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40"/>
          <w:lang w:val="en-US" w:eastAsia="zh-CN"/>
        </w:rPr>
      </w:pPr>
      <w:r>
        <w:rPr>
          <w:rFonts w:hint="eastAsia"/>
          <w:b/>
          <w:bCs/>
          <w:sz w:val="32"/>
          <w:szCs w:val="40"/>
          <w:lang w:val="en-US" w:eastAsia="zh-CN"/>
        </w:rPr>
        <w:t>采购需求</w:t>
      </w:r>
    </w:p>
    <w:p>
      <w:pPr>
        <w:rPr>
          <w:rFonts w:hint="eastAsia"/>
          <w:b/>
          <w:bCs/>
          <w:lang w:val="en-US" w:eastAsia="zh-CN"/>
        </w:rPr>
      </w:pPr>
    </w:p>
    <w:p>
      <w:pPr>
        <w:numPr>
          <w:ilvl w:val="0"/>
          <w:numId w:val="0"/>
        </w:numPr>
        <w:spacing w:line="0" w:lineRule="atLeast"/>
        <w:rPr>
          <w:rFonts w:hint="eastAsia" w:ascii="仿宋" w:hAnsi="仿宋" w:eastAsia="仿宋" w:cs="Times New Roman"/>
          <w:b/>
          <w:color w:val="000000"/>
          <w:sz w:val="32"/>
          <w:szCs w:val="32"/>
        </w:rPr>
      </w:pPr>
    </w:p>
    <w:p>
      <w:pPr>
        <w:rPr>
          <w:rFonts w:hint="eastAsia"/>
          <w:b/>
          <w:bCs/>
        </w:rPr>
      </w:pPr>
      <w:r>
        <w:rPr>
          <w:rFonts w:hint="eastAsia"/>
          <w:b/>
          <w:bCs/>
          <w:lang w:val="en-US" w:eastAsia="zh-CN"/>
        </w:rPr>
        <w:t>1、</w:t>
      </w:r>
      <w:r>
        <w:rPr>
          <w:rFonts w:hint="eastAsia"/>
          <w:b/>
          <w:bCs/>
        </w:rPr>
        <w:t>大柳塔神东小区视频监控改造工程</w:t>
      </w:r>
      <w:r>
        <w:rPr>
          <w:rFonts w:hint="eastAsia"/>
          <w:b/>
          <w:bCs/>
          <w:lang w:val="en-US" w:eastAsia="zh-CN"/>
        </w:rPr>
        <w:t xml:space="preserve">  </w:t>
      </w:r>
      <w:r>
        <w:rPr>
          <w:rFonts w:hint="eastAsia"/>
          <w:b/>
          <w:bCs/>
        </w:rPr>
        <w:t>小区</w:t>
      </w:r>
      <w:r>
        <w:rPr>
          <w:rFonts w:hint="eastAsia"/>
          <w:b/>
          <w:bCs/>
          <w:lang w:val="en-US" w:eastAsia="zh-CN"/>
        </w:rPr>
        <w:t xml:space="preserve">区域 </w:t>
      </w:r>
    </w:p>
    <w:tbl>
      <w:tblPr>
        <w:tblStyle w:val="2"/>
        <w:tblW w:w="101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8339"/>
        <w:gridCol w:w="554"/>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36"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33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54"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3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36"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833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554"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73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36" w:type="dxa"/>
            <w:vMerge w:val="restart"/>
            <w:tcBorders>
              <w:top w:val="single" w:color="000000" w:sz="4" w:space="0"/>
              <w:left w:val="single" w:color="000000" w:sz="8" w:space="0"/>
              <w:bottom w:val="single" w:color="000000" w:sz="4" w:space="0"/>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9"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电视监控摄像设备-1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400万极光定焦枪型网络摄像机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1.名称:400万极光定焦枪型网络摄像机。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可输出不小于400万(2688×1520)@25fps。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支持三种智能资源：通用行为分析、人脸检测、人数统计。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支持声光报警联动，当报警产生时，可触发联动声音警报和灯光闪烁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内置不少于两个图像传感器，分别输出黑白及彩色图像，样机可对视频图像进行融合输出。融合比例可根据环境照度自动调节，且在调节过程中视场角不发生变化。</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开启智能行为分析后，夜晚红外下检测到目标，样机可自动转换至彩色模式并开启白光补光，切换及点亮时间可设置。</w:t>
            </w:r>
          </w:p>
        </w:tc>
        <w:tc>
          <w:tcPr>
            <w:tcW w:w="554" w:type="dxa"/>
            <w:vMerge w:val="restar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6" w:type="dxa"/>
            <w:vMerge w:val="continue"/>
            <w:tcBorders>
              <w:top w:val="single" w:color="000000" w:sz="4" w:space="0"/>
              <w:left w:val="single" w:color="000000" w:sz="8" w:space="0"/>
              <w:bottom w:val="single" w:color="000000" w:sz="4" w:space="0"/>
              <w:right w:val="nil"/>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8339" w:type="dxa"/>
            <w:tcBorders>
              <w:top w:val="nil"/>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支持人员、机动车、非机动车区分检验，备智能分析抗干扰功能，当小狗、树叶等非人或车辆目标经过检测区域时，不会触发报警。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支持人脸侦测功能，可对经过设定区域的行人进行人脸检测,当栓测到人脸后,可联动抓拍人脸图片、录像及给出报警提示。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支持对齐刘海遮挡眉毛、头发遮挡眼镜、戴普通眼镜、戴墨镜、栽彩色眼镜、戴帽子、 戴头戴式耳机、半边人脸、戴口罩、侧脸方式的人脸进行检测。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可对出现在监控场景内的两眼瞳距不小于12像素的人脸进行检测，同时叠加目标提示框。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通过客户端软件或IE浏览器对音频文件进行管理，支持音频文件预览播放，内置语音文件21种，支持通过设备自带mic、客户端软件或IE浏览器进行自定义音频文件上传及下载，自定义音频支持PCM/G711A/G711/AAC4种编码格式的WAV/PCM/MP3三种文件格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★支持不小于1.5Tops算力、60MB系统内存、400MB智能内存、2GB eMMC存储资源共享。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支持自动防闪烁功能,开启该功能后,可以消除闪烁条纹。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具有耀光抑制功能,耀光区域&lt;1%。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当补光灯开启后,补光亮度均匀,无明显波纹状、圆环状、麻点状、条纹状及不规则亮斑。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开启智能行为分析后，夜晚红外下检测到目标，样机可自动转换至彩色模式并开启白光补光，切换及点亮时间可设置。</w:t>
            </w:r>
          </w:p>
        </w:tc>
        <w:tc>
          <w:tcPr>
            <w:tcW w:w="554" w:type="dxa"/>
            <w:vMerge w:val="continue"/>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6" w:type="dxa"/>
            <w:vMerge w:val="continue"/>
            <w:tcBorders>
              <w:top w:val="single" w:color="000000" w:sz="4" w:space="0"/>
              <w:left w:val="single" w:color="000000" w:sz="8" w:space="0"/>
              <w:bottom w:val="single" w:color="000000" w:sz="4" w:space="0"/>
              <w:right w:val="nil"/>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8339"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支持补光灯集成白光灯和红外灯，分为白光模式和混合模式，白光模式只开启白光灯，混合模式下是开启红外,另外用白光做补偿。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支持内置语音播放，不同智能行为分析可设置联动不同的声音，播放次数可设置为1～10次，白光可设置常亮与闪烁模式，闪烁频率、时长、周期可设。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可对设定区域内</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36个移动的人脸图片进行检测、跟踪和抓拍。可对设定区域内</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64张静止人脸图片进行检测。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白光夜视距离可识别距不小于100m处的人体轮廓，可看清距不小于30m处人脸面部特征。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红外夜视距离可识别距不小于150m处的人体轮廓。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彩色：≤0.0002lx（AGC ON、RJ45输出、应能分辨反射式视频矩阵测试卡中彩色色块）；黑白：≤0.0001lx（AGC ON、RJ45输出、应能分辨反射式视频分辨率测试卡中圆形轮廓）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分辨率设置为2688×1520、帧率设置为25fps、码率设置为1Mbps分辨力不小于1500TVL。</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可同时向不低于两个支持28181协议的设备进行注册。</w:t>
            </w:r>
          </w:p>
        </w:tc>
        <w:tc>
          <w:tcPr>
            <w:tcW w:w="554" w:type="dxa"/>
            <w:vMerge w:val="continue"/>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9"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万向节支架安装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1.名称:万向节支架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2.参数:铝合金；白色；承重不小于5.0kg；面装；</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柱状支架制作、安装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1.名称:柱状支架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2.参数:铝合金；白色；承重不小于7.0kg；柱装；</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电源适配器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1.名称:电源适配器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2.参数:DC12V2A电源适配器</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电视监控摄像设备-2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40倍400W网络球机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1.名称:40倍400W网络球机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分辨率不小于2560×1440；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内置GPU芯片；支持国密算法 SM1、SM2、SM3、SM4，支持GB35114 A级 可识别不小于150m处人体特征并框选抓拍，抓拍图片水平像素不小于100个像素，人脸水平像素不小于40个像素可检测并显示人体状态信息，状态信息包括上衣种类、下衣种类，上衣可检测区分长袖、短袖;下衣可检测区分长裤、裙子;上衣下衣颜色可检测区分白色，橙色，粉色，黑色，红色，黄色，灰色，蓝色，绿色，紫色，棕色等不低于11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可识别5种车牌颜色，包括:黄蓝、白、黑新能源车牌颜色。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最低照度彩色不大于0.0002lx(AGCON，RJ45输出，应能分辨反射式视频矩阵测试卡中彩色色块)黑白不大于0.0001lx(AGCON，RJ45输出，能分辨反射式视频分辨率测试卡中圆形轮廓)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水平手控速度应不小于600º/s。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★支持人体、机动车和非机动车、混合抓拍切换运行模式，在混合抓拍模式下，设备能同时检测不少于100个运动的图片(包括人体、机动车和非机动车)。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光学变倍不小于40倍。</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球机吊装支架安装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1.名称:球机吊装支架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2.参数:铝合金；白色；承重不小于10.0kg；吊装；</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柱状支架制作、安装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1.名称:柱状支架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2.参数:铝合金；白色；承重不小于7.0kg；柱装；</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云存储扩容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1.名称:云存储扩容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存储系统支持保护域特性，保护域在故障域基础上兼顾可靠性的同时提升了部署的灵活性，允许不同保护域的故障域硬盘、节点或机架同时损坏。同时支持硬盘级、节点级、机架级3层保护域功能。硬盘级保护域支持任意N个保护域中同时损坏N或（冗余度-1）*N块硬盘，读写业务不中断；节点级保护域支持任意N个保护域中同时损坏N或（冗余度-1）*N节点，读写业务不中断；机架级保护域支持任意N个保护域中同时损坏N或（冗余度-1）*N个机架，读写业务不中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管平台支持纳管和统一管理存储、计算、容器、虚拟机、网络资源，支持统一对接管理容器云、存储系统、超融合、openstack、裸金属服务器、数据库等系统和硬件资源。提供从多云资源、多虚拟数据中心资源的接入、使用，到多云资源规划、容器应用交付、云存储配置和部署、虚拟机配置和部署、运维监控、操作审计、租户隔离、访问控制等全生命周期管理。中心云统一对边缘节点进行资源纳管、远程监控、部署升级和数据传输。支持将业务系统和云管理平台集中管理，统一管控、实现运营联动。支持在云边协同场景下，中心云平台对边缘云平台的纳管、资源调度以及健康监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支持国标、Onvif，大华协议、海康协议等接入各类型的前端设备.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支持人脸、车辆卡口设备接入以及结构化数据接入；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支持视频和图片的基础存储业务，包括录像计划，图片计划配置管理，包括视频流按通道和类型进行分类，并进行相应的索引创建等；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支持流媒体动态负载均衡，弹性扩容，具备快速故障接管能力支持RTSP,HLS,FLV等流媒体协议；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硬盘接口不少于48个。</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云存储需具备扩容能力。</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单盘容量不小于6TB；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硬盘接口：SATA；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转速不小于7200RPM；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缓存不小于256M</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智能分析服务器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1.名称:智能分析服务器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设备可接入不少于16块SATA3.0或SAS硬盘；支持接入容量为16TB的硬盘。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接入码流不小于768Mbps，存储码流不小于768Mbps，转发码流不小于768Mbps，回放码流不小于768Mbps设备可接入分辨率为8192×3840@25fs、4000×3000@20fs、2560×1920@30fs或1920×1080@25fs的摄像机；支持1路分辨率为8640×3840@25fps或8路分辨率为3840×2160@25fps、12Mbps或32路分辨率为1920×1080@25fps、8Mbps 的视频解码显示支持4屏同时显示输出：HDMI1、HDMI2、HDMI3、VGA（HDMI1与VGA同源）；支持HDMI1、HDMI2、HDMI3同时输出3路不同的4K分辨率的码流；支持多屏（最多4屏）显示功能 ,可使用鼠标进行跨屏操作，可分别在每个屏独立进行预览、回放及配置操作，每个屏可设置128/64/36/32/25/16/9/8/6/4/1分屏可联动前端设备进行声光报警；可设置联动前端设备的警戒灯为闪烁或常亮模式，闪烁模式下可设置闪烁频率和持续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选择1个算法包导入或多个算法包批量导入、更新、删除。导入的算法与智能引擎可动态绑定，可开启对应算法。当智能引擎发生异常，可动态切换绑定智能引擎恢复算法执行。支持展示已添加算法版本、有效期、已添加的算法包数量和算发包总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单个智能引擎可虚拟化成8个虚拟引擎，每个虚拟引擎可独立加载模型进行分析。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支持对外部导入的录像进行智能分析；最多可上传100条视频文件。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可在分时轮巡模式下，通过设置多个时间段、多个通道及对应智能分析规则等进行分析任务；可按设定分时分析任务，自动切换通道的智能分析类型；同一通道支持在不同时间段进行不同的智能分析；同一通道支持在同一时间并发进行多种智能分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可在分时轮巡模式下，设置多个时间段、多个枪机通道或者球机预置点场景及对应智能分析规则等进行轮巡分析任务；可按设定轮巡分析任务，自动切换枪机通道或球机预置点场景，并发进行智能分析；可设置轮巡时间间隔和并发数；可设置32个通道进行轮巡分析；可实时展示整机分析状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★支持不少于96路人脸比对；支持大于等于480张/秒的图片流实时人脸比对；人脸图片建模速度大于等于640张/秒。</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53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单盘容量不小于6TB；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硬盘接口：SATA；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转速不小于7200RPM；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缓存不小于256M</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配电箱及安装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1.名称:配电箱及安装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2.参数:包含配电箱、旧配电箱拆除、新配电箱安装，配电箱外形尺寸不小于450mmx380mmx226mm（高X宽X深），壁厚不小于1.2mm；内置插座、断路器、防雷器</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1.规格:不小于YJV-0.6/1KV 3*2.5，含线缆穿管以及敷设</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电气配管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1.规格:规格不小于PE32，含管线附敷设</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3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电缆沟土方开挖回填</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1.开挖沙土/泥土/水泥地面电缆沟</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r>
    </w:tbl>
    <w:p/>
    <w:p>
      <w:pPr>
        <w:rPr>
          <w:b/>
          <w:bCs/>
        </w:rPr>
      </w:pPr>
      <w:r>
        <w:rPr>
          <w:rFonts w:hint="eastAsia"/>
          <w:b/>
          <w:bCs/>
          <w:lang w:val="en-US" w:eastAsia="zh-CN"/>
        </w:rPr>
        <w:t>2、</w:t>
      </w:r>
      <w:r>
        <w:rPr>
          <w:rFonts w:hint="eastAsia"/>
          <w:b/>
          <w:bCs/>
        </w:rPr>
        <w:t>大柳塔神东小区视频监控改造工程</w:t>
      </w:r>
      <w:r>
        <w:rPr>
          <w:rFonts w:hint="eastAsia"/>
          <w:b/>
          <w:bCs/>
          <w:lang w:val="en-US" w:eastAsia="zh-CN"/>
        </w:rPr>
        <w:t xml:space="preserve">  </w:t>
      </w:r>
      <w:r>
        <w:rPr>
          <w:rFonts w:hint="eastAsia"/>
          <w:b/>
          <w:bCs/>
        </w:rPr>
        <w:t>公共区域</w:t>
      </w:r>
    </w:p>
    <w:tbl>
      <w:tblPr>
        <w:tblStyle w:val="2"/>
        <w:tblW w:w="101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7983"/>
        <w:gridCol w:w="667"/>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8"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98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7"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07"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08"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798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667"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08" w:type="dxa"/>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83"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电视监控摄像设备-1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400万极光定焦枪型网络摄像机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1.名称：400万极光定焦枪型网络摄像机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可输出不小于400万(2688×1520)@25fps。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支持三种智能资源：通用行为分析、人脸检测、人数统计。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支持声光报警联动，当报警产生时，可触发联动声音警报和灯光闪烁。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内置不少于两个图像传感器，分别输出黑白及彩色图像，样机可对视频图像进行融合输出。融合比例可根据环境照度自动调节，且在调节过程中视场角不发生变化。</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开启智能行为分析后，夜晚红外下检测到目标，样机可自动转换至彩色模式并开启白光补光，切换及点亮时间可设置。</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08" w:type="dxa"/>
            <w:vMerge w:val="continue"/>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7983" w:type="dxa"/>
            <w:tcBorders>
              <w:top w:val="nil"/>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支持人员、机动车、非机动车区分检验，备智能分析抗干扰功能，当小狗、树叶等非人或车辆目标经过检测区域时，不会触发报警。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支持人脸侦测功能，可对经过设定区域的行人进行人脸检测,当栓测到人脸后,可联动抓拍人脸图片、录像及给出报警提示。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支持对齐刘海遮挡眉毛、头发遮挡眼镜、戴普通眼镜、戴墨镜、栽彩色眼镜、戴帽子、 戴头戴式耳机、半边人脸、戴口罩、侧脸方式的人脸进行检测。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可对出现在监控场景内的两眼瞳距不小于12像素的人脸进行检测，同时叠加目标提示框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通过客户端软件或IE浏览器对音频文件进行管理，支持音频文件预览播放，内置语音文件21种，支持通过设备自带mic、客户端软件或IE浏览器进行自定义音频文件上传及下载，自定义音频支持PCM/G711A/G711/AAC4种编码格式的WAV/PCM/MP3三种文件格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★支持不小于1.5Tops算力、60MB系统内存、400MB智能内存、2GB eMMC存储资源共享。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支持自动防闪烁功能,开启该功能后,可以消除闪烁条纹。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具有耀光抑制功能,耀光区域&lt;1%。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当补光灯开启后,补光亮度均匀,无明显波纹状、圆环状、麻点状、条纹状及不规则亮斑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开启智能行为分析后，夜晚红外下检测到目标，样机可自动转换至彩色模式并开启白光补光，切换及点亮时间可设置。</w:t>
            </w:r>
          </w:p>
        </w:tc>
        <w:tc>
          <w:tcPr>
            <w:tcW w:w="66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6" w:hRule="atLeast"/>
        </w:trPr>
        <w:tc>
          <w:tcPr>
            <w:tcW w:w="708" w:type="dxa"/>
            <w:vMerge w:val="continue"/>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7983" w:type="dxa"/>
            <w:tcBorders>
              <w:top w:val="nil"/>
              <w:left w:val="single" w:color="000000" w:sz="4" w:space="0"/>
              <w:bottom w:val="single" w:color="000000" w:sz="4" w:space="0"/>
              <w:right w:val="single" w:color="000000" w:sz="4" w:space="0"/>
            </w:tcBorders>
            <w:shd w:val="clear" w:color="FFFFFF" w:fill="FFFFFF"/>
            <w:noWrap w:val="0"/>
            <w:vAlign w:val="center"/>
          </w:tcPr>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支持补光灯集成白光灯和红外灯，分为白光模式和混合模式，白光模式只开启白光灯，混合模式下是开启红外,另外用白光做补偿。</w:t>
            </w:r>
          </w:p>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支持内置语音播放，不同智能行为分析可设置联动不同的声音，播放次数可设置为1～10次，白光可设置常亮与闪烁模式，闪烁频率、时长、周期可设。</w:t>
            </w:r>
          </w:p>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可对设定区域内</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36个移动的人脸图片进行检测、跟踪和抓拍。可对设定区域内</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64张静止人脸图片进行检测。</w:t>
            </w:r>
          </w:p>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白光夜视距离可识别距不小于100m处的人体轮廓，可看清距不小于30m处人脸面部特征</w:t>
            </w:r>
          </w:p>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红外夜视距离可识别距不小于150m处的人体轮廓。</w:t>
            </w:r>
          </w:p>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彩色：≤0.0002lx（AGC ON、RJ45输出、应能分辨反射式视频矩阵测试卡中彩色色块）；黑白：≤0.0001lx（AGC ON、RJ45输出、应能分辨反射式视频分辨率测试卡中圆形轮廓）</w:t>
            </w:r>
          </w:p>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分辨率设置为2688×1520、帧率设置为25fps、码率设置为1Mbps分辨力不小于1500TVL</w:t>
            </w:r>
          </w:p>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可同时向不低于两个支持28181协议的设备进行注册。</w:t>
            </w:r>
          </w:p>
        </w:tc>
        <w:tc>
          <w:tcPr>
            <w:tcW w:w="66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万向节支架安装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1.名称:万向节支架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2.参数:铝合金；白色；承重不小于5.0kg；面装；</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柱状支架制作、安装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1.名称:柱状支架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2.参数:铝合金；白色；承重不小于7.0kg；柱装；</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电源适配器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1.名称:电源适配器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2.参数:DC12V2A电源适配器</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7"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bookmarkStart w:id="0" w:name="_GoBack"/>
            <w:r>
              <w:rPr>
                <w:rFonts w:hint="eastAsia" w:ascii="宋体" w:hAnsi="宋体" w:eastAsia="宋体" w:cs="宋体"/>
                <w:b/>
                <w:bCs/>
                <w:i w:val="0"/>
                <w:iCs w:val="0"/>
                <w:color w:val="000000"/>
                <w:kern w:val="0"/>
                <w:sz w:val="20"/>
                <w:szCs w:val="20"/>
                <w:u w:val="none"/>
                <w:lang w:val="en-US" w:eastAsia="zh-CN" w:bidi="ar"/>
              </w:rPr>
              <w:t>电视监控摄像设备-2</w:t>
            </w:r>
          </w:p>
          <w:bookmarkEnd w:id="0"/>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40倍400W网络球机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1.名称:40倍400W网络球机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分辨率不小于2560×1440；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内置GPU芯片；支持国密算法 SM1、SM2、SM3、SM4，支持GB35114 A级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可识别不小于150m处人体特征并框选抓拍，抓拍图片水平像素不小于100个像素，人脸水平像素不小于40个像素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检测并显示人体状态信息，状态信息包括上衣种类、下衣种类，上衣可检测区分长袖、短袖;下衣可检测区分长裤、裙子;上衣下衣颜色可检测区分白色，橙色，粉色，黑色，红色，黄色，灰色，蓝色，绿色，紫色，棕色等不低于11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可识别5种车牌颜色，包括:黄蓝、白、黑新能源车牌颜色。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最低照度彩色不大于0.0002lx(AGCON，RJ45输出，应能分辨反射式视频矩阵测试卡中彩色色块)黑白不大于0.0001lx(AGCON，RJ45输出，能分辨反射式视频分辨率测试卡中圆形轮廓)。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水平手控速度应不小于600º/s。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★支持人体、机动车和非机动车、混合抓拍切换运行模式，在混合抓拍模式下，设备能同时检测不少于100个运动的图片(包括人体、机动车和非机动车)。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光学变倍不小于40倍。</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球机吊装支架制作、安装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1.名称:球机吊装支架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2.参数：铝合金；白色；承重不小于10.0kg；吊装；</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柱状支架制作、安装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1.名称:柱状支架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2.参数:铝合金；白色；承重不小于7.0kg；柱装；</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云存储扩容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1.名称:云存储扩容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存储系统支持保护域特性，保护域在故障域基础上兼顾可靠性的同时提升了部署的灵活性，允许不同保护域的故障域硬盘、节点或机架同时损坏。同时支持硬盘级、节点级、机架级3层保护域功能。硬盘级保护域支持任意N个保护域中同时损坏N或（冗余度-1）*N块硬盘，读写业务不中断；节点级保护域支持任意N个保护域中同时损坏N或（冗余度-1）*N节点，读写业务不中断；机架级保护域支持任意N个保护域中同时损坏N或（冗余度-1）*N个机架，读写业务不中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管平台支持纳管和统一管理存储、计算、容器、虚拟机、网络资源，支持统一对接管理容器云、存储系统、超融合、openstack、裸金属服务器、数据库等系统和硬件资源。提供从多云资源、多虚拟数据中心资源的接入、使用，到多云资源规划、容器应用交付、云存储配置和部署、虚拟机配置和部署、运维监控、操作审计、租户隔离、访问控制等全生命周期管理。中心云统一对边缘节点进行资源纳管、远程监控、部署升级和数据传输。支持将业务系统和云管理平台集中管理，统一管控、实现运营联动。支持在云边协同场景下，中心云平台对边缘云平台的纳管、资源调度以及健康监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支持国标、Onvif，大华协议、海康协议等接入各类型的前端设备.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支持人脸、车辆卡口设备接入以及结构化数据接入；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支持视频和图片的基础存储业务，包括录像计划，图片计划配置管理，包括视频流按通道和类型进行分类，并进行相应的索引创建等；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支持流媒体动态负载均衡，弹性扩容，具备快速故障接管能力支持RTSP,HLS,FLV等流媒体协议；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硬盘接口不少于48个。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云存储需具备扩容能力。</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单盘容量不小于6TB；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硬盘接口：SATA；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转速不小于7200RPM；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缓存不小于256M</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配电箱及安装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1.名称:配电箱及安装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2.参数:包含配电箱、旧配电箱拆除、新配电箱安装，配电箱外形尺寸不小于450mmx380mmx226mm（高X宽X深），壁厚不小于1.2mm；内置插座、断路器、防雷器</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2.规格:不小于YJV-0.6/1KV 3*2.5，含线缆穿管以及敷设</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2.规格:不小于PE32，含管线附敷设</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立杆基础</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1.包括基础开挖、防雷接地、弃土转运、地笼、混凝土、混凝土浇筑等</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摄像机立杆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1.采用热镀锌钢管，高度不小于4米，支持球机、枪机安装，含配套地笼 </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电缆沟土方开挖回填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1.开挖沙土/泥土/水泥地面电缆沟</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人工挖土方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1.人工开挖深度不低于500mm，宽度不低于300mm</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9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人工填土方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1.人工管沟回填、地面恢复、弃土转运、绿化恢复等</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65"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本项目的核心产</w:t>
            </w:r>
            <w:r>
              <w:rPr>
                <w:rFonts w:hint="eastAsia" w:ascii="宋体" w:hAnsi="宋体" w:eastAsia="宋体" w:cs="宋体"/>
                <w:b w:val="0"/>
                <w:bCs w:val="0"/>
                <w:i w:val="0"/>
                <w:iCs w:val="0"/>
                <w:color w:val="000000"/>
                <w:kern w:val="0"/>
                <w:sz w:val="20"/>
                <w:szCs w:val="20"/>
                <w:u w:val="none"/>
                <w:lang w:val="en-US" w:eastAsia="zh-CN" w:bidi="ar"/>
              </w:rPr>
              <w:t>品为</w:t>
            </w:r>
            <w:r>
              <w:rPr>
                <w:rFonts w:hint="eastAsia" w:ascii="宋体" w:hAnsi="宋体" w:eastAsia="宋体" w:cs="宋体"/>
                <w:b/>
                <w:bCs/>
                <w:i w:val="0"/>
                <w:iCs w:val="0"/>
                <w:color w:val="000000"/>
                <w:kern w:val="0"/>
                <w:sz w:val="20"/>
                <w:szCs w:val="20"/>
                <w:u w:val="none"/>
                <w:lang w:val="en-US" w:eastAsia="zh-CN" w:bidi="ar"/>
              </w:rPr>
              <w:t>电视监控摄像设备-1</w:t>
            </w:r>
          </w:p>
        </w:tc>
      </w:tr>
    </w:tbl>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0E570CB"/>
    <w:rsid w:val="02526571"/>
    <w:rsid w:val="08271BB3"/>
    <w:rsid w:val="0C4444D5"/>
    <w:rsid w:val="169F4829"/>
    <w:rsid w:val="352B004D"/>
    <w:rsid w:val="3AEC0481"/>
    <w:rsid w:val="4AE178D7"/>
    <w:rsid w:val="4B75001F"/>
    <w:rsid w:val="554271C4"/>
    <w:rsid w:val="56B00CC9"/>
    <w:rsid w:val="60E570CB"/>
    <w:rsid w:val="645E03C9"/>
    <w:rsid w:val="6F7B6BF4"/>
    <w:rsid w:val="7CF24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2024-04-07T13:22:00Z</dcterms:created>
  <dc:creator>HJIO</dc:creator>
  <cp:lastModifiedBy>HJIO</cp:lastModifiedBy>
  <dcterms:modified xsi:type="dcterms:W3CDTF">2024-04-09T01:14:01Z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E273614E56CC4398B7957A2AE11E6CCC_13</vt:lpwstr>
  </property>
</Properties>
</file>