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atLeast"/>
        <w:jc w:val="center"/>
        <w:rPr>
          <w:rFonts w:ascii="微软雅黑" w:hAnsi="微软雅黑" w:eastAsia="微软雅黑" w:cs="宋体"/>
          <w:color w:val="333333"/>
          <w:kern w:val="0"/>
          <w:sz w:val="30"/>
          <w:szCs w:val="30"/>
          <w14:ligatures w14:val="none"/>
        </w:rPr>
      </w:pPr>
      <w:r>
        <w:rPr>
          <w:rFonts w:hint="eastAsia" w:ascii="微软雅黑" w:hAnsi="微软雅黑" w:eastAsia="微软雅黑" w:cs="宋体"/>
          <w:color w:val="333333"/>
          <w:kern w:val="0"/>
          <w:sz w:val="30"/>
          <w:szCs w:val="30"/>
          <w14:ligatures w14:val="none"/>
        </w:rPr>
        <w:t>采购需求</w:t>
      </w:r>
    </w:p>
    <w:p>
      <w:pPr>
        <w:widowControl/>
        <w:shd w:val="clear" w:color="auto" w:fill="FFFFFF"/>
        <w:spacing w:before="156" w:beforeLines="50" w:line="480" w:lineRule="atLeast"/>
        <w:rPr>
          <w:rFonts w:hint="eastAsia" w:ascii="微软雅黑" w:hAnsi="微软雅黑" w:eastAsia="微软雅黑" w:cs="宋体"/>
          <w:color w:val="333333"/>
          <w:kern w:val="0"/>
          <w:szCs w:val="21"/>
          <w:lang w:eastAsia="zh-CN"/>
          <w14:ligatures w14:val="none"/>
        </w:rPr>
      </w:pPr>
      <w:r>
        <w:rPr>
          <w:rFonts w:hint="eastAsia" w:ascii="微软雅黑" w:hAnsi="微软雅黑" w:eastAsia="微软雅黑" w:cs="宋体"/>
          <w:color w:val="333333"/>
          <w:kern w:val="0"/>
          <w:szCs w:val="21"/>
          <w:lang w:eastAsia="zh-CN"/>
          <w14:ligatures w14:val="none"/>
        </w:rPr>
        <w:t>西站物流园区铁路专用线及集运站项目站台附属设施（机电设备）</w:t>
      </w:r>
    </w:p>
    <w:tbl>
      <w:tblPr>
        <w:tblStyle w:val="5"/>
        <w:tblW w:w="5296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38"/>
        <w:gridCol w:w="1169"/>
        <w:gridCol w:w="1900"/>
        <w:gridCol w:w="2045"/>
        <w:gridCol w:w="190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728" w:hRule="atLeast"/>
          <w:tblHeader/>
        </w:trPr>
        <w:tc>
          <w:tcPr>
            <w:tcW w:w="1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采购标的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数量</w:t>
            </w:r>
          </w:p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（单位）</w:t>
            </w:r>
          </w:p>
        </w:tc>
        <w:tc>
          <w:tcPr>
            <w:tcW w:w="18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技术规格、参数及要求</w:t>
            </w:r>
          </w:p>
        </w:tc>
        <w:tc>
          <w:tcPr>
            <w:tcW w:w="19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预算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金额</w:t>
            </w: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(元)</w:t>
            </w:r>
          </w:p>
        </w:tc>
        <w:tc>
          <w:tcPr>
            <w:tcW w:w="18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Cs w:val="21"/>
                <w14:ligatures w14:val="none"/>
              </w:rPr>
              <w:t>最高限价(元)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97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  <w:t>西站物流园区铁路专用线及集运站项目站台附属设施（机电设备）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  <w:t>1项</w:t>
            </w:r>
          </w:p>
        </w:tc>
        <w:tc>
          <w:tcPr>
            <w:tcW w:w="18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  <w:t>详见采购文件</w:t>
            </w:r>
          </w:p>
        </w:tc>
        <w:tc>
          <w:tcPr>
            <w:tcW w:w="198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  <w:t>30436612.00</w:t>
            </w:r>
          </w:p>
        </w:tc>
        <w:tc>
          <w:tcPr>
            <w:tcW w:w="184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  <w14:ligatures w14:val="none"/>
              </w:rPr>
              <w:t>30436612.00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zYWY1MTkwOTdkYTBkYWU2OTQ2Y2ZjMWNjZWUzMDcifQ=="/>
  </w:docVars>
  <w:rsids>
    <w:rsidRoot w:val="00C03CA4"/>
    <w:rsid w:val="00125346"/>
    <w:rsid w:val="005B1878"/>
    <w:rsid w:val="006B2CA6"/>
    <w:rsid w:val="006C5A90"/>
    <w:rsid w:val="00796630"/>
    <w:rsid w:val="007B4AFA"/>
    <w:rsid w:val="00B74EC4"/>
    <w:rsid w:val="00BF72A3"/>
    <w:rsid w:val="00C03CA4"/>
    <w:rsid w:val="00D7290D"/>
    <w:rsid w:val="00F003EC"/>
    <w:rsid w:val="0DC15D04"/>
    <w:rsid w:val="16E2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u-conten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customStyle="1" w:styleId="10">
    <w:name w:val="u-content1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126</Characters>
  <Lines>1</Lines>
  <Paragraphs>1</Paragraphs>
  <TotalTime>0</TotalTime>
  <ScaleCrop>false</ScaleCrop>
  <LinksUpToDate>false</LinksUpToDate>
  <CharactersWithSpaces>126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2023-06-12T01:45:00Z</dcterms:created>
  <dc:creator>杭 琨</dc:creator>
  <cp:lastModifiedBy>ya20131028</cp:lastModifiedBy>
  <dcterms:modified xsi:type="dcterms:W3CDTF">2024-05-31T08:36:44Z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0FF061717B4F4B0181095CF6494E1C99_12</vt:lpwstr>
  </property>
</Properties>
</file>