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93B43">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3105C786">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采购项目编号：SCZK2024-CS-2079/001</w:t>
      </w:r>
    </w:p>
    <w:p w14:paraId="2658EC64">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20C7A085">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77532DF0">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78FF1887">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7048E87B">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李家阴湾幼儿园监理服务项目</w:t>
      </w:r>
    </w:p>
    <w:p w14:paraId="54467E8C">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22BE02A0">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45FF4A27">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12FB3F2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192AD2ED">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326A6573">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5E7AFF4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9F7706F">
      <w:pPr>
        <w:pStyle w:val="22"/>
        <w:rPr>
          <w:rFonts w:hint="eastAsia" w:ascii="仿宋" w:hAnsi="仿宋" w:eastAsia="仿宋" w:cs="仿宋"/>
          <w:b/>
          <w:bCs/>
          <w:sz w:val="30"/>
          <w:szCs w:val="30"/>
        </w:rPr>
      </w:pPr>
    </w:p>
    <w:p w14:paraId="26A86CC1">
      <w:pPr>
        <w:pStyle w:val="22"/>
        <w:rPr>
          <w:rFonts w:hint="eastAsia" w:ascii="仿宋" w:hAnsi="仿宋" w:eastAsia="仿宋" w:cs="仿宋"/>
          <w:b/>
          <w:bCs/>
          <w:sz w:val="30"/>
          <w:szCs w:val="30"/>
        </w:rPr>
      </w:pPr>
    </w:p>
    <w:p w14:paraId="57A10E78">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171FF89">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二〇二四年九月</w:t>
      </w:r>
    </w:p>
    <w:p w14:paraId="3DF145E9">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65A9D292">
      <w:pPr>
        <w:rPr>
          <w:rFonts w:hint="eastAsia" w:ascii="仿宋" w:hAnsi="仿宋" w:eastAsia="仿宋" w:cs="仿宋"/>
          <w:sz w:val="32"/>
          <w:szCs w:val="32"/>
        </w:rPr>
      </w:pPr>
      <w:r>
        <w:rPr>
          <w:rFonts w:hint="eastAsia" w:ascii="仿宋" w:hAnsi="仿宋" w:eastAsia="仿宋" w:cs="仿宋"/>
          <w:sz w:val="32"/>
          <w:szCs w:val="32"/>
        </w:rPr>
        <w:br w:type="page"/>
      </w:r>
    </w:p>
    <w:p w14:paraId="5FA841EF">
      <w:pPr>
        <w:pStyle w:val="22"/>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p>
    <w:p w14:paraId="170601C1">
      <w:pPr>
        <w:pStyle w:val="1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04E8C8D0">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035E07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E42DB6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BE09B0C">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D10B5CF">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EA5E7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5F0F990">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CAB6C2C">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2"/>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561B8D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2"/>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13669F6">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2"/>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E890B85">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7C7C32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2"/>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D4E1277">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2"/>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8BA4AD">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2"/>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A0A93D">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CBE3CC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53C12F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2"/>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F400AA6">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3FD7C368">
      <w:pPr>
        <w:rPr>
          <w:rFonts w:hint="eastAsia" w:ascii="仿宋" w:hAnsi="仿宋" w:eastAsia="仿宋" w:cs="仿宋"/>
          <w:szCs w:val="20"/>
        </w:rPr>
      </w:pPr>
      <w:r>
        <w:rPr>
          <w:rFonts w:hint="eastAsia" w:ascii="仿宋" w:hAnsi="仿宋" w:eastAsia="仿宋" w:cs="仿宋"/>
          <w:szCs w:val="20"/>
        </w:rPr>
        <w:br w:type="page"/>
      </w:r>
    </w:p>
    <w:p w14:paraId="108EBBF4">
      <w:pPr>
        <w:pStyle w:val="22"/>
        <w:rPr>
          <w:rFonts w:hint="eastAsia" w:ascii="仿宋" w:hAnsi="仿宋" w:eastAsia="仿宋" w:cs="仿宋"/>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14:paraId="5A1DC0AD">
      <w:pPr>
        <w:pStyle w:val="47"/>
        <w:spacing w:line="360" w:lineRule="auto"/>
        <w:rPr>
          <w:rStyle w:val="209"/>
          <w:rFonts w:hint="eastAsia" w:ascii="仿宋" w:hAnsi="仿宋" w:eastAsia="仿宋" w:cs="仿宋"/>
          <w:sz w:val="36"/>
          <w:szCs w:val="36"/>
        </w:rPr>
      </w:pPr>
      <w:bookmarkStart w:id="0" w:name="_Toc415499894"/>
      <w:bookmarkStart w:id="1" w:name="_Toc68590965"/>
      <w:bookmarkStart w:id="2" w:name="_Toc21755"/>
      <w:bookmarkStart w:id="3" w:name="_Toc58504445"/>
      <w:bookmarkStart w:id="4" w:name="_Toc53722839"/>
      <w:bookmarkStart w:id="5" w:name="_Toc177189234"/>
      <w:bookmarkStart w:id="6" w:name="_Toc503063420"/>
      <w:bookmarkStart w:id="7" w:name="_Toc500746964"/>
      <w:bookmarkStart w:id="8" w:name="_Toc70687138"/>
      <w:bookmarkStart w:id="9" w:name="_Toc500747060"/>
      <w:bookmarkStart w:id="10" w:name="_Toc500747187"/>
      <w:bookmarkStart w:id="11" w:name="_Toc496324577"/>
      <w:bookmarkStart w:id="12" w:name="_Toc492955413"/>
      <w:bookmarkStart w:id="13" w:name="_Toc176882541"/>
      <w:bookmarkStart w:id="14" w:name="_Toc499711041"/>
      <w:bookmarkStart w:id="15" w:name="_Toc499711882"/>
      <w:bookmarkStart w:id="16" w:name="_Toc177995472"/>
      <w:bookmarkStart w:id="17" w:name="_Toc177817333"/>
      <w:bookmarkStart w:id="18" w:name="_Toc385992325"/>
      <w:bookmarkStart w:id="19" w:name="_Toc385992324"/>
      <w:r>
        <w:rPr>
          <w:rStyle w:val="209"/>
          <w:rFonts w:hint="eastAsia" w:ascii="仿宋" w:hAnsi="仿宋" w:eastAsia="仿宋" w:cs="仿宋"/>
          <w:sz w:val="36"/>
          <w:szCs w:val="36"/>
        </w:rPr>
        <w:t>第一章  磋商公告</w:t>
      </w:r>
      <w:bookmarkEnd w:id="0"/>
      <w:bookmarkEnd w:id="1"/>
      <w:bookmarkEnd w:id="2"/>
      <w:bookmarkEnd w:id="3"/>
    </w:p>
    <w:p w14:paraId="68B3B599">
      <w:pPr>
        <w:spacing w:line="500" w:lineRule="exact"/>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李家阴湾幼儿园监理服务项目</w:t>
      </w:r>
    </w:p>
    <w:p w14:paraId="3AA3C53D">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255CA1D5">
      <w:pPr>
        <w:pStyle w:val="22"/>
        <w:tabs>
          <w:tab w:val="left" w:pos="567"/>
        </w:tabs>
        <w:rPr>
          <w:rFonts w:hint="eastAsia" w:ascii="仿宋" w:hAnsi="仿宋" w:eastAsia="仿宋" w:cs="仿宋"/>
          <w:sz w:val="24"/>
        </w:rPr>
      </w:pPr>
    </w:p>
    <w:p w14:paraId="245DD07B">
      <w:pPr>
        <w:pStyle w:val="7"/>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0950A93A">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strike w:val="0"/>
          <w:dstrike w:val="0"/>
          <w:color w:val="333333"/>
          <w:u w:val="single"/>
          <w:shd w:val="clear" w:color="auto" w:fill="FFFFFF"/>
          <w:lang w:eastAsia="zh-CN"/>
        </w:rPr>
        <w:t>李家阴湾幼儿园监理服务项目</w:t>
      </w:r>
      <w:r>
        <w:rPr>
          <w:rFonts w:hint="eastAsia" w:ascii="仿宋" w:hAnsi="仿宋" w:eastAsia="仿宋" w:cs="仿宋"/>
          <w:color w:val="333333"/>
          <w:shd w:val="clear" w:color="auto" w:fill="FFFFFF"/>
        </w:rPr>
        <w:t>的潜在供应商应在</w:t>
      </w:r>
      <w:r>
        <w:rPr>
          <w:rFonts w:hint="eastAsia" w:ascii="仿宋" w:hAnsi="仿宋" w:eastAsia="仿宋" w:cs="仿宋"/>
          <w:i w:val="0"/>
          <w:iCs w:val="0"/>
          <w:caps w:val="0"/>
          <w:color w:val="333333"/>
          <w:spacing w:val="0"/>
          <w:sz w:val="24"/>
          <w:szCs w:val="24"/>
          <w:highlight w:val="none"/>
          <w:u w:val="single"/>
          <w:shd w:val="clear" w:color="auto" w:fill="FFFFFF"/>
          <w:lang w:val="en-US" w:eastAsia="zh-CN"/>
        </w:rPr>
        <w:t>全国公共资源交易中心平台（陕西省）（http://www.sxggzyjy.cn/）使用CA锁报名后</w:t>
      </w:r>
      <w:r>
        <w:rPr>
          <w:rFonts w:hint="eastAsia" w:ascii="仿宋" w:hAnsi="仿宋" w:eastAsia="仿宋" w:cs="仿宋"/>
          <w:color w:val="333333"/>
          <w:shd w:val="clear" w:color="auto" w:fill="FFFFFF"/>
        </w:rPr>
        <w:t>获取采购文件，并于</w:t>
      </w:r>
      <w:r>
        <w:rPr>
          <w:rFonts w:hint="eastAsia" w:ascii="仿宋" w:hAnsi="仿宋" w:eastAsia="仿宋" w:cs="仿宋"/>
          <w:color w:val="0A82E5"/>
          <w:shd w:val="clear" w:color="auto" w:fill="FFFFFF"/>
        </w:rPr>
        <w:t> </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2024年9月24日09时30分 </w:t>
      </w:r>
      <w:r>
        <w:rPr>
          <w:rFonts w:hint="eastAsia" w:ascii="仿宋" w:hAnsi="仿宋" w:eastAsia="仿宋" w:cs="仿宋"/>
          <w:color w:val="333333"/>
          <w:shd w:val="clear" w:color="auto" w:fill="FFFFFF"/>
        </w:rPr>
        <w:t>（北京时间）前递交响应文件。</w:t>
      </w:r>
    </w:p>
    <w:p w14:paraId="430052A2">
      <w:pPr>
        <w:pStyle w:val="22"/>
        <w:tabs>
          <w:tab w:val="left" w:pos="567"/>
        </w:tabs>
        <w:rPr>
          <w:rFonts w:hint="eastAsia" w:ascii="仿宋" w:hAnsi="仿宋" w:eastAsia="仿宋" w:cs="仿宋"/>
          <w:sz w:val="24"/>
        </w:rPr>
      </w:pPr>
    </w:p>
    <w:p w14:paraId="58D8C9D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358E8F76">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SCZK2024-CS-2079/001</w:t>
      </w:r>
    </w:p>
    <w:p w14:paraId="1661052B">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李家阴湾幼儿园监理服务项目</w:t>
      </w:r>
    </w:p>
    <w:p w14:paraId="48F64EA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5F2D30BF">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369000.00</w:t>
      </w:r>
      <w:r>
        <w:rPr>
          <w:rFonts w:hint="eastAsia" w:ascii="仿宋" w:hAnsi="仿宋" w:eastAsia="仿宋" w:cs="仿宋"/>
          <w:sz w:val="24"/>
        </w:rPr>
        <w:t>元</w:t>
      </w:r>
    </w:p>
    <w:p w14:paraId="0E7096DD">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54C35867">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u w:val="single"/>
        </w:rPr>
        <w:t xml:space="preserve"> </w:t>
      </w:r>
      <w:r>
        <w:rPr>
          <w:rFonts w:hint="eastAsia" w:ascii="仿宋" w:hAnsi="仿宋" w:eastAsia="仿宋" w:cs="仿宋"/>
          <w:sz w:val="24"/>
          <w:u w:val="single"/>
          <w:lang w:eastAsia="zh-CN"/>
        </w:rPr>
        <w:t>李家阴湾幼儿园监理服务项目</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66ACEB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369000.00</w:t>
      </w:r>
      <w:r>
        <w:rPr>
          <w:rFonts w:hint="eastAsia" w:ascii="仿宋" w:hAnsi="仿宋" w:eastAsia="仿宋" w:cs="仿宋"/>
          <w:sz w:val="24"/>
        </w:rPr>
        <w:t>元</w:t>
      </w:r>
    </w:p>
    <w:p w14:paraId="6022CD7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369000.00</w:t>
      </w:r>
      <w:r>
        <w:rPr>
          <w:rFonts w:hint="eastAsia" w:ascii="仿宋" w:hAnsi="仿宋" w:eastAsia="仿宋" w:cs="仿宋"/>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193"/>
        <w:gridCol w:w="1502"/>
        <w:gridCol w:w="1117"/>
        <w:gridCol w:w="1508"/>
        <w:gridCol w:w="1420"/>
        <w:gridCol w:w="1329"/>
      </w:tblGrid>
      <w:tr w14:paraId="27B3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161E714D">
            <w:pPr>
              <w:jc w:val="center"/>
              <w:rPr>
                <w:rFonts w:hint="eastAsia" w:ascii="仿宋" w:hAnsi="仿宋" w:eastAsia="仿宋" w:cs="仿宋"/>
                <w:b/>
                <w:sz w:val="24"/>
              </w:rPr>
            </w:pPr>
            <w:r>
              <w:rPr>
                <w:rFonts w:hint="eastAsia" w:ascii="仿宋" w:hAnsi="仿宋" w:eastAsia="仿宋" w:cs="仿宋"/>
                <w:b/>
                <w:sz w:val="24"/>
              </w:rPr>
              <w:t>品目号</w:t>
            </w:r>
          </w:p>
        </w:tc>
        <w:tc>
          <w:tcPr>
            <w:tcW w:w="1193" w:type="dxa"/>
            <w:vAlign w:val="center"/>
          </w:tcPr>
          <w:p w14:paraId="7F652FEC">
            <w:pPr>
              <w:jc w:val="center"/>
              <w:rPr>
                <w:rFonts w:hint="eastAsia" w:ascii="仿宋" w:hAnsi="仿宋" w:eastAsia="仿宋" w:cs="仿宋"/>
                <w:b/>
                <w:sz w:val="24"/>
              </w:rPr>
            </w:pPr>
            <w:r>
              <w:rPr>
                <w:rFonts w:hint="eastAsia" w:ascii="仿宋" w:hAnsi="仿宋" w:eastAsia="仿宋" w:cs="仿宋"/>
                <w:b/>
                <w:sz w:val="24"/>
              </w:rPr>
              <w:t>品目名称</w:t>
            </w:r>
          </w:p>
        </w:tc>
        <w:tc>
          <w:tcPr>
            <w:tcW w:w="1502" w:type="dxa"/>
            <w:vAlign w:val="center"/>
          </w:tcPr>
          <w:p w14:paraId="6C488AF3">
            <w:pPr>
              <w:jc w:val="center"/>
              <w:rPr>
                <w:rFonts w:hint="eastAsia" w:ascii="仿宋" w:hAnsi="仿宋" w:eastAsia="仿宋" w:cs="仿宋"/>
                <w:b/>
                <w:sz w:val="24"/>
              </w:rPr>
            </w:pPr>
            <w:r>
              <w:rPr>
                <w:rFonts w:hint="eastAsia" w:ascii="仿宋" w:hAnsi="仿宋" w:eastAsia="仿宋" w:cs="仿宋"/>
                <w:b/>
                <w:sz w:val="24"/>
              </w:rPr>
              <w:t>采购标的</w:t>
            </w:r>
          </w:p>
        </w:tc>
        <w:tc>
          <w:tcPr>
            <w:tcW w:w="1117" w:type="dxa"/>
            <w:vAlign w:val="center"/>
          </w:tcPr>
          <w:p w14:paraId="03D49086">
            <w:pPr>
              <w:jc w:val="center"/>
              <w:rPr>
                <w:rFonts w:hint="eastAsia" w:ascii="仿宋" w:hAnsi="仿宋" w:eastAsia="仿宋" w:cs="仿宋"/>
                <w:b/>
                <w:sz w:val="24"/>
              </w:rPr>
            </w:pPr>
            <w:r>
              <w:rPr>
                <w:rFonts w:hint="eastAsia" w:ascii="仿宋" w:hAnsi="仿宋" w:eastAsia="仿宋" w:cs="仿宋"/>
                <w:b/>
                <w:sz w:val="24"/>
              </w:rPr>
              <w:t>数量</w:t>
            </w:r>
          </w:p>
          <w:p w14:paraId="4BC951F8">
            <w:pPr>
              <w:jc w:val="center"/>
              <w:rPr>
                <w:rFonts w:hint="eastAsia" w:ascii="仿宋" w:hAnsi="仿宋" w:eastAsia="仿宋" w:cs="仿宋"/>
                <w:b/>
                <w:sz w:val="24"/>
              </w:rPr>
            </w:pPr>
            <w:r>
              <w:rPr>
                <w:rFonts w:hint="eastAsia" w:ascii="仿宋" w:hAnsi="仿宋" w:eastAsia="仿宋" w:cs="仿宋"/>
                <w:b/>
                <w:sz w:val="24"/>
              </w:rPr>
              <w:t>（单位）</w:t>
            </w:r>
          </w:p>
        </w:tc>
        <w:tc>
          <w:tcPr>
            <w:tcW w:w="1508" w:type="dxa"/>
            <w:vAlign w:val="center"/>
          </w:tcPr>
          <w:p w14:paraId="29183DF9">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420" w:type="dxa"/>
            <w:vAlign w:val="center"/>
          </w:tcPr>
          <w:p w14:paraId="510E71E9">
            <w:pPr>
              <w:jc w:val="center"/>
              <w:rPr>
                <w:rFonts w:hint="eastAsia" w:ascii="仿宋" w:hAnsi="仿宋" w:eastAsia="仿宋" w:cs="仿宋"/>
                <w:b/>
                <w:sz w:val="24"/>
              </w:rPr>
            </w:pPr>
            <w:r>
              <w:rPr>
                <w:rFonts w:hint="eastAsia" w:ascii="仿宋" w:hAnsi="仿宋" w:eastAsia="仿宋" w:cs="仿宋"/>
                <w:b/>
                <w:sz w:val="24"/>
              </w:rPr>
              <w:t>品目预算（元）</w:t>
            </w:r>
          </w:p>
        </w:tc>
        <w:tc>
          <w:tcPr>
            <w:tcW w:w="1329" w:type="dxa"/>
            <w:vAlign w:val="center"/>
          </w:tcPr>
          <w:p w14:paraId="424D3233">
            <w:pPr>
              <w:jc w:val="center"/>
              <w:rPr>
                <w:rFonts w:hint="eastAsia" w:ascii="仿宋" w:hAnsi="仿宋" w:eastAsia="仿宋" w:cs="仿宋"/>
                <w:b/>
                <w:sz w:val="24"/>
              </w:rPr>
            </w:pPr>
            <w:r>
              <w:rPr>
                <w:rFonts w:hint="eastAsia" w:ascii="仿宋" w:hAnsi="仿宋" w:eastAsia="仿宋" w:cs="仿宋"/>
                <w:b/>
                <w:sz w:val="24"/>
              </w:rPr>
              <w:t>最高限价（元）</w:t>
            </w:r>
          </w:p>
        </w:tc>
      </w:tr>
      <w:tr w14:paraId="0F29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32000A8A">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193" w:type="dxa"/>
            <w:vAlign w:val="center"/>
          </w:tcPr>
          <w:p w14:paraId="274329F2">
            <w:pPr>
              <w:jc w:val="center"/>
              <w:rPr>
                <w:rFonts w:hint="eastAsia" w:ascii="仿宋" w:hAnsi="仿宋" w:eastAsia="仿宋" w:cs="仿宋"/>
                <w:sz w:val="24"/>
              </w:rPr>
            </w:pPr>
            <w:r>
              <w:rPr>
                <w:rFonts w:hint="eastAsia" w:ascii="仿宋" w:hAnsi="仿宋" w:eastAsia="仿宋" w:cs="仿宋"/>
                <w:sz w:val="24"/>
              </w:rPr>
              <w:t>工程监理服务</w:t>
            </w:r>
          </w:p>
        </w:tc>
        <w:tc>
          <w:tcPr>
            <w:tcW w:w="1502" w:type="dxa"/>
            <w:vAlign w:val="center"/>
          </w:tcPr>
          <w:p w14:paraId="03D79A03">
            <w:pPr>
              <w:jc w:val="center"/>
              <w:rPr>
                <w:rFonts w:hint="eastAsia" w:ascii="仿宋" w:hAnsi="仿宋" w:eastAsia="仿宋" w:cs="仿宋"/>
                <w:sz w:val="24"/>
              </w:rPr>
            </w:pPr>
            <w:r>
              <w:rPr>
                <w:rFonts w:hint="eastAsia" w:ascii="仿宋" w:hAnsi="仿宋" w:eastAsia="仿宋" w:cs="仿宋"/>
                <w:sz w:val="24"/>
              </w:rPr>
              <w:t>李家阴湾幼儿园监理项目</w:t>
            </w:r>
          </w:p>
        </w:tc>
        <w:tc>
          <w:tcPr>
            <w:tcW w:w="1117" w:type="dxa"/>
            <w:vAlign w:val="center"/>
          </w:tcPr>
          <w:p w14:paraId="78AC0113">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508" w:type="dxa"/>
            <w:vAlign w:val="center"/>
          </w:tcPr>
          <w:p w14:paraId="1E8F5F1C">
            <w:pPr>
              <w:jc w:val="center"/>
              <w:rPr>
                <w:rFonts w:hint="eastAsia" w:ascii="仿宋" w:hAnsi="仿宋" w:eastAsia="仿宋" w:cs="仿宋"/>
                <w:sz w:val="24"/>
              </w:rPr>
            </w:pPr>
            <w:r>
              <w:rPr>
                <w:rFonts w:hint="eastAsia" w:ascii="仿宋" w:hAnsi="仿宋" w:eastAsia="仿宋" w:cs="仿宋"/>
                <w:sz w:val="24"/>
              </w:rPr>
              <w:t>详见采购文件</w:t>
            </w:r>
          </w:p>
        </w:tc>
        <w:tc>
          <w:tcPr>
            <w:tcW w:w="1420" w:type="dxa"/>
            <w:vAlign w:val="center"/>
          </w:tcPr>
          <w:p w14:paraId="4597A25B">
            <w:pPr>
              <w:jc w:val="center"/>
              <w:rPr>
                <w:rFonts w:hint="eastAsia" w:ascii="仿宋" w:hAnsi="仿宋" w:eastAsia="仿宋" w:cs="仿宋"/>
                <w:sz w:val="24"/>
              </w:rPr>
            </w:pPr>
            <w:r>
              <w:rPr>
                <w:rFonts w:hint="eastAsia" w:ascii="仿宋" w:hAnsi="仿宋" w:eastAsia="仿宋" w:cs="仿宋"/>
                <w:sz w:val="24"/>
                <w:lang w:val="en-US" w:eastAsia="zh-CN"/>
              </w:rPr>
              <w:t>369000.00</w:t>
            </w:r>
          </w:p>
        </w:tc>
        <w:tc>
          <w:tcPr>
            <w:tcW w:w="1329" w:type="dxa"/>
            <w:vAlign w:val="center"/>
          </w:tcPr>
          <w:p w14:paraId="79D18F0E">
            <w:pPr>
              <w:jc w:val="center"/>
              <w:rPr>
                <w:rFonts w:hint="eastAsia" w:ascii="仿宋" w:hAnsi="仿宋" w:eastAsia="仿宋" w:cs="仿宋"/>
                <w:sz w:val="24"/>
              </w:rPr>
            </w:pPr>
            <w:r>
              <w:rPr>
                <w:rFonts w:hint="eastAsia" w:ascii="仿宋" w:hAnsi="仿宋" w:eastAsia="仿宋" w:cs="仿宋"/>
                <w:sz w:val="24"/>
                <w:lang w:val="en-US" w:eastAsia="zh-CN"/>
              </w:rPr>
              <w:t>369000.00</w:t>
            </w:r>
          </w:p>
        </w:tc>
      </w:tr>
    </w:tbl>
    <w:p w14:paraId="44891105">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 xml:space="preserve"> 不接受 </w:t>
      </w:r>
      <w:r>
        <w:rPr>
          <w:rFonts w:hint="eastAsia" w:ascii="仿宋" w:hAnsi="仿宋" w:eastAsia="仿宋" w:cs="仿宋"/>
          <w:sz w:val="24"/>
        </w:rPr>
        <w:t>联合体投标。</w:t>
      </w:r>
    </w:p>
    <w:p w14:paraId="367CC1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合同履行期限：李家阴湾幼儿园</w:t>
      </w:r>
      <w:r>
        <w:rPr>
          <w:rFonts w:hint="eastAsia" w:ascii="仿宋" w:hAnsi="仿宋" w:eastAsia="仿宋" w:cs="仿宋"/>
          <w:sz w:val="24"/>
          <w:lang w:eastAsia="zh-CN"/>
        </w:rPr>
        <w:t>建设项目</w:t>
      </w:r>
      <w:r>
        <w:rPr>
          <w:rFonts w:hint="eastAsia" w:ascii="仿宋" w:hAnsi="仿宋" w:eastAsia="仿宋" w:cs="仿宋"/>
          <w:color w:val="auto"/>
          <w:sz w:val="24"/>
          <w:szCs w:val="24"/>
          <w:highlight w:val="none"/>
          <w:lang w:val="en-US" w:eastAsia="zh-CN"/>
        </w:rPr>
        <w:t>开工至保修阶段结束</w:t>
      </w:r>
      <w:r>
        <w:rPr>
          <w:rFonts w:hint="eastAsia" w:ascii="仿宋" w:hAnsi="仿宋" w:eastAsia="仿宋" w:cs="仿宋"/>
          <w:sz w:val="24"/>
          <w:highlight w:val="none"/>
        </w:rPr>
        <w:t>。</w:t>
      </w:r>
    </w:p>
    <w:p w14:paraId="3A7B0D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3CF668DE">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25E53540">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29D33A43">
      <w:pPr>
        <w:spacing w:line="520" w:lineRule="exact"/>
        <w:ind w:firstLine="480" w:firstLineChars="200"/>
        <w:rPr>
          <w:rFonts w:hint="eastAsia" w:ascii="仿宋" w:hAnsi="仿宋" w:eastAsia="仿宋" w:cs="仿宋"/>
          <w:i w:val="0"/>
          <w:iCs/>
          <w:sz w:val="24"/>
        </w:rPr>
      </w:pPr>
      <w:r>
        <w:rPr>
          <w:rFonts w:hint="eastAsia" w:ascii="仿宋" w:hAnsi="仿宋" w:eastAsia="仿宋" w:cs="仿宋"/>
          <w:i w:val="0"/>
          <w:iCs/>
          <w:sz w:val="24"/>
          <w:lang w:eastAsia="zh-CN"/>
        </w:rPr>
        <w:t>无，</w:t>
      </w:r>
      <w:r>
        <w:rPr>
          <w:rFonts w:hint="eastAsia" w:ascii="仿宋" w:hAnsi="仿宋" w:eastAsia="仿宋" w:cs="仿宋"/>
          <w:i w:val="0"/>
          <w:iCs/>
          <w:sz w:val="24"/>
        </w:rPr>
        <w:t>本项目为</w:t>
      </w:r>
      <w:r>
        <w:rPr>
          <w:rFonts w:hint="eastAsia" w:ascii="仿宋" w:hAnsi="仿宋" w:eastAsia="仿宋" w:cs="仿宋"/>
          <w:i w:val="0"/>
          <w:iCs/>
          <w:sz w:val="24"/>
          <w:lang w:eastAsia="zh-CN"/>
        </w:rPr>
        <w:t>非</w:t>
      </w:r>
      <w:r>
        <w:rPr>
          <w:rFonts w:hint="eastAsia" w:ascii="仿宋" w:hAnsi="仿宋" w:eastAsia="仿宋" w:cs="仿宋"/>
          <w:i w:val="0"/>
          <w:iCs/>
          <w:sz w:val="24"/>
        </w:rPr>
        <w:t>专门面向中小企业的项目。</w:t>
      </w:r>
    </w:p>
    <w:p w14:paraId="10C6A24A">
      <w:pPr>
        <w:spacing w:line="520" w:lineRule="exact"/>
        <w:ind w:firstLine="480" w:firstLineChars="200"/>
        <w:rPr>
          <w:rFonts w:hint="eastAsia" w:ascii="仿宋" w:hAnsi="仿宋" w:eastAsia="仿宋" w:cs="仿宋"/>
          <w:i w:val="0"/>
          <w:iCs/>
          <w:sz w:val="24"/>
        </w:rPr>
      </w:pPr>
      <w:r>
        <w:rPr>
          <w:rFonts w:hint="eastAsia" w:ascii="仿宋" w:hAnsi="仿宋" w:eastAsia="仿宋" w:cs="仿宋"/>
          <w:i w:val="0"/>
          <w:iCs/>
          <w:sz w:val="24"/>
        </w:rPr>
        <w:t>3、本项目的特定资格要求：</w:t>
      </w:r>
    </w:p>
    <w:p w14:paraId="31CD7F4E">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75E3ABF3">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3.2具有良好的商业信誉和健全的财务会计制度（提供供应商2023年经审计的财务报告或本年度基本开户银行出具的资信证明，所有复印件或扫描件需加盖单位公章；</w:t>
      </w:r>
    </w:p>
    <w:p w14:paraId="44DD6253">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30EBAB8A">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4537AB3A">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（1）投标供应商应提供近</w:t>
      </w:r>
      <w:r>
        <w:rPr>
          <w:rFonts w:hint="eastAsia" w:ascii="仿宋" w:hAnsi="仿宋" w:eastAsia="仿宋" w:cs="仿宋"/>
          <w:sz w:val="24"/>
          <w:lang w:eastAsia="zh-CN"/>
        </w:rPr>
        <w:t>六</w:t>
      </w:r>
      <w:r>
        <w:rPr>
          <w:rFonts w:hint="eastAsia" w:ascii="仿宋" w:hAnsi="仿宋" w:eastAsia="仿宋" w:cs="仿宋"/>
          <w:sz w:val="24"/>
        </w:rPr>
        <w:t>个月中任何</w:t>
      </w:r>
      <w:r>
        <w:rPr>
          <w:rFonts w:hint="eastAsia" w:ascii="仿宋" w:hAnsi="仿宋" w:eastAsia="仿宋" w:cs="仿宋"/>
          <w:sz w:val="24"/>
          <w:lang w:eastAsia="zh-CN"/>
        </w:rPr>
        <w:t>一</w:t>
      </w:r>
      <w:r>
        <w:rPr>
          <w:rFonts w:hint="eastAsia" w:ascii="仿宋" w:hAnsi="仿宋" w:eastAsia="仿宋" w:cs="仿宋"/>
          <w:sz w:val="24"/>
        </w:rPr>
        <w:t>个月的依法缴纳税收凭证（银行出具的缴税凭证或税务机关出具的证明的复印件，并加盖本单位公章），依法免税的供应商，应提供相应文件证明其依法免税；</w:t>
      </w:r>
    </w:p>
    <w:p w14:paraId="047EBE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（2）供应商应提供近</w:t>
      </w:r>
      <w:r>
        <w:rPr>
          <w:rFonts w:hint="eastAsia" w:ascii="仿宋" w:hAnsi="仿宋" w:eastAsia="仿宋" w:cs="仿宋"/>
          <w:sz w:val="24"/>
          <w:lang w:eastAsia="zh-CN"/>
        </w:rPr>
        <w:t>六</w:t>
      </w:r>
      <w:r>
        <w:rPr>
          <w:rFonts w:hint="eastAsia" w:ascii="仿宋" w:hAnsi="仿宋" w:eastAsia="仿宋" w:cs="仿宋"/>
          <w:sz w:val="24"/>
        </w:rPr>
        <w:t>个月中至少</w:t>
      </w:r>
      <w:r>
        <w:rPr>
          <w:rFonts w:hint="eastAsia" w:ascii="仿宋" w:hAnsi="仿宋" w:eastAsia="仿宋" w:cs="仿宋"/>
          <w:sz w:val="24"/>
          <w:lang w:eastAsia="zh-CN"/>
        </w:rPr>
        <w:t>一</w:t>
      </w:r>
      <w:r>
        <w:rPr>
          <w:rFonts w:hint="eastAsia" w:ascii="仿宋" w:hAnsi="仿宋" w:eastAsia="仿宋" w:cs="仿宋"/>
          <w:sz w:val="24"/>
        </w:rPr>
        <w:t>个月的社会缴纳社会保险的凭据（专用收据或社会保险缴纳清单），并加盖本单位公章，不需要缴纳社会保障资金的供应商，应提供相应文件证明其不需要缴纳社会保障资金；</w:t>
      </w:r>
    </w:p>
    <w:p w14:paraId="10F7A166">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3.5参加政府采购活动前三年内，在经营活动中没有重大违法记录（提供书面申明）；</w:t>
      </w:r>
    </w:p>
    <w:p w14:paraId="3F970AA2">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上未被列入失信被执行人、重大税收违法失信主体以及在中国政府采购网（www.ccgp.gov.cn）未被列入政府采购严重违法失信行为记录名单（代理公司现场查询）；</w:t>
      </w:r>
    </w:p>
    <w:p w14:paraId="55EFB553">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3.7供应商须具备工程监理综合资质或</w:t>
      </w:r>
      <w:r>
        <w:rPr>
          <w:rFonts w:hint="eastAsia" w:ascii="仿宋" w:hAnsi="仿宋" w:eastAsia="仿宋" w:cs="仿宋"/>
          <w:sz w:val="24"/>
          <w:lang w:eastAsia="zh-CN"/>
        </w:rPr>
        <w:t>房屋建筑工程监理丙级及以上资质</w:t>
      </w:r>
      <w:r>
        <w:rPr>
          <w:rFonts w:hint="eastAsia" w:ascii="仿宋" w:hAnsi="仿宋" w:eastAsia="仿宋" w:cs="仿宋"/>
          <w:sz w:val="24"/>
        </w:rPr>
        <w:t>；拟派项目总监理工程师具备房屋建筑工程注册监理工程师执业资格，且未担任其他在建工程项目的总监理工程师。</w:t>
      </w:r>
    </w:p>
    <w:p w14:paraId="556CA707">
      <w:pPr>
        <w:spacing w:line="520" w:lineRule="exact"/>
        <w:ind w:firstLine="480" w:firstLineChars="200"/>
        <w:rPr>
          <w:rFonts w:hint="eastAsia" w:ascii="仿宋" w:hAnsi="仿宋" w:eastAsia="仿宋" w:cs="仿宋"/>
          <w:sz w:val="24"/>
        </w:rPr>
      </w:pPr>
      <w:r>
        <w:rPr>
          <w:rFonts w:hint="eastAsia" w:ascii="仿宋" w:hAnsi="仿宋" w:eastAsia="仿宋" w:cs="仿宋"/>
          <w:sz w:val="24"/>
        </w:rPr>
        <w:t>3.8供应商不得存在下列情形之一：</w:t>
      </w:r>
    </w:p>
    <w:p w14:paraId="3E80BDBB">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AB562D5">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2DC004D1">
      <w:pPr>
        <w:spacing w:line="520" w:lineRule="exact"/>
        <w:ind w:firstLine="480" w:firstLineChars="200"/>
        <w:rPr>
          <w:rFonts w:hint="eastAsia" w:ascii="仿宋" w:hAnsi="仿宋" w:eastAsia="仿宋" w:cs="仿宋"/>
          <w:sz w:val="24"/>
        </w:rPr>
      </w:pPr>
      <w:r>
        <w:rPr>
          <w:rFonts w:hint="eastAsia" w:ascii="仿宋" w:hAnsi="仿宋" w:eastAsia="仿宋" w:cs="仿宋"/>
          <w:sz w:val="24"/>
        </w:rPr>
        <w:t>三、获取采购文件</w:t>
      </w:r>
    </w:p>
    <w:p w14:paraId="08AAD672">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时间：2024年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14</w:t>
      </w:r>
      <w:r>
        <w:rPr>
          <w:rFonts w:hint="eastAsia" w:ascii="仿宋" w:hAnsi="仿宋" w:eastAsia="仿宋" w:cs="仿宋"/>
          <w:sz w:val="24"/>
        </w:rPr>
        <w:t>日 至 2024年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23</w:t>
      </w:r>
      <w:r>
        <w:rPr>
          <w:rFonts w:hint="eastAsia" w:ascii="仿宋" w:hAnsi="仿宋" w:eastAsia="仿宋" w:cs="仿宋"/>
          <w:sz w:val="24"/>
        </w:rPr>
        <w:t>日 ，每天上午 00:00:00 至 12:00:00 ，下午 12:00:00 至 23:59:59 （北京时间,法定节假日除外）</w:t>
      </w:r>
    </w:p>
    <w:p w14:paraId="264A27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55E0C38E">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方式：在线获取</w:t>
      </w:r>
    </w:p>
    <w:p w14:paraId="1756FA51">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售价： 免费获取 </w:t>
      </w:r>
    </w:p>
    <w:p w14:paraId="29740D88">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123E8356">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截止时间：2024年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24</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时30分00秒 （北京时间）</w:t>
      </w:r>
    </w:p>
    <w:p w14:paraId="694B5115">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sz w:val="24"/>
          <w:szCs w:val="24"/>
        </w:rPr>
        <w:t>榆林市金沙路泰和时代A座9楼901</w:t>
      </w:r>
    </w:p>
    <w:p w14:paraId="1FDFBD96">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49530EAB">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截止时间：2024年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24</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时30分00秒 （北京时间）</w:t>
      </w:r>
    </w:p>
    <w:p w14:paraId="17100A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sz w:val="24"/>
          <w:szCs w:val="24"/>
        </w:rPr>
        <w:t>榆林市金沙路泰和时代A座9楼901</w:t>
      </w:r>
    </w:p>
    <w:p w14:paraId="0E6407CE">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52564B1C">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10F3538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37C64E1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1、落实政府采购政策：</w:t>
      </w:r>
    </w:p>
    <w:p w14:paraId="5ABAC48F">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7F2218AE">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国家发改委</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生态环境部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14:paraId="3AEC5AE0">
      <w:pPr>
        <w:pStyle w:val="22"/>
        <w:tabs>
          <w:tab w:val="left" w:pos="567"/>
        </w:tabs>
        <w:spacing w:before="0" w:line="520" w:lineRule="exact"/>
        <w:ind w:firstLine="480"/>
        <w:rPr>
          <w:rFonts w:hint="eastAsia" w:ascii="仿宋" w:hAnsi="仿宋" w:eastAsia="仿宋" w:cs="仿宋"/>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中华全国供销合作总社关于印发&lt;关于深入开展政府采购脱贫地区农副产品工作推进乡村产业振兴的实施意见&gt;的通知》（财库〔2021〕20 号）。</w:t>
      </w:r>
    </w:p>
    <w:p w14:paraId="05FE2600">
      <w:pPr>
        <w:pStyle w:val="22"/>
        <w:tabs>
          <w:tab w:val="left" w:pos="567"/>
        </w:tabs>
        <w:spacing w:before="0" w:line="520" w:lineRule="exact"/>
        <w:ind w:firstLine="480"/>
        <w:rPr>
          <w:rFonts w:hint="eastAsia" w:ascii="仿宋" w:hAnsi="仿宋" w:eastAsia="仿宋" w:cs="仿宋"/>
          <w:sz w:val="24"/>
          <w:szCs w:val="24"/>
        </w:rPr>
      </w:pPr>
      <w:r>
        <w:rPr>
          <w:rFonts w:hint="eastAsia" w:ascii="仿宋" w:hAnsi="仿宋" w:eastAsia="仿宋" w:cs="仿宋"/>
          <w:sz w:val="24"/>
          <w:szCs w:val="24"/>
        </w:rPr>
        <w:t>1.4《国家互联网信息办公室 工业和信息化部 公安部 财政部 国家认证认可监督管理委员会关于调整网络安全专用产品安全管理有关事项的公告》（2023年第1号）。</w:t>
      </w:r>
    </w:p>
    <w:p w14:paraId="489A484C">
      <w:pPr>
        <w:pStyle w:val="22"/>
        <w:tabs>
          <w:tab w:val="left" w:pos="567"/>
        </w:tabs>
        <w:spacing w:before="0" w:line="520" w:lineRule="exact"/>
        <w:ind w:firstLine="480"/>
        <w:rPr>
          <w:rFonts w:hint="eastAsia" w:ascii="仿宋" w:hAnsi="仿宋" w:eastAsia="仿宋" w:cs="仿宋"/>
          <w:sz w:val="24"/>
          <w:szCs w:val="24"/>
        </w:rPr>
      </w:pPr>
      <w:r>
        <w:rPr>
          <w:rFonts w:hint="eastAsia" w:ascii="仿宋" w:hAnsi="仿宋" w:eastAsia="仿宋" w:cs="仿宋"/>
          <w:sz w:val="24"/>
          <w:szCs w:val="24"/>
        </w:rPr>
        <w:t>1.5《陕西省财政厅关于加快推进我省中小企业政府采购信用融资工作的通知》（陕财办采〔2020〕15 号）、《陕西省财政厅关于印发</w:t>
      </w:r>
      <w:r>
        <w:rPr>
          <w:rFonts w:hint="eastAsia" w:ascii="仿宋" w:hAnsi="仿宋" w:eastAsia="仿宋" w:cs="仿宋"/>
          <w:sz w:val="24"/>
          <w:szCs w:val="24"/>
          <w:lang w:val="en-US" w:eastAsia="zh-CN"/>
        </w:rPr>
        <w:t>&lt;</w:t>
      </w:r>
      <w:r>
        <w:rPr>
          <w:rFonts w:hint="eastAsia" w:ascii="仿宋" w:hAnsi="仿宋" w:eastAsia="仿宋" w:cs="仿宋"/>
          <w:sz w:val="24"/>
          <w:szCs w:val="24"/>
        </w:rPr>
        <w:t>陕西省中小企业政府采购信用融资办法</w:t>
      </w:r>
      <w:r>
        <w:rPr>
          <w:rFonts w:hint="eastAsia" w:ascii="仿宋" w:hAnsi="仿宋" w:eastAsia="仿宋" w:cs="仿宋"/>
          <w:sz w:val="24"/>
          <w:szCs w:val="24"/>
          <w:lang w:val="en-US" w:eastAsia="zh-CN"/>
        </w:rPr>
        <w:t>&gt;的通知</w:t>
      </w:r>
      <w:r>
        <w:rPr>
          <w:rFonts w:hint="eastAsia" w:ascii="仿宋" w:hAnsi="仿宋" w:eastAsia="仿宋" w:cs="仿宋"/>
          <w:sz w:val="24"/>
          <w:szCs w:val="24"/>
        </w:rPr>
        <w:t>》（陕财办采〔2018〕23 号）。</w:t>
      </w:r>
    </w:p>
    <w:p w14:paraId="667757D9">
      <w:pPr>
        <w:pStyle w:val="22"/>
        <w:tabs>
          <w:tab w:val="left" w:pos="567"/>
        </w:tabs>
        <w:spacing w:before="0" w:line="520" w:lineRule="exact"/>
        <w:ind w:firstLine="480"/>
        <w:rPr>
          <w:rFonts w:hint="eastAsia" w:ascii="仿宋" w:hAnsi="仿宋" w:eastAsia="仿宋" w:cs="仿宋"/>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05EFD6C6">
      <w:pPr>
        <w:spacing w:line="520" w:lineRule="exact"/>
        <w:ind w:firstLine="480" w:firstLineChars="200"/>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若享受以上政策优惠的企业，提供相应声明函或品目清单范围内产品的有效认证证书或相关证明。</w:t>
      </w:r>
    </w:p>
    <w:p w14:paraId="355A8B73">
      <w:pPr>
        <w:spacing w:line="520" w:lineRule="exact"/>
        <w:ind w:firstLine="480" w:firstLineChars="200"/>
        <w:rPr>
          <w:rFonts w:hint="eastAsia" w:eastAsia="仿宋"/>
          <w:color w:val="000000" w:themeColor="text1"/>
          <w:sz w:val="24"/>
          <w:highlight w:val="none"/>
          <w14:textFill>
            <w14:solidFill>
              <w14:schemeClr w14:val="tx1"/>
            </w14:solidFill>
          </w14:textFill>
        </w:rPr>
      </w:pPr>
      <w:r>
        <w:rPr>
          <w:rFonts w:hint="eastAsia" w:ascii="仿宋" w:hAnsi="仿宋" w:eastAsia="仿宋" w:cs="仿宋"/>
          <w:sz w:val="24"/>
          <w:szCs w:val="24"/>
        </w:rPr>
        <w:t>2、文件获取方式：</w:t>
      </w:r>
      <w:r>
        <w:rPr>
          <w:rFonts w:hint="eastAsia" w:eastAsia="仿宋"/>
          <w:color w:val="000000" w:themeColor="text1"/>
          <w:sz w:val="24"/>
          <w:highlight w:val="none"/>
          <w14:textFill>
            <w14:solidFill>
              <w14:schemeClr w14:val="tx1"/>
            </w14:solidFill>
          </w14:textFill>
        </w:rPr>
        <w:t>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36A5185B">
      <w:pPr>
        <w:spacing w:line="520" w:lineRule="exact"/>
        <w:ind w:firstLine="480" w:firstLineChars="200"/>
        <w:rPr>
          <w:rFonts w:hint="eastAsia" w:ascii="仿宋" w:hAnsi="仿宋" w:eastAsia="仿宋" w:cs="仿宋"/>
          <w:sz w:val="24"/>
          <w:szCs w:val="24"/>
        </w:rPr>
      </w:pPr>
      <w:r>
        <w:rPr>
          <w:rFonts w:hint="eastAsia" w:eastAsia="仿宋"/>
          <w:color w:val="000000" w:themeColor="text1"/>
          <w:sz w:val="24"/>
          <w:highlight w:val="none"/>
          <w14:textFill>
            <w14:solidFill>
              <w14:schemeClr w14:val="tx1"/>
            </w14:solidFill>
          </w14:textFill>
        </w:rPr>
        <w:t>3、请各投标供应商获取竞争性磋商文件后，按照陕西省财政厅《关于政府采购供应商注册登记有关事项的通知》要求，通过陕西省政府采购网（http://www.ccgp-shaanxi.gov.cn/）注册登记加入陕西省政府采购供应商库</w:t>
      </w:r>
      <w:r>
        <w:rPr>
          <w:rFonts w:hint="eastAsia" w:ascii="仿宋" w:hAnsi="仿宋" w:eastAsia="仿宋" w:cs="仿宋"/>
          <w:sz w:val="24"/>
          <w:szCs w:val="24"/>
        </w:rPr>
        <w:t>。</w:t>
      </w:r>
    </w:p>
    <w:p w14:paraId="3B2F7DA9">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八、对本次招标提出询问，请按以下方式联系。</w:t>
      </w:r>
    </w:p>
    <w:p w14:paraId="5F483342">
      <w:pPr>
        <w:spacing w:line="520" w:lineRule="exact"/>
        <w:rPr>
          <w:rFonts w:hint="eastAsia" w:ascii="仿宋" w:hAnsi="仿宋" w:eastAsia="仿宋" w:cs="仿宋"/>
          <w:sz w:val="24"/>
          <w:highlight w:val="none"/>
        </w:rPr>
      </w:pPr>
      <w:r>
        <w:rPr>
          <w:rFonts w:hint="eastAsia" w:ascii="仿宋" w:hAnsi="仿宋" w:eastAsia="仿宋" w:cs="仿宋"/>
          <w:sz w:val="24"/>
          <w:highlight w:val="none"/>
        </w:rPr>
        <w:t>1、采购人信息</w:t>
      </w:r>
    </w:p>
    <w:p w14:paraId="4A7915C0">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名称：神木市教育建设保障服务中心</w:t>
      </w:r>
    </w:p>
    <w:p w14:paraId="6F175915">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地址：神木市滨河新区街道广场西路水利大楼9楼</w:t>
      </w:r>
    </w:p>
    <w:p w14:paraId="4CD6C60F">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联系方式：18791288381</w:t>
      </w:r>
    </w:p>
    <w:p w14:paraId="4546DAB2">
      <w:pPr>
        <w:spacing w:line="520" w:lineRule="exact"/>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596516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14:paraId="42E5EF2D">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地址：西安市高新二路2号山西证券大厦21楼</w:t>
      </w:r>
    </w:p>
    <w:p w14:paraId="0F38EA33">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14:paraId="7C60AC6C">
      <w:pPr>
        <w:spacing w:line="520" w:lineRule="exact"/>
        <w:rPr>
          <w:rFonts w:hint="eastAsia" w:ascii="仿宋" w:hAnsi="仿宋" w:eastAsia="仿宋" w:cs="仿宋"/>
          <w:sz w:val="24"/>
        </w:rPr>
      </w:pPr>
      <w:r>
        <w:rPr>
          <w:rFonts w:hint="eastAsia" w:ascii="仿宋" w:hAnsi="仿宋" w:eastAsia="仿宋" w:cs="仿宋"/>
          <w:sz w:val="24"/>
        </w:rPr>
        <w:t>3、项目联系方式</w:t>
      </w:r>
    </w:p>
    <w:p w14:paraId="609CF7D3">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乔俊衡</w:t>
      </w:r>
      <w:r>
        <w:rPr>
          <w:rFonts w:hint="eastAsia" w:ascii="仿宋" w:hAnsi="仿宋" w:eastAsia="仿宋" w:cs="仿宋"/>
          <w:sz w:val="24"/>
        </w:rPr>
        <w:t xml:space="preserve">     </w:t>
      </w:r>
    </w:p>
    <w:p w14:paraId="4D7092B5">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15771610687</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19F36B5E">
      <w:pPr>
        <w:pStyle w:val="47"/>
        <w:spacing w:line="360" w:lineRule="auto"/>
        <w:rPr>
          <w:rStyle w:val="209"/>
          <w:rFonts w:hint="eastAsia" w:ascii="仿宋" w:hAnsi="仿宋" w:eastAsia="仿宋" w:cs="仿宋"/>
          <w:sz w:val="36"/>
          <w:szCs w:val="36"/>
        </w:rPr>
      </w:pPr>
      <w:bookmarkStart w:id="20" w:name="_Toc232176271"/>
      <w:bookmarkStart w:id="21" w:name="_Toc415499895"/>
      <w:bookmarkStart w:id="22" w:name="_Toc230099796"/>
      <w:bookmarkStart w:id="23" w:name="_Toc230583540"/>
      <w:bookmarkStart w:id="24" w:name="_Toc256342142"/>
      <w:bookmarkStart w:id="25" w:name="_Toc184043011"/>
      <w:bookmarkStart w:id="26" w:name="_Toc232395211"/>
      <w:bookmarkStart w:id="27" w:name="_Toc249515389"/>
      <w:bookmarkStart w:id="28" w:name="_Toc249515277"/>
      <w:bookmarkStart w:id="29" w:name="_Toc21126"/>
      <w:bookmarkStart w:id="30" w:name="_Toc68590966"/>
      <w:bookmarkStart w:id="31" w:name="_Toc230013631"/>
      <w:bookmarkStart w:id="32" w:name="_Toc58504446"/>
      <w:bookmarkStart w:id="33" w:name="_Toc249525158"/>
      <w:bookmarkStart w:id="34" w:name="_Toc496324578"/>
      <w:bookmarkStart w:id="35" w:name="_Toc184043012"/>
      <w:bookmarkStart w:id="36" w:name="_Toc500747188"/>
      <w:bookmarkStart w:id="37" w:name="_Toc176882542"/>
      <w:bookmarkStart w:id="38" w:name="_Toc53722840"/>
      <w:bookmarkStart w:id="39" w:name="_Toc230583541"/>
      <w:bookmarkStart w:id="40" w:name="_Toc249515278"/>
      <w:bookmarkStart w:id="41" w:name="_Toc232395212"/>
      <w:bookmarkStart w:id="42" w:name="_Toc70687139"/>
      <w:bookmarkStart w:id="43" w:name="_Toc499711883"/>
      <w:bookmarkStart w:id="44" w:name="_Toc500746965"/>
      <w:bookmarkStart w:id="45" w:name="_Toc230099797"/>
      <w:bookmarkStart w:id="46" w:name="_Toc499711042"/>
      <w:bookmarkStart w:id="47" w:name="_Toc249525159"/>
      <w:bookmarkStart w:id="48" w:name="_Toc232176272"/>
      <w:bookmarkStart w:id="49" w:name="_Toc500747061"/>
      <w:bookmarkStart w:id="50" w:name="_Toc177817334"/>
      <w:bookmarkStart w:id="51" w:name="_Toc230013632"/>
      <w:bookmarkStart w:id="52" w:name="_Toc256342143"/>
      <w:bookmarkStart w:id="53" w:name="_Toc249515390"/>
      <w:bookmarkStart w:id="54" w:name="_Toc492955414"/>
      <w:bookmarkStart w:id="55" w:name="_Toc177995473"/>
      <w:bookmarkStart w:id="56" w:name="_Toc177189235"/>
      <w:bookmarkStart w:id="57" w:name="_Toc503063421"/>
      <w:r>
        <w:rPr>
          <w:rStyle w:val="209"/>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079B3B0">
      <w:pPr>
        <w:pStyle w:val="84"/>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C6B83C5">
      <w:pPr>
        <w:rPr>
          <w:rFonts w:hint="eastAsia" w:ascii="仿宋" w:hAnsi="仿宋" w:eastAsia="仿宋" w:cs="仿宋"/>
        </w:rPr>
      </w:pPr>
    </w:p>
    <w:p w14:paraId="3878C27E">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2369A730">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9D7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79C65B51">
            <w:pPr>
              <w:pStyle w:val="28"/>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389620165"/>
            <w:bookmarkStart w:id="61" w:name="_Toc499711044"/>
            <w:bookmarkStart w:id="62" w:name="_Toc500746967"/>
            <w:bookmarkStart w:id="63" w:name="_Toc499711885"/>
            <w:bookmarkStart w:id="64" w:name="_Toc503063423"/>
            <w:bookmarkStart w:id="65" w:name="_Toc496324580"/>
            <w:bookmarkStart w:id="66" w:name="_Toc500747063"/>
            <w:bookmarkStart w:id="67" w:name="_Toc500747190"/>
            <w:bookmarkStart w:id="68" w:name="_Toc385992326"/>
            <w:bookmarkStart w:id="69" w:name="_Toc492955416"/>
            <w:r>
              <w:rPr>
                <w:rFonts w:hint="eastAsia" w:ascii="仿宋" w:hAnsi="仿宋" w:eastAsia="仿宋" w:cs="仿宋"/>
                <w:b/>
                <w:sz w:val="24"/>
                <w:szCs w:val="24"/>
              </w:rPr>
              <w:t>条款号</w:t>
            </w:r>
          </w:p>
        </w:tc>
        <w:tc>
          <w:tcPr>
            <w:tcW w:w="7650" w:type="dxa"/>
            <w:vAlign w:val="center"/>
          </w:tcPr>
          <w:p w14:paraId="67184A9A">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0886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5FC8704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7FA32A17">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李家阴湾幼儿园监理服务项目</w:t>
            </w:r>
          </w:p>
          <w:p w14:paraId="0C61ABEA">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SCZK2024-CS-2079/001</w:t>
            </w:r>
          </w:p>
          <w:p w14:paraId="0CE5A85D">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资金来源：</w:t>
            </w:r>
            <w:r>
              <w:rPr>
                <w:rFonts w:hint="eastAsia" w:ascii="仿宋" w:hAnsi="仿宋" w:eastAsia="仿宋" w:cs="仿宋"/>
                <w:sz w:val="24"/>
                <w:szCs w:val="24"/>
                <w:lang w:eastAsia="zh-CN"/>
              </w:rPr>
              <w:t>财政资金</w:t>
            </w:r>
          </w:p>
          <w:p w14:paraId="3467C68B">
            <w:pPr>
              <w:pStyle w:val="28"/>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369000.00</w:t>
            </w:r>
          </w:p>
          <w:p w14:paraId="4D00D8C7">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1945FAB7">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06972BF0">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其他未列明行业</w:t>
            </w:r>
          </w:p>
        </w:tc>
      </w:tr>
      <w:tr w14:paraId="37CE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6A5C719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28AF9A3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rPr>
              <w:t>采购人：神木市教育建设保障服务中心</w:t>
            </w:r>
            <w:r>
              <w:rPr>
                <w:rFonts w:hint="eastAsia" w:ascii="仿宋" w:hAnsi="仿宋" w:eastAsia="仿宋" w:cs="仿宋"/>
                <w:sz w:val="24"/>
                <w:u w:val="none"/>
              </w:rPr>
              <w:t>　</w:t>
            </w:r>
          </w:p>
        </w:tc>
      </w:tr>
      <w:tr w14:paraId="0AC7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9457F1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1829A235">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tc>
      </w:tr>
      <w:tr w14:paraId="5F40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7A0D8B9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7AF54DA8">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6ECA1D9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01BBBAF1">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0467C2E8">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0464E2F6">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0A3D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171678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495D9BEE">
            <w:pPr>
              <w:pStyle w:val="13"/>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7D80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7F58B5F">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186BC18B">
            <w:pPr>
              <w:pStyle w:val="13"/>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r>
              <w:rPr>
                <w:rFonts w:hint="eastAsia" w:ascii="仿宋" w:hAnsi="仿宋" w:eastAsia="仿宋" w:cs="仿宋"/>
                <w:color w:val="auto"/>
                <w:kern w:val="2"/>
                <w:u w:val="single"/>
                <w:lang w:val="en-US" w:eastAsia="zh-CN"/>
              </w:rPr>
              <w:t xml:space="preserve"> </w:t>
            </w:r>
          </w:p>
        </w:tc>
      </w:tr>
      <w:tr w14:paraId="4BEA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71C8D85">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0B01B9AD">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1816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87387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390CD060">
            <w:pPr>
              <w:pStyle w:val="13"/>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lang w:eastAsia="zh-CN"/>
              </w:rPr>
              <w:t>否</w:t>
            </w:r>
          </w:p>
        </w:tc>
      </w:tr>
      <w:tr w14:paraId="2650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155612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7A5D2F8A">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成交响应报价为完成本项目并达到磋商文件要求所需要的全部费用，包括但不限于提供项目实施费、</w:t>
            </w:r>
            <w:r>
              <w:rPr>
                <w:rFonts w:hint="eastAsia" w:ascii="仿宋" w:hAnsi="仿宋" w:eastAsia="仿宋" w:cs="仿宋"/>
                <w:sz w:val="24"/>
                <w:lang w:eastAsia="zh-CN"/>
              </w:rPr>
              <w:t>资料费</w:t>
            </w:r>
            <w:r>
              <w:rPr>
                <w:rFonts w:hint="eastAsia" w:ascii="仿宋" w:hAnsi="仿宋" w:eastAsia="仿宋" w:cs="仿宋"/>
                <w:sz w:val="24"/>
              </w:rPr>
              <w:t>、人工费、管理费</w:t>
            </w:r>
            <w:r>
              <w:rPr>
                <w:rFonts w:hint="eastAsia" w:ascii="仿宋" w:hAnsi="仿宋" w:eastAsia="仿宋" w:cs="仿宋"/>
                <w:sz w:val="24"/>
                <w:lang w:eastAsia="zh-CN"/>
              </w:rPr>
              <w:t>等</w:t>
            </w:r>
            <w:r>
              <w:rPr>
                <w:rFonts w:hint="eastAsia" w:ascii="仿宋" w:hAnsi="仿宋" w:eastAsia="仿宋" w:cs="仿宋"/>
                <w:sz w:val="24"/>
              </w:rPr>
              <w:t>供应商应缴纳的所有税费、规费、保险费（如果有）等全部费用。</w:t>
            </w:r>
          </w:p>
          <w:p w14:paraId="064DEDCD">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23BDAB0C">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0BB4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jc w:val="center"/>
        </w:trPr>
        <w:tc>
          <w:tcPr>
            <w:tcW w:w="1080" w:type="dxa"/>
            <w:vAlign w:val="center"/>
          </w:tcPr>
          <w:p w14:paraId="6457696B">
            <w:pPr>
              <w:pStyle w:val="28"/>
              <w:adjustRightInd w:val="0"/>
              <w:snapToGrid w:val="0"/>
              <w:spacing w:line="240" w:lineRule="auto"/>
              <w:jc w:val="center"/>
              <w:rPr>
                <w:rFonts w:hint="eastAsia" w:ascii="仿宋" w:hAnsi="仿宋" w:eastAsia="仿宋" w:cs="仿宋"/>
                <w:sz w:val="24"/>
                <w:szCs w:val="24"/>
              </w:rPr>
            </w:pPr>
          </w:p>
          <w:p w14:paraId="5477D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44AA0265">
            <w:pPr>
              <w:pStyle w:val="28"/>
              <w:adjustRightInd w:val="0"/>
              <w:snapToGrid w:val="0"/>
              <w:spacing w:line="240" w:lineRule="auto"/>
              <w:rPr>
                <w:rFonts w:hint="eastAsia" w:ascii="仿宋" w:hAnsi="仿宋" w:eastAsia="仿宋" w:cs="仿宋"/>
                <w:sz w:val="24"/>
                <w:szCs w:val="24"/>
              </w:rPr>
            </w:pPr>
          </w:p>
        </w:tc>
        <w:tc>
          <w:tcPr>
            <w:tcW w:w="7650" w:type="dxa"/>
            <w:vAlign w:val="center"/>
          </w:tcPr>
          <w:p w14:paraId="55F36990">
            <w:pPr>
              <w:pStyle w:val="28"/>
              <w:adjustRightInd w:val="0"/>
              <w:snapToGrid w:val="0"/>
              <w:spacing w:line="240" w:lineRule="auto"/>
              <w:ind w:firstLine="480" w:firstLineChars="200"/>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58ADED4">
            <w:pPr>
              <w:pStyle w:val="28"/>
              <w:adjustRightInd w:val="0"/>
              <w:snapToGrid w:val="0"/>
              <w:spacing w:line="240" w:lineRule="auto"/>
              <w:ind w:firstLine="480" w:firstLineChars="200"/>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信用的承诺事由为“项目名称及标段+投标保证金”（例：×××××项目-××标段+投标保证金）。如信用承诺公示迟报、漏报所产生的负面影响由投标人自行承担。</w:t>
            </w:r>
          </w:p>
        </w:tc>
      </w:tr>
      <w:tr w14:paraId="3C5E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5082ACF">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5EA3314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71B4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67A5C2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206AD4FA">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响应文件的份数：资格证明文件、商务及技术文件各为正本1份，副本2份。电子版2份（U盘存储）。</w:t>
            </w:r>
          </w:p>
        </w:tc>
      </w:tr>
      <w:tr w14:paraId="48DF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2794F48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46788B4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密封袋（箱）上须标注：</w:t>
            </w:r>
          </w:p>
          <w:p w14:paraId="2CC19DF3">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（l）采购项目编号：</w:t>
            </w:r>
          </w:p>
          <w:p w14:paraId="356F2FC4">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（2）项目名称：</w:t>
            </w:r>
          </w:p>
          <w:p w14:paraId="798EF850">
            <w:pPr>
              <w:pStyle w:val="28"/>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（3）供应商的名称、地址、联系人、电话和传真。</w:t>
            </w:r>
          </w:p>
          <w:p w14:paraId="358BDB10">
            <w:pPr>
              <w:pStyle w:val="28"/>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（4）在  ******（北京时间）之前不得启封</w:t>
            </w:r>
          </w:p>
        </w:tc>
      </w:tr>
      <w:tr w14:paraId="5752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22C3047">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288AA18D">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4C9431EC">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378E54D8">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5647BC9E">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5847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80" w:type="dxa"/>
            <w:vAlign w:val="center"/>
          </w:tcPr>
          <w:p w14:paraId="22CACB0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76E4192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响应文件递交截止时间：20</w:t>
            </w:r>
            <w:r>
              <w:rPr>
                <w:rFonts w:hint="eastAsia" w:ascii="仿宋" w:hAnsi="仿宋" w:eastAsia="仿宋" w:cs="仿宋"/>
                <w:kern w:val="24"/>
                <w:sz w:val="24"/>
                <w:szCs w:val="21"/>
                <w:lang w:val="en-US" w:eastAsia="zh-CN"/>
              </w:rPr>
              <w:t>24</w:t>
            </w:r>
            <w:r>
              <w:rPr>
                <w:rFonts w:hint="eastAsia" w:ascii="仿宋" w:hAnsi="仿宋" w:eastAsia="仿宋" w:cs="仿宋"/>
                <w:kern w:val="24"/>
                <w:sz w:val="24"/>
                <w:szCs w:val="21"/>
              </w:rPr>
              <w:t>年</w:t>
            </w:r>
            <w:r>
              <w:rPr>
                <w:rFonts w:hint="eastAsia" w:ascii="仿宋" w:hAnsi="仿宋" w:eastAsia="仿宋" w:cs="仿宋"/>
                <w:kern w:val="24"/>
                <w:sz w:val="24"/>
                <w:szCs w:val="21"/>
                <w:lang w:val="en-US" w:eastAsia="zh-CN"/>
              </w:rPr>
              <w:t>9</w:t>
            </w:r>
            <w:r>
              <w:rPr>
                <w:rFonts w:hint="eastAsia" w:ascii="仿宋" w:hAnsi="仿宋" w:eastAsia="仿宋" w:cs="仿宋"/>
                <w:kern w:val="24"/>
                <w:sz w:val="24"/>
                <w:szCs w:val="21"/>
              </w:rPr>
              <w:t>月</w:t>
            </w:r>
            <w:r>
              <w:rPr>
                <w:rFonts w:hint="eastAsia" w:ascii="仿宋" w:hAnsi="仿宋" w:eastAsia="仿宋" w:cs="仿宋"/>
                <w:kern w:val="24"/>
                <w:sz w:val="24"/>
                <w:szCs w:val="21"/>
                <w:lang w:val="en-US" w:eastAsia="zh-CN"/>
              </w:rPr>
              <w:t>24</w:t>
            </w:r>
            <w:r>
              <w:rPr>
                <w:rFonts w:hint="eastAsia" w:ascii="仿宋" w:hAnsi="仿宋" w:eastAsia="仿宋" w:cs="仿宋"/>
                <w:kern w:val="24"/>
                <w:sz w:val="24"/>
                <w:szCs w:val="21"/>
              </w:rPr>
              <w:t>日</w:t>
            </w:r>
            <w:r>
              <w:rPr>
                <w:rFonts w:hint="eastAsia" w:ascii="仿宋" w:hAnsi="仿宋" w:eastAsia="仿宋" w:cs="仿宋"/>
                <w:kern w:val="24"/>
                <w:sz w:val="24"/>
                <w:szCs w:val="21"/>
                <w:lang w:val="en-US" w:eastAsia="zh-CN"/>
              </w:rPr>
              <w:t>09</w:t>
            </w:r>
            <w:r>
              <w:rPr>
                <w:rFonts w:hint="eastAsia" w:ascii="仿宋" w:hAnsi="仿宋" w:eastAsia="仿宋" w:cs="仿宋"/>
                <w:kern w:val="24"/>
                <w:sz w:val="24"/>
                <w:szCs w:val="21"/>
              </w:rPr>
              <w:t>：</w:t>
            </w:r>
            <w:r>
              <w:rPr>
                <w:rFonts w:hint="eastAsia" w:ascii="仿宋" w:hAnsi="仿宋" w:eastAsia="仿宋" w:cs="仿宋"/>
                <w:kern w:val="24"/>
                <w:sz w:val="24"/>
                <w:szCs w:val="21"/>
                <w:lang w:val="en-US" w:eastAsia="zh-CN"/>
              </w:rPr>
              <w:t>3</w:t>
            </w:r>
            <w:r>
              <w:rPr>
                <w:rFonts w:hint="eastAsia" w:ascii="仿宋" w:hAnsi="仿宋" w:eastAsia="仿宋" w:cs="仿宋"/>
                <w:kern w:val="24"/>
                <w:sz w:val="24"/>
                <w:szCs w:val="21"/>
              </w:rPr>
              <w:t>0（北京时间）。</w:t>
            </w:r>
          </w:p>
          <w:p w14:paraId="6400CACD">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rPr>
              <w:t>响应文件递交地点：</w:t>
            </w:r>
            <w:r>
              <w:rPr>
                <w:rFonts w:hint="eastAsia" w:ascii="仿宋" w:hAnsi="仿宋" w:eastAsia="仿宋" w:cs="仿宋"/>
                <w:sz w:val="24"/>
                <w:szCs w:val="24"/>
              </w:rPr>
              <w:t>榆林市金沙路泰和时代A座9楼901</w:t>
            </w:r>
          </w:p>
        </w:tc>
      </w:tr>
      <w:tr w14:paraId="5FC2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11F44D4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542BED3A">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1959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2B29283">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472A6FEA">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72A4F89C">
            <w:pPr>
              <w:pStyle w:val="22"/>
              <w:rPr>
                <w:rFonts w:hint="eastAsia" w:ascii="仿宋" w:hAnsi="仿宋" w:eastAsia="仿宋" w:cs="仿宋"/>
              </w:rPr>
            </w:pPr>
          </w:p>
          <w:p w14:paraId="7AA38B76">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661B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80" w:type="dxa"/>
            <w:vAlign w:val="center"/>
          </w:tcPr>
          <w:p w14:paraId="61D37028">
            <w:pPr>
              <w:jc w:val="center"/>
              <w:rPr>
                <w:rFonts w:hint="eastAsia" w:ascii="仿宋" w:hAnsi="仿宋" w:eastAsia="仿宋" w:cs="仿宋"/>
                <w:sz w:val="24"/>
              </w:rPr>
            </w:pPr>
            <w:bookmarkStart w:id="70" w:name="_Toc249515391"/>
            <w:bookmarkStart w:id="71" w:name="_Toc249515279"/>
            <w:bookmarkStart w:id="72" w:name="_Toc177995474"/>
            <w:bookmarkStart w:id="73" w:name="_Toc176882543"/>
            <w:bookmarkStart w:id="74" w:name="_Toc232176273"/>
            <w:bookmarkStart w:id="75" w:name="_Toc177817335"/>
            <w:bookmarkStart w:id="76" w:name="_Toc230013633"/>
            <w:bookmarkStart w:id="77" w:name="_Toc249525160"/>
            <w:bookmarkStart w:id="78" w:name="_Toc230099798"/>
            <w:bookmarkStart w:id="79" w:name="_Toc177189236"/>
            <w:bookmarkStart w:id="80" w:name="_Toc70687140"/>
            <w:bookmarkStart w:id="81" w:name="_Toc230583542"/>
            <w:bookmarkStart w:id="82" w:name="_Toc256342144"/>
            <w:bookmarkStart w:id="83" w:name="_Toc53722841"/>
            <w:bookmarkStart w:id="84" w:name="_Toc184043013"/>
            <w:bookmarkStart w:id="85" w:name="_Toc232395213"/>
            <w:r>
              <w:rPr>
                <w:rFonts w:hint="eastAsia" w:ascii="仿宋" w:hAnsi="仿宋" w:eastAsia="仿宋" w:cs="仿宋"/>
                <w:sz w:val="24"/>
                <w:highlight w:val="none"/>
              </w:rPr>
              <w:t>3</w:t>
            </w:r>
            <w:r>
              <w:rPr>
                <w:rFonts w:hint="eastAsia" w:ascii="仿宋" w:hAnsi="仿宋" w:eastAsia="仿宋" w:cs="仿宋"/>
                <w:sz w:val="24"/>
                <w:highlight w:val="none"/>
                <w:lang w:val="en-US" w:eastAsia="zh-CN"/>
              </w:rPr>
              <w:t>3</w:t>
            </w:r>
          </w:p>
        </w:tc>
        <w:tc>
          <w:tcPr>
            <w:tcW w:w="7650" w:type="dxa"/>
            <w:vAlign w:val="center"/>
          </w:tcPr>
          <w:p w14:paraId="515EF363">
            <w:pPr>
              <w:tabs>
                <w:tab w:val="left" w:pos="588"/>
              </w:tabs>
              <w:spacing w:line="360" w:lineRule="auto"/>
              <w:rPr>
                <w:rFonts w:hint="eastAsia" w:ascii="仿宋" w:hAnsi="仿宋" w:eastAsia="仿宋" w:cs="仿宋"/>
                <w:sz w:val="24"/>
                <w:lang w:eastAsia="zh-CN"/>
              </w:rPr>
            </w:pPr>
            <w:r>
              <w:rPr>
                <w:rFonts w:hint="eastAsia" w:ascii="仿宋" w:hAnsi="仿宋" w:eastAsia="仿宋" w:cs="仿宋"/>
                <w:kern w:val="24"/>
                <w:sz w:val="24"/>
                <w:szCs w:val="21"/>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tc>
      </w:tr>
      <w:tr w14:paraId="59F4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4D5BCB7">
            <w:pPr>
              <w:jc w:val="center"/>
              <w:rPr>
                <w:rFonts w:hint="eastAsia" w:ascii="仿宋" w:hAnsi="仿宋" w:eastAsia="仿宋" w:cs="仿宋"/>
                <w:sz w:val="24"/>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5</w:t>
            </w:r>
          </w:p>
        </w:tc>
        <w:tc>
          <w:tcPr>
            <w:tcW w:w="7650" w:type="dxa"/>
            <w:vAlign w:val="center"/>
          </w:tcPr>
          <w:p w14:paraId="739E821B">
            <w:pPr>
              <w:adjustRightInd w:val="0"/>
              <w:snapToGrid w:val="0"/>
              <w:spacing w:line="300"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中小企业</w:t>
            </w:r>
            <w:r>
              <w:rPr>
                <w:rFonts w:hint="eastAsia" w:ascii="仿宋" w:hAnsi="仿宋" w:eastAsia="仿宋" w:cs="仿宋"/>
                <w:b/>
                <w:bCs/>
                <w:sz w:val="24"/>
                <w:highlight w:val="none"/>
                <w:lang w:eastAsia="zh-CN"/>
              </w:rPr>
              <w:t>行业类别及</w:t>
            </w:r>
            <w:r>
              <w:rPr>
                <w:rFonts w:hint="eastAsia" w:ascii="仿宋" w:hAnsi="仿宋" w:eastAsia="仿宋" w:cs="仿宋"/>
                <w:b/>
                <w:bCs/>
                <w:sz w:val="24"/>
                <w:highlight w:val="none"/>
              </w:rPr>
              <w:t>规模的划分标准：</w:t>
            </w:r>
          </w:p>
          <w:p w14:paraId="1C92C9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一）中小企业行业类型：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F2EF5AD">
            <w:pPr>
              <w:spacing w:line="300" w:lineRule="auto"/>
              <w:rPr>
                <w:rFonts w:hint="eastAsia" w:ascii="仿宋" w:hAnsi="仿宋" w:eastAsia="仿宋" w:cs="仿宋"/>
                <w:sz w:val="24"/>
                <w:highlight w:val="none"/>
              </w:rPr>
            </w:pPr>
            <w:r>
              <w:rPr>
                <w:rFonts w:hint="eastAsia" w:ascii="仿宋" w:hAnsi="仿宋" w:eastAsia="仿宋" w:cs="仿宋"/>
                <w:sz w:val="24"/>
                <w:highlight w:val="none"/>
                <w:lang w:eastAsia="zh-CN"/>
              </w:rPr>
              <w:t>（二）</w:t>
            </w:r>
            <w:r>
              <w:rPr>
                <w:rFonts w:hint="eastAsia" w:ascii="仿宋" w:hAnsi="仿宋" w:eastAsia="仿宋" w:cs="仿宋"/>
                <w:sz w:val="24"/>
                <w:highlight w:val="none"/>
              </w:rPr>
              <w:t>行业划分标准具体为：　　</w:t>
            </w:r>
          </w:p>
          <w:p w14:paraId="635CAD84">
            <w:pPr>
              <w:spacing w:line="360" w:lineRule="auto"/>
              <w:rPr>
                <w:rFonts w:hint="eastAsia" w:ascii="仿宋" w:hAnsi="仿宋" w:eastAsia="仿宋" w:cs="仿宋"/>
                <w:sz w:val="24"/>
                <w:lang w:eastAsia="zh-CN"/>
              </w:rPr>
            </w:pPr>
            <w:r>
              <w:rPr>
                <w:rFonts w:hint="eastAsia" w:ascii="仿宋" w:hAnsi="仿宋" w:eastAsia="仿宋" w:cs="仿宋"/>
                <w:sz w:val="24"/>
              </w:rPr>
              <w:t>其他未列明行业。从业人员300人以下的为中小微型企业。其中，从业人员100人及以上的为中型企业;从业人员10人及以上的为小型企业；从业人员10人以下的为微型企业。</w:t>
            </w:r>
            <w:r>
              <w:rPr>
                <w:rFonts w:hint="eastAsia" w:ascii="仿宋" w:hAnsi="仿宋" w:eastAsia="仿宋" w:cs="仿宋"/>
                <w:sz w:val="24"/>
                <w:highlight w:val="none"/>
              </w:rPr>
              <w:t>　　</w:t>
            </w:r>
          </w:p>
        </w:tc>
      </w:tr>
    </w:tbl>
    <w:p w14:paraId="54F2CF39">
      <w:pPr>
        <w:rPr>
          <w:rFonts w:hint="eastAsia" w:ascii="仿宋" w:hAnsi="仿宋" w:eastAsia="仿宋" w:cs="仿宋"/>
          <w:sz w:val="30"/>
          <w:szCs w:val="30"/>
        </w:rPr>
      </w:pPr>
      <w:r>
        <w:rPr>
          <w:rFonts w:hint="eastAsia" w:ascii="仿宋" w:hAnsi="仿宋" w:eastAsia="仿宋" w:cs="仿宋"/>
          <w:sz w:val="30"/>
          <w:szCs w:val="30"/>
        </w:rPr>
        <w:br w:type="page"/>
      </w:r>
    </w:p>
    <w:p w14:paraId="29AEEC43">
      <w:pPr>
        <w:pStyle w:val="84"/>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27C2229A">
      <w:pPr>
        <w:pStyle w:val="84"/>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EE39AC1">
      <w:pPr>
        <w:rPr>
          <w:rFonts w:hint="eastAsia" w:ascii="仿宋" w:hAnsi="仿宋" w:eastAsia="仿宋" w:cs="仿宋"/>
        </w:rPr>
      </w:pPr>
    </w:p>
    <w:p w14:paraId="5B93E7A6">
      <w:pPr>
        <w:pStyle w:val="4"/>
        <w:rPr>
          <w:rFonts w:hint="eastAsia" w:ascii="仿宋" w:hAnsi="仿宋" w:eastAsia="仿宋" w:cs="仿宋"/>
          <w:b/>
          <w:sz w:val="24"/>
          <w:szCs w:val="21"/>
        </w:rPr>
      </w:pPr>
      <w:bookmarkStart w:id="88" w:name="_Hlt14560612"/>
      <w:bookmarkEnd w:id="88"/>
      <w:bookmarkStart w:id="89" w:name="_Toc25504"/>
      <w:bookmarkStart w:id="90" w:name="_Toc184043014"/>
      <w:bookmarkStart w:id="91" w:name="_Toc249515280"/>
      <w:bookmarkStart w:id="92" w:name="_Toc249515392"/>
      <w:bookmarkStart w:id="93" w:name="_Toc249525161"/>
      <w:r>
        <w:rPr>
          <w:rFonts w:hint="eastAsia" w:ascii="仿宋" w:hAnsi="仿宋" w:eastAsia="仿宋" w:cs="仿宋"/>
          <w:b/>
          <w:sz w:val="24"/>
          <w:szCs w:val="21"/>
        </w:rPr>
        <w:t>1.     项目说明</w:t>
      </w:r>
      <w:bookmarkEnd w:id="89"/>
      <w:bookmarkEnd w:id="90"/>
      <w:bookmarkEnd w:id="91"/>
      <w:bookmarkEnd w:id="92"/>
      <w:bookmarkEnd w:id="93"/>
    </w:p>
    <w:p w14:paraId="16E51F1C">
      <w:pPr>
        <w:pStyle w:val="70"/>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1CA1E43D">
      <w:pPr>
        <w:pStyle w:val="4"/>
        <w:rPr>
          <w:rFonts w:hint="eastAsia" w:ascii="仿宋" w:hAnsi="仿宋" w:eastAsia="仿宋" w:cs="仿宋"/>
          <w:b/>
          <w:sz w:val="24"/>
          <w:szCs w:val="21"/>
        </w:rPr>
      </w:pPr>
      <w:bookmarkStart w:id="94" w:name="_Toc70687142"/>
      <w:bookmarkStart w:id="95" w:name="_Toc184043015"/>
      <w:bookmarkStart w:id="96" w:name="_Toc249515393"/>
      <w:bookmarkStart w:id="97" w:name="_Toc249515281"/>
      <w:bookmarkStart w:id="98" w:name="_Toc31509"/>
      <w:bookmarkStart w:id="99" w:name="_Toc249525162"/>
      <w:r>
        <w:rPr>
          <w:rFonts w:hint="eastAsia" w:ascii="仿宋" w:hAnsi="仿宋" w:eastAsia="仿宋" w:cs="仿宋"/>
          <w:b/>
          <w:sz w:val="24"/>
          <w:szCs w:val="21"/>
        </w:rPr>
        <w:t>2.     定义</w:t>
      </w:r>
      <w:bookmarkEnd w:id="94"/>
      <w:bookmarkEnd w:id="95"/>
      <w:bookmarkEnd w:id="96"/>
      <w:bookmarkEnd w:id="97"/>
      <w:bookmarkEnd w:id="98"/>
      <w:bookmarkEnd w:id="99"/>
    </w:p>
    <w:p w14:paraId="05F9E6F0">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37D6A150">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6175285A">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0DBF1757">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6405D7BA">
      <w:pPr>
        <w:pStyle w:val="4"/>
        <w:rPr>
          <w:rFonts w:hint="eastAsia" w:ascii="仿宋" w:hAnsi="仿宋" w:eastAsia="仿宋" w:cs="仿宋"/>
          <w:b/>
          <w:sz w:val="24"/>
          <w:szCs w:val="21"/>
        </w:rPr>
      </w:pPr>
      <w:bookmarkStart w:id="100" w:name="_Toc70687143"/>
      <w:bookmarkStart w:id="101" w:name="_Toc389620168"/>
      <w:bookmarkStart w:id="102" w:name="_Toc249515282"/>
      <w:bookmarkStart w:id="103" w:name="_Toc249525163"/>
      <w:bookmarkStart w:id="104" w:name="_Toc249515394"/>
      <w:bookmarkStart w:id="105" w:name="_Toc184043016"/>
      <w:bookmarkStart w:id="106" w:name="_Toc385992329"/>
      <w:bookmarkStart w:id="107" w:name="_Toc23705"/>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5FDB0279">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1FA53C1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60693D8D">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、政府采购严重违法失信行为记录名单，否则不得参与政府采购活动。</w:t>
      </w:r>
    </w:p>
    <w:p w14:paraId="2EE50FB1">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 xml:space="preserve">3.2.2  信用信息查询的时间：自采购文件发售之日起至资格审查结束之前。 </w:t>
      </w:r>
    </w:p>
    <w:p w14:paraId="50BAFC6D">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3.2.3  查询渠道：“信用中国”网站（www.creditchina.gov.cn）和中国政府采购网（www.ccgp.gov.cn）； </w:t>
      </w:r>
    </w:p>
    <w:p w14:paraId="3FDC65A8">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3.2.4  信用信息查询记录和证据留存具体方式：将经查询存在不良信用记录的潜在供应商的查询结果网页截图作为查询记录和证据，与其他采购文件一并保存； </w:t>
      </w:r>
    </w:p>
    <w:p w14:paraId="68B83554">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信用信息的使用规则：采购人或采购代理机构若发现参与本项目政府采购活动的供应商在存在不良信用记录的，将信用信息查询记录提交给磋商小组，作无效文件进行处理。</w:t>
      </w:r>
    </w:p>
    <w:p w14:paraId="4B213AF7">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2DD6D6AE">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599B818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425E094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7F512198">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062D98AC">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FD607FB">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0C13CAA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26B1C85">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74158925">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A2EFF38">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5CC03FD7">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414B374A">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2A6DEA98">
      <w:pPr>
        <w:pStyle w:val="4"/>
        <w:rPr>
          <w:rFonts w:hint="eastAsia" w:ascii="仿宋" w:hAnsi="仿宋" w:eastAsia="仿宋" w:cs="仿宋"/>
          <w:b/>
          <w:sz w:val="24"/>
          <w:szCs w:val="21"/>
        </w:rPr>
      </w:pPr>
      <w:bookmarkStart w:id="108" w:name="_Toc26580"/>
      <w:bookmarkStart w:id="109" w:name="_Toc385992330"/>
      <w:bookmarkStart w:id="110" w:name="_Toc389620169"/>
      <w:bookmarkStart w:id="111" w:name="_Toc249515395"/>
      <w:bookmarkStart w:id="112" w:name="_Toc70687144"/>
      <w:bookmarkStart w:id="113" w:name="_Toc249525164"/>
      <w:bookmarkStart w:id="114" w:name="_Toc184043017"/>
      <w:bookmarkStart w:id="115" w:name="_Toc249515283"/>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332E40C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303AB9ED">
      <w:pPr>
        <w:pStyle w:val="22"/>
        <w:rPr>
          <w:rFonts w:hint="eastAsia" w:ascii="仿宋" w:hAnsi="仿宋" w:eastAsia="仿宋" w:cs="仿宋"/>
        </w:rPr>
      </w:pPr>
    </w:p>
    <w:p w14:paraId="2A16B5A5">
      <w:pPr>
        <w:pStyle w:val="84"/>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1E966F54">
      <w:pPr>
        <w:rPr>
          <w:rFonts w:hint="eastAsia" w:ascii="仿宋" w:hAnsi="仿宋" w:eastAsia="仿宋" w:cs="仿宋"/>
        </w:rPr>
      </w:pPr>
    </w:p>
    <w:p w14:paraId="045352C2">
      <w:pPr>
        <w:pStyle w:val="4"/>
        <w:numPr>
          <w:ilvl w:val="0"/>
          <w:numId w:val="5"/>
        </w:numPr>
        <w:rPr>
          <w:rFonts w:hint="eastAsia" w:ascii="仿宋" w:hAnsi="仿宋" w:eastAsia="仿宋" w:cs="仿宋"/>
          <w:b/>
          <w:sz w:val="24"/>
          <w:szCs w:val="21"/>
        </w:rPr>
      </w:pPr>
      <w:bookmarkStart w:id="117" w:name="_Toc128"/>
      <w:bookmarkStart w:id="118" w:name="_Toc249515397"/>
      <w:bookmarkStart w:id="119" w:name="_Toc385992332"/>
      <w:bookmarkStart w:id="120" w:name="_Toc249515285"/>
      <w:bookmarkStart w:id="121" w:name="_Toc184043019"/>
      <w:bookmarkStart w:id="122" w:name="_Toc70687146"/>
      <w:bookmarkStart w:id="123" w:name="_Toc389620171"/>
      <w:bookmarkStart w:id="124" w:name="_Toc249525166"/>
      <w:r>
        <w:rPr>
          <w:rFonts w:hint="eastAsia" w:ascii="仿宋" w:hAnsi="仿宋" w:eastAsia="仿宋" w:cs="仿宋"/>
          <w:b/>
          <w:sz w:val="24"/>
          <w:szCs w:val="21"/>
        </w:rPr>
        <w:t xml:space="preserve">    通知</w:t>
      </w:r>
      <w:bookmarkEnd w:id="117"/>
    </w:p>
    <w:p w14:paraId="4D689ECA">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40CADA11">
      <w:pPr>
        <w:pStyle w:val="4"/>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5A715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磋商文件用以阐明供应商所需提供的服务、工程或货物以及其它类似的义务、采购响应程序和合同条款。磋商文件包括如下五章内容：</w:t>
      </w:r>
    </w:p>
    <w:p w14:paraId="20871721">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60167580">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5072246">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4AE6DC67">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7A3EF681">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AF771D5">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266CD03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1744446F">
      <w:pPr>
        <w:pStyle w:val="4"/>
        <w:rPr>
          <w:rFonts w:hint="eastAsia" w:ascii="仿宋" w:hAnsi="仿宋" w:eastAsia="仿宋" w:cs="仿宋"/>
          <w:b/>
          <w:sz w:val="24"/>
          <w:szCs w:val="21"/>
        </w:rPr>
      </w:pPr>
      <w:bookmarkStart w:id="126" w:name="_Toc389620172"/>
      <w:bookmarkStart w:id="127" w:name="_Toc385992333"/>
      <w:bookmarkStart w:id="128" w:name="_Toc249525167"/>
      <w:bookmarkStart w:id="129" w:name="_Toc70687147"/>
      <w:bookmarkStart w:id="130" w:name="_Toc184043020"/>
      <w:bookmarkStart w:id="131" w:name="_Toc249515398"/>
      <w:bookmarkStart w:id="132" w:name="_Toc249515286"/>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2C605BA5">
      <w:pPr>
        <w:tabs>
          <w:tab w:val="left" w:pos="588"/>
        </w:tabs>
        <w:spacing w:line="360" w:lineRule="auto"/>
        <w:ind w:left="840" w:hanging="840" w:hangingChars="350"/>
        <w:rPr>
          <w:rFonts w:hint="eastAsia" w:ascii="仿宋" w:hAnsi="仿宋" w:eastAsia="仿宋" w:cs="仿宋"/>
          <w:sz w:val="24"/>
        </w:rPr>
      </w:pPr>
      <w:bookmarkStart w:id="134" w:name="_Toc389620173"/>
      <w:bookmarkStart w:id="135" w:name="_Toc385992334"/>
      <w:bookmarkStart w:id="136" w:name="_Toc70687148"/>
      <w:r>
        <w:rPr>
          <w:rFonts w:hint="eastAsia" w:ascii="仿宋" w:hAnsi="仿宋" w:eastAsia="仿宋" w:cs="仿宋"/>
          <w:sz w:val="24"/>
        </w:rPr>
        <w:t xml:space="preserve">7.1    </w:t>
      </w:r>
      <w:bookmarkEnd w:id="134"/>
      <w:bookmarkEnd w:id="135"/>
      <w:bookmarkEnd w:id="136"/>
      <w:bookmarkStart w:id="137" w:name="_Toc496324582"/>
      <w:bookmarkStart w:id="138" w:name="_Toc499711046"/>
      <w:bookmarkStart w:id="139" w:name="_Toc503063425"/>
      <w:bookmarkStart w:id="140" w:name="_Toc389620174"/>
      <w:bookmarkStart w:id="141" w:name="_Toc385992335"/>
      <w:bookmarkStart w:id="142" w:name="_Toc500747065"/>
      <w:bookmarkStart w:id="143" w:name="_Toc70687149"/>
      <w:bookmarkStart w:id="144" w:name="_Toc492955418"/>
      <w:bookmarkStart w:id="145" w:name="_Toc499711887"/>
      <w:bookmarkStart w:id="146" w:name="_Toc53722843"/>
      <w:bookmarkStart w:id="147" w:name="_Toc500747192"/>
      <w:bookmarkStart w:id="148" w:name="_Toc50074696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1025782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变更公告</w:t>
      </w:r>
      <w:r>
        <w:rPr>
          <w:rFonts w:hint="eastAsia" w:ascii="仿宋" w:hAnsi="仿宋" w:eastAsia="仿宋" w:cs="仿宋"/>
          <w:sz w:val="24"/>
        </w:rPr>
        <w:t>形式通知所有获取磋商文件的供应商，并对其具有约束力。</w:t>
      </w:r>
    </w:p>
    <w:p w14:paraId="7C75233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5E6B095A">
      <w:pPr>
        <w:pStyle w:val="22"/>
        <w:rPr>
          <w:rFonts w:hint="eastAsia" w:ascii="仿宋" w:hAnsi="仿宋" w:eastAsia="仿宋" w:cs="仿宋"/>
        </w:rPr>
      </w:pPr>
    </w:p>
    <w:p w14:paraId="52980D67">
      <w:pPr>
        <w:pStyle w:val="84"/>
        <w:spacing w:before="24" w:after="24"/>
        <w:ind w:left="3313"/>
        <w:rPr>
          <w:rFonts w:hint="eastAsia" w:ascii="仿宋" w:hAnsi="仿宋" w:eastAsia="仿宋" w:cs="仿宋"/>
          <w:sz w:val="30"/>
          <w:szCs w:val="30"/>
        </w:rPr>
      </w:pPr>
      <w:bookmarkStart w:id="149" w:name="_Toc232395215"/>
      <w:bookmarkStart w:id="150" w:name="_Toc256342146"/>
      <w:bookmarkStart w:id="151" w:name="_Toc249515288"/>
      <w:bookmarkStart w:id="152" w:name="_Toc230583544"/>
      <w:bookmarkStart w:id="153" w:name="_Toc177995476"/>
      <w:bookmarkStart w:id="154" w:name="_Toc184043022"/>
      <w:bookmarkStart w:id="155" w:name="_Toc230099800"/>
      <w:bookmarkStart w:id="156" w:name="_Toc249515400"/>
      <w:bookmarkStart w:id="157" w:name="_Toc177817337"/>
      <w:bookmarkStart w:id="158" w:name="_Toc232176275"/>
      <w:bookmarkStart w:id="159" w:name="_Toc177189238"/>
      <w:bookmarkStart w:id="160" w:name="_Toc68590971"/>
      <w:bookmarkStart w:id="161" w:name="_Toc249525169"/>
      <w:bookmarkStart w:id="162" w:name="_Toc176882545"/>
      <w:bookmarkStart w:id="163" w:name="_Toc230013635"/>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3EB8D7C">
      <w:pPr>
        <w:pStyle w:val="4"/>
        <w:rPr>
          <w:rFonts w:hint="eastAsia" w:ascii="仿宋" w:hAnsi="仿宋" w:eastAsia="仿宋" w:cs="仿宋"/>
          <w:b/>
          <w:sz w:val="24"/>
          <w:szCs w:val="21"/>
        </w:rPr>
      </w:pPr>
      <w:bookmarkStart w:id="164" w:name="_Toc184043023"/>
      <w:bookmarkStart w:id="165" w:name="_Toc249515401"/>
      <w:bookmarkStart w:id="166" w:name="_Toc249525170"/>
      <w:bookmarkStart w:id="167" w:name="_Toc70687150"/>
      <w:bookmarkStart w:id="168" w:name="_Toc249515289"/>
      <w:bookmarkStart w:id="169" w:name="_Toc30150"/>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14:paraId="4290DE8D">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32E543D">
      <w:pPr>
        <w:pStyle w:val="4"/>
        <w:rPr>
          <w:rFonts w:hint="eastAsia" w:ascii="仿宋" w:hAnsi="仿宋" w:eastAsia="仿宋" w:cs="仿宋"/>
          <w:b/>
          <w:sz w:val="24"/>
          <w:szCs w:val="21"/>
        </w:rPr>
      </w:pPr>
      <w:bookmarkStart w:id="172" w:name="_Toc249515402"/>
      <w:bookmarkStart w:id="173" w:name="_Toc249515290"/>
      <w:bookmarkStart w:id="174" w:name="_Toc18327"/>
      <w:bookmarkStart w:id="175" w:name="_Toc70687151"/>
      <w:bookmarkStart w:id="176" w:name="_Toc249525171"/>
      <w:bookmarkStart w:id="177" w:name="_Toc184043024"/>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2F4E187F">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6D5BADD5">
      <w:pPr>
        <w:pStyle w:val="4"/>
        <w:rPr>
          <w:rFonts w:hint="eastAsia" w:ascii="仿宋" w:hAnsi="仿宋" w:eastAsia="仿宋" w:cs="仿宋"/>
          <w:b/>
          <w:sz w:val="24"/>
          <w:szCs w:val="21"/>
        </w:rPr>
      </w:pPr>
      <w:bookmarkStart w:id="178" w:name="_Toc389620177"/>
      <w:bookmarkStart w:id="179" w:name="_Toc249525172"/>
      <w:bookmarkStart w:id="180" w:name="_Toc249515403"/>
      <w:bookmarkStart w:id="181" w:name="_Toc385992338"/>
      <w:bookmarkStart w:id="182" w:name="_Toc184043025"/>
      <w:bookmarkStart w:id="183" w:name="_Toc70687152"/>
      <w:bookmarkStart w:id="184" w:name="_Toc249515291"/>
      <w:bookmarkStart w:id="185" w:name="_Toc29318"/>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475C7E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475EEBAB">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5DFAAC4">
      <w:pPr>
        <w:pStyle w:val="4"/>
        <w:rPr>
          <w:rFonts w:hint="eastAsia" w:ascii="仿宋" w:hAnsi="仿宋" w:eastAsia="仿宋" w:cs="仿宋"/>
          <w:b/>
          <w:sz w:val="24"/>
          <w:szCs w:val="21"/>
        </w:rPr>
      </w:pPr>
      <w:bookmarkStart w:id="186" w:name="_Toc385992339"/>
      <w:bookmarkStart w:id="187" w:name="_Toc70687153"/>
      <w:bookmarkStart w:id="188" w:name="_Toc249515292"/>
      <w:bookmarkStart w:id="189" w:name="_Toc26312"/>
      <w:bookmarkStart w:id="190" w:name="_Toc249515404"/>
      <w:bookmarkStart w:id="191" w:name="_Toc184043026"/>
      <w:bookmarkStart w:id="192" w:name="_Toc389620178"/>
      <w:bookmarkStart w:id="193" w:name="_Toc249525173"/>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2C1B253F">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6C97381">
      <w:pPr>
        <w:pStyle w:val="4"/>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43184138">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2F348ADC">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3C004C92">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210F473">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24E5751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服务</w:t>
      </w:r>
      <w:r>
        <w:rPr>
          <w:rFonts w:hint="eastAsia" w:ascii="仿宋" w:hAnsi="仿宋" w:eastAsia="仿宋" w:cs="仿宋"/>
          <w:kern w:val="24"/>
          <w:sz w:val="24"/>
          <w:szCs w:val="21"/>
        </w:rPr>
        <w:t>只允许有一个报价，采购人不接受有任何选择的报价。</w:t>
      </w:r>
    </w:p>
    <w:p w14:paraId="0EF2C1F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05C2A159">
      <w:pPr>
        <w:pStyle w:val="4"/>
        <w:rPr>
          <w:rFonts w:hint="eastAsia" w:ascii="仿宋" w:hAnsi="仿宋" w:eastAsia="仿宋" w:cs="仿宋"/>
          <w:b/>
          <w:sz w:val="24"/>
          <w:szCs w:val="21"/>
        </w:rPr>
      </w:pPr>
      <w:bookmarkStart w:id="195" w:name="_Toc249515406"/>
      <w:bookmarkStart w:id="196" w:name="_Toc249525175"/>
      <w:bookmarkStart w:id="197" w:name="_Toc389620180"/>
      <w:bookmarkStart w:id="198" w:name="_Toc70687155"/>
      <w:bookmarkStart w:id="199" w:name="_Toc184043028"/>
      <w:bookmarkStart w:id="200" w:name="_Toc249515294"/>
      <w:bookmarkStart w:id="201" w:name="_Toc385992341"/>
      <w:bookmarkStart w:id="202" w:name="_Toc20687"/>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3758BD7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46ADE0EF">
      <w:pPr>
        <w:pStyle w:val="4"/>
        <w:rPr>
          <w:rFonts w:hint="eastAsia" w:ascii="仿宋" w:hAnsi="仿宋" w:eastAsia="仿宋" w:cs="仿宋"/>
          <w:b/>
          <w:kern w:val="24"/>
          <w:sz w:val="24"/>
          <w:szCs w:val="21"/>
        </w:rPr>
      </w:pPr>
      <w:bookmarkStart w:id="205" w:name="止观"/>
      <w:bookmarkEnd w:id="205"/>
      <w:r>
        <w:rPr>
          <w:rFonts w:hint="eastAsia" w:ascii="仿宋" w:hAnsi="仿宋" w:eastAsia="仿宋" w:cs="仿宋"/>
          <w:b/>
          <w:sz w:val="24"/>
          <w:szCs w:val="21"/>
        </w:rPr>
        <w:t>14.    磋商保证金</w:t>
      </w:r>
    </w:p>
    <w:p w14:paraId="7548318D">
      <w:pPr>
        <w:numPr>
          <w:ilvl w:val="0"/>
          <w:numId w:val="0"/>
        </w:numPr>
        <w:tabs>
          <w:tab w:val="left" w:pos="588"/>
        </w:tabs>
        <w:spacing w:line="360" w:lineRule="auto"/>
        <w:ind w:left="720" w:hanging="720" w:hangingChars="30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1"/>
          <w:highlight w:val="none"/>
        </w:rPr>
        <w:t>本项目须在磋商前向采购代理机构提供</w:t>
      </w:r>
      <w:r>
        <w:rPr>
          <w:rFonts w:hint="eastAsia" w:ascii="仿宋" w:hAnsi="仿宋" w:eastAsia="仿宋" w:cs="仿宋"/>
          <w:b/>
          <w:sz w:val="24"/>
          <w:szCs w:val="21"/>
          <w:highlight w:val="none"/>
        </w:rPr>
        <w:t>供应商须知前附表</w:t>
      </w:r>
      <w:r>
        <w:rPr>
          <w:rFonts w:hint="eastAsia" w:ascii="仿宋" w:hAnsi="仿宋" w:eastAsia="仿宋" w:cs="仿宋"/>
          <w:sz w:val="24"/>
          <w:szCs w:val="21"/>
          <w:highlight w:val="none"/>
        </w:rPr>
        <w:t>规定</w:t>
      </w:r>
      <w:r>
        <w:rPr>
          <w:rFonts w:hint="eastAsia" w:ascii="仿宋" w:hAnsi="仿宋" w:eastAsia="仿宋" w:cs="仿宋"/>
          <w:sz w:val="24"/>
          <w:szCs w:val="21"/>
          <w:highlight w:val="none"/>
          <w:lang w:eastAsia="zh-CN"/>
        </w:rPr>
        <w:t>的投标信用承诺书</w:t>
      </w:r>
      <w:r>
        <w:rPr>
          <w:rFonts w:hint="eastAsia" w:ascii="仿宋" w:hAnsi="仿宋" w:eastAsia="仿宋" w:cs="仿宋"/>
          <w:sz w:val="24"/>
          <w:szCs w:val="21"/>
          <w:highlight w:val="none"/>
        </w:rPr>
        <w:t>，并作为其响应文件的一部分。</w:t>
      </w:r>
    </w:p>
    <w:p w14:paraId="60A19E50">
      <w:pPr>
        <w:pStyle w:val="4"/>
        <w:rPr>
          <w:rFonts w:hint="eastAsia" w:ascii="仿宋" w:hAnsi="仿宋" w:eastAsia="仿宋" w:cs="仿宋"/>
          <w:b/>
          <w:sz w:val="24"/>
          <w:szCs w:val="21"/>
        </w:rPr>
      </w:pPr>
      <w:bookmarkStart w:id="206" w:name="_Toc249515296"/>
      <w:bookmarkStart w:id="207" w:name="_Toc249525177"/>
      <w:bookmarkStart w:id="208" w:name="_Toc249515408"/>
      <w:bookmarkStart w:id="209" w:name="_Toc7949"/>
      <w:r>
        <w:rPr>
          <w:rFonts w:hint="eastAsia" w:ascii="仿宋" w:hAnsi="仿宋" w:eastAsia="仿宋" w:cs="仿宋"/>
          <w:b/>
          <w:sz w:val="24"/>
          <w:szCs w:val="21"/>
        </w:rPr>
        <w:t>15.    磋商有效期</w:t>
      </w:r>
      <w:bookmarkEnd w:id="206"/>
      <w:bookmarkEnd w:id="207"/>
      <w:bookmarkEnd w:id="208"/>
      <w:bookmarkEnd w:id="209"/>
    </w:p>
    <w:p w14:paraId="248BCC5F">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133BDC5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4EFDA8AB">
      <w:pPr>
        <w:pStyle w:val="4"/>
        <w:rPr>
          <w:rFonts w:hint="eastAsia" w:ascii="仿宋" w:hAnsi="仿宋" w:eastAsia="仿宋" w:cs="仿宋"/>
          <w:b/>
          <w:sz w:val="24"/>
          <w:szCs w:val="21"/>
          <w:highlight w:val="none"/>
        </w:rPr>
      </w:pPr>
      <w:bookmarkStart w:id="210" w:name="_Toc230583545"/>
      <w:bookmarkStart w:id="211" w:name="_Toc177817338"/>
      <w:bookmarkStart w:id="212" w:name="_Toc184043034"/>
      <w:bookmarkStart w:id="213" w:name="_Toc500747066"/>
      <w:bookmarkStart w:id="214" w:name="_Toc232176276"/>
      <w:bookmarkStart w:id="215" w:name="_Toc492955419"/>
      <w:bookmarkStart w:id="216" w:name="_Toc499711047"/>
      <w:bookmarkStart w:id="217" w:name="_Toc385992347"/>
      <w:bookmarkStart w:id="218" w:name="_Toc177189239"/>
      <w:bookmarkStart w:id="219" w:name="_Toc176882546"/>
      <w:bookmarkStart w:id="220" w:name="_Toc230013636"/>
      <w:bookmarkStart w:id="221" w:name="_Toc496324583"/>
      <w:bookmarkStart w:id="222" w:name="_Toc256342147"/>
      <w:bookmarkStart w:id="223" w:name="_Toc232395216"/>
      <w:bookmarkStart w:id="224" w:name="_Toc500747193"/>
      <w:bookmarkStart w:id="225" w:name="_Toc70687161"/>
      <w:bookmarkStart w:id="226" w:name="_Toc249515410"/>
      <w:bookmarkStart w:id="227" w:name="_Toc499711888"/>
      <w:bookmarkStart w:id="228" w:name="_Toc503063426"/>
      <w:bookmarkStart w:id="229" w:name="_Toc389620186"/>
      <w:bookmarkStart w:id="230" w:name="_Toc249515298"/>
      <w:bookmarkStart w:id="231" w:name="_Toc230099801"/>
      <w:bookmarkStart w:id="232" w:name="_Toc500746970"/>
      <w:bookmarkStart w:id="233" w:name="_Toc249525179"/>
      <w:bookmarkStart w:id="234" w:name="_Toc53722844"/>
      <w:bookmarkStart w:id="235" w:name="_Toc177995477"/>
      <w:r>
        <w:rPr>
          <w:rFonts w:hint="eastAsia" w:ascii="仿宋" w:hAnsi="仿宋" w:eastAsia="仿宋" w:cs="仿宋"/>
          <w:b/>
          <w:sz w:val="24"/>
          <w:szCs w:val="21"/>
          <w:highlight w:val="none"/>
        </w:rPr>
        <w:t>16.    响应文件的制作和签署</w:t>
      </w:r>
    </w:p>
    <w:p w14:paraId="4CF36EB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19477A8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08F5448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32A78FF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14:paraId="6865F98E">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2D39235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2312DD8">
      <w:pPr>
        <w:tabs>
          <w:tab w:val="left" w:pos="588"/>
        </w:tabs>
        <w:spacing w:line="360" w:lineRule="auto"/>
        <w:ind w:left="840" w:hanging="840" w:hangingChars="350"/>
        <w:rPr>
          <w:rFonts w:hint="eastAsia" w:ascii="仿宋" w:hAnsi="仿宋" w:eastAsia="仿宋" w:cs="仿宋"/>
          <w:sz w:val="24"/>
        </w:rPr>
      </w:pPr>
      <w:bookmarkStart w:id="236" w:name="_Hlt491765640"/>
      <w:bookmarkEnd w:id="236"/>
      <w:r>
        <w:rPr>
          <w:rFonts w:hint="eastAsia" w:ascii="仿宋" w:hAnsi="仿宋" w:eastAsia="仿宋" w:cs="仿宋"/>
          <w:sz w:val="24"/>
        </w:rPr>
        <w:t>16.7   响应文件应按照“资格证明文件”和“商务及技术文件”分成两部分，并用不可拆装的方式分别装订成册。</w:t>
      </w:r>
    </w:p>
    <w:p w14:paraId="26D4008F">
      <w:pPr>
        <w:pStyle w:val="22"/>
        <w:rPr>
          <w:rFonts w:hint="eastAsia" w:ascii="仿宋" w:hAnsi="仿宋" w:eastAsia="仿宋" w:cs="仿宋"/>
        </w:rPr>
      </w:pPr>
    </w:p>
    <w:p w14:paraId="67593CD0">
      <w:pPr>
        <w:pStyle w:val="84"/>
        <w:spacing w:before="24" w:after="24"/>
        <w:jc w:val="center"/>
        <w:rPr>
          <w:rFonts w:hint="eastAsia" w:ascii="仿宋" w:hAnsi="仿宋" w:eastAsia="仿宋" w:cs="仿宋"/>
          <w:sz w:val="30"/>
          <w:szCs w:val="30"/>
        </w:rPr>
      </w:pPr>
      <w:bookmarkStart w:id="237" w:name="_Toc68590972"/>
      <w:r>
        <w:rPr>
          <w:rFonts w:hint="eastAsia" w:ascii="仿宋" w:hAnsi="仿宋" w:eastAsia="仿宋" w:cs="仿宋"/>
          <w:sz w:val="30"/>
          <w:szCs w:val="30"/>
        </w:rPr>
        <w:t>四、响应文件的密封和递交</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7"/>
    </w:p>
    <w:p w14:paraId="614E2366">
      <w:pPr>
        <w:rPr>
          <w:rFonts w:hint="eastAsia" w:ascii="仿宋" w:hAnsi="仿宋" w:eastAsia="仿宋" w:cs="仿宋"/>
        </w:rPr>
      </w:pPr>
    </w:p>
    <w:p w14:paraId="79D5B3B8">
      <w:pPr>
        <w:pStyle w:val="4"/>
        <w:rPr>
          <w:rFonts w:hint="eastAsia" w:ascii="仿宋" w:hAnsi="仿宋" w:eastAsia="仿宋" w:cs="仿宋"/>
          <w:b/>
          <w:sz w:val="24"/>
          <w:szCs w:val="21"/>
        </w:rPr>
      </w:pPr>
      <w:bookmarkStart w:id="238" w:name="_Toc184043035"/>
      <w:bookmarkStart w:id="239" w:name="_Toc4042"/>
      <w:bookmarkStart w:id="240" w:name="_Toc249525180"/>
      <w:bookmarkStart w:id="241" w:name="_Toc70687162"/>
      <w:bookmarkStart w:id="242" w:name="_Toc389620187"/>
      <w:bookmarkStart w:id="243" w:name="_Toc249515299"/>
      <w:bookmarkStart w:id="244" w:name="_Toc249515411"/>
      <w:bookmarkStart w:id="245" w:name="_Toc385992348"/>
      <w:r>
        <w:rPr>
          <w:rFonts w:hint="eastAsia" w:ascii="仿宋" w:hAnsi="仿宋" w:eastAsia="仿宋" w:cs="仿宋"/>
          <w:b/>
          <w:sz w:val="24"/>
          <w:szCs w:val="21"/>
        </w:rPr>
        <w:t>17.    响应文件的密封和标记</w:t>
      </w:r>
      <w:bookmarkEnd w:id="238"/>
      <w:bookmarkEnd w:id="239"/>
      <w:bookmarkEnd w:id="240"/>
      <w:bookmarkEnd w:id="241"/>
      <w:bookmarkEnd w:id="242"/>
      <w:bookmarkEnd w:id="243"/>
      <w:bookmarkEnd w:id="244"/>
      <w:bookmarkEnd w:id="245"/>
    </w:p>
    <w:p w14:paraId="6D2A2158">
      <w:pPr>
        <w:tabs>
          <w:tab w:val="left" w:pos="588"/>
        </w:tabs>
        <w:spacing w:line="360" w:lineRule="auto"/>
        <w:ind w:left="840" w:hanging="840" w:hangingChars="350"/>
        <w:rPr>
          <w:rFonts w:hint="eastAsia" w:ascii="仿宋" w:hAnsi="仿宋" w:eastAsia="仿宋" w:cs="仿宋"/>
          <w:sz w:val="24"/>
        </w:rPr>
      </w:pPr>
      <w:bookmarkStart w:id="246" w:name="_Toc385992349"/>
      <w:bookmarkStart w:id="247" w:name="_Toc389620188"/>
      <w:bookmarkStart w:id="248" w:name="_Toc70687163"/>
      <w:bookmarkStart w:id="24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供应商应将响应文件“资格证明文件”和“商务及技术文件”分别密封在两个密封袋（箱）中，并在密封袋（箱）上标明“资格证明文件”和“商务及技术文件”字样，封口处应加盖公章或授权代表签字。</w:t>
      </w:r>
    </w:p>
    <w:p w14:paraId="0E55FA39">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5052FE4D">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46"/>
    <w:bookmarkEnd w:id="247"/>
    <w:p w14:paraId="79CA25BB">
      <w:pPr>
        <w:pStyle w:val="4"/>
        <w:rPr>
          <w:rFonts w:hint="eastAsia" w:ascii="仿宋" w:hAnsi="仿宋" w:eastAsia="仿宋" w:cs="仿宋"/>
          <w:b/>
          <w:sz w:val="24"/>
          <w:szCs w:val="21"/>
        </w:rPr>
      </w:pPr>
      <w:bookmarkStart w:id="250" w:name="_Toc249515412"/>
      <w:bookmarkStart w:id="251" w:name="_Toc249525181"/>
      <w:bookmarkStart w:id="252" w:name="_Toc31171"/>
      <w:bookmarkStart w:id="253" w:name="_Toc249515300"/>
      <w:r>
        <w:rPr>
          <w:rFonts w:hint="eastAsia" w:ascii="仿宋" w:hAnsi="仿宋" w:eastAsia="仿宋" w:cs="仿宋"/>
          <w:b/>
          <w:sz w:val="24"/>
          <w:szCs w:val="21"/>
        </w:rPr>
        <w:t>18.    响应文件递交截止时间</w:t>
      </w:r>
      <w:bookmarkEnd w:id="248"/>
      <w:bookmarkEnd w:id="249"/>
      <w:bookmarkEnd w:id="250"/>
      <w:bookmarkEnd w:id="251"/>
      <w:bookmarkEnd w:id="252"/>
      <w:bookmarkEnd w:id="253"/>
    </w:p>
    <w:p w14:paraId="49BFAF86">
      <w:pPr>
        <w:tabs>
          <w:tab w:val="left" w:pos="588"/>
        </w:tabs>
        <w:spacing w:line="360" w:lineRule="auto"/>
        <w:rPr>
          <w:rFonts w:hint="eastAsia" w:ascii="仿宋" w:hAnsi="仿宋" w:eastAsia="仿宋" w:cs="仿宋"/>
          <w:sz w:val="24"/>
        </w:rPr>
      </w:pPr>
      <w:bookmarkStart w:id="254" w:name="_Toc184043037"/>
      <w:bookmarkStart w:id="255" w:name="_Toc385992350"/>
      <w:bookmarkStart w:id="256" w:name="_Toc389620189"/>
      <w:bookmarkStart w:id="257" w:name="_Toc70687164"/>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4044AC22">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14:paraId="1C2D7BD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54275909">
      <w:pPr>
        <w:pStyle w:val="4"/>
        <w:rPr>
          <w:rFonts w:hint="eastAsia" w:ascii="仿宋" w:hAnsi="仿宋" w:eastAsia="仿宋" w:cs="仿宋"/>
          <w:b/>
          <w:sz w:val="24"/>
          <w:szCs w:val="21"/>
        </w:rPr>
      </w:pPr>
      <w:bookmarkStart w:id="258" w:name="_Toc249515301"/>
      <w:bookmarkStart w:id="259" w:name="_Toc7175"/>
      <w:bookmarkStart w:id="260" w:name="_Toc249525182"/>
      <w:bookmarkStart w:id="261" w:name="_Toc249515413"/>
      <w:r>
        <w:rPr>
          <w:rFonts w:hint="eastAsia" w:ascii="仿宋" w:hAnsi="仿宋" w:eastAsia="仿宋" w:cs="仿宋"/>
          <w:b/>
          <w:sz w:val="24"/>
          <w:szCs w:val="21"/>
        </w:rPr>
        <w:t>19.    迟交的响应文件</w:t>
      </w:r>
      <w:bookmarkEnd w:id="254"/>
      <w:bookmarkEnd w:id="255"/>
      <w:bookmarkEnd w:id="256"/>
      <w:bookmarkEnd w:id="257"/>
      <w:bookmarkEnd w:id="258"/>
      <w:bookmarkEnd w:id="259"/>
      <w:bookmarkEnd w:id="260"/>
      <w:bookmarkEnd w:id="261"/>
    </w:p>
    <w:p w14:paraId="22DA8EA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461CE34E">
      <w:pPr>
        <w:pStyle w:val="4"/>
        <w:rPr>
          <w:rFonts w:hint="eastAsia" w:ascii="仿宋" w:hAnsi="仿宋" w:eastAsia="仿宋" w:cs="仿宋"/>
          <w:b/>
          <w:sz w:val="24"/>
          <w:szCs w:val="21"/>
        </w:rPr>
      </w:pPr>
      <w:bookmarkStart w:id="262" w:name="_Toc385992351"/>
      <w:bookmarkStart w:id="263" w:name="_Toc249525183"/>
      <w:bookmarkStart w:id="264" w:name="_Toc249515414"/>
      <w:bookmarkStart w:id="265" w:name="_Toc70687165"/>
      <w:bookmarkStart w:id="266" w:name="_Toc249515302"/>
      <w:bookmarkStart w:id="267" w:name="_Toc389620190"/>
      <w:bookmarkStart w:id="268" w:name="_Toc10272"/>
      <w:bookmarkStart w:id="269" w:name="_Toc184043038"/>
      <w:r>
        <w:rPr>
          <w:rFonts w:hint="eastAsia" w:ascii="仿宋" w:hAnsi="仿宋" w:eastAsia="仿宋" w:cs="仿宋"/>
          <w:b/>
          <w:sz w:val="24"/>
          <w:szCs w:val="21"/>
        </w:rPr>
        <w:t>20.    响应文件的修改和撤</w:t>
      </w:r>
      <w:bookmarkEnd w:id="262"/>
      <w:bookmarkEnd w:id="263"/>
      <w:bookmarkEnd w:id="264"/>
      <w:bookmarkEnd w:id="265"/>
      <w:bookmarkEnd w:id="266"/>
      <w:bookmarkEnd w:id="267"/>
      <w:bookmarkEnd w:id="268"/>
      <w:bookmarkEnd w:id="269"/>
      <w:r>
        <w:rPr>
          <w:rFonts w:hint="eastAsia" w:ascii="仿宋" w:hAnsi="仿宋" w:eastAsia="仿宋" w:cs="仿宋"/>
          <w:b/>
          <w:sz w:val="24"/>
          <w:szCs w:val="21"/>
        </w:rPr>
        <w:t>回</w:t>
      </w:r>
    </w:p>
    <w:p w14:paraId="3D0F0C6E">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D911DB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5BE48A0">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1E7B936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2967C3B0">
      <w:pPr>
        <w:pStyle w:val="22"/>
        <w:rPr>
          <w:rFonts w:hint="eastAsia" w:ascii="仿宋" w:hAnsi="仿宋" w:eastAsia="仿宋" w:cs="仿宋"/>
        </w:rPr>
      </w:pPr>
    </w:p>
    <w:p w14:paraId="22356A06">
      <w:pPr>
        <w:pStyle w:val="84"/>
        <w:spacing w:before="24" w:after="24"/>
        <w:ind w:left="3313"/>
        <w:rPr>
          <w:rFonts w:hint="eastAsia" w:ascii="仿宋" w:hAnsi="仿宋" w:eastAsia="仿宋" w:cs="仿宋"/>
          <w:sz w:val="30"/>
          <w:szCs w:val="30"/>
        </w:rPr>
      </w:pPr>
      <w:bookmarkStart w:id="270" w:name="_Hlt491765712"/>
      <w:bookmarkEnd w:id="270"/>
      <w:bookmarkStart w:id="271" w:name="_Hlt497729441"/>
      <w:bookmarkEnd w:id="271"/>
      <w:bookmarkStart w:id="272" w:name="_Toc249515415"/>
      <w:bookmarkStart w:id="273" w:name="_Toc249525184"/>
      <w:bookmarkStart w:id="274" w:name="_Toc256342148"/>
      <w:bookmarkStart w:id="275" w:name="_Toc249515303"/>
      <w:bookmarkStart w:id="276" w:name="_Toc68590973"/>
      <w:bookmarkStart w:id="277" w:name="_Toc503063427"/>
      <w:bookmarkStart w:id="278" w:name="_Toc496324584"/>
      <w:bookmarkStart w:id="279" w:name="_Toc70687166"/>
      <w:bookmarkStart w:id="280" w:name="_Toc499711889"/>
      <w:bookmarkStart w:id="281" w:name="_Toc500746971"/>
      <w:bookmarkStart w:id="282" w:name="_Toc500747194"/>
      <w:bookmarkStart w:id="283" w:name="_Toc176882547"/>
      <w:bookmarkStart w:id="284" w:name="_Toc389620191"/>
      <w:bookmarkStart w:id="285" w:name="_Toc500747067"/>
      <w:bookmarkStart w:id="286" w:name="_Toc177189240"/>
      <w:bookmarkStart w:id="287" w:name="_Toc492955420"/>
      <w:bookmarkStart w:id="288" w:name="_Toc385992352"/>
      <w:bookmarkStart w:id="289" w:name="_Toc184043039"/>
      <w:bookmarkStart w:id="290" w:name="_Toc177995478"/>
      <w:bookmarkStart w:id="291" w:name="_Toc53722845"/>
      <w:bookmarkStart w:id="292" w:name="_Toc499711048"/>
      <w:bookmarkStart w:id="293" w:name="_Toc177817339"/>
      <w:r>
        <w:rPr>
          <w:rFonts w:hint="eastAsia" w:ascii="仿宋" w:hAnsi="仿宋" w:eastAsia="仿宋" w:cs="仿宋"/>
          <w:sz w:val="30"/>
          <w:szCs w:val="30"/>
        </w:rPr>
        <w:t>五、评审与</w:t>
      </w:r>
      <w:bookmarkEnd w:id="272"/>
      <w:bookmarkEnd w:id="273"/>
      <w:bookmarkEnd w:id="274"/>
      <w:bookmarkEnd w:id="275"/>
      <w:r>
        <w:rPr>
          <w:rFonts w:hint="eastAsia" w:ascii="仿宋" w:hAnsi="仿宋" w:eastAsia="仿宋" w:cs="仿宋"/>
          <w:sz w:val="30"/>
          <w:szCs w:val="30"/>
        </w:rPr>
        <w:t>磋商</w:t>
      </w:r>
      <w:bookmarkEnd w:id="276"/>
    </w:p>
    <w:p w14:paraId="413B024E">
      <w:pPr>
        <w:pStyle w:val="4"/>
        <w:numPr>
          <w:ilvl w:val="0"/>
          <w:numId w:val="6"/>
        </w:numPr>
        <w:rPr>
          <w:rFonts w:hint="eastAsia" w:ascii="仿宋" w:hAnsi="仿宋" w:eastAsia="仿宋" w:cs="仿宋"/>
          <w:b/>
          <w:sz w:val="24"/>
        </w:rPr>
      </w:pPr>
      <w:bookmarkStart w:id="294" w:name="_Toc249515305"/>
      <w:bookmarkStart w:id="295" w:name="_Toc249515417"/>
      <w:bookmarkStart w:id="296" w:name="_Toc249525186"/>
      <w:bookmarkStart w:id="297" w:name="_Toc16042"/>
      <w:r>
        <w:rPr>
          <w:rFonts w:hint="eastAsia" w:ascii="仿宋" w:hAnsi="仿宋" w:eastAsia="仿宋" w:cs="仿宋"/>
          <w:b/>
          <w:sz w:val="24"/>
        </w:rPr>
        <w:t xml:space="preserve">   磋商小组</w:t>
      </w:r>
      <w:bookmarkEnd w:id="294"/>
      <w:bookmarkEnd w:id="295"/>
      <w:bookmarkEnd w:id="296"/>
      <w:bookmarkEnd w:id="297"/>
    </w:p>
    <w:p w14:paraId="2D469F85">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5CEB904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7E3CFB47">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2070712D">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24BA5D2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263BEC33">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268DAA43">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1A9FF6D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23ECB1CD">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3A0A8CD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477A9408">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184C5CAE">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2E067411">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6F25A73C">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11C6C50A">
      <w:pPr>
        <w:pStyle w:val="4"/>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4959B4E2">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65FF404E">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789C015C">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767FC128">
      <w:pPr>
        <w:pStyle w:val="4"/>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65E1C9B0">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3614F0DF">
      <w:pPr>
        <w:pStyle w:val="4"/>
        <w:rPr>
          <w:rFonts w:hint="eastAsia" w:ascii="仿宋" w:hAnsi="仿宋" w:eastAsia="仿宋" w:cs="仿宋"/>
          <w:b/>
          <w:sz w:val="24"/>
          <w:szCs w:val="21"/>
        </w:rPr>
      </w:pPr>
      <w:bookmarkStart w:id="298" w:name="_Toc83547667"/>
      <w:bookmarkStart w:id="299" w:name="_Toc249515418"/>
      <w:bookmarkStart w:id="300" w:name="_Toc20608"/>
      <w:bookmarkStart w:id="301" w:name="_Toc249525187"/>
      <w:bookmarkStart w:id="302" w:name="_Toc249515306"/>
      <w:r>
        <w:rPr>
          <w:rFonts w:hint="eastAsia" w:ascii="仿宋" w:hAnsi="仿宋" w:eastAsia="仿宋" w:cs="仿宋"/>
          <w:b/>
          <w:sz w:val="24"/>
          <w:szCs w:val="21"/>
        </w:rPr>
        <w:t>23.    磋商程序</w:t>
      </w:r>
    </w:p>
    <w:p w14:paraId="43E3140C">
      <w:pPr>
        <w:pStyle w:val="4"/>
        <w:tabs>
          <w:tab w:val="left" w:pos="360"/>
        </w:tabs>
        <w:rPr>
          <w:rFonts w:hint="eastAsia" w:ascii="仿宋" w:hAnsi="仿宋" w:eastAsia="仿宋" w:cs="仿宋"/>
          <w:b/>
          <w:sz w:val="24"/>
          <w:szCs w:val="21"/>
        </w:rPr>
      </w:pPr>
      <w:bookmarkStart w:id="303" w:name="_Toc58504507"/>
      <w:r>
        <w:rPr>
          <w:rFonts w:hint="eastAsia" w:ascii="仿宋" w:hAnsi="仿宋" w:eastAsia="仿宋" w:cs="仿宋"/>
          <w:b/>
          <w:sz w:val="24"/>
          <w:szCs w:val="21"/>
        </w:rPr>
        <w:t>23.1   磋商会议</w:t>
      </w:r>
      <w:bookmarkEnd w:id="303"/>
    </w:p>
    <w:p w14:paraId="3C6C5421">
      <w:pPr>
        <w:pStyle w:val="22"/>
        <w:ind w:left="840" w:leftChars="400"/>
        <w:rPr>
          <w:rFonts w:hint="eastAsia" w:ascii="仿宋" w:hAnsi="仿宋" w:eastAsia="仿宋" w:cs="仿宋"/>
          <w:sz w:val="24"/>
          <w:szCs w:val="32"/>
        </w:rPr>
      </w:pPr>
      <w:bookmarkStart w:id="304" w:name="_Toc58504508"/>
      <w:r>
        <w:rPr>
          <w:rFonts w:hint="eastAsia" w:ascii="仿宋" w:hAnsi="仿宋" w:eastAsia="仿宋" w:cs="仿宋"/>
          <w:sz w:val="24"/>
          <w:szCs w:val="32"/>
        </w:rPr>
        <w:t>（1）在磋商文件规定的时间和地点，由采购代理机构组织磋商工作，供应商须委派代表参加，签名以证明其出席。</w:t>
      </w:r>
      <w:bookmarkEnd w:id="304"/>
    </w:p>
    <w:p w14:paraId="1AB3C568">
      <w:pPr>
        <w:pStyle w:val="22"/>
        <w:ind w:left="840" w:leftChars="400"/>
        <w:rPr>
          <w:rFonts w:hint="eastAsia" w:ascii="仿宋" w:hAnsi="仿宋" w:eastAsia="仿宋" w:cs="仿宋"/>
          <w:sz w:val="24"/>
          <w:szCs w:val="32"/>
        </w:rPr>
      </w:pPr>
      <w:bookmarkStart w:id="305" w:name="_Toc58504509"/>
      <w:r>
        <w:rPr>
          <w:rFonts w:hint="eastAsia" w:ascii="仿宋" w:hAnsi="仿宋" w:eastAsia="仿宋" w:cs="仿宋"/>
          <w:sz w:val="24"/>
          <w:szCs w:val="32"/>
        </w:rPr>
        <w:t>（2）各供应商或其推荐的代表与采购监督人共同检查响应文件的密封情况，经检查无误后，签字确认。</w:t>
      </w:r>
      <w:bookmarkEnd w:id="305"/>
    </w:p>
    <w:p w14:paraId="2D0773B2">
      <w:pPr>
        <w:pStyle w:val="22"/>
        <w:ind w:left="840" w:leftChars="400"/>
        <w:rPr>
          <w:rFonts w:hint="eastAsia" w:ascii="仿宋" w:hAnsi="仿宋" w:eastAsia="仿宋" w:cs="仿宋"/>
          <w:sz w:val="24"/>
          <w:szCs w:val="32"/>
        </w:rPr>
      </w:pPr>
      <w:bookmarkStart w:id="306" w:name="_Toc58504510"/>
      <w:r>
        <w:rPr>
          <w:rFonts w:hint="eastAsia" w:ascii="仿宋" w:hAnsi="仿宋" w:eastAsia="仿宋" w:cs="仿宋"/>
          <w:sz w:val="24"/>
          <w:szCs w:val="32"/>
        </w:rPr>
        <w:t>（3）采购代理机构工作人员按照顺序，将各供应商首次响应文件的份数等内容公布，无异议后，由供应商法定代表人（或授权代表人）和监督人签字确认。</w:t>
      </w:r>
      <w:bookmarkEnd w:id="306"/>
    </w:p>
    <w:p w14:paraId="07CDB933">
      <w:pPr>
        <w:pStyle w:val="4"/>
        <w:tabs>
          <w:tab w:val="left" w:pos="360"/>
        </w:tabs>
        <w:rPr>
          <w:rFonts w:hint="eastAsia" w:ascii="仿宋" w:hAnsi="仿宋" w:eastAsia="仿宋" w:cs="仿宋"/>
          <w:b/>
          <w:sz w:val="24"/>
          <w:szCs w:val="21"/>
        </w:rPr>
      </w:pPr>
      <w:bookmarkStart w:id="307" w:name="_Toc58504511"/>
      <w:r>
        <w:rPr>
          <w:rFonts w:hint="eastAsia" w:ascii="仿宋" w:hAnsi="仿宋" w:eastAsia="仿宋" w:cs="仿宋"/>
          <w:b/>
          <w:sz w:val="24"/>
          <w:szCs w:val="21"/>
        </w:rPr>
        <w:t>23.2   响应文件</w:t>
      </w:r>
      <w:bookmarkEnd w:id="298"/>
      <w:bookmarkEnd w:id="299"/>
      <w:bookmarkEnd w:id="300"/>
      <w:bookmarkEnd w:id="301"/>
      <w:bookmarkEnd w:id="302"/>
      <w:r>
        <w:rPr>
          <w:rFonts w:hint="eastAsia" w:ascii="仿宋" w:hAnsi="仿宋" w:eastAsia="仿宋" w:cs="仿宋"/>
          <w:b/>
          <w:sz w:val="24"/>
          <w:szCs w:val="21"/>
        </w:rPr>
        <w:t>评审</w:t>
      </w:r>
      <w:bookmarkEnd w:id="307"/>
    </w:p>
    <w:p w14:paraId="01098D3F">
      <w:pPr>
        <w:tabs>
          <w:tab w:val="left" w:pos="360"/>
          <w:tab w:val="left" w:pos="588"/>
        </w:tabs>
        <w:spacing w:line="360" w:lineRule="auto"/>
        <w:ind w:left="843" w:hanging="843" w:hangingChars="350"/>
        <w:rPr>
          <w:rFonts w:hint="eastAsia" w:ascii="仿宋" w:hAnsi="仿宋" w:eastAsia="仿宋" w:cs="仿宋"/>
          <w:sz w:val="24"/>
        </w:rPr>
      </w:pPr>
      <w:bookmarkStart w:id="308" w:name="_Toc83547671"/>
      <w:r>
        <w:rPr>
          <w:rFonts w:hint="eastAsia" w:ascii="仿宋" w:hAnsi="仿宋" w:eastAsia="仿宋" w:cs="仿宋"/>
          <w:b/>
          <w:sz w:val="24"/>
        </w:rPr>
        <w:t>23.2.1 响应文件的资格性审查</w:t>
      </w:r>
    </w:p>
    <w:p w14:paraId="46C096EB">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3E684C9A">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25222DCE">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A96A63E">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B284824">
      <w:pPr>
        <w:pStyle w:val="22"/>
        <w:ind w:left="840" w:leftChars="400"/>
        <w:rPr>
          <w:rFonts w:hint="eastAsia" w:ascii="仿宋" w:hAnsi="仿宋" w:eastAsia="仿宋" w:cs="仿宋"/>
          <w:sz w:val="24"/>
        </w:rPr>
      </w:pPr>
      <w:r>
        <w:rPr>
          <w:rFonts w:hint="eastAsia" w:ascii="仿宋" w:hAnsi="仿宋" w:eastAsia="仿宋" w:cs="仿宋"/>
          <w:sz w:val="24"/>
        </w:rPr>
        <w:t>（4）信用查询中列入失信被执行人、重大税收违法失信主体、政府采购严重违法失信行为记录名单及其他不符合《中华人民共和国政府采购法》第二十二条规定条件的供应商。</w:t>
      </w:r>
    </w:p>
    <w:p w14:paraId="64C90938">
      <w:pPr>
        <w:pStyle w:val="22"/>
        <w:ind w:left="840" w:leftChars="400"/>
        <w:rPr>
          <w:rFonts w:hint="eastAsia" w:ascii="仿宋" w:hAnsi="仿宋" w:eastAsia="仿宋" w:cs="仿宋"/>
          <w:sz w:val="24"/>
        </w:rPr>
      </w:pPr>
      <w:r>
        <w:rPr>
          <w:rFonts w:hint="eastAsia" w:ascii="仿宋" w:hAnsi="仿宋" w:eastAsia="仿宋" w:cs="仿宋"/>
          <w:sz w:val="24"/>
        </w:rPr>
        <w:t>（5）采购人或采购代理机构通过“信用中国”网站（www.creditchina.gov.cn）、中国政府采购网（www.ccgp.gov.cn） 等查询相关主体信用记录，并将查询网页打印、存档备查。</w:t>
      </w:r>
    </w:p>
    <w:p w14:paraId="2A856C26">
      <w:pPr>
        <w:pStyle w:val="22"/>
        <w:ind w:left="840" w:leftChars="400"/>
        <w:rPr>
          <w:rFonts w:hint="eastAsia" w:ascii="仿宋" w:hAnsi="仿宋" w:eastAsia="仿宋" w:cs="仿宋"/>
          <w:sz w:val="24"/>
        </w:rPr>
      </w:pPr>
      <w:r>
        <w:rPr>
          <w:rFonts w:hint="eastAsia" w:ascii="仿宋" w:hAnsi="仿宋" w:eastAsia="仿宋" w:cs="仿宋"/>
          <w:sz w:val="24"/>
        </w:rPr>
        <w:t>（6）查询时间为自采购文件发售之日起至资格性审查结束之前，此段时间段外，网站信息发生的任何变更均不作为资格审查依据。</w:t>
      </w:r>
    </w:p>
    <w:p w14:paraId="3981D46F">
      <w:pPr>
        <w:pStyle w:val="22"/>
        <w:ind w:left="840" w:leftChars="400"/>
        <w:rPr>
          <w:rFonts w:hint="eastAsia" w:ascii="仿宋" w:hAnsi="仿宋" w:eastAsia="仿宋" w:cs="仿宋"/>
          <w:sz w:val="24"/>
        </w:rPr>
      </w:pPr>
      <w:r>
        <w:rPr>
          <w:rFonts w:hint="eastAsia" w:ascii="仿宋" w:hAnsi="仿宋" w:eastAsia="仿宋" w:cs="仿宋"/>
          <w:sz w:val="24"/>
        </w:rPr>
        <w:t>供应商不良信用记录以采购人或采购代理机构查询结果为准。供应商自行提供的与网站信息不一致的其他证明材料亦不作为资格审查依据。</w:t>
      </w:r>
    </w:p>
    <w:p w14:paraId="7E9585BC">
      <w:pPr>
        <w:pStyle w:val="22"/>
        <w:ind w:left="840" w:leftChars="400"/>
        <w:rPr>
          <w:rFonts w:hint="eastAsia" w:ascii="仿宋" w:hAnsi="仿宋" w:eastAsia="仿宋" w:cs="仿宋"/>
          <w:sz w:val="24"/>
        </w:rPr>
      </w:pPr>
      <w:r>
        <w:rPr>
          <w:rFonts w:hint="eastAsia" w:ascii="仿宋" w:hAnsi="仿宋" w:eastAsia="仿宋" w:cs="仿宋"/>
          <w:sz w:val="24"/>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62C41D3">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2C7A51AD">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（1）供应商未按磋商文件要求加盖单位公章。</w:t>
      </w:r>
    </w:p>
    <w:p w14:paraId="3C2EF6BF">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（2）磋商响应文件未按磋商文件要求进行法定代表人或其授权代表签字。</w:t>
      </w:r>
    </w:p>
    <w:p w14:paraId="542B134B">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（3）无有效期或有效期达不到磋商文件的要求。</w:t>
      </w:r>
    </w:p>
    <w:p w14:paraId="23ABBA51">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（4）供应商首次磋商报价出现选择性报价。</w:t>
      </w:r>
    </w:p>
    <w:p w14:paraId="4AE4FAF4">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（5）首次磋商报价超出采购预算。</w:t>
      </w:r>
    </w:p>
    <w:p w14:paraId="136BC0CB">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（6）响应文件中对合同草案条款附加了采购人难以接受的条件。</w:t>
      </w:r>
    </w:p>
    <w:p w14:paraId="26A6D7A7">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（7）磋商内容出现漏项或数量与要求不符，出现重大负偏差。</w:t>
      </w:r>
    </w:p>
    <w:p w14:paraId="5F097DED">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（8）响应报价与市场价偏离较大，低于成本，形成不正当竞争。</w:t>
      </w:r>
    </w:p>
    <w:p w14:paraId="4BF90677">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）供应商提供虚假证明，开具虚假资质，出现虚假应答或故意隐瞒行为</w:t>
      </w:r>
      <w:r>
        <w:rPr>
          <w:rFonts w:hint="eastAsia" w:ascii="仿宋" w:hAnsi="仿宋" w:eastAsia="仿宋" w:cs="仿宋"/>
          <w:sz w:val="24"/>
          <w:highlight w:val="none"/>
          <w:lang w:eastAsia="zh-CN"/>
        </w:rPr>
        <w:t>。</w:t>
      </w:r>
    </w:p>
    <w:p w14:paraId="44BC2D0D">
      <w:pPr>
        <w:pStyle w:val="22"/>
        <w:ind w:left="840" w:leftChars="400"/>
        <w:rPr>
          <w:rFonts w:hint="eastAsia" w:ascii="仿宋" w:hAnsi="仿宋" w:eastAsia="仿宋" w:cs="仿宋"/>
          <w:b w:val="0"/>
          <w:bCs w:val="0"/>
          <w:color w:val="000000"/>
          <w:sz w:val="24"/>
          <w:highlight w:val="none"/>
          <w:lang w:eastAsia="zh-CN"/>
        </w:rPr>
      </w:pPr>
      <w:r>
        <w:rPr>
          <w:rFonts w:hint="eastAsia" w:ascii="仿宋" w:hAnsi="仿宋" w:eastAsia="仿宋" w:cs="仿宋"/>
          <w:color w:val="000000"/>
          <w:sz w:val="24"/>
          <w:highlight w:val="none"/>
        </w:rPr>
        <w:t>（</w:t>
      </w:r>
      <w:r>
        <w:rPr>
          <w:rFonts w:hint="eastAsia" w:ascii="仿宋" w:hAnsi="仿宋" w:eastAsia="仿宋" w:cs="仿宋"/>
          <w:b w:val="0"/>
          <w:bCs w:val="0"/>
          <w:color w:val="000000"/>
          <w:sz w:val="24"/>
          <w:highlight w:val="none"/>
        </w:rPr>
        <w:t>1</w:t>
      </w:r>
      <w:r>
        <w:rPr>
          <w:rFonts w:hint="eastAsia" w:ascii="仿宋" w:hAnsi="仿宋" w:eastAsia="仿宋" w:cs="仿宋"/>
          <w:b w:val="0"/>
          <w:bCs w:val="0"/>
          <w:color w:val="000000"/>
          <w:sz w:val="24"/>
          <w:highlight w:val="none"/>
          <w:lang w:val="en-US" w:eastAsia="zh-CN"/>
        </w:rPr>
        <w:t>0</w:t>
      </w:r>
      <w:r>
        <w:rPr>
          <w:rFonts w:hint="eastAsia" w:ascii="仿宋" w:hAnsi="仿宋" w:eastAsia="仿宋" w:cs="仿宋"/>
          <w:b w:val="0"/>
          <w:bCs w:val="0"/>
          <w:color w:val="000000"/>
          <w:sz w:val="24"/>
          <w:highlight w:val="none"/>
        </w:rPr>
        <w:t>）供应商未按要求提供</w:t>
      </w:r>
      <w:r>
        <w:rPr>
          <w:rFonts w:hint="eastAsia" w:ascii="仿宋" w:hAnsi="仿宋" w:eastAsia="仿宋" w:cs="仿宋"/>
          <w:b w:val="0"/>
          <w:bCs w:val="0"/>
          <w:color w:val="000000"/>
          <w:sz w:val="24"/>
          <w:highlight w:val="none"/>
          <w:lang w:eastAsia="zh-CN"/>
        </w:rPr>
        <w:t>磋商</w:t>
      </w:r>
      <w:r>
        <w:rPr>
          <w:rFonts w:hint="eastAsia" w:ascii="仿宋" w:hAnsi="仿宋" w:eastAsia="仿宋" w:cs="仿宋"/>
          <w:b w:val="0"/>
          <w:bCs w:val="0"/>
          <w:color w:val="000000"/>
          <w:sz w:val="24"/>
          <w:highlight w:val="none"/>
        </w:rPr>
        <w:t>文件给出格式填写投标保证金信用承诺书</w:t>
      </w:r>
      <w:r>
        <w:rPr>
          <w:rFonts w:hint="eastAsia" w:ascii="仿宋" w:hAnsi="仿宋" w:eastAsia="仿宋" w:cs="仿宋"/>
          <w:b w:val="0"/>
          <w:bCs w:val="0"/>
          <w:color w:val="000000"/>
          <w:sz w:val="24"/>
          <w:highlight w:val="none"/>
          <w:lang w:eastAsia="zh-CN"/>
        </w:rPr>
        <w:t>。</w:t>
      </w:r>
    </w:p>
    <w:p w14:paraId="0F7EBE2F">
      <w:pPr>
        <w:pStyle w:val="22"/>
        <w:ind w:left="840" w:leftChars="400"/>
        <w:rPr>
          <w:rFonts w:hint="eastAsia" w:ascii="仿宋" w:hAnsi="仿宋" w:eastAsia="仿宋" w:cs="仿宋"/>
          <w:sz w:val="24"/>
        </w:rPr>
      </w:pPr>
      <w:r>
        <w:rPr>
          <w:rFonts w:hint="eastAsia" w:ascii="仿宋" w:hAnsi="仿宋" w:eastAsia="仿宋" w:cs="仿宋"/>
          <w:b w:val="0"/>
          <w:bCs w:val="0"/>
          <w:color w:val="000000"/>
          <w:sz w:val="24"/>
          <w:highlight w:val="none"/>
        </w:rPr>
        <w:t>（1</w:t>
      </w:r>
      <w:r>
        <w:rPr>
          <w:rFonts w:hint="eastAsia" w:ascii="仿宋" w:hAnsi="仿宋" w:eastAsia="仿宋" w:cs="仿宋"/>
          <w:b w:val="0"/>
          <w:bCs w:val="0"/>
          <w:color w:val="000000"/>
          <w:sz w:val="24"/>
          <w:highlight w:val="none"/>
          <w:lang w:val="en-US" w:eastAsia="zh-CN"/>
        </w:rPr>
        <w:t>1</w:t>
      </w:r>
      <w:r>
        <w:rPr>
          <w:rFonts w:hint="eastAsia" w:ascii="仿宋" w:hAnsi="仿宋" w:eastAsia="仿宋" w:cs="仿宋"/>
          <w:color w:val="000000"/>
          <w:sz w:val="24"/>
          <w:highlight w:val="none"/>
        </w:rPr>
        <w:t>）不符合法规或</w:t>
      </w:r>
      <w:r>
        <w:rPr>
          <w:rFonts w:hint="eastAsia" w:ascii="仿宋" w:hAnsi="仿宋" w:eastAsia="仿宋" w:cs="仿宋"/>
          <w:color w:val="000000"/>
          <w:sz w:val="24"/>
          <w:highlight w:val="none"/>
          <w:lang w:eastAsia="zh-CN"/>
        </w:rPr>
        <w:t>磋商</w:t>
      </w:r>
      <w:r>
        <w:rPr>
          <w:rFonts w:hint="eastAsia" w:ascii="仿宋" w:hAnsi="仿宋" w:eastAsia="仿宋" w:cs="仿宋"/>
          <w:color w:val="000000"/>
          <w:sz w:val="24"/>
          <w:highlight w:val="none"/>
        </w:rPr>
        <w:t>文件中规定的其他实质性要求的。</w:t>
      </w:r>
      <w:r>
        <w:rPr>
          <w:rFonts w:hint="eastAsia" w:ascii="仿宋" w:hAnsi="仿宋" w:eastAsia="仿宋" w:cs="仿宋"/>
          <w:sz w:val="24"/>
        </w:rPr>
        <w:t xml:space="preserve"> </w:t>
      </w:r>
    </w:p>
    <w:p w14:paraId="094E5F63">
      <w:pPr>
        <w:pStyle w:val="4"/>
        <w:tabs>
          <w:tab w:val="left" w:pos="360"/>
        </w:tabs>
        <w:rPr>
          <w:rFonts w:hint="eastAsia" w:ascii="仿宋" w:hAnsi="仿宋" w:eastAsia="仿宋" w:cs="仿宋"/>
          <w:b/>
          <w:sz w:val="24"/>
          <w:szCs w:val="21"/>
        </w:rPr>
      </w:pPr>
      <w:bookmarkStart w:id="309" w:name="_Toc58504512"/>
      <w:r>
        <w:rPr>
          <w:rFonts w:hint="eastAsia" w:ascii="仿宋" w:hAnsi="仿宋" w:eastAsia="仿宋" w:cs="仿宋"/>
          <w:b/>
          <w:sz w:val="24"/>
          <w:szCs w:val="21"/>
        </w:rPr>
        <w:t>23.3   磋商</w:t>
      </w:r>
      <w:bookmarkEnd w:id="309"/>
    </w:p>
    <w:p w14:paraId="3B62F996">
      <w:pPr>
        <w:pStyle w:val="22"/>
        <w:ind w:left="840" w:hanging="840" w:hangingChars="350"/>
        <w:rPr>
          <w:rFonts w:hint="eastAsia" w:ascii="仿宋" w:hAnsi="仿宋" w:eastAsia="仿宋" w:cs="仿宋"/>
          <w:sz w:val="24"/>
        </w:rPr>
      </w:pPr>
      <w:bookmarkStart w:id="310" w:name="_Toc58504513"/>
      <w:r>
        <w:rPr>
          <w:rFonts w:hint="eastAsia" w:ascii="仿宋" w:hAnsi="仿宋" w:eastAsia="仿宋" w:cs="仿宋"/>
          <w:sz w:val="24"/>
        </w:rPr>
        <w:t>23.3.1 磋商小组集中与各供应商分别进行磋商，并给所有参加磋商供应商平等的磋商机会。</w:t>
      </w:r>
      <w:bookmarkEnd w:id="310"/>
    </w:p>
    <w:p w14:paraId="49CE1932">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25321366">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5B31FE29">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6413BAB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6721B507">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560307E">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73539E08">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9A616D0">
      <w:pPr>
        <w:pStyle w:val="22"/>
        <w:ind w:left="840" w:hanging="840" w:hangingChars="350"/>
        <w:rPr>
          <w:rFonts w:hint="eastAsia" w:ascii="仿宋" w:hAnsi="仿宋" w:eastAsia="仿宋" w:cs="仿宋"/>
          <w:sz w:val="24"/>
        </w:rPr>
      </w:pPr>
      <w:r>
        <w:rPr>
          <w:rFonts w:hint="eastAsia" w:ascii="仿宋" w:hAnsi="仿宋" w:eastAsia="仿宋" w:cs="仿宋"/>
          <w:sz w:val="24"/>
        </w:rPr>
        <w:t>23.4.2 最后报价应按报价的格式内容填写，并且同时提交最后响应报价表、最后报价明细表、最后节能、环境标志产品明细表等内容。各供应商在提交响应文件时，应对最后报价加盖供应商红色公章，且由法定代表人（或</w:t>
      </w:r>
      <w:r>
        <w:rPr>
          <w:rFonts w:hint="eastAsia" w:ascii="仿宋" w:hAnsi="仿宋" w:eastAsia="仿宋" w:cs="仿宋"/>
          <w:sz w:val="24"/>
          <w:lang w:eastAsia="zh-CN"/>
        </w:rPr>
        <w:t>委托代理人</w:t>
      </w:r>
      <w:r>
        <w:rPr>
          <w:rFonts w:hint="eastAsia" w:ascii="仿宋" w:hAnsi="仿宋" w:eastAsia="仿宋" w:cs="仿宋"/>
          <w:sz w:val="24"/>
        </w:rPr>
        <w:t>）签字。</w:t>
      </w:r>
    </w:p>
    <w:p w14:paraId="3F6C2E0E">
      <w:pPr>
        <w:pStyle w:val="4"/>
        <w:rPr>
          <w:rFonts w:hint="eastAsia" w:ascii="仿宋" w:hAnsi="仿宋" w:eastAsia="仿宋" w:cs="仿宋"/>
          <w:b/>
          <w:bCs/>
          <w:sz w:val="24"/>
          <w:szCs w:val="21"/>
        </w:rPr>
      </w:pPr>
      <w:bookmarkStart w:id="311" w:name="_Toc164229387"/>
      <w:bookmarkStart w:id="312" w:name="_Toc151190173"/>
      <w:bookmarkStart w:id="313" w:name="_Toc151193934"/>
      <w:bookmarkStart w:id="314" w:name="_Toc164608660"/>
      <w:bookmarkStart w:id="315" w:name="_Toc151193644"/>
      <w:bookmarkStart w:id="316" w:name="_Toc249525191"/>
      <w:bookmarkStart w:id="317" w:name="_Toc151193716"/>
      <w:bookmarkStart w:id="318" w:name="_Toc127151546"/>
      <w:bookmarkStart w:id="319" w:name="_Toc150480784"/>
      <w:bookmarkStart w:id="320" w:name="_Toc127151747"/>
      <w:bookmarkStart w:id="321" w:name="_Toc13753"/>
      <w:bookmarkStart w:id="322" w:name="_Toc150509297"/>
      <w:bookmarkStart w:id="323" w:name="_Toc151193860"/>
      <w:bookmarkStart w:id="324" w:name="_Toc149720839"/>
      <w:bookmarkStart w:id="325" w:name="_Toc127161460"/>
      <w:bookmarkStart w:id="326" w:name="_Toc142311048"/>
      <w:bookmarkStart w:id="327" w:name="_Toc520356170"/>
      <w:bookmarkStart w:id="328" w:name="_Toc195842911"/>
      <w:bookmarkStart w:id="329" w:name="_Toc249515422"/>
      <w:bookmarkStart w:id="330" w:name="_Toc150774751"/>
      <w:bookmarkStart w:id="331" w:name="_Toc164351640"/>
      <w:bookmarkStart w:id="332" w:name="_Toc151193788"/>
      <w:bookmarkStart w:id="333" w:name="_Ref467307010"/>
      <w:bookmarkStart w:id="334" w:name="_Toc249515310"/>
      <w:bookmarkStart w:id="335" w:name="_Toc164608815"/>
      <w:bookmarkStart w:id="336" w:name="_Toc150774646"/>
      <w:bookmarkStart w:id="337" w:name="_Toc164229241"/>
      <w:r>
        <w:rPr>
          <w:rFonts w:hint="eastAsia" w:ascii="仿宋" w:hAnsi="仿宋" w:eastAsia="仿宋" w:cs="仿宋"/>
          <w:b/>
          <w:bCs/>
          <w:sz w:val="24"/>
          <w:szCs w:val="21"/>
        </w:rPr>
        <w:t>24.    评审办法及</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Pr>
          <w:rFonts w:hint="eastAsia" w:ascii="仿宋" w:hAnsi="仿宋" w:eastAsia="仿宋" w:cs="仿宋"/>
          <w:b/>
          <w:bCs/>
          <w:sz w:val="24"/>
          <w:szCs w:val="21"/>
        </w:rPr>
        <w:t>落实政府采购政策，详见第三章。</w:t>
      </w:r>
    </w:p>
    <w:p w14:paraId="001307BD">
      <w:pPr>
        <w:rPr>
          <w:rFonts w:hint="eastAsia" w:ascii="仿宋" w:hAnsi="仿宋" w:eastAsia="仿宋" w:cs="仿宋"/>
        </w:rPr>
      </w:pPr>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308"/>
    <w:p w14:paraId="3C8CCC8E">
      <w:pPr>
        <w:pStyle w:val="84"/>
        <w:spacing w:before="24" w:after="24"/>
        <w:jc w:val="center"/>
        <w:rPr>
          <w:rFonts w:hint="eastAsia" w:ascii="仿宋" w:hAnsi="仿宋" w:eastAsia="仿宋" w:cs="仿宋"/>
          <w:sz w:val="30"/>
          <w:szCs w:val="30"/>
        </w:rPr>
      </w:pPr>
      <w:bookmarkStart w:id="338" w:name="_Hlt491765714"/>
      <w:bookmarkEnd w:id="338"/>
      <w:bookmarkStart w:id="339" w:name="_Hlt497729446"/>
      <w:bookmarkEnd w:id="339"/>
      <w:bookmarkStart w:id="340" w:name="_Toc249525192"/>
      <w:bookmarkStart w:id="341" w:name="_Toc232176278"/>
      <w:bookmarkStart w:id="342" w:name="_Toc249515423"/>
      <w:bookmarkStart w:id="343" w:name="_Toc68590974"/>
      <w:bookmarkStart w:id="344" w:name="_Toc232395218"/>
      <w:bookmarkStart w:id="345" w:name="_Toc256342149"/>
      <w:bookmarkStart w:id="346" w:name="_Toc249515311"/>
      <w:bookmarkStart w:id="347" w:name="_Toc496324585"/>
      <w:bookmarkStart w:id="348" w:name="_Toc503063428"/>
      <w:bookmarkStart w:id="349" w:name="_Toc177189241"/>
      <w:bookmarkStart w:id="350" w:name="_Toc389620199"/>
      <w:bookmarkStart w:id="351" w:name="_Toc385992360"/>
      <w:bookmarkStart w:id="352" w:name="_Toc499711890"/>
      <w:bookmarkStart w:id="353" w:name="_Toc184043047"/>
      <w:bookmarkStart w:id="354" w:name="_Toc500747068"/>
      <w:bookmarkStart w:id="355" w:name="_Toc500747195"/>
      <w:bookmarkStart w:id="356" w:name="_Toc70687174"/>
      <w:bookmarkStart w:id="357" w:name="_Toc499711049"/>
      <w:bookmarkStart w:id="358" w:name="_Toc500746972"/>
      <w:bookmarkStart w:id="359" w:name="_Toc177817340"/>
      <w:bookmarkStart w:id="360" w:name="_Toc53722846"/>
      <w:bookmarkStart w:id="361" w:name="_Toc176882548"/>
      <w:bookmarkStart w:id="362" w:name="_Toc177995479"/>
      <w:bookmarkStart w:id="363" w:name="_Toc492955421"/>
      <w:r>
        <w:rPr>
          <w:rFonts w:hint="eastAsia" w:ascii="仿宋" w:hAnsi="仿宋" w:eastAsia="仿宋" w:cs="仿宋"/>
          <w:sz w:val="30"/>
          <w:szCs w:val="30"/>
        </w:rPr>
        <w:t>六、确定成交单位、授予合同</w:t>
      </w:r>
      <w:bookmarkEnd w:id="340"/>
      <w:bookmarkEnd w:id="341"/>
      <w:bookmarkEnd w:id="342"/>
      <w:bookmarkEnd w:id="343"/>
      <w:bookmarkEnd w:id="344"/>
      <w:bookmarkEnd w:id="345"/>
      <w:bookmarkEnd w:id="346"/>
    </w:p>
    <w:p w14:paraId="7F8DBFB7">
      <w:pPr>
        <w:rPr>
          <w:rFonts w:hint="eastAsia" w:ascii="仿宋" w:hAnsi="仿宋" w:eastAsia="仿宋" w:cs="仿宋"/>
        </w:rPr>
      </w:pPr>
    </w:p>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14:paraId="44B1A493">
      <w:pPr>
        <w:pStyle w:val="4"/>
        <w:numPr>
          <w:ilvl w:val="0"/>
          <w:numId w:val="7"/>
        </w:numPr>
        <w:rPr>
          <w:rFonts w:hint="eastAsia" w:ascii="仿宋" w:hAnsi="仿宋" w:eastAsia="仿宋" w:cs="仿宋"/>
          <w:b/>
          <w:bCs/>
          <w:sz w:val="24"/>
          <w:szCs w:val="21"/>
        </w:rPr>
      </w:pPr>
      <w:bookmarkStart w:id="364" w:name="_Toc389620200"/>
      <w:bookmarkStart w:id="365" w:name="_Toc249515424"/>
      <w:bookmarkStart w:id="366" w:name="_Toc249525193"/>
      <w:bookmarkStart w:id="367" w:name="_Toc385992361"/>
      <w:bookmarkStart w:id="368" w:name="_Toc70687175"/>
      <w:bookmarkStart w:id="369" w:name="_Toc27151"/>
      <w:bookmarkStart w:id="370" w:name="_Toc184043048"/>
      <w:bookmarkStart w:id="371" w:name="_Toc249515312"/>
      <w:r>
        <w:rPr>
          <w:rFonts w:hint="eastAsia" w:ascii="仿宋" w:hAnsi="仿宋" w:eastAsia="仿宋" w:cs="仿宋"/>
          <w:b/>
          <w:bCs/>
          <w:sz w:val="24"/>
          <w:szCs w:val="21"/>
        </w:rPr>
        <w:t xml:space="preserve">    确定成交</w:t>
      </w:r>
      <w:bookmarkEnd w:id="364"/>
      <w:bookmarkEnd w:id="365"/>
      <w:bookmarkEnd w:id="366"/>
      <w:bookmarkEnd w:id="367"/>
      <w:bookmarkEnd w:id="368"/>
      <w:bookmarkEnd w:id="369"/>
      <w:bookmarkEnd w:id="370"/>
      <w:bookmarkEnd w:id="371"/>
      <w:r>
        <w:rPr>
          <w:rFonts w:hint="eastAsia" w:ascii="仿宋" w:hAnsi="仿宋" w:eastAsia="仿宋" w:cs="仿宋"/>
          <w:b/>
          <w:bCs/>
          <w:sz w:val="24"/>
          <w:szCs w:val="21"/>
        </w:rPr>
        <w:t>单位</w:t>
      </w:r>
    </w:p>
    <w:p w14:paraId="5A3EF342">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7848882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07B5854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41046FA4">
      <w:pPr>
        <w:pStyle w:val="4"/>
        <w:rPr>
          <w:rFonts w:hint="eastAsia" w:ascii="仿宋" w:hAnsi="仿宋" w:eastAsia="仿宋" w:cs="仿宋"/>
          <w:b/>
          <w:bCs/>
          <w:sz w:val="24"/>
          <w:szCs w:val="21"/>
        </w:rPr>
      </w:pPr>
      <w:bookmarkStart w:id="372" w:name="_Toc389620204"/>
      <w:bookmarkStart w:id="373" w:name="_Toc385992365"/>
      <w:r>
        <w:rPr>
          <w:rFonts w:hint="eastAsia" w:ascii="仿宋" w:hAnsi="仿宋" w:eastAsia="仿宋" w:cs="仿宋"/>
          <w:b/>
          <w:bCs/>
          <w:sz w:val="24"/>
          <w:szCs w:val="21"/>
        </w:rPr>
        <w:t>26.    合同</w:t>
      </w:r>
    </w:p>
    <w:p w14:paraId="3E3834C2">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自成交通知书发出后十日内，按照磋商文件和成交供应商响应文件的约定，采购人与成交供应商洽谈合同条款，并签订合同。磋商文件及成交供应商的响应文件均作为合同的组成部分。</w:t>
      </w:r>
    </w:p>
    <w:p w14:paraId="2DE36DF4">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352B9CCD">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候选人另行签订合同，或依法重新开展采购活动。</w:t>
      </w:r>
    </w:p>
    <w:p w14:paraId="108C37CD">
      <w:pPr>
        <w:pStyle w:val="4"/>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2E3BBF3D">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供应商对政府采购活动事项有疑问的，可以向采购人提出询问。</w:t>
      </w:r>
    </w:p>
    <w:p w14:paraId="65E0BB9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14:paraId="5C9B9695">
      <w:pPr>
        <w:tabs>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14:paraId="76EAE349">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E8F8601">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282FB5F0">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08784DA7">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7BDFA4E2">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0AB2AB70">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7C45FB4">
      <w:pPr>
        <w:pStyle w:val="74"/>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0A935E34">
      <w:pPr>
        <w:pStyle w:val="74"/>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4E98A479">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6AFAD51E">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27596FA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2"/>
    <w:bookmarkEnd w:id="373"/>
    <w:p w14:paraId="1A9C7A70">
      <w:pPr>
        <w:pStyle w:val="4"/>
        <w:rPr>
          <w:rFonts w:hint="eastAsia" w:ascii="仿宋" w:hAnsi="仿宋" w:eastAsia="仿宋" w:cs="仿宋"/>
          <w:b/>
          <w:bCs/>
          <w:sz w:val="24"/>
          <w:szCs w:val="21"/>
        </w:rPr>
      </w:pPr>
      <w:bookmarkStart w:id="374" w:name="_Toc25547"/>
      <w:r>
        <w:rPr>
          <w:rFonts w:hint="eastAsia" w:ascii="仿宋" w:hAnsi="仿宋" w:eastAsia="仿宋" w:cs="仿宋"/>
          <w:b/>
          <w:bCs/>
          <w:sz w:val="24"/>
          <w:szCs w:val="21"/>
        </w:rPr>
        <w:t>28.    履约保证金</w:t>
      </w:r>
    </w:p>
    <w:p w14:paraId="3F55B57E">
      <w:pPr>
        <w:tabs>
          <w:tab w:val="left" w:pos="588"/>
        </w:tabs>
        <w:spacing w:line="360" w:lineRule="auto"/>
        <w:rPr>
          <w:rFonts w:hint="eastAsia"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14:paraId="3CD379A7">
      <w:pPr>
        <w:tabs>
          <w:tab w:val="left" w:pos="588"/>
        </w:tabs>
        <w:spacing w:line="360" w:lineRule="auto"/>
        <w:rPr>
          <w:rFonts w:hint="eastAsia" w:ascii="仿宋" w:hAnsi="仿宋" w:eastAsia="仿宋" w:cs="仿宋"/>
          <w:sz w:val="24"/>
        </w:rPr>
      </w:pPr>
      <w:r>
        <w:rPr>
          <w:rFonts w:hint="eastAsia" w:ascii="仿宋" w:hAnsi="仿宋" w:eastAsia="仿宋" w:cs="仿宋"/>
          <w:sz w:val="24"/>
        </w:rPr>
        <w:t>28.2   履约保证金缴纳时间：合同签订前必须交纳至（采购人）。</w:t>
      </w:r>
    </w:p>
    <w:p w14:paraId="72DEA29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14:paraId="30A696F8">
      <w:pPr>
        <w:tabs>
          <w:tab w:val="left" w:pos="588"/>
        </w:tabs>
        <w:spacing w:line="360" w:lineRule="auto"/>
        <w:rPr>
          <w:rFonts w:hint="eastAsia" w:ascii="仿宋" w:hAnsi="仿宋" w:eastAsia="仿宋" w:cs="仿宋"/>
          <w:sz w:val="24"/>
        </w:rPr>
      </w:pPr>
      <w:r>
        <w:rPr>
          <w:rFonts w:hint="eastAsia" w:ascii="仿宋" w:hAnsi="仿宋" w:eastAsia="仿宋" w:cs="仿宋"/>
          <w:sz w:val="24"/>
        </w:rPr>
        <w:t>28.4   履约保证金收取单位名称：</w:t>
      </w:r>
    </w:p>
    <w:p w14:paraId="3C390A2D">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开户银行：</w:t>
      </w:r>
    </w:p>
    <w:p w14:paraId="08FE7CE7">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账号：</w:t>
      </w:r>
    </w:p>
    <w:p w14:paraId="48B6C0F8">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               联系电话：</w:t>
      </w:r>
    </w:p>
    <w:p w14:paraId="7EE6809B">
      <w:pPr>
        <w:tabs>
          <w:tab w:val="left" w:pos="588"/>
        </w:tabs>
        <w:spacing w:line="360" w:lineRule="auto"/>
        <w:rPr>
          <w:rFonts w:hint="eastAsia" w:ascii="仿宋" w:hAnsi="仿宋" w:eastAsia="仿宋" w:cs="仿宋"/>
          <w:sz w:val="24"/>
        </w:rPr>
      </w:pPr>
      <w:r>
        <w:rPr>
          <w:rFonts w:hint="eastAsia" w:ascii="仿宋" w:hAnsi="仿宋" w:eastAsia="仿宋" w:cs="仿宋"/>
          <w:sz w:val="24"/>
        </w:rPr>
        <w:t>28.5   履约保证金退还的方式、时间、条件：*****</w:t>
      </w:r>
    </w:p>
    <w:p w14:paraId="0806C26D">
      <w:pPr>
        <w:tabs>
          <w:tab w:val="left" w:pos="588"/>
        </w:tabs>
        <w:spacing w:line="360" w:lineRule="auto"/>
        <w:rPr>
          <w:rFonts w:hint="eastAsia" w:ascii="仿宋" w:hAnsi="仿宋" w:eastAsia="仿宋" w:cs="仿宋"/>
          <w:sz w:val="24"/>
        </w:rPr>
      </w:pPr>
      <w:r>
        <w:rPr>
          <w:rFonts w:hint="eastAsia" w:ascii="仿宋" w:hAnsi="仿宋" w:eastAsia="仿宋" w:cs="仿宋"/>
          <w:sz w:val="24"/>
        </w:rPr>
        <w:t>28.6   履约保证金不予退还的情况：****</w:t>
      </w:r>
    </w:p>
    <w:p w14:paraId="5A4022F2">
      <w:pPr>
        <w:tabs>
          <w:tab w:val="left" w:pos="588"/>
        </w:tabs>
        <w:spacing w:line="360" w:lineRule="auto"/>
        <w:rPr>
          <w:rFonts w:hint="eastAsia" w:ascii="仿宋" w:hAnsi="仿宋" w:eastAsia="仿宋" w:cs="仿宋"/>
          <w:sz w:val="24"/>
        </w:rPr>
      </w:pPr>
      <w:r>
        <w:rPr>
          <w:rFonts w:hint="eastAsia" w:ascii="仿宋" w:hAnsi="仿宋" w:eastAsia="仿宋" w:cs="仿宋"/>
          <w:sz w:val="24"/>
        </w:rPr>
        <w:t>28.7   逾期退还履约保证金的违约责任：****</w:t>
      </w:r>
    </w:p>
    <w:p w14:paraId="167CDD76">
      <w:pPr>
        <w:pStyle w:val="4"/>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74"/>
    </w:p>
    <w:p w14:paraId="3F1EF582">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14B4B6F7">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w:t>
      </w:r>
      <w:r>
        <w:rPr>
          <w:rFonts w:hint="eastAsia" w:ascii="仿宋" w:hAnsi="仿宋" w:eastAsia="仿宋" w:cs="仿宋"/>
          <w:sz w:val="24"/>
          <w:lang w:eastAsia="zh-CN"/>
        </w:rPr>
        <w:t>按标准</w:t>
      </w:r>
      <w:r>
        <w:rPr>
          <w:rFonts w:hint="eastAsia" w:ascii="仿宋" w:hAnsi="仿宋" w:eastAsia="仿宋" w:cs="仿宋"/>
          <w:sz w:val="24"/>
        </w:rPr>
        <w:t>收取。</w:t>
      </w:r>
    </w:p>
    <w:p w14:paraId="58FBAC6F">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FDD7E10">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9755C6C">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A4B84C1">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524E95B5">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56B632AC">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19612C4B">
      <w:pPr>
        <w:pStyle w:val="4"/>
        <w:numPr>
          <w:ilvl w:val="0"/>
          <w:numId w:val="8"/>
        </w:numPr>
        <w:rPr>
          <w:rFonts w:hint="eastAsia" w:ascii="仿宋" w:hAnsi="仿宋" w:eastAsia="仿宋" w:cs="仿宋"/>
          <w:b/>
          <w:bCs/>
          <w:sz w:val="24"/>
          <w:szCs w:val="21"/>
        </w:rPr>
      </w:pPr>
      <w:bookmarkStart w:id="375" w:name="_Toc1585"/>
      <w:r>
        <w:rPr>
          <w:rFonts w:hint="eastAsia" w:ascii="仿宋" w:hAnsi="仿宋" w:eastAsia="仿宋" w:cs="仿宋"/>
          <w:b/>
          <w:bCs/>
          <w:sz w:val="24"/>
          <w:szCs w:val="21"/>
        </w:rPr>
        <w:t xml:space="preserve">   采购人追加采购数量的权力</w:t>
      </w:r>
      <w:bookmarkEnd w:id="375"/>
    </w:p>
    <w:p w14:paraId="104B0BC1">
      <w:pPr>
        <w:tabs>
          <w:tab w:val="left" w:pos="588"/>
        </w:tabs>
        <w:spacing w:line="360" w:lineRule="auto"/>
        <w:ind w:left="840" w:leftChars="400"/>
        <w:rPr>
          <w:rFonts w:hint="eastAsia" w:ascii="仿宋" w:hAnsi="仿宋" w:eastAsia="仿宋" w:cs="仿宋"/>
          <w:sz w:val="24"/>
        </w:rPr>
      </w:pPr>
      <w:bookmarkStart w:id="376" w:name="_Toc385992366"/>
      <w:bookmarkStart w:id="377"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04372A66">
      <w:pPr>
        <w:pStyle w:val="4"/>
        <w:numPr>
          <w:ilvl w:val="0"/>
          <w:numId w:val="8"/>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58B01CFC">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74ACF89B">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B29B62E">
      <w:pPr>
        <w:pStyle w:val="4"/>
        <w:numPr>
          <w:ilvl w:val="0"/>
          <w:numId w:val="8"/>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79A4E94A">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69403B77">
      <w:pPr>
        <w:spacing w:line="360" w:lineRule="auto"/>
        <w:ind w:left="850" w:hanging="849" w:hangingChars="354"/>
        <w:rPr>
          <w:rFonts w:hint="eastAsia" w:ascii="仿宋" w:hAnsi="仿宋" w:eastAsia="仿宋" w:cs="仿宋"/>
          <w:b/>
          <w:bCs/>
          <w:color w:val="auto"/>
          <w:sz w:val="24"/>
          <w:szCs w:val="24"/>
          <w:highlight w:val="none"/>
        </w:rPr>
      </w:pPr>
      <w:r>
        <w:rPr>
          <w:rFonts w:hint="eastAsia" w:ascii="仿宋" w:hAnsi="仿宋" w:eastAsia="仿宋" w:cs="仿宋"/>
          <w:sz w:val="24"/>
        </w:rPr>
        <w:t xml:space="preserve">32.2   </w:t>
      </w:r>
      <w:bookmarkEnd w:id="376"/>
      <w:bookmarkEnd w:id="377"/>
      <w:bookmarkStart w:id="378" w:name="_Toc184114070"/>
      <w:bookmarkStart w:id="379" w:name="_Toc184025279"/>
      <w:bookmarkStart w:id="380" w:name="_Toc230099802"/>
      <w:bookmarkStart w:id="381" w:name="_Toc230013637"/>
      <w:r>
        <w:rPr>
          <w:rFonts w:hint="eastAsia" w:ascii="仿宋" w:hAnsi="仿宋" w:eastAsia="仿宋" w:cs="仿宋"/>
          <w:b/>
          <w:bCs/>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为缓解中小企业融资困难，陕西省财政厅出台了《陕西省中小企业政府采购信用融资办法》（陕财办采﹝2018﹞23号），中标供应商如有融资需求，可登录“陕西省政府采购网-陕西省政府采购信用融资平台（http</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//www.ccgp-shaanxi.gov.cn/zcdservice/zcd/shanxi/）”了解详情。</w:t>
      </w:r>
    </w:p>
    <w:p w14:paraId="198E205E">
      <w:pPr>
        <w:pStyle w:val="22"/>
        <w:tabs>
          <w:tab w:val="left" w:pos="567"/>
        </w:tabs>
        <w:ind w:left="840" w:leftChars="4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35C8880E">
      <w:pPr>
        <w:pStyle w:val="22"/>
        <w:tabs>
          <w:tab w:val="left" w:pos="567"/>
        </w:tabs>
        <w:ind w:left="840" w:leftChars="4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1F12E7CF">
      <w:pPr>
        <w:pStyle w:val="22"/>
        <w:tabs>
          <w:tab w:val="left" w:pos="567"/>
        </w:tabs>
        <w:ind w:left="840" w:leftChars="4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78A6B723">
      <w:pPr>
        <w:pStyle w:val="22"/>
        <w:tabs>
          <w:tab w:val="left" w:pos="567"/>
        </w:tabs>
        <w:ind w:left="840" w:leftChars="4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30814C60">
      <w:pPr>
        <w:pStyle w:val="22"/>
        <w:tabs>
          <w:tab w:val="left" w:pos="567"/>
        </w:tabs>
        <w:ind w:left="840" w:leftChars="4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218623">
      <w:pPr>
        <w:pStyle w:val="22"/>
        <w:tabs>
          <w:tab w:val="left" w:pos="567"/>
        </w:tabs>
        <w:ind w:left="840" w:leftChars="400"/>
        <w:rPr>
          <w:rFonts w:hint="eastAsia" w:ascii="仿宋" w:hAnsi="仿宋" w:eastAsia="仿宋" w:cs="仿宋"/>
          <w:b/>
          <w:bCs/>
          <w:sz w:val="28"/>
          <w:szCs w:val="28"/>
          <w:highlight w:val="none"/>
        </w:rPr>
      </w:pPr>
      <w:r>
        <w:rPr>
          <w:rFonts w:hint="eastAsia" w:ascii="仿宋" w:hAnsi="仿宋" w:eastAsia="仿宋" w:cs="仿宋"/>
          <w:b/>
          <w:bCs/>
          <w:sz w:val="24"/>
          <w:szCs w:val="24"/>
          <w:highlight w:val="none"/>
        </w:rPr>
        <w:t>业务流程简图如下：</w:t>
      </w:r>
    </w:p>
    <w:p w14:paraId="09C66DC0">
      <w:pPr>
        <w:pStyle w:val="22"/>
        <w:tabs>
          <w:tab w:val="left" w:pos="567"/>
        </w:tabs>
        <w:rPr>
          <w:rFonts w:hint="eastAsia" w:ascii="仿宋" w:hAnsi="仿宋" w:eastAsia="仿宋" w:cs="仿宋"/>
          <w:b/>
          <w:bCs/>
          <w:sz w:val="22"/>
          <w:szCs w:val="28"/>
          <w:highlight w:val="none"/>
        </w:rPr>
      </w:pPr>
      <w:r>
        <w:rPr>
          <w:rFonts w:hint="eastAsia" w:ascii="仿宋" w:hAnsi="仿宋" w:eastAsia="仿宋" w:cs="仿宋"/>
          <w:b/>
          <w:bCs/>
          <w:sz w:val="22"/>
          <w:szCs w:val="28"/>
          <w:highlight w:val="none"/>
        </w:rPr>
        <w:drawing>
          <wp:inline distT="0" distB="0" distL="114300" distR="114300">
            <wp:extent cx="5756275" cy="3310255"/>
            <wp:effectExtent l="0" t="0" r="1587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756275" cy="3310255"/>
                    </a:xfrm>
                    <a:prstGeom prst="rect">
                      <a:avLst/>
                    </a:prstGeom>
                    <a:noFill/>
                    <a:ln>
                      <a:noFill/>
                    </a:ln>
                  </pic:spPr>
                </pic:pic>
              </a:graphicData>
            </a:graphic>
          </wp:inline>
        </w:drawing>
      </w:r>
    </w:p>
    <w:p w14:paraId="0F92343B">
      <w:pPr>
        <w:pStyle w:val="22"/>
        <w:ind w:left="735" w:hanging="773" w:hangingChars="350"/>
        <w:jc w:val="center"/>
        <w:rPr>
          <w:rFonts w:hint="eastAsia" w:ascii="仿宋" w:hAnsi="仿宋" w:eastAsia="仿宋" w:cs="仿宋"/>
          <w:b/>
          <w:bCs/>
          <w:sz w:val="28"/>
          <w:szCs w:val="28"/>
          <w:highlight w:val="none"/>
        </w:rPr>
      </w:pPr>
      <w:r>
        <w:rPr>
          <w:rFonts w:hint="eastAsia" w:ascii="仿宋" w:hAnsi="仿宋" w:eastAsia="仿宋" w:cs="仿宋"/>
          <w:b/>
          <w:bCs/>
          <w:sz w:val="22"/>
          <w:szCs w:val="28"/>
          <w:highlight w:val="none"/>
        </w:rPr>
        <w:drawing>
          <wp:inline distT="0" distB="0" distL="114300" distR="114300">
            <wp:extent cx="5758815" cy="3242310"/>
            <wp:effectExtent l="0" t="0" r="1333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58815" cy="3242310"/>
                    </a:xfrm>
                    <a:prstGeom prst="rect">
                      <a:avLst/>
                    </a:prstGeom>
                    <a:noFill/>
                    <a:ln>
                      <a:noFill/>
                    </a:ln>
                  </pic:spPr>
                </pic:pic>
              </a:graphicData>
            </a:graphic>
          </wp:inline>
        </w:drawing>
      </w:r>
    </w:p>
    <w:p w14:paraId="3849D7B8">
      <w:pPr>
        <w:pStyle w:val="22"/>
        <w:tabs>
          <w:tab w:val="left" w:pos="567"/>
        </w:tabs>
        <w:rPr>
          <w:rFonts w:hint="eastAsia" w:ascii="仿宋" w:hAnsi="仿宋" w:eastAsia="仿宋" w:cs="仿宋"/>
          <w:b/>
          <w:bCs/>
          <w:sz w:val="28"/>
          <w:szCs w:val="36"/>
          <w:highlight w:val="none"/>
        </w:rPr>
      </w:pPr>
    </w:p>
    <w:p w14:paraId="45A854BC">
      <w:pPr>
        <w:pStyle w:val="22"/>
        <w:tabs>
          <w:tab w:val="left" w:pos="567"/>
        </w:tabs>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省级政府采购项目贷款银行信息：</w:t>
      </w:r>
    </w:p>
    <w:p w14:paraId="4560BB6A">
      <w:pPr>
        <w:rPr>
          <w:rFonts w:hint="eastAsia" w:ascii="仿宋" w:hAnsi="仿宋" w:eastAsia="仿宋" w:cs="仿宋"/>
          <w:b/>
          <w:bCs/>
          <w:sz w:val="22"/>
          <w:szCs w:val="22"/>
          <w:highlight w:val="none"/>
        </w:rPr>
      </w:pPr>
      <w:r>
        <w:rPr>
          <w:rFonts w:hint="eastAsia" w:ascii="仿宋" w:hAnsi="仿宋" w:eastAsia="仿宋" w:cs="仿宋"/>
          <w:b/>
          <w:bCs/>
          <w:sz w:val="22"/>
          <w:szCs w:val="28"/>
          <w:highlight w:val="none"/>
        </w:rPr>
        <w:t xml:space="preserve"> </w:t>
      </w:r>
      <w:r>
        <w:rPr>
          <w:rFonts w:hint="eastAsia" w:ascii="仿宋" w:hAnsi="仿宋" w:eastAsia="仿宋" w:cs="仿宋"/>
          <w:b/>
          <w:bCs/>
          <w:sz w:val="22"/>
          <w:szCs w:val="22"/>
          <w:highlight w:val="none"/>
        </w:rPr>
        <w:t>一、陕西建行（E政通）</w:t>
      </w:r>
    </w:p>
    <w:p w14:paraId="00508AF0">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陕西省分行营业部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西安市南广济街38号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白玉皓</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13201603166</w:t>
      </w:r>
    </w:p>
    <w:p w14:paraId="1F746531">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    西安莲湖路支行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西安市莲湖路35号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刘  冲</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17702902131</w:t>
      </w:r>
    </w:p>
    <w:p w14:paraId="0CE217C9">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    西安曲江支行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西安市雁塔南路2216号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樊理君</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18691568151</w:t>
      </w:r>
    </w:p>
    <w:p w14:paraId="11C0A5A8">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    西安高新区支行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西安市高新路42号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卞斯超</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15191075651</w:t>
      </w:r>
    </w:p>
    <w:p w14:paraId="02401D1E">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    西安经开区支行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西安市未央路125号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惠  媛</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17792256100</w:t>
      </w:r>
    </w:p>
    <w:p w14:paraId="2FDF6096">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    西安南大街支行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西安市南大街15号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乔  鉴</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18089136919</w:t>
      </w:r>
    </w:p>
    <w:p w14:paraId="67B30A3C">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西安和平路支行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西安市和平路101号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  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18691816821</w:t>
      </w:r>
    </w:p>
    <w:p w14:paraId="56C48610">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西安兴庆路支行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西安市兴庆路61号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李  妍</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13892880386</w:t>
      </w:r>
    </w:p>
    <w:p w14:paraId="5A8D3478">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西安新城支行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西安市南新街29号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朱子君</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18629286269</w:t>
      </w:r>
    </w:p>
    <w:p w14:paraId="35E6BE58">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西安长安区支行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西安市长安区青年街2号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王淑芸</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13572289603</w:t>
      </w:r>
    </w:p>
    <w:p w14:paraId="71F8FCCB">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咸阳分行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咸阳市西兰路4号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邰  洋</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13299079906</w:t>
      </w:r>
    </w:p>
    <w:p w14:paraId="77DEF8D2">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宝鸡市红旗路36号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李  倩</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18629019817</w:t>
      </w:r>
    </w:p>
    <w:p w14:paraId="5646510A">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铜川分行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铜川市新区正阳路与长虹路十字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张小波</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18691932636</w:t>
      </w:r>
    </w:p>
    <w:p w14:paraId="0DAE1643">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榆林市高新技术产业园区创业大厦</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张君君</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15991929275</w:t>
      </w:r>
    </w:p>
    <w:p w14:paraId="738B36AB">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延安分行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延安市宝塔区中心街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陈进佃</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15609110557</w:t>
      </w:r>
    </w:p>
    <w:p w14:paraId="7B73639F">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汉中分行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汉中市石灰巷21号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王晨旭</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15319375850</w:t>
      </w:r>
    </w:p>
    <w:p w14:paraId="02E83F8D">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安康分行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安康市育才路102号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张少帅</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13165762680</w:t>
      </w:r>
    </w:p>
    <w:p w14:paraId="25BA395D">
      <w:pPr>
        <w:ind w:firstLine="42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商洛分行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商洛市名人街广电大楼下</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郭  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17809267188</w:t>
      </w:r>
    </w:p>
    <w:p w14:paraId="1D60448E">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二、北京银行（政府订单贷）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p>
    <w:p w14:paraId="35A38F2A">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西安分行营业部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刘晓伟</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总经理助理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029-61828763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18066630518</w:t>
      </w:r>
    </w:p>
    <w:p w14:paraId="2EDD81C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西安高新开发区支行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梁凡</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行长助理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029-61828531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18681945597</w:t>
      </w:r>
    </w:p>
    <w:p w14:paraId="44E09475">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西安曲江文创支行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蒋超</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室经理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029-65667366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15891737329</w:t>
      </w:r>
    </w:p>
    <w:p w14:paraId="33B8B32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西安经济技术开发区支行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孟庆龙</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行长助理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029-61828272</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13991990373</w:t>
      </w:r>
    </w:p>
    <w:p w14:paraId="3E0569E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西安长缨路支行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范凯</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副行长</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029-68717760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13991315609</w:t>
      </w:r>
    </w:p>
    <w:p w14:paraId="62696A06">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长安区西长安街支行   </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陈明</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行长助理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029-85724301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18149209660</w:t>
      </w:r>
    </w:p>
    <w:p w14:paraId="73733D9F">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泾渭工业园支行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杨奕</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室经理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029-68213773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15934802021</w:t>
      </w:r>
    </w:p>
    <w:p w14:paraId="584EE95A">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北客站科技支行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周洁</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副行长</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029-61828129</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18629518636</w:t>
      </w:r>
    </w:p>
    <w:p w14:paraId="46A85551">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解放路支行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王莉</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行长助理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029-61828185</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15802966196</w:t>
      </w:r>
    </w:p>
    <w:p w14:paraId="1376FF95">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延安分行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            奥宝森</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室经理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0911-8076038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15592925222</w:t>
      </w:r>
    </w:p>
    <w:p w14:paraId="601AACA2">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三、工商银行（政采贷）</w:t>
      </w:r>
    </w:p>
    <w:p w14:paraId="6D750DEA">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张岭</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0912-6183827</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15353386777</w:t>
      </w:r>
    </w:p>
    <w:p w14:paraId="60923AE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郭进</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0917-3238282</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18991749262</w:t>
      </w:r>
    </w:p>
    <w:p w14:paraId="21528AD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安康分行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郑婕</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0915-3236275</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15667856663</w:t>
      </w:r>
    </w:p>
    <w:p w14:paraId="2977BCC4">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铜川分行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彭东东</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0919-2151878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17392898832</w:t>
      </w:r>
    </w:p>
    <w:p w14:paraId="27AA4C2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延安分行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党莹</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经理助理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0911-2380826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15291142933</w:t>
      </w:r>
    </w:p>
    <w:p w14:paraId="389D872F">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汉中分行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杨薇薇</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部门副经理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0916-2606773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18591607453</w:t>
      </w:r>
    </w:p>
    <w:p w14:paraId="6019E316">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渭南分行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张欢</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09132095066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15229730006</w:t>
      </w:r>
    </w:p>
    <w:p w14:paraId="4E615C60">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咸阳分行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袁霖</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029-33259370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18591006506</w:t>
      </w:r>
    </w:p>
    <w:p w14:paraId="6F0A625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商洛分行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张铮</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经理助理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0914-2310908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18691410305</w:t>
      </w:r>
    </w:p>
    <w:p w14:paraId="7A3C958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商洛分行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余勇博</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0914-2310908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18092802280</w:t>
      </w:r>
    </w:p>
    <w:p w14:paraId="5015FBA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巩越</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029-87609419</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18629450680</w:t>
      </w:r>
    </w:p>
    <w:p w14:paraId="1F804BD4">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四、中信银行 （政采e贷）</w:t>
      </w:r>
    </w:p>
    <w:p w14:paraId="7A68B89A">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西安市朱雀大街中段1号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曹晓聪</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13759957407</w:t>
      </w:r>
    </w:p>
    <w:p w14:paraId="04FFF6C1">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咸阳分行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秦皇中路绿苑大厦</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杭群</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13992016859</w:t>
      </w:r>
    </w:p>
    <w:p w14:paraId="410E3875">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宝鸡市高新大道50号财富大厦B座</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王尧</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13636762976</w:t>
      </w:r>
    </w:p>
    <w:p w14:paraId="2D5F84A4">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渭南分行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渭南市朝阳大街中段信达广场世纪明珠大厦</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杨阳</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18191815559</w:t>
      </w:r>
    </w:p>
    <w:p w14:paraId="17264E15">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榆林市高新区长兴路248号中信银行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刘洪巍</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13636885556</w:t>
      </w:r>
    </w:p>
    <w:p w14:paraId="5DACBB1C">
      <w:pPr>
        <w:ind w:left="1745" w:leftChars="200" w:hanging="1325" w:hangingChars="6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汉中分行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汉中市汉台区西二环路与劳动西路东南汉中滨江•公园壹号（产业孵化区）3B号楼</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陈真</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18509165068</w:t>
      </w:r>
    </w:p>
    <w:p w14:paraId="5679ADD8">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五、中国光大银行（阳光政采贷）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ab/>
      </w:r>
    </w:p>
    <w:p w14:paraId="5A02766F">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杨 欢</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0917-3451055</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18329677163</w:t>
      </w:r>
    </w:p>
    <w:p w14:paraId="7612F2F0">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尚云鹏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0912-3548019</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18690473126</w:t>
      </w:r>
    </w:p>
    <w:p w14:paraId="79CF4C57">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延安分行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汪昊田</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0911-8011831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13509115500</w:t>
      </w:r>
    </w:p>
    <w:p w14:paraId="309A6893">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咸阳分行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侯 佳</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32100021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15229500088</w:t>
      </w:r>
    </w:p>
    <w:p w14:paraId="7081699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营销一部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李 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87236311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13772031109</w:t>
      </w:r>
    </w:p>
    <w:p w14:paraId="3825307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营销二部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朱翰辰</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87236201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17791788078</w:t>
      </w:r>
    </w:p>
    <w:p w14:paraId="0F59681D">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营业部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张翔琮</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87236306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18829235568</w:t>
      </w:r>
    </w:p>
    <w:p w14:paraId="0363B61A">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电子城支行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张曼玉</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88247071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18009298787</w:t>
      </w:r>
    </w:p>
    <w:p w14:paraId="2FD18673">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明德门支行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 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85350770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13991249430</w:t>
      </w:r>
    </w:p>
    <w:p w14:paraId="76C1425E">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东大街支行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刘 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87438914</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15029673754</w:t>
      </w:r>
    </w:p>
    <w:p w14:paraId="23B12F4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经济开发区支行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陆家俊</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86525176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18629303397</w:t>
      </w:r>
    </w:p>
    <w:p w14:paraId="1D71284D">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凤城九路支行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宋 宜</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89155022</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18966911622</w:t>
      </w:r>
    </w:p>
    <w:p w14:paraId="29C0F00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兴庆路支行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司 洋</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83290033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18629251819</w:t>
      </w:r>
    </w:p>
    <w:p w14:paraId="25621C81">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长乐西路支行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 超</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82566208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15877390201</w:t>
      </w:r>
    </w:p>
    <w:p w14:paraId="10C4A2B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友谊路支行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贠程敏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88422067</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18792795210</w:t>
      </w:r>
    </w:p>
    <w:p w14:paraId="07211F8F">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边家村支行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 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85251673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15309223048</w:t>
      </w:r>
    </w:p>
    <w:p w14:paraId="2E8F72C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北关支行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菅新培</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86248203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18092169361</w:t>
      </w:r>
    </w:p>
    <w:p w14:paraId="31E8389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南郊支行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程 拓</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85265234</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13772491661</w:t>
      </w:r>
    </w:p>
    <w:p w14:paraId="29E11CE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西关正街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马 瑜</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89548109</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13772337373</w:t>
      </w:r>
    </w:p>
    <w:p w14:paraId="15C88A7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丈八东路支行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杨筱凡</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81026910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15129044185</w:t>
      </w:r>
    </w:p>
    <w:p w14:paraId="3137F774">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雁塔路支行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闫梓闶</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82222501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18691561524</w:t>
      </w:r>
    </w:p>
    <w:p w14:paraId="1FF50561">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唐延路支行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尉二宝</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88329478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13991930150</w:t>
      </w:r>
    </w:p>
    <w:p w14:paraId="3384B866">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枫林绿洲支行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杨 嘉</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87302120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13609199490</w:t>
      </w:r>
    </w:p>
    <w:p w14:paraId="76B034A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南关正街支行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郭 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85230722</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18066610983</w:t>
      </w:r>
    </w:p>
    <w:p w14:paraId="761BE65D">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南二环支行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刘 超</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88362861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18192080396</w:t>
      </w:r>
    </w:p>
    <w:p w14:paraId="3341198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曲江支行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田 鹏</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81205890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13991937977</w:t>
      </w:r>
    </w:p>
    <w:p w14:paraId="7DCF1FC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太白路支行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马振林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68912880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15353736656</w:t>
      </w:r>
    </w:p>
    <w:p w14:paraId="311EEAEB">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明光路支行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刘二渭</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81623506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13201793405</w:t>
      </w:r>
    </w:p>
    <w:p w14:paraId="0090D9AC">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凤城二路支行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 洋</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86680267</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13720423343</w:t>
      </w:r>
    </w:p>
    <w:p w14:paraId="4F7E6F96">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昆明路支行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 洁</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84592506</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13991821278</w:t>
      </w:r>
    </w:p>
    <w:p w14:paraId="044DB1C7">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丈八北路支行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郭 浩</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81875192</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15667087662</w:t>
      </w:r>
    </w:p>
    <w:p w14:paraId="279C4CD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新城支行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余振东</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87251680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18066617238</w:t>
      </w:r>
    </w:p>
    <w:p w14:paraId="576F1420">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六、浦发银行 （政采e贷）</w:t>
      </w:r>
    </w:p>
    <w:p w14:paraId="551B9D7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吴晨雨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029-63603803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15991724645</w:t>
      </w:r>
    </w:p>
    <w:p w14:paraId="7851F3BE">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陈福全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029-63603441</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17782511994</w:t>
      </w:r>
    </w:p>
    <w:p w14:paraId="03B310B2">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韩瑾</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029-63603443</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18202909790</w:t>
      </w:r>
    </w:p>
    <w:p w14:paraId="6A6B53F1">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李瑞雪</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客户经理</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029-63603445</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18220862398</w:t>
      </w:r>
    </w:p>
    <w:p w14:paraId="4690511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陈晓晓</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0912-2216068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15691269965</w:t>
      </w:r>
    </w:p>
    <w:p w14:paraId="2C4F791C">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榆林分行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郭小东</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0912-2216008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15291820586</w:t>
      </w:r>
    </w:p>
    <w:p w14:paraId="29141E1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张一岚</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0917-8662919 </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18690008816</w:t>
      </w:r>
    </w:p>
    <w:p w14:paraId="4E3D3BC5">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宝鸡分行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朱强</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 xml:space="preserve">0917-8662926 </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13909176381</w:t>
      </w:r>
    </w:p>
    <w:p w14:paraId="7BA21503">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渭南分行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王晓峰</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0913-3357080</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13992363166</w:t>
      </w:r>
    </w:p>
    <w:p w14:paraId="63C7C5A6">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咸阳分行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薛晗</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公司业务部</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029-32083788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15109226216</w:t>
      </w:r>
    </w:p>
    <w:p w14:paraId="625CC03F">
      <w:pPr>
        <w:rPr>
          <w:rFonts w:hint="eastAsia" w:ascii="仿宋" w:hAnsi="仿宋" w:eastAsia="仿宋" w:cs="仿宋"/>
          <w:b/>
          <w:bCs/>
          <w:sz w:val="22"/>
          <w:szCs w:val="22"/>
          <w:highlight w:val="none"/>
        </w:rPr>
      </w:pPr>
    </w:p>
    <w:p w14:paraId="4A8423CE">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七、兴业银行（政采贷）</w:t>
      </w:r>
    </w:p>
    <w:p w14:paraId="32E58E33">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朱靖</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总监</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029-87482998</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13363979983</w:t>
      </w:r>
    </w:p>
    <w:p w14:paraId="232D15C4">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八、中国民生银行（政采贷）</w:t>
      </w:r>
    </w:p>
    <w:p w14:paraId="3C9AE9F6">
      <w:pPr>
        <w:ind w:left="2408" w:leftChars="200" w:hanging="1988" w:hangingChars="900"/>
        <w:rPr>
          <w:rFonts w:hint="eastAsia" w:ascii="仿宋" w:hAnsi="仿宋" w:eastAsia="仿宋" w:cs="仿宋"/>
          <w:b/>
          <w:bCs/>
          <w:sz w:val="22"/>
          <w:szCs w:val="22"/>
          <w:highlight w:val="none"/>
          <w:lang w:eastAsia="zh-CN"/>
        </w:rPr>
      </w:pPr>
      <w:r>
        <w:rPr>
          <w:rFonts w:hint="eastAsia" w:ascii="仿宋" w:hAnsi="仿宋" w:eastAsia="仿宋" w:cs="仿宋"/>
          <w:b/>
          <w:bCs/>
          <w:sz w:val="22"/>
          <w:szCs w:val="22"/>
          <w:highlight w:val="none"/>
        </w:rPr>
        <w:t>民生银行西安分行  联系人：陈经理 联系电话：61815275 /18821669199</w:t>
      </w:r>
    </w:p>
    <w:p w14:paraId="124977E0">
      <w:pPr>
        <w:ind w:left="2408" w:leftChars="200" w:hanging="1988" w:hangingChars="9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联系人：王经理 联系电话：61815280 /18591953690 </w:t>
      </w:r>
    </w:p>
    <w:p w14:paraId="66034A73">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九、浙商银行 （政采贷）</w:t>
      </w:r>
    </w:p>
    <w:p w14:paraId="7562E44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西安分行</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西安市雁塔区科技路259号</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曹金辉</w:t>
      </w:r>
      <w:r>
        <w:rPr>
          <w:rFonts w:hint="eastAsia" w:ascii="仿宋" w:hAnsi="仿宋" w:eastAsia="仿宋" w:cs="仿宋"/>
          <w:b/>
          <w:bCs/>
          <w:sz w:val="22"/>
          <w:szCs w:val="22"/>
          <w:highlight w:val="none"/>
        </w:rPr>
        <w:tab/>
      </w:r>
      <w:r>
        <w:rPr>
          <w:rFonts w:hint="eastAsia" w:ascii="仿宋" w:hAnsi="仿宋" w:eastAsia="仿宋" w:cs="仿宋"/>
          <w:b/>
          <w:bCs/>
          <w:sz w:val="22"/>
          <w:szCs w:val="22"/>
          <w:highlight w:val="none"/>
        </w:rPr>
        <w:t>18710993980</w:t>
      </w:r>
    </w:p>
    <w:p w14:paraId="4CFFB732">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十、 招商银行（政采贷） </w:t>
      </w:r>
    </w:p>
    <w:p w14:paraId="3DCFC603">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招商银行西安分行   联系人：任瑾；85438988</w:t>
      </w:r>
    </w:p>
    <w:p w14:paraId="39974A1D">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十一、 长安银行（小微贷） </w:t>
      </w:r>
    </w:p>
    <w:p w14:paraId="6C4774A9">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长安银行西安曲江新区支行 地址：西安市曲江新区雁南一路3号  </w:t>
      </w:r>
    </w:p>
    <w:p w14:paraId="2151C328">
      <w:pPr>
        <w:ind w:firstLine="442" w:firstLineChars="200"/>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 xml:space="preserve">联系人：陈瑶 13629266833 </w:t>
      </w:r>
    </w:p>
    <w:p w14:paraId="4E626EBC">
      <w:pPr>
        <w:rPr>
          <w:rFonts w:hint="eastAsia" w:ascii="仿宋" w:hAnsi="仿宋" w:eastAsia="仿宋" w:cs="仿宋"/>
          <w:b/>
          <w:bCs/>
          <w:sz w:val="22"/>
          <w:szCs w:val="22"/>
          <w:highlight w:val="none"/>
          <w:lang w:eastAsia="zh-CN"/>
        </w:rPr>
      </w:pPr>
      <w:r>
        <w:rPr>
          <w:rFonts w:hint="eastAsia" w:ascii="仿宋" w:hAnsi="仿宋" w:eastAsia="仿宋" w:cs="仿宋"/>
          <w:b/>
          <w:bCs/>
          <w:sz w:val="22"/>
          <w:szCs w:val="22"/>
          <w:highlight w:val="none"/>
        </w:rPr>
        <w:t>十二、网商银行（合同贷）</w:t>
      </w:r>
    </w:p>
    <w:p w14:paraId="155DF2CE">
      <w:pPr>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十三、中国邮政储蓄银行陕西省分行（政采贷）</w:t>
      </w:r>
    </w:p>
    <w:p w14:paraId="24E67323">
      <w:pPr>
        <w:pStyle w:val="22"/>
        <w:tabs>
          <w:tab w:val="left" w:pos="567"/>
        </w:tabs>
        <w:rPr>
          <w:rFonts w:hint="eastAsia" w:ascii="仿宋" w:hAnsi="仿宋" w:eastAsia="仿宋" w:cs="仿宋"/>
          <w:b/>
          <w:bCs/>
          <w:sz w:val="22"/>
          <w:szCs w:val="22"/>
          <w:highlight w:val="none"/>
        </w:rPr>
      </w:pPr>
    </w:p>
    <w:p w14:paraId="47A00A8C">
      <w:pPr>
        <w:pStyle w:val="22"/>
        <w:tabs>
          <w:tab w:val="left" w:pos="567"/>
        </w:tabs>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渭南市政府采购贷款银行信息：</w:t>
      </w:r>
    </w:p>
    <w:tbl>
      <w:tblPr>
        <w:tblStyle w:val="51"/>
        <w:tblW w:w="5000" w:type="pct"/>
        <w:tblInd w:w="0" w:type="dxa"/>
        <w:tblLayout w:type="fixed"/>
        <w:tblCellMar>
          <w:top w:w="0" w:type="dxa"/>
          <w:left w:w="108" w:type="dxa"/>
          <w:bottom w:w="0" w:type="dxa"/>
          <w:right w:w="108" w:type="dxa"/>
        </w:tblCellMar>
      </w:tblPr>
      <w:tblGrid>
        <w:gridCol w:w="907"/>
        <w:gridCol w:w="2078"/>
        <w:gridCol w:w="2723"/>
        <w:gridCol w:w="3578"/>
      </w:tblGrid>
      <w:tr w14:paraId="6A487F3D">
        <w:tblPrEx>
          <w:tblCellMar>
            <w:top w:w="0" w:type="dxa"/>
            <w:left w:w="108" w:type="dxa"/>
            <w:bottom w:w="0" w:type="dxa"/>
            <w:right w:w="108" w:type="dxa"/>
          </w:tblCellMar>
        </w:tblPrEx>
        <w:trPr>
          <w:trHeight w:val="558" w:hRule="atLeast"/>
        </w:trPr>
        <w:tc>
          <w:tcPr>
            <w:tcW w:w="488" w:type="pct"/>
            <w:tcBorders>
              <w:top w:val="single" w:color="000000" w:sz="4" w:space="0"/>
              <w:left w:val="single" w:color="000000" w:sz="4" w:space="0"/>
              <w:bottom w:val="single" w:color="000000" w:sz="4" w:space="0"/>
              <w:right w:val="single" w:color="000000" w:sz="4" w:space="0"/>
            </w:tcBorders>
            <w:noWrap/>
            <w:vAlign w:val="center"/>
          </w:tcPr>
          <w:p w14:paraId="79683E2F">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序号</w:t>
            </w:r>
          </w:p>
        </w:tc>
        <w:tc>
          <w:tcPr>
            <w:tcW w:w="1118" w:type="pct"/>
            <w:tcBorders>
              <w:top w:val="single" w:color="000000" w:sz="4" w:space="0"/>
              <w:left w:val="single" w:color="000000" w:sz="4" w:space="0"/>
              <w:bottom w:val="single" w:color="000000" w:sz="4" w:space="0"/>
              <w:right w:val="single" w:color="000000" w:sz="4" w:space="0"/>
            </w:tcBorders>
            <w:noWrap/>
            <w:vAlign w:val="center"/>
          </w:tcPr>
          <w:p w14:paraId="720A2640">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单位名称</w:t>
            </w:r>
          </w:p>
        </w:tc>
        <w:tc>
          <w:tcPr>
            <w:tcW w:w="1466" w:type="pct"/>
            <w:tcBorders>
              <w:top w:val="single" w:color="000000" w:sz="4" w:space="0"/>
              <w:left w:val="single" w:color="000000" w:sz="4" w:space="0"/>
              <w:bottom w:val="single" w:color="000000" w:sz="4" w:space="0"/>
              <w:right w:val="single" w:color="000000" w:sz="4" w:space="0"/>
            </w:tcBorders>
            <w:noWrap/>
            <w:vAlign w:val="center"/>
          </w:tcPr>
          <w:p w14:paraId="63776F0F">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联系人</w:t>
            </w:r>
          </w:p>
        </w:tc>
        <w:tc>
          <w:tcPr>
            <w:tcW w:w="1927" w:type="pct"/>
            <w:tcBorders>
              <w:top w:val="single" w:color="000000" w:sz="4" w:space="0"/>
              <w:left w:val="single" w:color="000000" w:sz="4" w:space="0"/>
              <w:bottom w:val="single" w:color="000000" w:sz="4" w:space="0"/>
              <w:right w:val="single" w:color="000000" w:sz="4" w:space="0"/>
            </w:tcBorders>
            <w:noWrap/>
            <w:vAlign w:val="center"/>
          </w:tcPr>
          <w:p w14:paraId="62EE6CB7">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联系电话</w:t>
            </w:r>
          </w:p>
        </w:tc>
      </w:tr>
      <w:tr w14:paraId="48471046">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3B98BE65">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3A66BDB8">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建设银行</w:t>
            </w:r>
          </w:p>
        </w:tc>
        <w:tc>
          <w:tcPr>
            <w:tcW w:w="1466" w:type="pct"/>
            <w:vMerge w:val="restart"/>
            <w:tcBorders>
              <w:top w:val="single" w:color="000000" w:sz="4" w:space="0"/>
              <w:left w:val="single" w:color="000000" w:sz="4" w:space="0"/>
              <w:bottom w:val="single" w:color="000000" w:sz="4" w:space="0"/>
              <w:right w:val="single" w:color="000000" w:sz="4" w:space="0"/>
            </w:tcBorders>
            <w:noWrap w:val="0"/>
            <w:vAlign w:val="center"/>
          </w:tcPr>
          <w:p w14:paraId="3742E96F">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郭煜庆 田宇</w:t>
            </w:r>
          </w:p>
        </w:tc>
        <w:tc>
          <w:tcPr>
            <w:tcW w:w="1927" w:type="pct"/>
            <w:vMerge w:val="restart"/>
            <w:tcBorders>
              <w:top w:val="single" w:color="000000" w:sz="4" w:space="0"/>
              <w:left w:val="single" w:color="000000" w:sz="4" w:space="0"/>
              <w:bottom w:val="single" w:color="000000" w:sz="4" w:space="0"/>
              <w:right w:val="single" w:color="000000" w:sz="4" w:space="0"/>
            </w:tcBorders>
            <w:noWrap w:val="0"/>
            <w:vAlign w:val="center"/>
          </w:tcPr>
          <w:p w14:paraId="3703E60D">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13892535580</w:t>
            </w:r>
            <w:r>
              <w:rPr>
                <w:rFonts w:hint="eastAsia" w:ascii="仿宋" w:hAnsi="仿宋" w:eastAsia="仿宋" w:cs="仿宋"/>
                <w:b/>
                <w:bCs/>
                <w:kern w:val="0"/>
                <w:sz w:val="22"/>
                <w:szCs w:val="22"/>
                <w:highlight w:val="none"/>
                <w:lang w:eastAsia="zh-CN" w:bidi="ar"/>
              </w:rPr>
              <w:t>、</w:t>
            </w:r>
            <w:r>
              <w:rPr>
                <w:rFonts w:hint="eastAsia" w:ascii="仿宋" w:hAnsi="仿宋" w:eastAsia="仿宋" w:cs="仿宋"/>
                <w:b/>
                <w:bCs/>
                <w:kern w:val="0"/>
                <w:sz w:val="22"/>
                <w:szCs w:val="22"/>
                <w:highlight w:val="none"/>
                <w:lang w:bidi="ar"/>
              </w:rPr>
              <w:t>17797059890</w:t>
            </w:r>
          </w:p>
        </w:tc>
      </w:tr>
      <w:tr w14:paraId="467D75BC">
        <w:tblPrEx>
          <w:tblCellMar>
            <w:top w:w="0" w:type="dxa"/>
            <w:left w:w="108" w:type="dxa"/>
            <w:bottom w:w="0" w:type="dxa"/>
            <w:right w:w="108" w:type="dxa"/>
          </w:tblCellMar>
        </w:tblPrEx>
        <w:trPr>
          <w:trHeight w:val="312"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633B70D6">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1FA040A5">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46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9F0E7A">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9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5E5790">
            <w:pPr>
              <w:widowControl/>
              <w:spacing w:line="240" w:lineRule="exact"/>
              <w:jc w:val="center"/>
              <w:textAlignment w:val="center"/>
              <w:rPr>
                <w:rFonts w:hint="eastAsia" w:ascii="仿宋" w:hAnsi="仿宋" w:eastAsia="仿宋" w:cs="仿宋"/>
                <w:b/>
                <w:bCs/>
                <w:kern w:val="0"/>
                <w:sz w:val="22"/>
                <w:szCs w:val="22"/>
                <w:highlight w:val="none"/>
                <w:lang w:bidi="ar"/>
              </w:rPr>
            </w:pPr>
          </w:p>
        </w:tc>
      </w:tr>
      <w:tr w14:paraId="3D44F041">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7D9D8467">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2</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7DEAB57A">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浦发银行</w:t>
            </w:r>
          </w:p>
        </w:tc>
        <w:tc>
          <w:tcPr>
            <w:tcW w:w="1466" w:type="pct"/>
            <w:vMerge w:val="restart"/>
            <w:tcBorders>
              <w:top w:val="single" w:color="000000" w:sz="4" w:space="0"/>
              <w:left w:val="single" w:color="000000" w:sz="4" w:space="0"/>
              <w:bottom w:val="single" w:color="000000" w:sz="4" w:space="0"/>
              <w:right w:val="single" w:color="000000" w:sz="4" w:space="0"/>
            </w:tcBorders>
            <w:noWrap w:val="0"/>
            <w:vAlign w:val="center"/>
          </w:tcPr>
          <w:p w14:paraId="2D9FC656">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孙哲龙 蒙波</w:t>
            </w:r>
          </w:p>
        </w:tc>
        <w:tc>
          <w:tcPr>
            <w:tcW w:w="1927" w:type="pct"/>
            <w:vMerge w:val="restart"/>
            <w:tcBorders>
              <w:top w:val="single" w:color="000000" w:sz="4" w:space="0"/>
              <w:left w:val="single" w:color="000000" w:sz="4" w:space="0"/>
              <w:bottom w:val="single" w:color="000000" w:sz="4" w:space="0"/>
              <w:right w:val="single" w:color="000000" w:sz="4" w:space="0"/>
            </w:tcBorders>
            <w:noWrap w:val="0"/>
            <w:vAlign w:val="center"/>
          </w:tcPr>
          <w:p w14:paraId="68BE8F2F">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13892383911</w:t>
            </w:r>
            <w:r>
              <w:rPr>
                <w:rFonts w:hint="eastAsia" w:ascii="仿宋" w:hAnsi="仿宋" w:eastAsia="仿宋" w:cs="仿宋"/>
                <w:b/>
                <w:bCs/>
                <w:kern w:val="0"/>
                <w:sz w:val="22"/>
                <w:szCs w:val="22"/>
                <w:highlight w:val="none"/>
                <w:lang w:eastAsia="zh-CN" w:bidi="ar"/>
              </w:rPr>
              <w:t>、</w:t>
            </w:r>
            <w:r>
              <w:rPr>
                <w:rFonts w:hint="eastAsia" w:ascii="仿宋" w:hAnsi="仿宋" w:eastAsia="仿宋" w:cs="仿宋"/>
                <w:b/>
                <w:bCs/>
                <w:kern w:val="0"/>
                <w:sz w:val="22"/>
                <w:szCs w:val="22"/>
                <w:highlight w:val="none"/>
                <w:lang w:bidi="ar"/>
              </w:rPr>
              <w:t>15249035320</w:t>
            </w:r>
          </w:p>
        </w:tc>
      </w:tr>
      <w:tr w14:paraId="2817BD36">
        <w:tblPrEx>
          <w:tblCellMar>
            <w:top w:w="0" w:type="dxa"/>
            <w:left w:w="108" w:type="dxa"/>
            <w:bottom w:w="0" w:type="dxa"/>
            <w:right w:w="108" w:type="dxa"/>
          </w:tblCellMar>
        </w:tblPrEx>
        <w:trPr>
          <w:trHeight w:val="285"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35569BC9">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15DE655D">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46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2DAC7">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9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354511">
            <w:pPr>
              <w:widowControl/>
              <w:spacing w:line="240" w:lineRule="exact"/>
              <w:jc w:val="center"/>
              <w:textAlignment w:val="center"/>
              <w:rPr>
                <w:rFonts w:hint="eastAsia" w:ascii="仿宋" w:hAnsi="仿宋" w:eastAsia="仿宋" w:cs="仿宋"/>
                <w:b/>
                <w:bCs/>
                <w:kern w:val="0"/>
                <w:sz w:val="22"/>
                <w:szCs w:val="22"/>
                <w:highlight w:val="none"/>
                <w:lang w:bidi="ar"/>
              </w:rPr>
            </w:pPr>
          </w:p>
        </w:tc>
      </w:tr>
      <w:tr w14:paraId="05BF60A4">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7A7C8551">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3</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36EA6A26">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中信银行</w:t>
            </w:r>
          </w:p>
        </w:tc>
        <w:tc>
          <w:tcPr>
            <w:tcW w:w="1466" w:type="pct"/>
            <w:vMerge w:val="restart"/>
            <w:tcBorders>
              <w:top w:val="single" w:color="000000" w:sz="4" w:space="0"/>
              <w:left w:val="single" w:color="000000" w:sz="4" w:space="0"/>
              <w:bottom w:val="single" w:color="000000" w:sz="4" w:space="0"/>
              <w:right w:val="single" w:color="000000" w:sz="4" w:space="0"/>
            </w:tcBorders>
            <w:noWrap w:val="0"/>
            <w:vAlign w:val="center"/>
          </w:tcPr>
          <w:p w14:paraId="5868D783">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杨洋 耿浩</w:t>
            </w:r>
          </w:p>
        </w:tc>
        <w:tc>
          <w:tcPr>
            <w:tcW w:w="1927" w:type="pct"/>
            <w:vMerge w:val="restart"/>
            <w:tcBorders>
              <w:top w:val="single" w:color="000000" w:sz="4" w:space="0"/>
              <w:left w:val="single" w:color="000000" w:sz="4" w:space="0"/>
              <w:bottom w:val="single" w:color="000000" w:sz="4" w:space="0"/>
              <w:right w:val="single" w:color="000000" w:sz="4" w:space="0"/>
            </w:tcBorders>
            <w:noWrap w:val="0"/>
            <w:vAlign w:val="center"/>
          </w:tcPr>
          <w:p w14:paraId="3DAE4C89">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18191815559</w:t>
            </w:r>
            <w:r>
              <w:rPr>
                <w:rFonts w:hint="eastAsia" w:ascii="仿宋" w:hAnsi="仿宋" w:eastAsia="仿宋" w:cs="仿宋"/>
                <w:b/>
                <w:bCs/>
                <w:kern w:val="0"/>
                <w:sz w:val="22"/>
                <w:szCs w:val="22"/>
                <w:highlight w:val="none"/>
                <w:lang w:eastAsia="zh-CN" w:bidi="ar"/>
              </w:rPr>
              <w:t>、</w:t>
            </w:r>
            <w:r>
              <w:rPr>
                <w:rFonts w:hint="eastAsia" w:ascii="仿宋" w:hAnsi="仿宋" w:eastAsia="仿宋" w:cs="仿宋"/>
                <w:b/>
                <w:bCs/>
                <w:kern w:val="0"/>
                <w:sz w:val="22"/>
                <w:szCs w:val="22"/>
                <w:highlight w:val="none"/>
                <w:lang w:bidi="ar"/>
              </w:rPr>
              <w:t>13193388328</w:t>
            </w:r>
          </w:p>
        </w:tc>
      </w:tr>
      <w:tr w14:paraId="4F8C8CB0">
        <w:tblPrEx>
          <w:tblCellMar>
            <w:top w:w="0" w:type="dxa"/>
            <w:left w:w="108" w:type="dxa"/>
            <w:bottom w:w="0" w:type="dxa"/>
            <w:right w:w="108" w:type="dxa"/>
          </w:tblCellMar>
        </w:tblPrEx>
        <w:trPr>
          <w:trHeight w:val="285"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6751343C">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7DD1BADF">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46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F61E74">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9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C29641">
            <w:pPr>
              <w:widowControl/>
              <w:spacing w:line="240" w:lineRule="exact"/>
              <w:jc w:val="center"/>
              <w:textAlignment w:val="center"/>
              <w:rPr>
                <w:rFonts w:hint="eastAsia" w:ascii="仿宋" w:hAnsi="仿宋" w:eastAsia="仿宋" w:cs="仿宋"/>
                <w:b/>
                <w:bCs/>
                <w:kern w:val="0"/>
                <w:sz w:val="22"/>
                <w:szCs w:val="22"/>
                <w:highlight w:val="none"/>
                <w:lang w:bidi="ar"/>
              </w:rPr>
            </w:pPr>
          </w:p>
        </w:tc>
      </w:tr>
      <w:tr w14:paraId="09697686">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03A233F8">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4</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7206CBBD">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兴业银行</w:t>
            </w:r>
          </w:p>
        </w:tc>
        <w:tc>
          <w:tcPr>
            <w:tcW w:w="1466" w:type="pct"/>
            <w:vMerge w:val="restart"/>
            <w:tcBorders>
              <w:top w:val="single" w:color="000000" w:sz="4" w:space="0"/>
              <w:left w:val="single" w:color="000000" w:sz="4" w:space="0"/>
              <w:bottom w:val="single" w:color="000000" w:sz="4" w:space="0"/>
              <w:right w:val="single" w:color="000000" w:sz="4" w:space="0"/>
            </w:tcBorders>
            <w:noWrap/>
            <w:vAlign w:val="center"/>
          </w:tcPr>
          <w:p w14:paraId="0E343B06">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权奥星</w:t>
            </w:r>
          </w:p>
        </w:tc>
        <w:tc>
          <w:tcPr>
            <w:tcW w:w="1927" w:type="pct"/>
            <w:vMerge w:val="restart"/>
            <w:tcBorders>
              <w:top w:val="single" w:color="000000" w:sz="4" w:space="0"/>
              <w:left w:val="single" w:color="000000" w:sz="4" w:space="0"/>
              <w:bottom w:val="single" w:color="000000" w:sz="4" w:space="0"/>
              <w:right w:val="single" w:color="000000" w:sz="4" w:space="0"/>
            </w:tcBorders>
            <w:noWrap/>
            <w:vAlign w:val="center"/>
          </w:tcPr>
          <w:p w14:paraId="29CB6528">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15706090239</w:t>
            </w:r>
          </w:p>
        </w:tc>
      </w:tr>
      <w:tr w14:paraId="22E2F0AE">
        <w:tblPrEx>
          <w:tblCellMar>
            <w:top w:w="0" w:type="dxa"/>
            <w:left w:w="108" w:type="dxa"/>
            <w:bottom w:w="0" w:type="dxa"/>
            <w:right w:w="108" w:type="dxa"/>
          </w:tblCellMar>
        </w:tblPrEx>
        <w:trPr>
          <w:trHeight w:val="312"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59C1433B">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0FC5F486">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466" w:type="pct"/>
            <w:vMerge w:val="continue"/>
            <w:tcBorders>
              <w:top w:val="single" w:color="000000" w:sz="4" w:space="0"/>
              <w:left w:val="single" w:color="000000" w:sz="4" w:space="0"/>
              <w:bottom w:val="single" w:color="000000" w:sz="4" w:space="0"/>
              <w:right w:val="single" w:color="000000" w:sz="4" w:space="0"/>
            </w:tcBorders>
            <w:noWrap/>
            <w:vAlign w:val="center"/>
          </w:tcPr>
          <w:p w14:paraId="3149A8A3">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927" w:type="pct"/>
            <w:vMerge w:val="continue"/>
            <w:tcBorders>
              <w:top w:val="single" w:color="000000" w:sz="4" w:space="0"/>
              <w:left w:val="single" w:color="000000" w:sz="4" w:space="0"/>
              <w:bottom w:val="single" w:color="000000" w:sz="4" w:space="0"/>
              <w:right w:val="single" w:color="000000" w:sz="4" w:space="0"/>
            </w:tcBorders>
            <w:noWrap/>
            <w:vAlign w:val="center"/>
          </w:tcPr>
          <w:p w14:paraId="28D36F6D">
            <w:pPr>
              <w:widowControl/>
              <w:spacing w:line="240" w:lineRule="exact"/>
              <w:jc w:val="center"/>
              <w:textAlignment w:val="center"/>
              <w:rPr>
                <w:rFonts w:hint="eastAsia" w:ascii="仿宋" w:hAnsi="仿宋" w:eastAsia="仿宋" w:cs="仿宋"/>
                <w:b/>
                <w:bCs/>
                <w:kern w:val="0"/>
                <w:sz w:val="22"/>
                <w:szCs w:val="22"/>
                <w:highlight w:val="none"/>
                <w:lang w:bidi="ar"/>
              </w:rPr>
            </w:pPr>
          </w:p>
        </w:tc>
      </w:tr>
      <w:tr w14:paraId="3FC59212">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15B12EC6">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5</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30892918">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工商银行</w:t>
            </w:r>
          </w:p>
        </w:tc>
        <w:tc>
          <w:tcPr>
            <w:tcW w:w="1466" w:type="pct"/>
            <w:vMerge w:val="restart"/>
            <w:tcBorders>
              <w:top w:val="single" w:color="000000" w:sz="4" w:space="0"/>
              <w:left w:val="single" w:color="000000" w:sz="4" w:space="0"/>
              <w:bottom w:val="single" w:color="000000" w:sz="4" w:space="0"/>
              <w:right w:val="single" w:color="000000" w:sz="4" w:space="0"/>
            </w:tcBorders>
            <w:noWrap w:val="0"/>
            <w:vAlign w:val="center"/>
          </w:tcPr>
          <w:p w14:paraId="6150E22B">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张剑 张欢</w:t>
            </w:r>
          </w:p>
        </w:tc>
        <w:tc>
          <w:tcPr>
            <w:tcW w:w="1927" w:type="pct"/>
            <w:vMerge w:val="restart"/>
            <w:tcBorders>
              <w:top w:val="single" w:color="000000" w:sz="4" w:space="0"/>
              <w:left w:val="single" w:color="000000" w:sz="4" w:space="0"/>
              <w:bottom w:val="single" w:color="000000" w:sz="4" w:space="0"/>
              <w:right w:val="single" w:color="000000" w:sz="4" w:space="0"/>
            </w:tcBorders>
            <w:noWrap w:val="0"/>
            <w:vAlign w:val="center"/>
          </w:tcPr>
          <w:p w14:paraId="53F291CC">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18191356300</w:t>
            </w:r>
            <w:r>
              <w:rPr>
                <w:rFonts w:hint="eastAsia" w:ascii="仿宋" w:hAnsi="仿宋" w:eastAsia="仿宋" w:cs="仿宋"/>
                <w:b/>
                <w:bCs/>
                <w:kern w:val="0"/>
                <w:sz w:val="22"/>
                <w:szCs w:val="22"/>
                <w:highlight w:val="none"/>
                <w:lang w:eastAsia="zh-CN" w:bidi="ar"/>
              </w:rPr>
              <w:t>、</w:t>
            </w:r>
            <w:r>
              <w:rPr>
                <w:rFonts w:hint="eastAsia" w:ascii="仿宋" w:hAnsi="仿宋" w:eastAsia="仿宋" w:cs="仿宋"/>
                <w:b/>
                <w:bCs/>
                <w:kern w:val="0"/>
                <w:sz w:val="22"/>
                <w:szCs w:val="22"/>
                <w:highlight w:val="none"/>
                <w:lang w:bidi="ar"/>
              </w:rPr>
              <w:t>15229730006</w:t>
            </w:r>
          </w:p>
        </w:tc>
      </w:tr>
      <w:tr w14:paraId="42B78B54">
        <w:tblPrEx>
          <w:tblCellMar>
            <w:top w:w="0" w:type="dxa"/>
            <w:left w:w="108" w:type="dxa"/>
            <w:bottom w:w="0" w:type="dxa"/>
            <w:right w:w="108" w:type="dxa"/>
          </w:tblCellMar>
        </w:tblPrEx>
        <w:trPr>
          <w:trHeight w:val="285"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44F45F0E">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4D6F7C36">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46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63C06E">
            <w:pPr>
              <w:widowControl/>
              <w:spacing w:line="240" w:lineRule="exact"/>
              <w:jc w:val="center"/>
              <w:textAlignment w:val="center"/>
              <w:rPr>
                <w:rFonts w:hint="eastAsia" w:ascii="仿宋" w:hAnsi="仿宋" w:eastAsia="仿宋" w:cs="仿宋"/>
                <w:b/>
                <w:bCs/>
                <w:kern w:val="0"/>
                <w:sz w:val="22"/>
                <w:szCs w:val="22"/>
                <w:highlight w:val="none"/>
                <w:lang w:bidi="ar"/>
              </w:rPr>
            </w:pPr>
          </w:p>
        </w:tc>
        <w:tc>
          <w:tcPr>
            <w:tcW w:w="19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128D21">
            <w:pPr>
              <w:widowControl/>
              <w:spacing w:line="240" w:lineRule="exact"/>
              <w:jc w:val="center"/>
              <w:textAlignment w:val="center"/>
              <w:rPr>
                <w:rFonts w:hint="eastAsia" w:ascii="仿宋" w:hAnsi="仿宋" w:eastAsia="仿宋" w:cs="仿宋"/>
                <w:b/>
                <w:bCs/>
                <w:kern w:val="0"/>
                <w:sz w:val="22"/>
                <w:szCs w:val="22"/>
                <w:highlight w:val="none"/>
                <w:lang w:bidi="ar"/>
              </w:rPr>
            </w:pPr>
          </w:p>
        </w:tc>
      </w:tr>
      <w:tr w14:paraId="36E53EB8">
        <w:tblPrEx>
          <w:tblCellMar>
            <w:top w:w="0" w:type="dxa"/>
            <w:left w:w="108" w:type="dxa"/>
            <w:bottom w:w="0" w:type="dxa"/>
            <w:right w:w="108" w:type="dxa"/>
          </w:tblCellMar>
        </w:tblPrEx>
        <w:trPr>
          <w:trHeight w:val="285" w:hRule="atLeast"/>
        </w:trPr>
        <w:tc>
          <w:tcPr>
            <w:tcW w:w="488" w:type="pct"/>
            <w:vMerge w:val="restart"/>
            <w:tcBorders>
              <w:top w:val="single" w:color="000000" w:sz="4" w:space="0"/>
              <w:left w:val="single" w:color="000000" w:sz="4" w:space="0"/>
              <w:bottom w:val="single" w:color="000000" w:sz="4" w:space="0"/>
              <w:right w:val="single" w:color="000000" w:sz="4" w:space="0"/>
            </w:tcBorders>
            <w:noWrap/>
            <w:vAlign w:val="center"/>
          </w:tcPr>
          <w:p w14:paraId="25919382">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6</w:t>
            </w:r>
          </w:p>
        </w:tc>
        <w:tc>
          <w:tcPr>
            <w:tcW w:w="1118" w:type="pct"/>
            <w:vMerge w:val="restart"/>
            <w:tcBorders>
              <w:top w:val="single" w:color="000000" w:sz="4" w:space="0"/>
              <w:left w:val="single" w:color="000000" w:sz="4" w:space="0"/>
              <w:bottom w:val="single" w:color="000000" w:sz="4" w:space="0"/>
              <w:right w:val="single" w:color="000000" w:sz="4" w:space="0"/>
            </w:tcBorders>
            <w:noWrap/>
            <w:vAlign w:val="center"/>
          </w:tcPr>
          <w:p w14:paraId="0B10CB23">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长安银行</w:t>
            </w:r>
          </w:p>
        </w:tc>
        <w:tc>
          <w:tcPr>
            <w:tcW w:w="1466" w:type="pct"/>
            <w:vMerge w:val="restart"/>
            <w:tcBorders>
              <w:top w:val="single" w:color="000000" w:sz="4" w:space="0"/>
              <w:left w:val="single" w:color="000000" w:sz="4" w:space="0"/>
              <w:bottom w:val="single" w:color="000000" w:sz="4" w:space="0"/>
              <w:right w:val="single" w:color="000000" w:sz="4" w:space="0"/>
            </w:tcBorders>
            <w:noWrap/>
            <w:vAlign w:val="center"/>
          </w:tcPr>
          <w:p w14:paraId="08ADCBB9">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李华</w:t>
            </w:r>
          </w:p>
        </w:tc>
        <w:tc>
          <w:tcPr>
            <w:tcW w:w="1927" w:type="pct"/>
            <w:vMerge w:val="restart"/>
            <w:tcBorders>
              <w:top w:val="single" w:color="000000" w:sz="4" w:space="0"/>
              <w:left w:val="single" w:color="000000" w:sz="4" w:space="0"/>
              <w:bottom w:val="single" w:color="000000" w:sz="4" w:space="0"/>
              <w:right w:val="single" w:color="000000" w:sz="4" w:space="0"/>
            </w:tcBorders>
            <w:noWrap/>
            <w:vAlign w:val="center"/>
          </w:tcPr>
          <w:p w14:paraId="6F149E11">
            <w:pPr>
              <w:widowControl/>
              <w:spacing w:line="240" w:lineRule="exact"/>
              <w:jc w:val="center"/>
              <w:textAlignment w:val="center"/>
              <w:rPr>
                <w:rFonts w:hint="eastAsia" w:ascii="仿宋" w:hAnsi="仿宋" w:eastAsia="仿宋" w:cs="仿宋"/>
                <w:b/>
                <w:bCs/>
                <w:kern w:val="0"/>
                <w:sz w:val="22"/>
                <w:szCs w:val="22"/>
                <w:highlight w:val="none"/>
                <w:lang w:bidi="ar"/>
              </w:rPr>
            </w:pPr>
            <w:r>
              <w:rPr>
                <w:rFonts w:hint="eastAsia" w:ascii="仿宋" w:hAnsi="仿宋" w:eastAsia="仿宋" w:cs="仿宋"/>
                <w:b/>
                <w:bCs/>
                <w:kern w:val="0"/>
                <w:sz w:val="22"/>
                <w:szCs w:val="22"/>
                <w:highlight w:val="none"/>
                <w:lang w:bidi="ar"/>
              </w:rPr>
              <w:t>13335331958</w:t>
            </w:r>
          </w:p>
        </w:tc>
      </w:tr>
      <w:tr w14:paraId="6F62027E">
        <w:tblPrEx>
          <w:tblCellMar>
            <w:top w:w="0" w:type="dxa"/>
            <w:left w:w="108" w:type="dxa"/>
            <w:bottom w:w="0" w:type="dxa"/>
            <w:right w:w="108" w:type="dxa"/>
          </w:tblCellMar>
        </w:tblPrEx>
        <w:trPr>
          <w:trHeight w:val="312" w:hRule="atLeast"/>
        </w:trPr>
        <w:tc>
          <w:tcPr>
            <w:tcW w:w="488" w:type="pct"/>
            <w:vMerge w:val="continue"/>
            <w:tcBorders>
              <w:top w:val="single" w:color="000000" w:sz="4" w:space="0"/>
              <w:left w:val="single" w:color="000000" w:sz="4" w:space="0"/>
              <w:bottom w:val="single" w:color="000000" w:sz="4" w:space="0"/>
              <w:right w:val="single" w:color="000000" w:sz="4" w:space="0"/>
            </w:tcBorders>
            <w:noWrap/>
            <w:vAlign w:val="center"/>
          </w:tcPr>
          <w:p w14:paraId="568F9D11">
            <w:pPr>
              <w:spacing w:line="240" w:lineRule="exact"/>
              <w:jc w:val="center"/>
              <w:rPr>
                <w:rFonts w:hint="eastAsia" w:ascii="仿宋" w:hAnsi="仿宋" w:eastAsia="仿宋" w:cs="仿宋"/>
                <w:b/>
                <w:bCs/>
                <w:sz w:val="22"/>
                <w:szCs w:val="22"/>
                <w:highlight w:val="none"/>
              </w:rPr>
            </w:pPr>
          </w:p>
        </w:tc>
        <w:tc>
          <w:tcPr>
            <w:tcW w:w="1118" w:type="pct"/>
            <w:vMerge w:val="continue"/>
            <w:tcBorders>
              <w:top w:val="single" w:color="000000" w:sz="4" w:space="0"/>
              <w:left w:val="single" w:color="000000" w:sz="4" w:space="0"/>
              <w:bottom w:val="single" w:color="000000" w:sz="4" w:space="0"/>
              <w:right w:val="single" w:color="000000" w:sz="4" w:space="0"/>
            </w:tcBorders>
            <w:noWrap/>
            <w:vAlign w:val="center"/>
          </w:tcPr>
          <w:p w14:paraId="6280E5CE">
            <w:pPr>
              <w:spacing w:line="240" w:lineRule="exact"/>
              <w:jc w:val="center"/>
              <w:rPr>
                <w:rFonts w:hint="eastAsia" w:ascii="仿宋" w:hAnsi="仿宋" w:eastAsia="仿宋" w:cs="仿宋"/>
                <w:b/>
                <w:bCs/>
                <w:sz w:val="22"/>
                <w:szCs w:val="22"/>
                <w:highlight w:val="none"/>
              </w:rPr>
            </w:pPr>
          </w:p>
        </w:tc>
        <w:tc>
          <w:tcPr>
            <w:tcW w:w="1466" w:type="pct"/>
            <w:vMerge w:val="continue"/>
            <w:tcBorders>
              <w:top w:val="single" w:color="000000" w:sz="4" w:space="0"/>
              <w:left w:val="single" w:color="000000" w:sz="4" w:space="0"/>
              <w:bottom w:val="single" w:color="000000" w:sz="4" w:space="0"/>
              <w:right w:val="single" w:color="000000" w:sz="4" w:space="0"/>
            </w:tcBorders>
            <w:noWrap/>
            <w:vAlign w:val="center"/>
          </w:tcPr>
          <w:p w14:paraId="7DE6626C">
            <w:pPr>
              <w:spacing w:line="240" w:lineRule="exact"/>
              <w:jc w:val="center"/>
              <w:rPr>
                <w:rFonts w:hint="eastAsia" w:ascii="仿宋" w:hAnsi="仿宋" w:eastAsia="仿宋" w:cs="仿宋"/>
                <w:b/>
                <w:bCs/>
                <w:sz w:val="22"/>
                <w:szCs w:val="22"/>
                <w:highlight w:val="none"/>
              </w:rPr>
            </w:pPr>
          </w:p>
        </w:tc>
        <w:tc>
          <w:tcPr>
            <w:tcW w:w="1927" w:type="pct"/>
            <w:vMerge w:val="continue"/>
            <w:tcBorders>
              <w:top w:val="single" w:color="000000" w:sz="4" w:space="0"/>
              <w:left w:val="single" w:color="000000" w:sz="4" w:space="0"/>
              <w:bottom w:val="single" w:color="000000" w:sz="4" w:space="0"/>
              <w:right w:val="single" w:color="000000" w:sz="4" w:space="0"/>
            </w:tcBorders>
            <w:noWrap/>
            <w:vAlign w:val="center"/>
          </w:tcPr>
          <w:p w14:paraId="1E64C66A">
            <w:pPr>
              <w:spacing w:line="240" w:lineRule="exact"/>
              <w:jc w:val="center"/>
              <w:rPr>
                <w:rFonts w:hint="eastAsia" w:ascii="仿宋" w:hAnsi="仿宋" w:eastAsia="仿宋" w:cs="仿宋"/>
                <w:b/>
                <w:bCs/>
                <w:sz w:val="22"/>
                <w:szCs w:val="22"/>
                <w:highlight w:val="none"/>
              </w:rPr>
            </w:pPr>
          </w:p>
        </w:tc>
      </w:tr>
      <w:tr w14:paraId="02CF153A">
        <w:tblPrEx>
          <w:tblCellMar>
            <w:top w:w="0" w:type="dxa"/>
            <w:left w:w="108" w:type="dxa"/>
            <w:bottom w:w="0" w:type="dxa"/>
            <w:right w:w="108" w:type="dxa"/>
          </w:tblCellMar>
        </w:tblPrEx>
        <w:trPr>
          <w:trHeight w:val="570" w:hRule="atLeast"/>
        </w:trPr>
        <w:tc>
          <w:tcPr>
            <w:tcW w:w="488" w:type="pct"/>
            <w:tcBorders>
              <w:top w:val="single" w:color="000000" w:sz="4" w:space="0"/>
              <w:left w:val="single" w:color="000000" w:sz="4" w:space="0"/>
              <w:bottom w:val="single" w:color="000000" w:sz="4" w:space="0"/>
              <w:right w:val="single" w:color="000000" w:sz="4" w:space="0"/>
            </w:tcBorders>
            <w:noWrap/>
            <w:vAlign w:val="center"/>
          </w:tcPr>
          <w:p w14:paraId="306C3B21">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7</w:t>
            </w:r>
          </w:p>
        </w:tc>
        <w:tc>
          <w:tcPr>
            <w:tcW w:w="1118" w:type="pct"/>
            <w:tcBorders>
              <w:top w:val="single" w:color="000000" w:sz="4" w:space="0"/>
              <w:left w:val="single" w:color="000000" w:sz="4" w:space="0"/>
              <w:bottom w:val="single" w:color="000000" w:sz="4" w:space="0"/>
              <w:right w:val="single" w:color="000000" w:sz="4" w:space="0"/>
            </w:tcBorders>
            <w:noWrap/>
            <w:vAlign w:val="center"/>
          </w:tcPr>
          <w:p w14:paraId="3963B77F">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邮储银行</w:t>
            </w:r>
          </w:p>
        </w:tc>
        <w:tc>
          <w:tcPr>
            <w:tcW w:w="1466" w:type="pct"/>
            <w:tcBorders>
              <w:top w:val="single" w:color="000000" w:sz="4" w:space="0"/>
              <w:left w:val="single" w:color="000000" w:sz="4" w:space="0"/>
              <w:bottom w:val="single" w:color="000000" w:sz="4" w:space="0"/>
              <w:right w:val="single" w:color="000000" w:sz="4" w:space="0"/>
            </w:tcBorders>
            <w:noWrap/>
            <w:vAlign w:val="center"/>
          </w:tcPr>
          <w:p w14:paraId="3EFBDB70">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张萱</w:t>
            </w:r>
          </w:p>
        </w:tc>
        <w:tc>
          <w:tcPr>
            <w:tcW w:w="1927" w:type="pct"/>
            <w:tcBorders>
              <w:top w:val="single" w:color="000000" w:sz="4" w:space="0"/>
              <w:left w:val="single" w:color="000000" w:sz="4" w:space="0"/>
              <w:bottom w:val="single" w:color="000000" w:sz="4" w:space="0"/>
              <w:right w:val="single" w:color="000000" w:sz="4" w:space="0"/>
            </w:tcBorders>
            <w:noWrap w:val="0"/>
            <w:vAlign w:val="center"/>
          </w:tcPr>
          <w:p w14:paraId="1EDDBFCD">
            <w:pPr>
              <w:widowControl/>
              <w:spacing w:line="240" w:lineRule="exact"/>
              <w:jc w:val="center"/>
              <w:textAlignment w:val="center"/>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bidi="ar"/>
              </w:rPr>
              <w:t>13028431555</w:t>
            </w:r>
            <w:r>
              <w:rPr>
                <w:rFonts w:hint="eastAsia" w:ascii="仿宋" w:hAnsi="仿宋" w:eastAsia="仿宋" w:cs="仿宋"/>
                <w:b/>
                <w:bCs/>
                <w:kern w:val="0"/>
                <w:sz w:val="22"/>
                <w:szCs w:val="22"/>
                <w:highlight w:val="none"/>
                <w:lang w:eastAsia="zh-CN" w:bidi="ar"/>
              </w:rPr>
              <w:t>、</w:t>
            </w:r>
            <w:r>
              <w:rPr>
                <w:rFonts w:hint="eastAsia" w:ascii="仿宋" w:hAnsi="仿宋" w:eastAsia="仿宋" w:cs="仿宋"/>
                <w:b/>
                <w:bCs/>
                <w:kern w:val="0"/>
                <w:sz w:val="22"/>
                <w:szCs w:val="22"/>
                <w:highlight w:val="none"/>
                <w:lang w:bidi="ar"/>
              </w:rPr>
              <w:t>18091365182</w:t>
            </w:r>
          </w:p>
        </w:tc>
      </w:tr>
    </w:tbl>
    <w:p w14:paraId="4D52C852">
      <w:pPr>
        <w:pStyle w:val="22"/>
        <w:tabs>
          <w:tab w:val="left" w:pos="567"/>
        </w:tabs>
        <w:rPr>
          <w:rFonts w:hint="eastAsia" w:ascii="仿宋" w:hAnsi="仿宋" w:eastAsia="仿宋" w:cs="仿宋"/>
          <w:b/>
          <w:bCs/>
          <w:sz w:val="22"/>
          <w:szCs w:val="22"/>
          <w:highlight w:val="none"/>
        </w:rPr>
      </w:pPr>
    </w:p>
    <w:p w14:paraId="558F7AC6">
      <w:pPr>
        <w:pStyle w:val="22"/>
        <w:tabs>
          <w:tab w:val="left" w:pos="567"/>
        </w:tabs>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延安市政府采购贷款银行信息：</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397"/>
        <w:gridCol w:w="3925"/>
        <w:gridCol w:w="873"/>
        <w:gridCol w:w="1436"/>
      </w:tblGrid>
      <w:tr w14:paraId="5D38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8042B1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序号</w:t>
            </w:r>
          </w:p>
        </w:tc>
        <w:tc>
          <w:tcPr>
            <w:tcW w:w="0" w:type="auto"/>
            <w:noWrap w:val="0"/>
            <w:vAlign w:val="center"/>
          </w:tcPr>
          <w:p w14:paraId="776F289E">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银行</w:t>
            </w:r>
          </w:p>
        </w:tc>
        <w:tc>
          <w:tcPr>
            <w:tcW w:w="0" w:type="auto"/>
            <w:noWrap w:val="0"/>
            <w:vAlign w:val="center"/>
          </w:tcPr>
          <w:p w14:paraId="55CB968B">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地址</w:t>
            </w:r>
          </w:p>
        </w:tc>
        <w:tc>
          <w:tcPr>
            <w:tcW w:w="0" w:type="auto"/>
            <w:noWrap w:val="0"/>
            <w:vAlign w:val="center"/>
          </w:tcPr>
          <w:p w14:paraId="162307C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联系人</w:t>
            </w:r>
          </w:p>
        </w:tc>
        <w:tc>
          <w:tcPr>
            <w:tcW w:w="0" w:type="auto"/>
            <w:noWrap w:val="0"/>
            <w:vAlign w:val="center"/>
          </w:tcPr>
          <w:p w14:paraId="0E2F1246">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电话</w:t>
            </w:r>
          </w:p>
        </w:tc>
      </w:tr>
      <w:tr w14:paraId="1497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6EBD0D9">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w:t>
            </w:r>
          </w:p>
        </w:tc>
        <w:tc>
          <w:tcPr>
            <w:tcW w:w="0" w:type="auto"/>
            <w:noWrap w:val="0"/>
            <w:vAlign w:val="center"/>
          </w:tcPr>
          <w:p w14:paraId="5221DE54">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中国建设银行延安分行</w:t>
            </w:r>
          </w:p>
        </w:tc>
        <w:tc>
          <w:tcPr>
            <w:tcW w:w="0" w:type="auto"/>
            <w:noWrap w:val="0"/>
            <w:vAlign w:val="center"/>
          </w:tcPr>
          <w:p w14:paraId="6C741978">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延安市宝塔区中心街</w:t>
            </w:r>
          </w:p>
        </w:tc>
        <w:tc>
          <w:tcPr>
            <w:tcW w:w="0" w:type="auto"/>
            <w:noWrap w:val="0"/>
            <w:vAlign w:val="center"/>
          </w:tcPr>
          <w:p w14:paraId="5B040C60">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惠玉</w:t>
            </w:r>
          </w:p>
        </w:tc>
        <w:tc>
          <w:tcPr>
            <w:tcW w:w="0" w:type="auto"/>
            <w:noWrap w:val="0"/>
            <w:vAlign w:val="center"/>
          </w:tcPr>
          <w:p w14:paraId="7AEF436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13892179302</w:t>
            </w:r>
          </w:p>
        </w:tc>
      </w:tr>
      <w:tr w14:paraId="05D2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B1F432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2</w:t>
            </w:r>
          </w:p>
        </w:tc>
        <w:tc>
          <w:tcPr>
            <w:tcW w:w="0" w:type="auto"/>
            <w:noWrap w:val="0"/>
            <w:vAlign w:val="center"/>
          </w:tcPr>
          <w:p w14:paraId="44318B5A">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中国工商银行延安分行</w:t>
            </w:r>
          </w:p>
        </w:tc>
        <w:tc>
          <w:tcPr>
            <w:tcW w:w="0" w:type="auto"/>
            <w:noWrap w:val="0"/>
            <w:vAlign w:val="center"/>
          </w:tcPr>
          <w:p w14:paraId="43968B3F">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延安市宝塔区师范路</w:t>
            </w:r>
          </w:p>
        </w:tc>
        <w:tc>
          <w:tcPr>
            <w:tcW w:w="0" w:type="auto"/>
            <w:noWrap w:val="0"/>
            <w:vAlign w:val="center"/>
          </w:tcPr>
          <w:p w14:paraId="538C417C">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姬悦</w:t>
            </w:r>
          </w:p>
        </w:tc>
        <w:tc>
          <w:tcPr>
            <w:tcW w:w="0" w:type="auto"/>
            <w:noWrap w:val="0"/>
            <w:vAlign w:val="center"/>
          </w:tcPr>
          <w:p w14:paraId="1E5CF06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18391156580</w:t>
            </w:r>
          </w:p>
        </w:tc>
      </w:tr>
      <w:tr w14:paraId="00FF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594E374">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3</w:t>
            </w:r>
          </w:p>
        </w:tc>
        <w:tc>
          <w:tcPr>
            <w:tcW w:w="0" w:type="auto"/>
            <w:noWrap w:val="0"/>
            <w:vAlign w:val="center"/>
          </w:tcPr>
          <w:p w14:paraId="3724372D">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北京银行延安分行</w:t>
            </w:r>
          </w:p>
        </w:tc>
        <w:tc>
          <w:tcPr>
            <w:tcW w:w="0" w:type="auto"/>
            <w:noWrap w:val="0"/>
            <w:vAlign w:val="center"/>
          </w:tcPr>
          <w:p w14:paraId="1B332BD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延安市宝塔区双拥大道</w:t>
            </w:r>
          </w:p>
        </w:tc>
        <w:tc>
          <w:tcPr>
            <w:tcW w:w="0" w:type="auto"/>
            <w:noWrap w:val="0"/>
            <w:vAlign w:val="center"/>
          </w:tcPr>
          <w:p w14:paraId="76FD4ED6">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奥宝森</w:t>
            </w:r>
          </w:p>
        </w:tc>
        <w:tc>
          <w:tcPr>
            <w:tcW w:w="0" w:type="auto"/>
            <w:noWrap w:val="0"/>
            <w:vAlign w:val="center"/>
          </w:tcPr>
          <w:p w14:paraId="757EBD59">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15592925222</w:t>
            </w:r>
          </w:p>
        </w:tc>
      </w:tr>
      <w:tr w14:paraId="5BF5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5B09328">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4</w:t>
            </w:r>
          </w:p>
        </w:tc>
        <w:tc>
          <w:tcPr>
            <w:tcW w:w="0" w:type="auto"/>
            <w:noWrap w:val="0"/>
            <w:vAlign w:val="center"/>
          </w:tcPr>
          <w:p w14:paraId="17FF698D">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邮储银行延安分行</w:t>
            </w:r>
          </w:p>
        </w:tc>
        <w:tc>
          <w:tcPr>
            <w:tcW w:w="0" w:type="auto"/>
            <w:noWrap w:val="0"/>
            <w:vAlign w:val="center"/>
          </w:tcPr>
          <w:p w14:paraId="7C0A0335">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延安市宝塔区枣园路志丹大厦</w:t>
            </w:r>
          </w:p>
        </w:tc>
        <w:tc>
          <w:tcPr>
            <w:tcW w:w="0" w:type="auto"/>
            <w:noWrap w:val="0"/>
            <w:vAlign w:val="center"/>
          </w:tcPr>
          <w:p w14:paraId="065541EC">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杨慧花</w:t>
            </w:r>
          </w:p>
        </w:tc>
        <w:tc>
          <w:tcPr>
            <w:tcW w:w="0" w:type="auto"/>
            <w:noWrap w:val="0"/>
            <w:vAlign w:val="center"/>
          </w:tcPr>
          <w:p w14:paraId="3DC56E6A">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13909113843</w:t>
            </w:r>
          </w:p>
        </w:tc>
      </w:tr>
      <w:tr w14:paraId="0C2C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FC318CD">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5</w:t>
            </w:r>
          </w:p>
        </w:tc>
        <w:tc>
          <w:tcPr>
            <w:tcW w:w="0" w:type="auto"/>
            <w:noWrap w:val="0"/>
            <w:vAlign w:val="center"/>
          </w:tcPr>
          <w:p w14:paraId="7E92406B">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光大银行延安分行</w:t>
            </w:r>
          </w:p>
        </w:tc>
        <w:tc>
          <w:tcPr>
            <w:tcW w:w="0" w:type="auto"/>
            <w:noWrap w:val="0"/>
            <w:vAlign w:val="center"/>
          </w:tcPr>
          <w:p w14:paraId="1499137B">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延安市宝塔区卷烟厂东信时代一、二层</w:t>
            </w:r>
          </w:p>
        </w:tc>
        <w:tc>
          <w:tcPr>
            <w:tcW w:w="0" w:type="auto"/>
            <w:noWrap w:val="0"/>
            <w:vAlign w:val="center"/>
          </w:tcPr>
          <w:p w14:paraId="1078D043">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汪昊田</w:t>
            </w:r>
          </w:p>
        </w:tc>
        <w:tc>
          <w:tcPr>
            <w:tcW w:w="0" w:type="auto"/>
            <w:noWrap w:val="0"/>
            <w:vAlign w:val="center"/>
          </w:tcPr>
          <w:p w14:paraId="185DA762">
            <w:pPr>
              <w:spacing w:line="500" w:lineRule="exact"/>
              <w:jc w:val="center"/>
              <w:rPr>
                <w:rFonts w:hint="eastAsia" w:ascii="仿宋" w:hAnsi="仿宋" w:eastAsia="仿宋" w:cs="仿宋"/>
                <w:b/>
                <w:bCs/>
                <w:kern w:val="0"/>
                <w:sz w:val="22"/>
                <w:szCs w:val="22"/>
                <w:highlight w:val="none"/>
                <w:shd w:val="clear" w:color="auto" w:fill="FFFFFF"/>
              </w:rPr>
            </w:pPr>
            <w:r>
              <w:rPr>
                <w:rFonts w:hint="eastAsia" w:ascii="仿宋" w:hAnsi="仿宋" w:eastAsia="仿宋" w:cs="仿宋"/>
                <w:b/>
                <w:bCs/>
                <w:kern w:val="0"/>
                <w:sz w:val="22"/>
                <w:szCs w:val="22"/>
                <w:highlight w:val="none"/>
                <w:shd w:val="clear" w:color="auto" w:fill="FFFFFF"/>
              </w:rPr>
              <w:t>13509115500</w:t>
            </w:r>
          </w:p>
        </w:tc>
      </w:tr>
    </w:tbl>
    <w:p w14:paraId="4FAB3C13">
      <w:pPr>
        <w:tabs>
          <w:tab w:val="left" w:pos="588"/>
        </w:tabs>
        <w:spacing w:line="360" w:lineRule="auto"/>
        <w:rPr>
          <w:rFonts w:hint="eastAsia" w:ascii="仿宋" w:hAnsi="仿宋" w:eastAsia="仿宋" w:cs="仿宋"/>
          <w:b/>
          <w:bCs/>
          <w:sz w:val="28"/>
          <w:szCs w:val="28"/>
          <w:highlight w:val="none"/>
        </w:rPr>
      </w:pPr>
    </w:p>
    <w:p w14:paraId="1207438C">
      <w:pPr>
        <w:tabs>
          <w:tab w:val="left" w:pos="588"/>
        </w:tabs>
        <w:spacing w:line="360" w:lineRule="auto"/>
        <w:rPr>
          <w:rFonts w:hint="eastAsia" w:ascii="仿宋" w:hAnsi="仿宋" w:eastAsia="仿宋" w:cs="仿宋"/>
          <w:b/>
          <w:bCs/>
          <w:sz w:val="28"/>
          <w:szCs w:val="28"/>
          <w:highlight w:val="none"/>
          <w:vertAlign w:val="baseline"/>
        </w:rPr>
      </w:pPr>
      <w:r>
        <w:rPr>
          <w:rFonts w:hint="eastAsia" w:ascii="仿宋" w:hAnsi="仿宋" w:eastAsia="仿宋" w:cs="仿宋"/>
          <w:b/>
          <w:bCs/>
          <w:sz w:val="28"/>
          <w:szCs w:val="28"/>
          <w:highlight w:val="none"/>
        </w:rPr>
        <w:t>榆林市“政采贷”业务办理银行联系表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452"/>
        <w:gridCol w:w="1062"/>
        <w:gridCol w:w="1091"/>
        <w:gridCol w:w="1076"/>
        <w:gridCol w:w="1436"/>
        <w:gridCol w:w="1063"/>
        <w:gridCol w:w="1436"/>
      </w:tblGrid>
      <w:tr w14:paraId="2BEC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14:paraId="4A67434B">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序号</w:t>
            </w:r>
          </w:p>
        </w:tc>
        <w:tc>
          <w:tcPr>
            <w:tcW w:w="1490" w:type="dxa"/>
            <w:noWrap w:val="0"/>
            <w:vAlign w:val="center"/>
          </w:tcPr>
          <w:p w14:paraId="595D2EFE">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银行名称</w:t>
            </w:r>
          </w:p>
        </w:tc>
        <w:tc>
          <w:tcPr>
            <w:tcW w:w="1086" w:type="dxa"/>
            <w:noWrap w:val="0"/>
            <w:vAlign w:val="center"/>
          </w:tcPr>
          <w:p w14:paraId="50A9CDBD">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产品名称</w:t>
            </w:r>
          </w:p>
        </w:tc>
        <w:tc>
          <w:tcPr>
            <w:tcW w:w="1107" w:type="dxa"/>
            <w:noWrap w:val="0"/>
            <w:vAlign w:val="center"/>
          </w:tcPr>
          <w:p w14:paraId="3C1397C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贷款额度</w:t>
            </w:r>
          </w:p>
        </w:tc>
        <w:tc>
          <w:tcPr>
            <w:tcW w:w="1096" w:type="dxa"/>
            <w:noWrap w:val="0"/>
            <w:vAlign w:val="center"/>
          </w:tcPr>
          <w:p w14:paraId="1AA0D76D">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贷款期限</w:t>
            </w:r>
          </w:p>
        </w:tc>
        <w:tc>
          <w:tcPr>
            <w:tcW w:w="1371" w:type="dxa"/>
            <w:noWrap w:val="0"/>
            <w:vAlign w:val="center"/>
          </w:tcPr>
          <w:p w14:paraId="2BD7235D">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贷款利率</w:t>
            </w:r>
          </w:p>
        </w:tc>
        <w:tc>
          <w:tcPr>
            <w:tcW w:w="1086" w:type="dxa"/>
            <w:noWrap w:val="0"/>
            <w:vAlign w:val="center"/>
          </w:tcPr>
          <w:p w14:paraId="3F2EDCD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办理时效</w:t>
            </w:r>
          </w:p>
        </w:tc>
        <w:tc>
          <w:tcPr>
            <w:tcW w:w="1371" w:type="dxa"/>
            <w:noWrap w:val="0"/>
            <w:vAlign w:val="center"/>
          </w:tcPr>
          <w:p w14:paraId="6EE6CE1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联系人</w:t>
            </w:r>
          </w:p>
        </w:tc>
      </w:tr>
      <w:tr w14:paraId="79B5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209609C">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1</w:t>
            </w:r>
          </w:p>
        </w:tc>
        <w:tc>
          <w:tcPr>
            <w:tcW w:w="1490" w:type="dxa"/>
            <w:noWrap w:val="0"/>
            <w:vAlign w:val="center"/>
          </w:tcPr>
          <w:p w14:paraId="40449940">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长安银行</w:t>
            </w:r>
          </w:p>
        </w:tc>
        <w:tc>
          <w:tcPr>
            <w:tcW w:w="1086" w:type="dxa"/>
            <w:noWrap w:val="0"/>
            <w:vAlign w:val="center"/>
          </w:tcPr>
          <w:p w14:paraId="476F87C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2FA7F9A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3D2FD53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1-3年</w:t>
            </w:r>
          </w:p>
        </w:tc>
        <w:tc>
          <w:tcPr>
            <w:tcW w:w="1371" w:type="dxa"/>
            <w:noWrap w:val="0"/>
            <w:vAlign w:val="center"/>
          </w:tcPr>
          <w:p w14:paraId="4FBECD83">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w:t>
            </w:r>
          </w:p>
        </w:tc>
        <w:tc>
          <w:tcPr>
            <w:tcW w:w="1086" w:type="dxa"/>
            <w:noWrap w:val="0"/>
            <w:vAlign w:val="center"/>
          </w:tcPr>
          <w:p w14:paraId="7BA59D48">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72小时</w:t>
            </w:r>
          </w:p>
        </w:tc>
        <w:tc>
          <w:tcPr>
            <w:tcW w:w="1371" w:type="dxa"/>
            <w:noWrap w:val="0"/>
            <w:vAlign w:val="center"/>
          </w:tcPr>
          <w:p w14:paraId="547A84FB">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魏  众15109123951</w:t>
            </w:r>
          </w:p>
        </w:tc>
      </w:tr>
      <w:tr w14:paraId="546D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D673CAD">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2</w:t>
            </w:r>
          </w:p>
        </w:tc>
        <w:tc>
          <w:tcPr>
            <w:tcW w:w="1490" w:type="dxa"/>
            <w:noWrap w:val="0"/>
            <w:vAlign w:val="center"/>
          </w:tcPr>
          <w:p w14:paraId="001B82C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中信银行</w:t>
            </w:r>
          </w:p>
        </w:tc>
        <w:tc>
          <w:tcPr>
            <w:tcW w:w="1086" w:type="dxa"/>
            <w:noWrap w:val="0"/>
            <w:vAlign w:val="center"/>
          </w:tcPr>
          <w:p w14:paraId="63E3DCC2">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政采E贷</w:t>
            </w:r>
          </w:p>
        </w:tc>
        <w:tc>
          <w:tcPr>
            <w:tcW w:w="1107" w:type="dxa"/>
            <w:noWrap w:val="0"/>
            <w:vAlign w:val="center"/>
          </w:tcPr>
          <w:p w14:paraId="474D544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197E67B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1-3年</w:t>
            </w:r>
          </w:p>
        </w:tc>
        <w:tc>
          <w:tcPr>
            <w:tcW w:w="1371" w:type="dxa"/>
            <w:noWrap w:val="0"/>
            <w:vAlign w:val="center"/>
          </w:tcPr>
          <w:p w14:paraId="7C9967B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3.45%起</w:t>
            </w:r>
          </w:p>
        </w:tc>
        <w:tc>
          <w:tcPr>
            <w:tcW w:w="1086" w:type="dxa"/>
            <w:noWrap w:val="0"/>
            <w:vAlign w:val="center"/>
          </w:tcPr>
          <w:p w14:paraId="69042568">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6BACB82F">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李  靖15509125117</w:t>
            </w:r>
          </w:p>
        </w:tc>
      </w:tr>
      <w:tr w14:paraId="5CE9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050D660">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3</w:t>
            </w:r>
          </w:p>
        </w:tc>
        <w:tc>
          <w:tcPr>
            <w:tcW w:w="1490" w:type="dxa"/>
            <w:noWrap w:val="0"/>
            <w:vAlign w:val="center"/>
          </w:tcPr>
          <w:p w14:paraId="78AF6E0B">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光大银行</w:t>
            </w:r>
          </w:p>
        </w:tc>
        <w:tc>
          <w:tcPr>
            <w:tcW w:w="1086" w:type="dxa"/>
            <w:noWrap w:val="0"/>
            <w:vAlign w:val="center"/>
          </w:tcPr>
          <w:p w14:paraId="21CA1E4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32707CEE">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5A7D9F1B">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1-3年</w:t>
            </w:r>
          </w:p>
        </w:tc>
        <w:tc>
          <w:tcPr>
            <w:tcW w:w="1371" w:type="dxa"/>
            <w:noWrap w:val="0"/>
            <w:vAlign w:val="center"/>
          </w:tcPr>
          <w:p w14:paraId="4C4A46A1">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w:t>
            </w:r>
          </w:p>
        </w:tc>
        <w:tc>
          <w:tcPr>
            <w:tcW w:w="1086" w:type="dxa"/>
            <w:noWrap w:val="0"/>
            <w:vAlign w:val="center"/>
          </w:tcPr>
          <w:p w14:paraId="3D36E18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72小时</w:t>
            </w:r>
          </w:p>
        </w:tc>
        <w:tc>
          <w:tcPr>
            <w:tcW w:w="1371" w:type="dxa"/>
            <w:noWrap w:val="0"/>
            <w:vAlign w:val="center"/>
          </w:tcPr>
          <w:p w14:paraId="501F210C">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刘  波18809125468</w:t>
            </w:r>
          </w:p>
        </w:tc>
      </w:tr>
      <w:tr w14:paraId="56B6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F88DF70">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4</w:t>
            </w:r>
          </w:p>
        </w:tc>
        <w:tc>
          <w:tcPr>
            <w:tcW w:w="1490" w:type="dxa"/>
            <w:noWrap w:val="0"/>
            <w:vAlign w:val="center"/>
          </w:tcPr>
          <w:p w14:paraId="69436806">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交通银行</w:t>
            </w:r>
          </w:p>
        </w:tc>
        <w:tc>
          <w:tcPr>
            <w:tcW w:w="1086" w:type="dxa"/>
            <w:noWrap w:val="0"/>
            <w:vAlign w:val="center"/>
          </w:tcPr>
          <w:p w14:paraId="78A42C0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秦政贷</w:t>
            </w:r>
          </w:p>
        </w:tc>
        <w:tc>
          <w:tcPr>
            <w:tcW w:w="1107" w:type="dxa"/>
            <w:noWrap w:val="0"/>
            <w:vAlign w:val="center"/>
          </w:tcPr>
          <w:p w14:paraId="4B33D03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4CC7BAF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1年</w:t>
            </w:r>
          </w:p>
        </w:tc>
        <w:tc>
          <w:tcPr>
            <w:tcW w:w="1371" w:type="dxa"/>
            <w:noWrap w:val="0"/>
            <w:vAlign w:val="center"/>
          </w:tcPr>
          <w:p w14:paraId="0DE04A98">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w:t>
            </w:r>
          </w:p>
        </w:tc>
        <w:tc>
          <w:tcPr>
            <w:tcW w:w="1086" w:type="dxa"/>
            <w:noWrap w:val="0"/>
            <w:vAlign w:val="center"/>
          </w:tcPr>
          <w:p w14:paraId="4786465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1EC3F176">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张  飞15291296886</w:t>
            </w:r>
          </w:p>
        </w:tc>
      </w:tr>
      <w:tr w14:paraId="43B0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35A705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5</w:t>
            </w:r>
          </w:p>
        </w:tc>
        <w:tc>
          <w:tcPr>
            <w:tcW w:w="1490" w:type="dxa"/>
            <w:noWrap w:val="0"/>
            <w:vAlign w:val="center"/>
          </w:tcPr>
          <w:p w14:paraId="25A86E3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中国银行</w:t>
            </w:r>
          </w:p>
        </w:tc>
        <w:tc>
          <w:tcPr>
            <w:tcW w:w="1086" w:type="dxa"/>
            <w:noWrap w:val="0"/>
            <w:vAlign w:val="center"/>
          </w:tcPr>
          <w:p w14:paraId="30F4B728">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76176600">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3EAADF08">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1-3年</w:t>
            </w:r>
          </w:p>
        </w:tc>
        <w:tc>
          <w:tcPr>
            <w:tcW w:w="1371" w:type="dxa"/>
            <w:noWrap w:val="0"/>
            <w:vAlign w:val="center"/>
          </w:tcPr>
          <w:p w14:paraId="6C49FF6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w:t>
            </w:r>
          </w:p>
        </w:tc>
        <w:tc>
          <w:tcPr>
            <w:tcW w:w="1086" w:type="dxa"/>
            <w:noWrap w:val="0"/>
            <w:vAlign w:val="center"/>
          </w:tcPr>
          <w:p w14:paraId="107F022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72小时</w:t>
            </w:r>
          </w:p>
        </w:tc>
        <w:tc>
          <w:tcPr>
            <w:tcW w:w="1371" w:type="dxa"/>
            <w:noWrap w:val="0"/>
            <w:vAlign w:val="center"/>
          </w:tcPr>
          <w:p w14:paraId="414E2F7D">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李  浩18691230007</w:t>
            </w:r>
          </w:p>
        </w:tc>
      </w:tr>
      <w:tr w14:paraId="45D6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E702C3C">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6</w:t>
            </w:r>
          </w:p>
        </w:tc>
        <w:tc>
          <w:tcPr>
            <w:tcW w:w="1490" w:type="dxa"/>
            <w:noWrap w:val="0"/>
            <w:vAlign w:val="center"/>
          </w:tcPr>
          <w:p w14:paraId="412129BC">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招商银行</w:t>
            </w:r>
          </w:p>
        </w:tc>
        <w:tc>
          <w:tcPr>
            <w:tcW w:w="1086" w:type="dxa"/>
            <w:noWrap w:val="0"/>
            <w:vAlign w:val="center"/>
          </w:tcPr>
          <w:p w14:paraId="47153C8F">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2F900A5F">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3000万元</w:t>
            </w:r>
          </w:p>
        </w:tc>
        <w:tc>
          <w:tcPr>
            <w:tcW w:w="1096" w:type="dxa"/>
            <w:noWrap w:val="0"/>
            <w:vAlign w:val="center"/>
          </w:tcPr>
          <w:p w14:paraId="67E554DC">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1-3年</w:t>
            </w:r>
          </w:p>
        </w:tc>
        <w:tc>
          <w:tcPr>
            <w:tcW w:w="1371" w:type="dxa"/>
            <w:noWrap w:val="0"/>
            <w:vAlign w:val="center"/>
          </w:tcPr>
          <w:p w14:paraId="1653CDFD">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3.45%起</w:t>
            </w:r>
          </w:p>
        </w:tc>
        <w:tc>
          <w:tcPr>
            <w:tcW w:w="1086" w:type="dxa"/>
            <w:noWrap w:val="0"/>
            <w:vAlign w:val="center"/>
          </w:tcPr>
          <w:p w14:paraId="47C8FF59">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3934806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马  烨15596100007</w:t>
            </w:r>
          </w:p>
        </w:tc>
      </w:tr>
      <w:tr w14:paraId="6A36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CEE6175">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7</w:t>
            </w:r>
          </w:p>
        </w:tc>
        <w:tc>
          <w:tcPr>
            <w:tcW w:w="1490" w:type="dxa"/>
            <w:noWrap w:val="0"/>
            <w:vAlign w:val="center"/>
          </w:tcPr>
          <w:p w14:paraId="6F972A99">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浦发银行</w:t>
            </w:r>
          </w:p>
        </w:tc>
        <w:tc>
          <w:tcPr>
            <w:tcW w:w="1086" w:type="dxa"/>
            <w:noWrap w:val="0"/>
            <w:vAlign w:val="center"/>
          </w:tcPr>
          <w:p w14:paraId="11F6706E">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政采E贷</w:t>
            </w:r>
          </w:p>
        </w:tc>
        <w:tc>
          <w:tcPr>
            <w:tcW w:w="1107" w:type="dxa"/>
            <w:noWrap w:val="0"/>
            <w:vAlign w:val="center"/>
          </w:tcPr>
          <w:p w14:paraId="27CD847A">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2000万元</w:t>
            </w:r>
          </w:p>
        </w:tc>
        <w:tc>
          <w:tcPr>
            <w:tcW w:w="1096" w:type="dxa"/>
            <w:noWrap w:val="0"/>
            <w:vAlign w:val="center"/>
          </w:tcPr>
          <w:p w14:paraId="104AE98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1年</w:t>
            </w:r>
          </w:p>
        </w:tc>
        <w:tc>
          <w:tcPr>
            <w:tcW w:w="1371" w:type="dxa"/>
            <w:noWrap w:val="0"/>
            <w:vAlign w:val="center"/>
          </w:tcPr>
          <w:p w14:paraId="3F62E943">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3.8%</w:t>
            </w:r>
          </w:p>
        </w:tc>
        <w:tc>
          <w:tcPr>
            <w:tcW w:w="1086" w:type="dxa"/>
            <w:noWrap w:val="0"/>
            <w:vAlign w:val="center"/>
          </w:tcPr>
          <w:p w14:paraId="597A758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72小时</w:t>
            </w:r>
          </w:p>
        </w:tc>
        <w:tc>
          <w:tcPr>
            <w:tcW w:w="1371" w:type="dxa"/>
            <w:noWrap w:val="0"/>
            <w:vAlign w:val="center"/>
          </w:tcPr>
          <w:p w14:paraId="04E7FF6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朱  君15629169158</w:t>
            </w:r>
          </w:p>
        </w:tc>
      </w:tr>
      <w:tr w14:paraId="473C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0F93480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8</w:t>
            </w:r>
          </w:p>
        </w:tc>
        <w:tc>
          <w:tcPr>
            <w:tcW w:w="1490" w:type="dxa"/>
            <w:noWrap w:val="0"/>
            <w:vAlign w:val="center"/>
          </w:tcPr>
          <w:p w14:paraId="067E353F">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农商银行</w:t>
            </w:r>
          </w:p>
        </w:tc>
        <w:tc>
          <w:tcPr>
            <w:tcW w:w="1086" w:type="dxa"/>
            <w:noWrap w:val="0"/>
            <w:vAlign w:val="center"/>
          </w:tcPr>
          <w:p w14:paraId="44B0258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527C6659">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1000万元</w:t>
            </w:r>
          </w:p>
        </w:tc>
        <w:tc>
          <w:tcPr>
            <w:tcW w:w="1096" w:type="dxa"/>
            <w:noWrap w:val="0"/>
            <w:vAlign w:val="center"/>
          </w:tcPr>
          <w:p w14:paraId="2D14CB20">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1-2年</w:t>
            </w:r>
          </w:p>
        </w:tc>
        <w:tc>
          <w:tcPr>
            <w:tcW w:w="1371" w:type="dxa"/>
            <w:noWrap w:val="0"/>
            <w:vAlign w:val="center"/>
          </w:tcPr>
          <w:p w14:paraId="1185DEB0">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3.45%-5.8%</w:t>
            </w:r>
          </w:p>
        </w:tc>
        <w:tc>
          <w:tcPr>
            <w:tcW w:w="1086" w:type="dxa"/>
            <w:noWrap w:val="0"/>
            <w:vAlign w:val="center"/>
          </w:tcPr>
          <w:p w14:paraId="58530E83">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5B7C474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王  璐15529875056</w:t>
            </w:r>
          </w:p>
        </w:tc>
      </w:tr>
      <w:tr w14:paraId="298A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3480898F">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9</w:t>
            </w:r>
          </w:p>
        </w:tc>
        <w:tc>
          <w:tcPr>
            <w:tcW w:w="1490" w:type="dxa"/>
            <w:noWrap w:val="0"/>
            <w:vAlign w:val="center"/>
          </w:tcPr>
          <w:p w14:paraId="113864B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农业银行</w:t>
            </w:r>
          </w:p>
        </w:tc>
        <w:tc>
          <w:tcPr>
            <w:tcW w:w="1086" w:type="dxa"/>
            <w:noWrap w:val="0"/>
            <w:vAlign w:val="center"/>
          </w:tcPr>
          <w:p w14:paraId="41885CB8">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政采贷</w:t>
            </w:r>
          </w:p>
        </w:tc>
        <w:tc>
          <w:tcPr>
            <w:tcW w:w="1107" w:type="dxa"/>
            <w:noWrap w:val="0"/>
            <w:vAlign w:val="center"/>
          </w:tcPr>
          <w:p w14:paraId="47675EBC">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3000万元</w:t>
            </w:r>
          </w:p>
        </w:tc>
        <w:tc>
          <w:tcPr>
            <w:tcW w:w="1096" w:type="dxa"/>
            <w:noWrap w:val="0"/>
            <w:vAlign w:val="center"/>
          </w:tcPr>
          <w:p w14:paraId="356CF15A">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1年</w:t>
            </w:r>
          </w:p>
        </w:tc>
        <w:tc>
          <w:tcPr>
            <w:tcW w:w="1371" w:type="dxa"/>
            <w:noWrap w:val="0"/>
            <w:vAlign w:val="center"/>
          </w:tcPr>
          <w:p w14:paraId="151D283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3.45%-3.85%</w:t>
            </w:r>
          </w:p>
        </w:tc>
        <w:tc>
          <w:tcPr>
            <w:tcW w:w="1086" w:type="dxa"/>
            <w:noWrap w:val="0"/>
            <w:vAlign w:val="center"/>
          </w:tcPr>
          <w:p w14:paraId="1A0B17A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50530F95">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杨  尧13325409313</w:t>
            </w:r>
          </w:p>
        </w:tc>
      </w:tr>
      <w:tr w14:paraId="5720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9054480">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10</w:t>
            </w:r>
          </w:p>
        </w:tc>
        <w:tc>
          <w:tcPr>
            <w:tcW w:w="1490" w:type="dxa"/>
            <w:noWrap w:val="0"/>
            <w:vAlign w:val="center"/>
          </w:tcPr>
          <w:p w14:paraId="0E2A29BA">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民生银行</w:t>
            </w:r>
          </w:p>
        </w:tc>
        <w:tc>
          <w:tcPr>
            <w:tcW w:w="1086" w:type="dxa"/>
            <w:noWrap w:val="0"/>
            <w:vAlign w:val="center"/>
          </w:tcPr>
          <w:p w14:paraId="4C43AFE0">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政采E贷</w:t>
            </w:r>
          </w:p>
        </w:tc>
        <w:tc>
          <w:tcPr>
            <w:tcW w:w="1107" w:type="dxa"/>
            <w:noWrap w:val="0"/>
            <w:vAlign w:val="center"/>
          </w:tcPr>
          <w:p w14:paraId="5D58A5D4">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3000万元</w:t>
            </w:r>
          </w:p>
        </w:tc>
        <w:tc>
          <w:tcPr>
            <w:tcW w:w="1096" w:type="dxa"/>
            <w:noWrap w:val="0"/>
            <w:vAlign w:val="center"/>
          </w:tcPr>
          <w:p w14:paraId="3B809287">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1年</w:t>
            </w:r>
          </w:p>
        </w:tc>
        <w:tc>
          <w:tcPr>
            <w:tcW w:w="1371" w:type="dxa"/>
            <w:noWrap w:val="0"/>
            <w:vAlign w:val="center"/>
          </w:tcPr>
          <w:p w14:paraId="532EDAC9">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3.45%起</w:t>
            </w:r>
          </w:p>
        </w:tc>
        <w:tc>
          <w:tcPr>
            <w:tcW w:w="1086" w:type="dxa"/>
            <w:noWrap w:val="0"/>
            <w:vAlign w:val="center"/>
          </w:tcPr>
          <w:p w14:paraId="26501F3C">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24小时</w:t>
            </w:r>
          </w:p>
        </w:tc>
        <w:tc>
          <w:tcPr>
            <w:tcW w:w="1371" w:type="dxa"/>
            <w:noWrap w:val="0"/>
            <w:vAlign w:val="center"/>
          </w:tcPr>
          <w:p w14:paraId="30A9DF92">
            <w:pPr>
              <w:keepNext w:val="0"/>
              <w:keepLines w:val="0"/>
              <w:widowControl/>
              <w:suppressLineNumbers w:val="0"/>
              <w:jc w:val="center"/>
              <w:textAlignment w:val="center"/>
              <w:rPr>
                <w:rFonts w:hint="eastAsia" w:ascii="仿宋" w:hAnsi="仿宋" w:eastAsia="仿宋" w:cs="仿宋"/>
                <w:b/>
                <w:bCs/>
                <w:i w:val="0"/>
                <w:iCs w:val="0"/>
                <w:color w:val="000000"/>
                <w:kern w:val="2"/>
                <w:sz w:val="22"/>
                <w:szCs w:val="22"/>
                <w:highlight w:val="none"/>
                <w:u w:val="none"/>
                <w:lang w:val="en-US" w:eastAsia="zh-CN" w:bidi="ar-SA"/>
              </w:rPr>
            </w:pPr>
            <w:r>
              <w:rPr>
                <w:rFonts w:hint="eastAsia" w:ascii="仿宋" w:hAnsi="仿宋" w:eastAsia="仿宋" w:cs="仿宋"/>
                <w:b/>
                <w:bCs/>
                <w:i w:val="0"/>
                <w:iCs w:val="0"/>
                <w:color w:val="000000"/>
                <w:kern w:val="0"/>
                <w:sz w:val="22"/>
                <w:szCs w:val="22"/>
                <w:highlight w:val="none"/>
                <w:u w:val="none"/>
                <w:lang w:val="en-US" w:eastAsia="zh-CN" w:bidi="ar"/>
              </w:rPr>
              <w:t>郝双双15991225850</w:t>
            </w:r>
          </w:p>
        </w:tc>
      </w:tr>
    </w:tbl>
    <w:p w14:paraId="5507ED36">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78"/>
    <w:bookmarkEnd w:id="379"/>
    <w:bookmarkEnd w:id="380"/>
    <w:bookmarkEnd w:id="381"/>
    <w:p w14:paraId="5A4CF684">
      <w:pPr>
        <w:pStyle w:val="47"/>
        <w:spacing w:line="360" w:lineRule="auto"/>
        <w:rPr>
          <w:rStyle w:val="209"/>
          <w:rFonts w:hint="eastAsia" w:ascii="仿宋" w:hAnsi="仿宋" w:eastAsia="仿宋" w:cs="仿宋"/>
          <w:sz w:val="36"/>
          <w:szCs w:val="36"/>
        </w:rPr>
      </w:pPr>
      <w:bookmarkStart w:id="382" w:name="_Toc68590975"/>
      <w:bookmarkStart w:id="383" w:name="_Toc17469"/>
      <w:bookmarkStart w:id="384" w:name="_Toc58504447"/>
      <w:r>
        <w:rPr>
          <w:rStyle w:val="209"/>
          <w:rFonts w:hint="eastAsia" w:ascii="仿宋" w:hAnsi="仿宋" w:eastAsia="仿宋" w:cs="仿宋"/>
          <w:sz w:val="36"/>
          <w:szCs w:val="36"/>
        </w:rPr>
        <w:t>第三章  评审办法和标准</w:t>
      </w:r>
      <w:bookmarkEnd w:id="382"/>
    </w:p>
    <w:p w14:paraId="4AE2A0FB">
      <w:pPr>
        <w:tabs>
          <w:tab w:val="left" w:pos="360"/>
          <w:tab w:val="left" w:pos="588"/>
        </w:tabs>
        <w:spacing w:line="360" w:lineRule="auto"/>
        <w:ind w:left="840"/>
        <w:rPr>
          <w:rFonts w:hint="eastAsia" w:ascii="仿宋" w:hAnsi="仿宋" w:eastAsia="仿宋" w:cs="仿宋"/>
          <w:sz w:val="24"/>
        </w:rPr>
      </w:pPr>
    </w:p>
    <w:p w14:paraId="428C4B07">
      <w:pPr>
        <w:pStyle w:val="84"/>
        <w:spacing w:before="24" w:after="24"/>
        <w:rPr>
          <w:rFonts w:hint="eastAsia" w:ascii="仿宋" w:hAnsi="仿宋" w:eastAsia="仿宋" w:cs="仿宋"/>
          <w:sz w:val="28"/>
          <w:szCs w:val="28"/>
        </w:rPr>
      </w:pPr>
      <w:bookmarkStart w:id="385" w:name="_Toc7005040"/>
      <w:bookmarkStart w:id="386" w:name="_Toc68590976"/>
      <w:r>
        <w:rPr>
          <w:rFonts w:hint="eastAsia" w:ascii="仿宋" w:hAnsi="仿宋" w:eastAsia="仿宋" w:cs="仿宋"/>
          <w:sz w:val="28"/>
          <w:szCs w:val="28"/>
        </w:rPr>
        <w:t>1. 评审方法</w:t>
      </w:r>
      <w:bookmarkEnd w:id="385"/>
      <w:bookmarkEnd w:id="386"/>
    </w:p>
    <w:p w14:paraId="599CBD80">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665F667B">
      <w:pPr>
        <w:pStyle w:val="84"/>
        <w:spacing w:before="24" w:after="24"/>
        <w:rPr>
          <w:rFonts w:hint="eastAsia" w:ascii="仿宋" w:hAnsi="仿宋" w:eastAsia="仿宋" w:cs="仿宋"/>
          <w:sz w:val="28"/>
          <w:szCs w:val="28"/>
        </w:rPr>
      </w:pPr>
      <w:bookmarkStart w:id="387" w:name="_Toc68590977"/>
      <w:bookmarkStart w:id="388" w:name="_Toc7005041"/>
      <w:r>
        <w:rPr>
          <w:rFonts w:hint="eastAsia" w:ascii="仿宋" w:hAnsi="仿宋" w:eastAsia="仿宋" w:cs="仿宋"/>
          <w:sz w:val="28"/>
          <w:szCs w:val="28"/>
        </w:rPr>
        <w:t>2. 评审标准</w:t>
      </w:r>
      <w:bookmarkEnd w:id="387"/>
      <w:bookmarkEnd w:id="388"/>
    </w:p>
    <w:p w14:paraId="0863299D">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6C1058ED">
      <w:pPr>
        <w:pStyle w:val="22"/>
        <w:rPr>
          <w:rFonts w:hint="eastAsia" w:ascii="仿宋" w:hAnsi="仿宋" w:eastAsia="仿宋" w:cs="仿宋"/>
          <w:sz w:val="24"/>
        </w:rPr>
      </w:pPr>
      <w:r>
        <w:rPr>
          <w:rFonts w:hint="eastAsia" w:ascii="仿宋" w:hAnsi="仿宋" w:eastAsia="仿宋" w:cs="仿宋"/>
          <w:sz w:val="24"/>
        </w:rPr>
        <w:t>2.2 分值构成：总分100分，其中</w:t>
      </w:r>
    </w:p>
    <w:p w14:paraId="634E30C8">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54A1E722">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5ADCE325">
      <w:pPr>
        <w:pStyle w:val="22"/>
        <w:ind w:firstLine="480" w:firstLineChars="200"/>
        <w:rPr>
          <w:rFonts w:hint="eastAsia" w:ascii="仿宋" w:hAnsi="仿宋" w:eastAsia="仿宋" w:cs="仿宋"/>
          <w:sz w:val="24"/>
        </w:rPr>
      </w:pPr>
      <w:r>
        <w:rPr>
          <w:rFonts w:hint="eastAsia" w:ascii="仿宋" w:hAnsi="仿宋" w:eastAsia="仿宋" w:cs="仿宋"/>
          <w:sz w:val="24"/>
        </w:rPr>
        <w:t>报价部分分值：见附表三。</w:t>
      </w:r>
    </w:p>
    <w:p w14:paraId="1785AB92">
      <w:pPr>
        <w:pStyle w:val="22"/>
        <w:rPr>
          <w:rFonts w:hint="eastAsia" w:ascii="仿宋" w:hAnsi="仿宋" w:eastAsia="仿宋" w:cs="仿宋"/>
          <w:sz w:val="24"/>
        </w:rPr>
      </w:pPr>
      <w:bookmarkStart w:id="389" w:name="_Ref426362114"/>
      <w:r>
        <w:rPr>
          <w:rFonts w:hint="eastAsia" w:ascii="仿宋" w:hAnsi="仿宋" w:eastAsia="仿宋" w:cs="仿宋"/>
          <w:sz w:val="24"/>
        </w:rPr>
        <w:t>2.3 商务和技术评审标准</w:t>
      </w:r>
      <w:bookmarkEnd w:id="389"/>
    </w:p>
    <w:p w14:paraId="058239D0">
      <w:pPr>
        <w:pStyle w:val="22"/>
        <w:rPr>
          <w:rFonts w:hint="eastAsia" w:ascii="仿宋" w:hAnsi="仿宋" w:eastAsia="仿宋" w:cs="仿宋"/>
          <w:sz w:val="24"/>
        </w:rPr>
      </w:pPr>
      <w:bookmarkStart w:id="390" w:name="_Ref426362140"/>
      <w:r>
        <w:rPr>
          <w:rFonts w:hint="eastAsia" w:ascii="仿宋" w:hAnsi="仿宋" w:eastAsia="仿宋" w:cs="仿宋"/>
          <w:sz w:val="24"/>
        </w:rPr>
        <w:t>2.3.1商务部分评分标准：见附表</w:t>
      </w:r>
      <w:bookmarkEnd w:id="390"/>
      <w:r>
        <w:rPr>
          <w:rFonts w:hint="eastAsia" w:ascii="仿宋" w:hAnsi="仿宋" w:eastAsia="仿宋" w:cs="仿宋"/>
          <w:sz w:val="24"/>
        </w:rPr>
        <w:t>三。</w:t>
      </w:r>
    </w:p>
    <w:p w14:paraId="7267E8ED">
      <w:pPr>
        <w:pStyle w:val="22"/>
        <w:rPr>
          <w:rFonts w:hint="eastAsia" w:ascii="仿宋" w:hAnsi="仿宋" w:eastAsia="仿宋" w:cs="仿宋"/>
          <w:sz w:val="24"/>
        </w:rPr>
      </w:pPr>
      <w:bookmarkStart w:id="391" w:name="_Ref426362158"/>
      <w:r>
        <w:rPr>
          <w:rFonts w:hint="eastAsia" w:ascii="仿宋" w:hAnsi="仿宋" w:eastAsia="仿宋" w:cs="仿宋"/>
          <w:sz w:val="24"/>
        </w:rPr>
        <w:t>2.3.2技术部分评分标准：见附表</w:t>
      </w:r>
      <w:bookmarkEnd w:id="391"/>
      <w:r>
        <w:rPr>
          <w:rFonts w:hint="eastAsia" w:ascii="仿宋" w:hAnsi="仿宋" w:eastAsia="仿宋" w:cs="仿宋"/>
          <w:sz w:val="24"/>
        </w:rPr>
        <w:t>三。</w:t>
      </w:r>
    </w:p>
    <w:p w14:paraId="21B4189A">
      <w:pPr>
        <w:pStyle w:val="22"/>
        <w:rPr>
          <w:rFonts w:hint="eastAsia" w:ascii="仿宋" w:hAnsi="仿宋" w:eastAsia="仿宋" w:cs="仿宋"/>
          <w:sz w:val="24"/>
        </w:rPr>
      </w:pPr>
      <w:bookmarkStart w:id="392" w:name="_Ref426362176"/>
      <w:r>
        <w:rPr>
          <w:rFonts w:hint="eastAsia" w:ascii="仿宋" w:hAnsi="仿宋" w:eastAsia="仿宋" w:cs="仿宋"/>
          <w:sz w:val="24"/>
        </w:rPr>
        <w:t>2.3.3报价评分标准：</w:t>
      </w:r>
      <w:bookmarkEnd w:id="392"/>
      <w:r>
        <w:rPr>
          <w:rFonts w:hint="eastAsia" w:ascii="仿宋" w:hAnsi="仿宋" w:eastAsia="仿宋" w:cs="仿宋"/>
          <w:sz w:val="24"/>
        </w:rPr>
        <w:t>见附表三。</w:t>
      </w:r>
    </w:p>
    <w:p w14:paraId="6B46206B">
      <w:pPr>
        <w:pStyle w:val="22"/>
        <w:ind w:firstLine="480" w:firstLineChars="200"/>
        <w:rPr>
          <w:rFonts w:hint="eastAsia" w:ascii="仿宋" w:hAnsi="仿宋" w:eastAsia="仿宋" w:cs="仿宋"/>
          <w:sz w:val="24"/>
        </w:rPr>
      </w:pPr>
      <w:r>
        <w:rPr>
          <w:rFonts w:hint="eastAsia" w:ascii="仿宋" w:hAnsi="仿宋" w:eastAsia="仿宋" w:cs="仿宋"/>
          <w:sz w:val="24"/>
        </w:rPr>
        <w:t>（1）根据《关于进一步加大政府采购支持中小企业力度的通知》（财库〔2022〕19号）、《政府采购促进中小企业发展管理办法》（财库〔2020〕46号）调整供应商参与评审的价格。对小型和微型企业产品的价格给予</w:t>
      </w:r>
      <w:r>
        <w:rPr>
          <w:rFonts w:hint="eastAsia" w:ascii="仿宋" w:hAnsi="仿宋" w:eastAsia="仿宋" w:cs="仿宋"/>
          <w:i/>
          <w:iCs/>
          <w:u w:val="single"/>
        </w:rPr>
        <w:t>20%（榆林）</w:t>
      </w:r>
      <w:r>
        <w:rPr>
          <w:rFonts w:hint="eastAsia" w:ascii="仿宋" w:hAnsi="仿宋" w:eastAsia="仿宋" w:cs="仿宋"/>
          <w:sz w:val="24"/>
        </w:rPr>
        <w:t>的扣除。如允许与小微企业组成联合体或向其分包的，且合同额占总金额30%以上的，给予</w:t>
      </w:r>
      <w:r>
        <w:rPr>
          <w:rFonts w:hint="eastAsia" w:ascii="仿宋" w:hAnsi="仿宋" w:eastAsia="仿宋" w:cs="仿宋"/>
          <w:i/>
          <w:iCs/>
          <w:u w:val="single"/>
          <w:lang w:val="en-US" w:eastAsia="zh-CN"/>
        </w:rPr>
        <w:t>6</w:t>
      </w:r>
      <w:r>
        <w:rPr>
          <w:rFonts w:hint="eastAsia" w:ascii="仿宋" w:hAnsi="仿宋" w:eastAsia="仿宋" w:cs="仿宋"/>
          <w:i/>
          <w:iCs/>
          <w:u w:val="single"/>
        </w:rPr>
        <w:t>%（工程为</w:t>
      </w:r>
      <w:r>
        <w:rPr>
          <w:rFonts w:hint="eastAsia" w:ascii="仿宋" w:hAnsi="仿宋" w:eastAsia="仿宋" w:cs="仿宋"/>
          <w:i/>
          <w:iCs/>
          <w:u w:val="single"/>
          <w:lang w:val="en-US" w:eastAsia="zh-CN"/>
        </w:rPr>
        <w:t>3</w:t>
      </w:r>
      <w:r>
        <w:rPr>
          <w:rFonts w:hint="eastAsia" w:ascii="仿宋" w:hAnsi="仿宋" w:eastAsia="仿宋" w:cs="仿宋"/>
          <w:i/>
          <w:iCs/>
          <w:u w:val="single"/>
        </w:rPr>
        <w:t>%）</w:t>
      </w:r>
      <w:r>
        <w:rPr>
          <w:rFonts w:hint="eastAsia" w:ascii="仿宋" w:hAnsi="仿宋" w:eastAsia="仿宋" w:cs="仿宋"/>
          <w:sz w:val="24"/>
        </w:rPr>
        <w:t>的扣除。如项目专门面向中小企业采购，则不再进行价格扣除。</w:t>
      </w:r>
    </w:p>
    <w:p w14:paraId="3F064F82">
      <w:pPr>
        <w:pStyle w:val="22"/>
        <w:rPr>
          <w:rFonts w:hint="eastAsia" w:ascii="仿宋" w:hAnsi="仿宋" w:eastAsia="仿宋" w:cs="仿宋"/>
          <w:sz w:val="24"/>
        </w:rPr>
      </w:pPr>
      <w:r>
        <w:rPr>
          <w:rFonts w:hint="eastAsia" w:ascii="仿宋" w:hAnsi="仿宋" w:eastAsia="仿宋" w:cs="仿宋"/>
          <w:sz w:val="24"/>
        </w:rPr>
        <w:t>注：监狱企业、残疾人福利性单位视同小微企业；残疾人福利性单位属于小型、微型企业的，不重复享受政策。</w:t>
      </w:r>
    </w:p>
    <w:p w14:paraId="39E17645">
      <w:pPr>
        <w:pStyle w:val="22"/>
        <w:ind w:firstLine="480" w:firstLineChars="200"/>
        <w:rPr>
          <w:rFonts w:hint="eastAsia" w:ascii="仿宋" w:hAnsi="仿宋" w:eastAsia="仿宋" w:cs="仿宋"/>
          <w:sz w:val="24"/>
        </w:rPr>
      </w:pPr>
      <w:r>
        <w:rPr>
          <w:rFonts w:hint="eastAsia" w:ascii="仿宋" w:hAnsi="仿宋" w:eastAsia="仿宋" w:cs="仿宋"/>
          <w:sz w:val="24"/>
        </w:rPr>
        <w:t>（2）评审基准价。有效响应文件中的最后报价并按本款（1）和（2）进行调整的最低报价为评审基准价。</w:t>
      </w:r>
    </w:p>
    <w:p w14:paraId="334F5707">
      <w:pPr>
        <w:pStyle w:val="22"/>
        <w:ind w:firstLine="480" w:firstLineChars="200"/>
        <w:rPr>
          <w:rFonts w:hint="eastAsia" w:ascii="仿宋" w:hAnsi="仿宋" w:eastAsia="仿宋" w:cs="仿宋"/>
          <w:sz w:val="24"/>
          <w:lang w:eastAsia="zh-CN"/>
        </w:rPr>
      </w:pPr>
      <w:r>
        <w:rPr>
          <w:rFonts w:hint="eastAsia" w:ascii="仿宋" w:hAnsi="仿宋" w:eastAsia="仿宋" w:cs="仿宋"/>
          <w:sz w:val="24"/>
        </w:rPr>
        <w:t>（3）供应商报价（按本款（1）和（2）进行调整后价格）得分=（评审基准价／最后报价）×价格分满分分值</w:t>
      </w:r>
      <w:r>
        <w:rPr>
          <w:rFonts w:hint="eastAsia" w:ascii="仿宋" w:hAnsi="仿宋" w:eastAsia="仿宋" w:cs="仿宋"/>
          <w:sz w:val="24"/>
          <w:lang w:eastAsia="zh-CN"/>
        </w:rPr>
        <w:t>。</w:t>
      </w:r>
    </w:p>
    <w:p w14:paraId="0D3D46D2">
      <w:pPr>
        <w:tabs>
          <w:tab w:val="left" w:pos="588"/>
        </w:tabs>
        <w:spacing w:line="360" w:lineRule="auto"/>
        <w:rPr>
          <w:rFonts w:hint="eastAsia" w:ascii="仿宋" w:hAnsi="仿宋" w:eastAsia="仿宋" w:cs="仿宋"/>
          <w:sz w:val="24"/>
        </w:rPr>
      </w:pPr>
      <w:r>
        <w:rPr>
          <w:rFonts w:hint="eastAsia" w:ascii="仿宋" w:hAnsi="仿宋" w:eastAsia="仿宋" w:cs="仿宋"/>
          <w:sz w:val="24"/>
        </w:rPr>
        <w:t>2.3.4 响应文件出现下列情况之一者，磋商小组在评审过程中按以下原则修正：</w:t>
      </w:r>
    </w:p>
    <w:p w14:paraId="098449D3">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55570EDC">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06CCC24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7F2989D5">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27461783">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1024AC9B">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6CE9A01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04CE7547">
      <w:pPr>
        <w:pStyle w:val="84"/>
        <w:spacing w:before="24" w:after="24"/>
        <w:rPr>
          <w:rFonts w:hint="eastAsia" w:ascii="仿宋" w:hAnsi="仿宋" w:eastAsia="仿宋" w:cs="仿宋"/>
          <w:sz w:val="28"/>
          <w:szCs w:val="28"/>
        </w:rPr>
      </w:pPr>
      <w:bookmarkStart w:id="393" w:name="_Toc68590978"/>
      <w:bookmarkStart w:id="394" w:name="_Toc7005042"/>
      <w:r>
        <w:rPr>
          <w:rFonts w:hint="eastAsia" w:ascii="仿宋" w:hAnsi="仿宋" w:eastAsia="仿宋" w:cs="仿宋"/>
          <w:sz w:val="28"/>
          <w:szCs w:val="28"/>
        </w:rPr>
        <w:t>3. 评审程序</w:t>
      </w:r>
      <w:bookmarkEnd w:id="393"/>
      <w:bookmarkEnd w:id="394"/>
    </w:p>
    <w:p w14:paraId="163D3E4E">
      <w:pPr>
        <w:pStyle w:val="22"/>
        <w:rPr>
          <w:rFonts w:hint="eastAsia" w:ascii="仿宋" w:hAnsi="仿宋" w:eastAsia="仿宋" w:cs="仿宋"/>
          <w:b/>
          <w:sz w:val="24"/>
        </w:rPr>
      </w:pPr>
      <w:bookmarkStart w:id="395" w:name="_Toc7005043"/>
      <w:r>
        <w:rPr>
          <w:rFonts w:hint="eastAsia" w:ascii="仿宋" w:hAnsi="仿宋" w:eastAsia="仿宋" w:cs="仿宋"/>
          <w:b/>
          <w:sz w:val="24"/>
        </w:rPr>
        <w:t>3.1 资格审查及符合性审查</w:t>
      </w:r>
      <w:bookmarkEnd w:id="395"/>
    </w:p>
    <w:p w14:paraId="4A0ECBE1">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val="0"/>
          <w:bCs w:val="0"/>
          <w:i w:val="0"/>
          <w:iCs/>
          <w:sz w:val="24"/>
          <w:u w:val="single"/>
        </w:rPr>
        <w:t xml:space="preserve">采购代理机构 </w:t>
      </w:r>
      <w:r>
        <w:rPr>
          <w:rFonts w:hint="eastAsia" w:ascii="仿宋" w:hAnsi="仿宋" w:eastAsia="仿宋" w:cs="仿宋"/>
          <w:sz w:val="24"/>
        </w:rPr>
        <w:t>按附表一所列审查标准对供应商资格进行审查，以确定供应商是否具备磋商资格。</w:t>
      </w:r>
    </w:p>
    <w:p w14:paraId="12F0C565">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3E0F23D0">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572D9B28">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5975486D">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56B17955">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618016B6">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028BEFDF">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7005D3CB">
      <w:pPr>
        <w:pStyle w:val="22"/>
        <w:rPr>
          <w:rFonts w:hint="eastAsia" w:ascii="仿宋" w:hAnsi="仿宋" w:eastAsia="仿宋" w:cs="仿宋"/>
          <w:b/>
          <w:sz w:val="24"/>
        </w:rPr>
      </w:pPr>
      <w:bookmarkStart w:id="396" w:name="_Toc7005044"/>
      <w:r>
        <w:rPr>
          <w:rFonts w:hint="eastAsia" w:ascii="仿宋" w:hAnsi="仿宋" w:eastAsia="仿宋" w:cs="仿宋"/>
          <w:b/>
          <w:sz w:val="24"/>
        </w:rPr>
        <w:t>3.2 磋商</w:t>
      </w:r>
      <w:bookmarkEnd w:id="396"/>
    </w:p>
    <w:p w14:paraId="10DB0D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689F5B3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5A639B16">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1DE50739">
      <w:pPr>
        <w:pStyle w:val="22"/>
        <w:rPr>
          <w:rFonts w:hint="eastAsia" w:ascii="仿宋" w:hAnsi="仿宋" w:eastAsia="仿宋" w:cs="仿宋"/>
          <w:b/>
          <w:sz w:val="24"/>
        </w:rPr>
      </w:pPr>
      <w:bookmarkStart w:id="397" w:name="_Toc7005045"/>
      <w:r>
        <w:rPr>
          <w:rFonts w:hint="eastAsia" w:ascii="仿宋" w:hAnsi="仿宋" w:eastAsia="仿宋" w:cs="仿宋"/>
          <w:b/>
          <w:sz w:val="24"/>
        </w:rPr>
        <w:t>3.3 评审</w:t>
      </w:r>
      <w:bookmarkEnd w:id="397"/>
    </w:p>
    <w:p w14:paraId="7D4B1898">
      <w:pPr>
        <w:pStyle w:val="22"/>
        <w:rPr>
          <w:rFonts w:hint="eastAsia" w:ascii="仿宋" w:hAnsi="仿宋" w:eastAsia="仿宋" w:cs="仿宋"/>
          <w:sz w:val="24"/>
        </w:rPr>
      </w:pPr>
      <w:r>
        <w:rPr>
          <w:rFonts w:hint="eastAsia" w:ascii="仿宋" w:hAnsi="仿宋" w:eastAsia="仿宋" w:cs="仿宋"/>
          <w:sz w:val="24"/>
        </w:rPr>
        <w:t>3.3.1 比较与评价</w:t>
      </w:r>
    </w:p>
    <w:p w14:paraId="044FA466">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289B1961">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CA9B030">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4B73886E">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398A3564">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54FB539F">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6718D54">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69B2761F">
      <w:pPr>
        <w:pStyle w:val="22"/>
        <w:rPr>
          <w:rFonts w:hint="eastAsia" w:ascii="仿宋" w:hAnsi="仿宋" w:eastAsia="仿宋" w:cs="仿宋"/>
          <w:sz w:val="24"/>
        </w:rPr>
      </w:pPr>
      <w:r>
        <w:rPr>
          <w:rFonts w:hint="eastAsia" w:ascii="仿宋" w:hAnsi="仿宋" w:eastAsia="仿宋" w:cs="仿宋"/>
          <w:sz w:val="24"/>
        </w:rPr>
        <w:t>3.3.4供应商得分=A＋B＋C</w:t>
      </w:r>
    </w:p>
    <w:p w14:paraId="207D0BE6">
      <w:pPr>
        <w:pStyle w:val="22"/>
        <w:rPr>
          <w:rFonts w:hint="eastAsia" w:ascii="仿宋" w:hAnsi="仿宋" w:eastAsia="仿宋" w:cs="仿宋"/>
          <w:b/>
          <w:sz w:val="24"/>
        </w:rPr>
      </w:pPr>
      <w:r>
        <w:rPr>
          <w:rFonts w:hint="eastAsia" w:ascii="仿宋" w:hAnsi="仿宋" w:eastAsia="仿宋" w:cs="仿宋"/>
          <w:b/>
          <w:sz w:val="24"/>
        </w:rPr>
        <w:t>3.4 评审结果</w:t>
      </w:r>
    </w:p>
    <w:p w14:paraId="10B6B4B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72445104">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56081A9B">
      <w:pPr>
        <w:pStyle w:val="22"/>
        <w:rPr>
          <w:rFonts w:hint="eastAsia" w:ascii="仿宋" w:hAnsi="仿宋" w:eastAsia="仿宋" w:cs="仿宋"/>
          <w:sz w:val="24"/>
        </w:rPr>
      </w:pPr>
      <w:r>
        <w:rPr>
          <w:rFonts w:hint="eastAsia" w:ascii="仿宋" w:hAnsi="仿宋" w:eastAsia="仿宋" w:cs="仿宋"/>
          <w:sz w:val="24"/>
        </w:rPr>
        <w:br w:type="page"/>
      </w:r>
    </w:p>
    <w:p w14:paraId="5281EF1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51"/>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14:paraId="6B7E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14:paraId="66B65EE5">
            <w:pPr>
              <w:snapToGrid w:val="0"/>
              <w:jc w:val="center"/>
              <w:rPr>
                <w:rFonts w:hint="eastAsia" w:ascii="仿宋" w:hAnsi="仿宋" w:eastAsia="仿宋" w:cs="仿宋"/>
                <w:b/>
                <w:szCs w:val="21"/>
              </w:rPr>
            </w:pPr>
            <w:r>
              <w:rPr>
                <w:rFonts w:hint="eastAsia" w:ascii="仿宋" w:hAnsi="仿宋" w:eastAsia="仿宋" w:cs="仿宋"/>
                <w:b/>
                <w:szCs w:val="21"/>
              </w:rPr>
              <w:t>序号</w:t>
            </w:r>
          </w:p>
        </w:tc>
        <w:tc>
          <w:tcPr>
            <w:tcW w:w="2655" w:type="dxa"/>
            <w:vAlign w:val="center"/>
          </w:tcPr>
          <w:p w14:paraId="71090164">
            <w:pPr>
              <w:snapToGrid w:val="0"/>
              <w:jc w:val="center"/>
              <w:rPr>
                <w:rFonts w:hint="eastAsia" w:ascii="仿宋" w:hAnsi="仿宋" w:eastAsia="仿宋" w:cs="仿宋"/>
                <w:b/>
                <w:szCs w:val="21"/>
              </w:rPr>
            </w:pPr>
            <w:r>
              <w:rPr>
                <w:rFonts w:hint="eastAsia" w:ascii="仿宋" w:hAnsi="仿宋" w:eastAsia="仿宋" w:cs="仿宋"/>
                <w:b/>
                <w:szCs w:val="21"/>
              </w:rPr>
              <w:t>评审内容</w:t>
            </w:r>
          </w:p>
        </w:tc>
        <w:tc>
          <w:tcPr>
            <w:tcW w:w="4677" w:type="dxa"/>
            <w:vAlign w:val="center"/>
          </w:tcPr>
          <w:p w14:paraId="0F99DCDF">
            <w:pPr>
              <w:snapToGrid w:val="0"/>
              <w:jc w:val="center"/>
              <w:rPr>
                <w:rFonts w:hint="eastAsia" w:ascii="仿宋" w:hAnsi="仿宋" w:eastAsia="仿宋" w:cs="仿宋"/>
                <w:b/>
                <w:szCs w:val="21"/>
              </w:rPr>
            </w:pPr>
            <w:r>
              <w:rPr>
                <w:rFonts w:hint="eastAsia" w:ascii="仿宋" w:hAnsi="仿宋" w:eastAsia="仿宋" w:cs="仿宋"/>
                <w:b/>
                <w:szCs w:val="21"/>
              </w:rPr>
              <w:t>评审合格标准</w:t>
            </w:r>
          </w:p>
        </w:tc>
        <w:tc>
          <w:tcPr>
            <w:tcW w:w="1178" w:type="dxa"/>
            <w:vAlign w:val="center"/>
          </w:tcPr>
          <w:p w14:paraId="097FDED9">
            <w:pPr>
              <w:snapToGrid w:val="0"/>
              <w:jc w:val="center"/>
              <w:rPr>
                <w:rFonts w:hint="eastAsia" w:ascii="仿宋" w:hAnsi="仿宋" w:eastAsia="仿宋" w:cs="仿宋"/>
                <w:b/>
                <w:szCs w:val="21"/>
              </w:rPr>
            </w:pPr>
            <w:r>
              <w:rPr>
                <w:rFonts w:hint="eastAsia" w:ascii="仿宋" w:hAnsi="仿宋" w:eastAsia="仿宋" w:cs="仿宋"/>
                <w:b/>
                <w:szCs w:val="21"/>
              </w:rPr>
              <w:t>是否符合要求</w:t>
            </w:r>
          </w:p>
        </w:tc>
      </w:tr>
      <w:tr w14:paraId="6690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51D92C0E">
            <w:pPr>
              <w:snapToGrid w:val="0"/>
              <w:jc w:val="center"/>
              <w:rPr>
                <w:rFonts w:hint="eastAsia" w:ascii="仿宋" w:hAnsi="仿宋" w:eastAsia="仿宋" w:cs="仿宋"/>
                <w:b/>
                <w:szCs w:val="21"/>
              </w:rPr>
            </w:pPr>
            <w:r>
              <w:rPr>
                <w:rFonts w:hint="eastAsia" w:ascii="仿宋" w:hAnsi="仿宋" w:eastAsia="仿宋" w:cs="仿宋"/>
                <w:szCs w:val="21"/>
              </w:rPr>
              <w:t>1</w:t>
            </w:r>
          </w:p>
        </w:tc>
        <w:tc>
          <w:tcPr>
            <w:tcW w:w="2655" w:type="dxa"/>
            <w:vAlign w:val="center"/>
          </w:tcPr>
          <w:p w14:paraId="4D6E78F4">
            <w:pPr>
              <w:snapToGrid w:val="0"/>
              <w:jc w:val="left"/>
              <w:rPr>
                <w:rFonts w:hint="eastAsia" w:ascii="仿宋" w:hAnsi="仿宋" w:eastAsia="仿宋" w:cs="仿宋"/>
                <w:b/>
                <w:szCs w:val="21"/>
              </w:rPr>
            </w:pPr>
            <w:r>
              <w:rPr>
                <w:rFonts w:hint="eastAsia" w:ascii="仿宋" w:hAnsi="仿宋" w:eastAsia="仿宋" w:cs="仿宋"/>
                <w:szCs w:val="21"/>
              </w:rPr>
              <w:t>供应商名称</w:t>
            </w:r>
          </w:p>
        </w:tc>
        <w:tc>
          <w:tcPr>
            <w:tcW w:w="4677" w:type="dxa"/>
            <w:vAlign w:val="center"/>
          </w:tcPr>
          <w:p w14:paraId="54E766F3">
            <w:pPr>
              <w:snapToGrid w:val="0"/>
              <w:jc w:val="left"/>
              <w:rPr>
                <w:rFonts w:hint="eastAsia" w:ascii="仿宋" w:hAnsi="仿宋" w:eastAsia="仿宋" w:cs="仿宋"/>
                <w:b/>
                <w:szCs w:val="21"/>
              </w:rPr>
            </w:pPr>
            <w:r>
              <w:rPr>
                <w:rFonts w:hint="eastAsia" w:ascii="仿宋" w:hAnsi="仿宋" w:eastAsia="仿宋" w:cs="仿宋"/>
                <w:szCs w:val="21"/>
              </w:rPr>
              <w:t>与营业执照一致（符合法定工商变更程序除外）；</w:t>
            </w:r>
          </w:p>
        </w:tc>
        <w:tc>
          <w:tcPr>
            <w:tcW w:w="1178" w:type="dxa"/>
            <w:vAlign w:val="center"/>
          </w:tcPr>
          <w:p w14:paraId="19F9A4FD">
            <w:pPr>
              <w:snapToGrid w:val="0"/>
              <w:jc w:val="center"/>
              <w:rPr>
                <w:rFonts w:hint="eastAsia" w:ascii="仿宋" w:hAnsi="仿宋" w:eastAsia="仿宋" w:cs="仿宋"/>
                <w:b/>
                <w:szCs w:val="21"/>
              </w:rPr>
            </w:pPr>
          </w:p>
        </w:tc>
      </w:tr>
      <w:tr w14:paraId="590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7297FDB1">
            <w:pPr>
              <w:snapToGrid w:val="0"/>
              <w:jc w:val="center"/>
              <w:rPr>
                <w:rFonts w:hint="eastAsia" w:ascii="仿宋" w:hAnsi="仿宋" w:eastAsia="仿宋" w:cs="仿宋"/>
                <w:szCs w:val="21"/>
              </w:rPr>
            </w:pPr>
            <w:r>
              <w:rPr>
                <w:rFonts w:hint="eastAsia" w:ascii="仿宋" w:hAnsi="仿宋" w:eastAsia="仿宋" w:cs="仿宋"/>
                <w:szCs w:val="21"/>
              </w:rPr>
              <w:t>2</w:t>
            </w:r>
          </w:p>
        </w:tc>
        <w:tc>
          <w:tcPr>
            <w:tcW w:w="2655" w:type="dxa"/>
            <w:vAlign w:val="center"/>
          </w:tcPr>
          <w:p w14:paraId="1D571B04">
            <w:pPr>
              <w:snapToGrid w:val="0"/>
              <w:jc w:val="left"/>
              <w:rPr>
                <w:rFonts w:hint="eastAsia" w:ascii="仿宋" w:hAnsi="仿宋" w:eastAsia="仿宋" w:cs="仿宋"/>
                <w:szCs w:val="21"/>
              </w:rPr>
            </w:pPr>
            <w:r>
              <w:rPr>
                <w:rFonts w:hint="eastAsia" w:ascii="仿宋" w:hAnsi="仿宋" w:eastAsia="仿宋" w:cs="仿宋"/>
                <w:szCs w:val="21"/>
              </w:rPr>
              <w:t>具有独立承担民事责任的能力</w:t>
            </w:r>
          </w:p>
        </w:tc>
        <w:tc>
          <w:tcPr>
            <w:tcW w:w="4677" w:type="dxa"/>
          </w:tcPr>
          <w:p w14:paraId="7426B9A1">
            <w:pPr>
              <w:snapToGrid w:val="0"/>
              <w:jc w:val="left"/>
              <w:rPr>
                <w:rFonts w:hint="eastAsia" w:ascii="仿宋" w:hAnsi="仿宋" w:eastAsia="仿宋" w:cs="仿宋"/>
                <w:szCs w:val="21"/>
              </w:rPr>
            </w:pPr>
            <w:r>
              <w:rPr>
                <w:rFonts w:hint="eastAsia" w:ascii="仿宋" w:hAnsi="仿宋" w:eastAsia="仿宋" w:cs="仿宋"/>
                <w:szCs w:val="21"/>
              </w:rPr>
              <w:t>提供了有效的法人或者其他组织的营业执照等证明文件，自然人的身份证明</w:t>
            </w:r>
          </w:p>
        </w:tc>
        <w:tc>
          <w:tcPr>
            <w:tcW w:w="1178" w:type="dxa"/>
            <w:vAlign w:val="center"/>
          </w:tcPr>
          <w:p w14:paraId="0A3A4898">
            <w:pPr>
              <w:snapToGrid w:val="0"/>
              <w:jc w:val="center"/>
              <w:rPr>
                <w:rFonts w:hint="eastAsia" w:ascii="仿宋" w:hAnsi="仿宋" w:eastAsia="仿宋" w:cs="仿宋"/>
                <w:szCs w:val="21"/>
              </w:rPr>
            </w:pPr>
          </w:p>
        </w:tc>
      </w:tr>
      <w:tr w14:paraId="71C3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778AC467">
            <w:pPr>
              <w:snapToGrid w:val="0"/>
              <w:jc w:val="center"/>
              <w:rPr>
                <w:rFonts w:hint="eastAsia" w:ascii="仿宋" w:hAnsi="仿宋" w:eastAsia="仿宋" w:cs="仿宋"/>
                <w:szCs w:val="21"/>
              </w:rPr>
            </w:pPr>
            <w:r>
              <w:rPr>
                <w:rFonts w:hint="eastAsia" w:ascii="仿宋" w:hAnsi="仿宋" w:eastAsia="仿宋" w:cs="仿宋"/>
                <w:szCs w:val="21"/>
              </w:rPr>
              <w:t>3</w:t>
            </w:r>
          </w:p>
        </w:tc>
        <w:tc>
          <w:tcPr>
            <w:tcW w:w="2655" w:type="dxa"/>
            <w:shd w:val="clear" w:color="auto" w:fill="auto"/>
            <w:vAlign w:val="center"/>
          </w:tcPr>
          <w:p w14:paraId="1F6E3D4B">
            <w:pPr>
              <w:snapToGrid w:val="0"/>
              <w:jc w:val="left"/>
              <w:rPr>
                <w:rFonts w:hint="eastAsia" w:ascii="仿宋" w:hAnsi="仿宋" w:eastAsia="仿宋" w:cs="仿宋"/>
                <w:szCs w:val="21"/>
              </w:rPr>
            </w:pPr>
            <w:r>
              <w:rPr>
                <w:rFonts w:hint="eastAsia" w:ascii="仿宋" w:hAnsi="仿宋" w:eastAsia="仿宋" w:cs="仿宋"/>
                <w:szCs w:val="21"/>
              </w:rPr>
              <w:t>具有健全的财务会计制度</w:t>
            </w:r>
          </w:p>
        </w:tc>
        <w:tc>
          <w:tcPr>
            <w:tcW w:w="4677" w:type="dxa"/>
            <w:shd w:val="clear" w:color="auto" w:fill="auto"/>
          </w:tcPr>
          <w:p w14:paraId="700E5225">
            <w:pPr>
              <w:snapToGrid w:val="0"/>
              <w:jc w:val="left"/>
              <w:rPr>
                <w:rFonts w:hint="eastAsia" w:ascii="仿宋" w:hAnsi="仿宋" w:eastAsia="仿宋" w:cs="仿宋"/>
                <w:szCs w:val="21"/>
              </w:rPr>
            </w:pPr>
            <w:r>
              <w:rPr>
                <w:rFonts w:hint="eastAsia" w:ascii="仿宋" w:hAnsi="仿宋" w:eastAsia="仿宋" w:cs="仿宋"/>
                <w:szCs w:val="21"/>
              </w:rPr>
              <w:t>提供了满足磋商文件要求的经审计的财务报表或本年度基本开户银行出具的资信证明</w:t>
            </w:r>
          </w:p>
        </w:tc>
        <w:tc>
          <w:tcPr>
            <w:tcW w:w="1178" w:type="dxa"/>
            <w:vAlign w:val="center"/>
          </w:tcPr>
          <w:p w14:paraId="4EFBFEC8">
            <w:pPr>
              <w:snapToGrid w:val="0"/>
              <w:jc w:val="center"/>
              <w:rPr>
                <w:rFonts w:hint="eastAsia" w:ascii="仿宋" w:hAnsi="仿宋" w:eastAsia="仿宋" w:cs="仿宋"/>
                <w:szCs w:val="21"/>
              </w:rPr>
            </w:pPr>
          </w:p>
        </w:tc>
      </w:tr>
      <w:tr w14:paraId="53A4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3EB356D0">
            <w:pPr>
              <w:snapToGrid w:val="0"/>
              <w:jc w:val="center"/>
              <w:rPr>
                <w:rFonts w:hint="eastAsia" w:ascii="仿宋" w:hAnsi="仿宋" w:eastAsia="仿宋" w:cs="仿宋"/>
                <w:szCs w:val="21"/>
              </w:rPr>
            </w:pPr>
            <w:r>
              <w:rPr>
                <w:rFonts w:hint="eastAsia" w:ascii="仿宋" w:hAnsi="仿宋" w:eastAsia="仿宋" w:cs="仿宋"/>
                <w:szCs w:val="21"/>
              </w:rPr>
              <w:t>4</w:t>
            </w:r>
          </w:p>
        </w:tc>
        <w:tc>
          <w:tcPr>
            <w:tcW w:w="2655" w:type="dxa"/>
            <w:shd w:val="clear" w:color="auto" w:fill="auto"/>
            <w:vAlign w:val="center"/>
          </w:tcPr>
          <w:p w14:paraId="4DF0C1A3">
            <w:pPr>
              <w:snapToGrid w:val="0"/>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4677" w:type="dxa"/>
            <w:shd w:val="clear" w:color="auto" w:fill="auto"/>
          </w:tcPr>
          <w:p w14:paraId="268D7066">
            <w:pPr>
              <w:snapToGrid w:val="0"/>
              <w:jc w:val="left"/>
              <w:rPr>
                <w:rFonts w:hint="eastAsia" w:ascii="仿宋" w:hAnsi="仿宋" w:eastAsia="仿宋" w:cs="仿宋"/>
                <w:szCs w:val="21"/>
              </w:rPr>
            </w:pPr>
            <w:r>
              <w:rPr>
                <w:rFonts w:hint="eastAsia" w:ascii="仿宋" w:hAnsi="仿宋" w:eastAsia="仿宋" w:cs="仿宋"/>
                <w:szCs w:val="21"/>
              </w:rPr>
              <w:t>提供了可充分满足履行合同所需设备和专业技术能力的证明材料或承诺</w:t>
            </w:r>
          </w:p>
        </w:tc>
        <w:tc>
          <w:tcPr>
            <w:tcW w:w="1178" w:type="dxa"/>
            <w:vAlign w:val="center"/>
          </w:tcPr>
          <w:p w14:paraId="5265A483">
            <w:pPr>
              <w:snapToGrid w:val="0"/>
              <w:jc w:val="center"/>
              <w:rPr>
                <w:rFonts w:hint="eastAsia" w:ascii="仿宋" w:hAnsi="仿宋" w:eastAsia="仿宋" w:cs="仿宋"/>
                <w:szCs w:val="21"/>
              </w:rPr>
            </w:pPr>
          </w:p>
        </w:tc>
      </w:tr>
      <w:tr w14:paraId="03BE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3C000EB6">
            <w:pPr>
              <w:snapToGrid w:val="0"/>
              <w:jc w:val="center"/>
              <w:rPr>
                <w:rFonts w:hint="eastAsia" w:ascii="仿宋" w:hAnsi="仿宋" w:eastAsia="仿宋" w:cs="仿宋"/>
                <w:szCs w:val="21"/>
              </w:rPr>
            </w:pPr>
            <w:r>
              <w:rPr>
                <w:rFonts w:hint="eastAsia" w:ascii="仿宋" w:hAnsi="仿宋" w:eastAsia="仿宋" w:cs="仿宋"/>
                <w:szCs w:val="21"/>
              </w:rPr>
              <w:t>5</w:t>
            </w:r>
          </w:p>
        </w:tc>
        <w:tc>
          <w:tcPr>
            <w:tcW w:w="2655" w:type="dxa"/>
            <w:vAlign w:val="center"/>
          </w:tcPr>
          <w:p w14:paraId="0C0C382F">
            <w:pPr>
              <w:snapToGrid w:val="0"/>
              <w:jc w:val="left"/>
              <w:rPr>
                <w:rFonts w:hint="eastAsia" w:ascii="仿宋" w:hAnsi="仿宋" w:eastAsia="仿宋" w:cs="仿宋"/>
                <w:szCs w:val="21"/>
              </w:rPr>
            </w:pPr>
            <w:r>
              <w:rPr>
                <w:rFonts w:hint="eastAsia" w:ascii="仿宋" w:hAnsi="仿宋" w:eastAsia="仿宋" w:cs="仿宋"/>
                <w:szCs w:val="21"/>
              </w:rPr>
              <w:t>有依法缴纳税收和社会保障资金的良好记录</w:t>
            </w:r>
          </w:p>
        </w:tc>
        <w:tc>
          <w:tcPr>
            <w:tcW w:w="4677" w:type="dxa"/>
          </w:tcPr>
          <w:p w14:paraId="54BCD695">
            <w:pPr>
              <w:snapToGrid w:val="0"/>
              <w:jc w:val="left"/>
              <w:rPr>
                <w:rFonts w:hint="eastAsia" w:ascii="仿宋" w:hAnsi="仿宋" w:eastAsia="仿宋" w:cs="仿宋"/>
                <w:szCs w:val="21"/>
              </w:rPr>
            </w:pPr>
            <w:r>
              <w:rPr>
                <w:rFonts w:hint="eastAsia" w:ascii="仿宋" w:hAnsi="仿宋" w:eastAsia="仿宋" w:cs="仿宋"/>
                <w:szCs w:val="21"/>
              </w:rPr>
              <w:t>1. 提供了磋商文件要求时间内的缴纳增值税和企业所得税的凭证（银行出具的缴税凭证或税务机关出具的证明的复印件，并加盖本单位公章）或免税证明（复印件加盖公章）。</w:t>
            </w:r>
          </w:p>
          <w:p w14:paraId="140212A6">
            <w:pPr>
              <w:snapToGrid w:val="0"/>
              <w:jc w:val="left"/>
              <w:rPr>
                <w:rFonts w:hint="eastAsia" w:ascii="仿宋" w:hAnsi="仿宋" w:eastAsia="仿宋" w:cs="仿宋"/>
                <w:szCs w:val="21"/>
              </w:rPr>
            </w:pPr>
            <w:r>
              <w:rPr>
                <w:rFonts w:hint="eastAsia" w:ascii="仿宋" w:hAnsi="仿宋" w:eastAsia="仿宋" w:cs="仿宋"/>
                <w:szCs w:val="21"/>
              </w:rPr>
              <w:t>2. 提供了磋商文件要求时间内的社会保障资金缴纳记录（专用收据或社会保险缴纳清单）或免缴纳证明（复印件加盖公章）</w:t>
            </w:r>
          </w:p>
        </w:tc>
        <w:tc>
          <w:tcPr>
            <w:tcW w:w="1178" w:type="dxa"/>
            <w:vAlign w:val="center"/>
          </w:tcPr>
          <w:p w14:paraId="0CBCD921">
            <w:pPr>
              <w:snapToGrid w:val="0"/>
              <w:jc w:val="center"/>
              <w:rPr>
                <w:rFonts w:hint="eastAsia" w:ascii="仿宋" w:hAnsi="仿宋" w:eastAsia="仿宋" w:cs="仿宋"/>
                <w:szCs w:val="21"/>
              </w:rPr>
            </w:pPr>
          </w:p>
        </w:tc>
      </w:tr>
      <w:tr w14:paraId="719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3284721D">
            <w:pPr>
              <w:snapToGrid w:val="0"/>
              <w:jc w:val="center"/>
              <w:rPr>
                <w:rFonts w:hint="eastAsia" w:ascii="仿宋" w:hAnsi="仿宋" w:eastAsia="仿宋" w:cs="仿宋"/>
                <w:szCs w:val="21"/>
              </w:rPr>
            </w:pPr>
            <w:r>
              <w:rPr>
                <w:rFonts w:hint="eastAsia" w:ascii="仿宋" w:hAnsi="仿宋" w:eastAsia="仿宋" w:cs="仿宋"/>
                <w:szCs w:val="21"/>
              </w:rPr>
              <w:t>6</w:t>
            </w:r>
          </w:p>
        </w:tc>
        <w:tc>
          <w:tcPr>
            <w:tcW w:w="2655" w:type="dxa"/>
            <w:vAlign w:val="center"/>
          </w:tcPr>
          <w:p w14:paraId="1B526550">
            <w:pPr>
              <w:snapToGrid w:val="0"/>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4677" w:type="dxa"/>
          </w:tcPr>
          <w:p w14:paraId="2A0F3F11">
            <w:pPr>
              <w:snapToGrid w:val="0"/>
              <w:jc w:val="left"/>
              <w:rPr>
                <w:rFonts w:hint="eastAsia" w:ascii="仿宋" w:hAnsi="仿宋" w:eastAsia="仿宋" w:cs="仿宋"/>
                <w:szCs w:val="21"/>
              </w:rPr>
            </w:pPr>
            <w:r>
              <w:rPr>
                <w:rFonts w:hint="eastAsia" w:ascii="仿宋" w:hAnsi="仿宋" w:eastAsia="仿宋" w:cs="仿宋"/>
                <w:szCs w:val="21"/>
              </w:rPr>
              <w:t>提供了有效的参加政府采购活动前3年内在经营活动中没有重大违法记录的书面声明</w:t>
            </w:r>
          </w:p>
        </w:tc>
        <w:tc>
          <w:tcPr>
            <w:tcW w:w="1178" w:type="dxa"/>
            <w:vAlign w:val="center"/>
          </w:tcPr>
          <w:p w14:paraId="2C2B513B">
            <w:pPr>
              <w:snapToGrid w:val="0"/>
              <w:jc w:val="center"/>
              <w:rPr>
                <w:rFonts w:hint="eastAsia" w:ascii="仿宋" w:hAnsi="仿宋" w:eastAsia="仿宋" w:cs="仿宋"/>
                <w:szCs w:val="21"/>
              </w:rPr>
            </w:pPr>
          </w:p>
        </w:tc>
      </w:tr>
      <w:tr w14:paraId="1280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440B1877">
            <w:pPr>
              <w:snapToGrid w:val="0"/>
              <w:jc w:val="center"/>
              <w:rPr>
                <w:rFonts w:hint="eastAsia" w:ascii="仿宋" w:hAnsi="仿宋" w:eastAsia="仿宋" w:cs="仿宋"/>
                <w:szCs w:val="21"/>
              </w:rPr>
            </w:pPr>
            <w:r>
              <w:rPr>
                <w:rFonts w:hint="eastAsia" w:ascii="仿宋" w:hAnsi="仿宋" w:eastAsia="仿宋" w:cs="仿宋"/>
                <w:szCs w:val="21"/>
              </w:rPr>
              <w:t>7</w:t>
            </w:r>
          </w:p>
        </w:tc>
        <w:tc>
          <w:tcPr>
            <w:tcW w:w="2655" w:type="dxa"/>
            <w:vAlign w:val="center"/>
          </w:tcPr>
          <w:p w14:paraId="6B3985ED">
            <w:pPr>
              <w:snapToGrid w:val="0"/>
              <w:jc w:val="left"/>
              <w:rPr>
                <w:rFonts w:hint="eastAsia" w:ascii="仿宋" w:hAnsi="仿宋" w:eastAsia="仿宋" w:cs="仿宋"/>
                <w:szCs w:val="21"/>
              </w:rPr>
            </w:pPr>
            <w:r>
              <w:rPr>
                <w:rFonts w:hint="eastAsia" w:ascii="仿宋" w:hAnsi="仿宋" w:eastAsia="仿宋" w:cs="仿宋"/>
                <w:szCs w:val="21"/>
              </w:rPr>
              <w:t>法律、行政法规规定的其他条件</w:t>
            </w:r>
          </w:p>
        </w:tc>
        <w:tc>
          <w:tcPr>
            <w:tcW w:w="4677" w:type="dxa"/>
          </w:tcPr>
          <w:p w14:paraId="6BC300A4">
            <w:pPr>
              <w:snapToGrid w:val="0"/>
              <w:jc w:val="left"/>
              <w:rPr>
                <w:rFonts w:hint="eastAsia" w:ascii="仿宋" w:hAnsi="仿宋" w:eastAsia="仿宋" w:cs="仿宋"/>
                <w:szCs w:val="21"/>
              </w:rPr>
            </w:pPr>
            <w:r>
              <w:rPr>
                <w:rFonts w:hint="eastAsia" w:ascii="仿宋" w:hAnsi="仿宋" w:eastAsia="仿宋" w:cs="仿宋"/>
                <w:szCs w:val="21"/>
              </w:rPr>
              <w:t>不存在违反法律、法规的情况</w:t>
            </w:r>
          </w:p>
        </w:tc>
        <w:tc>
          <w:tcPr>
            <w:tcW w:w="1178" w:type="dxa"/>
            <w:vAlign w:val="center"/>
          </w:tcPr>
          <w:p w14:paraId="3B33DC97">
            <w:pPr>
              <w:snapToGrid w:val="0"/>
              <w:ind w:left="425"/>
              <w:jc w:val="center"/>
              <w:rPr>
                <w:rFonts w:hint="eastAsia" w:ascii="仿宋" w:hAnsi="仿宋" w:eastAsia="仿宋" w:cs="仿宋"/>
                <w:szCs w:val="21"/>
              </w:rPr>
            </w:pPr>
          </w:p>
        </w:tc>
      </w:tr>
      <w:tr w14:paraId="02D3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39720A33">
            <w:pPr>
              <w:snapToGrid w:val="0"/>
              <w:jc w:val="center"/>
              <w:rPr>
                <w:rFonts w:hint="eastAsia" w:ascii="仿宋" w:hAnsi="仿宋" w:eastAsia="仿宋" w:cs="仿宋"/>
                <w:szCs w:val="21"/>
              </w:rPr>
            </w:pPr>
            <w:r>
              <w:rPr>
                <w:rFonts w:hint="eastAsia" w:ascii="仿宋" w:hAnsi="仿宋" w:eastAsia="仿宋" w:cs="仿宋"/>
                <w:szCs w:val="21"/>
              </w:rPr>
              <w:t>8</w:t>
            </w:r>
          </w:p>
        </w:tc>
        <w:tc>
          <w:tcPr>
            <w:tcW w:w="2655" w:type="dxa"/>
            <w:vAlign w:val="center"/>
          </w:tcPr>
          <w:p w14:paraId="45D95376">
            <w:pPr>
              <w:snapToGrid w:val="0"/>
              <w:jc w:val="left"/>
              <w:rPr>
                <w:rFonts w:hint="eastAsia" w:ascii="仿宋" w:hAnsi="仿宋" w:eastAsia="仿宋" w:cs="仿宋"/>
                <w:szCs w:val="21"/>
              </w:rPr>
            </w:pPr>
            <w:r>
              <w:rPr>
                <w:rFonts w:hint="eastAsia" w:ascii="仿宋" w:hAnsi="仿宋" w:eastAsia="仿宋" w:cs="仿宋"/>
                <w:szCs w:val="21"/>
              </w:rPr>
              <w:t>“信用中国”网站和中国政府采购网（www.ccgp.gov.cn）查询记录</w:t>
            </w:r>
          </w:p>
        </w:tc>
        <w:tc>
          <w:tcPr>
            <w:tcW w:w="4677" w:type="dxa"/>
          </w:tcPr>
          <w:p w14:paraId="7E3B2AE2">
            <w:pPr>
              <w:snapToGrid w:val="0"/>
              <w:jc w:val="left"/>
              <w:rPr>
                <w:rFonts w:hint="eastAsia" w:ascii="仿宋" w:hAnsi="仿宋" w:eastAsia="仿宋" w:cs="仿宋"/>
                <w:szCs w:val="21"/>
              </w:rPr>
            </w:pPr>
            <w:r>
              <w:rPr>
                <w:rFonts w:hint="eastAsia" w:ascii="仿宋" w:hAnsi="仿宋" w:eastAsia="仿宋" w:cs="仿宋"/>
                <w:szCs w:val="21"/>
              </w:rPr>
              <w:t>未被“信用中国”网站（</w:t>
            </w:r>
            <w:r>
              <w:rPr>
                <w:rFonts w:hint="eastAsia" w:ascii="仿宋" w:hAnsi="仿宋" w:eastAsia="仿宋" w:cs="仿宋"/>
              </w:rPr>
              <w:fldChar w:fldCharType="begin"/>
            </w:r>
            <w:r>
              <w:rPr>
                <w:rFonts w:hint="eastAsia" w:ascii="仿宋" w:hAnsi="仿宋" w:eastAsia="仿宋" w:cs="仿宋"/>
              </w:rPr>
              <w:instrText xml:space="preserve"> HYPERLINK "http://www.creditchina.gov.cn）中列入失信被执行人和/" </w:instrText>
            </w:r>
            <w:r>
              <w:rPr>
                <w:rFonts w:hint="eastAsia" w:ascii="仿宋" w:hAnsi="仿宋" w:eastAsia="仿宋" w:cs="仿宋"/>
              </w:rPr>
              <w:fldChar w:fldCharType="separate"/>
            </w:r>
            <w:r>
              <w:rPr>
                <w:rFonts w:hint="eastAsia" w:ascii="仿宋" w:hAnsi="仿宋" w:eastAsia="仿宋" w:cs="仿宋"/>
                <w:szCs w:val="21"/>
              </w:rPr>
              <w:t>www.creditchina.gov.cn）列入失信被执行人和/</w:t>
            </w:r>
            <w:r>
              <w:rPr>
                <w:rFonts w:hint="eastAsia" w:ascii="仿宋" w:hAnsi="仿宋" w:eastAsia="仿宋" w:cs="仿宋"/>
                <w:szCs w:val="21"/>
              </w:rPr>
              <w:fldChar w:fldCharType="end"/>
            </w:r>
            <w:r>
              <w:rPr>
                <w:rFonts w:hint="eastAsia" w:ascii="仿宋" w:hAnsi="仿宋" w:eastAsia="仿宋" w:cs="仿宋"/>
                <w:szCs w:val="21"/>
              </w:rPr>
              <w:t>或重大税收违法失信主体，未被中国政府采购网（www.ccgp.gov.cn）列入政府采购严重违法失信行为记录名单中被财政部门禁止参加政府采购活动的供应商（处罚决定规定的时间和地域范围内）</w:t>
            </w:r>
          </w:p>
        </w:tc>
        <w:tc>
          <w:tcPr>
            <w:tcW w:w="1178" w:type="dxa"/>
            <w:vAlign w:val="center"/>
          </w:tcPr>
          <w:p w14:paraId="659F7886">
            <w:pPr>
              <w:snapToGrid w:val="0"/>
              <w:ind w:left="425"/>
              <w:jc w:val="center"/>
              <w:rPr>
                <w:rFonts w:hint="eastAsia" w:ascii="仿宋" w:hAnsi="仿宋" w:eastAsia="仿宋" w:cs="仿宋"/>
                <w:szCs w:val="21"/>
              </w:rPr>
            </w:pPr>
          </w:p>
        </w:tc>
      </w:tr>
      <w:tr w14:paraId="71F8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1562D265">
            <w:pPr>
              <w:snapToGrid w:val="0"/>
              <w:jc w:val="center"/>
              <w:rPr>
                <w:rFonts w:hint="eastAsia" w:ascii="仿宋" w:hAnsi="仿宋" w:eastAsia="仿宋" w:cs="仿宋"/>
                <w:szCs w:val="21"/>
              </w:rPr>
            </w:pPr>
            <w:r>
              <w:rPr>
                <w:rFonts w:hint="eastAsia" w:ascii="仿宋" w:hAnsi="仿宋" w:eastAsia="仿宋" w:cs="仿宋"/>
                <w:szCs w:val="21"/>
              </w:rPr>
              <w:t>9</w:t>
            </w:r>
          </w:p>
        </w:tc>
        <w:tc>
          <w:tcPr>
            <w:tcW w:w="2655" w:type="dxa"/>
            <w:vAlign w:val="center"/>
          </w:tcPr>
          <w:p w14:paraId="2DE64BA6">
            <w:pPr>
              <w:snapToGrid w:val="0"/>
              <w:jc w:val="left"/>
              <w:rPr>
                <w:rFonts w:hint="eastAsia" w:ascii="仿宋" w:hAnsi="仿宋" w:eastAsia="仿宋" w:cs="仿宋"/>
                <w:szCs w:val="21"/>
              </w:rPr>
            </w:pPr>
            <w:r>
              <w:rPr>
                <w:rFonts w:hint="eastAsia" w:ascii="仿宋" w:hAnsi="仿宋" w:eastAsia="仿宋" w:cs="仿宋"/>
                <w:szCs w:val="21"/>
              </w:rPr>
              <w:t>单位负责人为同一人或者存在控股、管理关系的不同单位，不得同时参加本项目的磋商。</w:t>
            </w:r>
          </w:p>
        </w:tc>
        <w:tc>
          <w:tcPr>
            <w:tcW w:w="4677" w:type="dxa"/>
          </w:tcPr>
          <w:p w14:paraId="2AAF4914">
            <w:pPr>
              <w:snapToGrid w:val="0"/>
              <w:jc w:val="left"/>
              <w:rPr>
                <w:rFonts w:hint="eastAsia" w:ascii="仿宋" w:hAnsi="仿宋" w:eastAsia="仿宋" w:cs="仿宋"/>
                <w:szCs w:val="21"/>
              </w:rPr>
            </w:pPr>
            <w:r>
              <w:rPr>
                <w:rFonts w:hint="eastAsia" w:ascii="仿宋" w:hAnsi="仿宋" w:eastAsia="仿宋" w:cs="仿宋"/>
                <w:szCs w:val="21"/>
              </w:rPr>
              <w:t>提供了法人代表、控股股东、控股企业及管理、被管理单位情况声明且各供应商之间不存在单位负责人为同一人或者存在控股、管理关系情形。</w:t>
            </w:r>
          </w:p>
        </w:tc>
        <w:tc>
          <w:tcPr>
            <w:tcW w:w="1178" w:type="dxa"/>
            <w:vAlign w:val="center"/>
          </w:tcPr>
          <w:p w14:paraId="62044CAA">
            <w:pPr>
              <w:snapToGrid w:val="0"/>
              <w:ind w:left="425"/>
              <w:jc w:val="center"/>
              <w:rPr>
                <w:rFonts w:hint="eastAsia" w:ascii="仿宋" w:hAnsi="仿宋" w:eastAsia="仿宋" w:cs="仿宋"/>
                <w:szCs w:val="21"/>
              </w:rPr>
            </w:pPr>
          </w:p>
        </w:tc>
      </w:tr>
      <w:tr w14:paraId="577F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61CC6C0A">
            <w:pPr>
              <w:snapToGrid w:val="0"/>
              <w:jc w:val="center"/>
              <w:rPr>
                <w:rFonts w:hint="eastAsia" w:ascii="仿宋" w:hAnsi="仿宋" w:eastAsia="仿宋" w:cs="仿宋"/>
                <w:szCs w:val="21"/>
              </w:rPr>
            </w:pPr>
            <w:r>
              <w:rPr>
                <w:rFonts w:hint="eastAsia" w:ascii="仿宋" w:hAnsi="仿宋" w:eastAsia="仿宋" w:cs="仿宋"/>
                <w:szCs w:val="21"/>
              </w:rPr>
              <w:t>10</w:t>
            </w:r>
          </w:p>
        </w:tc>
        <w:tc>
          <w:tcPr>
            <w:tcW w:w="2655" w:type="dxa"/>
            <w:vAlign w:val="center"/>
          </w:tcPr>
          <w:p w14:paraId="69959603">
            <w:pPr>
              <w:snapToGrid w:val="0"/>
              <w:jc w:val="left"/>
              <w:rPr>
                <w:rFonts w:hint="eastAsia" w:ascii="仿宋" w:hAnsi="仿宋" w:eastAsia="仿宋" w:cs="仿宋"/>
                <w:szCs w:val="21"/>
              </w:rPr>
            </w:pPr>
            <w:r>
              <w:rPr>
                <w:rFonts w:hint="eastAsia" w:ascii="仿宋" w:hAnsi="仿宋" w:eastAsia="仿宋" w:cs="仿宋"/>
                <w:szCs w:val="21"/>
              </w:rPr>
              <w:t>为本项目提供整体设计、规范编制或者项目管理、监理、检测等服务的供应商，不得再参加本项目磋商。</w:t>
            </w:r>
          </w:p>
        </w:tc>
        <w:tc>
          <w:tcPr>
            <w:tcW w:w="4677" w:type="dxa"/>
          </w:tcPr>
          <w:p w14:paraId="4DB4E121">
            <w:pPr>
              <w:snapToGrid w:val="0"/>
              <w:jc w:val="left"/>
              <w:rPr>
                <w:rFonts w:hint="eastAsia" w:ascii="仿宋" w:hAnsi="仿宋" w:eastAsia="仿宋" w:cs="仿宋"/>
                <w:szCs w:val="21"/>
              </w:rPr>
            </w:pPr>
            <w:r>
              <w:rPr>
                <w:rFonts w:hint="eastAsia" w:ascii="仿宋" w:hAnsi="仿宋" w:eastAsia="仿宋" w:cs="仿宋"/>
                <w:szCs w:val="21"/>
              </w:rPr>
              <w:t>提供了供应商未为本项目提供整体设计、规范编制或者项目管理、监理、检测等服务的声明。</w:t>
            </w:r>
          </w:p>
        </w:tc>
        <w:tc>
          <w:tcPr>
            <w:tcW w:w="1178" w:type="dxa"/>
            <w:vAlign w:val="center"/>
          </w:tcPr>
          <w:p w14:paraId="41A3DA55">
            <w:pPr>
              <w:snapToGrid w:val="0"/>
              <w:ind w:left="425"/>
              <w:jc w:val="center"/>
              <w:rPr>
                <w:rFonts w:hint="eastAsia" w:ascii="仿宋" w:hAnsi="仿宋" w:eastAsia="仿宋" w:cs="仿宋"/>
                <w:szCs w:val="21"/>
              </w:rPr>
            </w:pPr>
          </w:p>
        </w:tc>
      </w:tr>
      <w:tr w14:paraId="7C4D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78DD8AB7">
            <w:pPr>
              <w:snapToGrid w:val="0"/>
              <w:jc w:val="center"/>
              <w:rPr>
                <w:rFonts w:hint="eastAsia" w:ascii="仿宋" w:hAnsi="仿宋" w:eastAsia="仿宋" w:cs="仿宋"/>
                <w:szCs w:val="21"/>
              </w:rPr>
            </w:pPr>
            <w:r>
              <w:rPr>
                <w:rFonts w:hint="eastAsia" w:ascii="仿宋" w:hAnsi="仿宋" w:eastAsia="仿宋" w:cs="仿宋"/>
                <w:szCs w:val="21"/>
              </w:rPr>
              <w:t>11</w:t>
            </w:r>
          </w:p>
        </w:tc>
        <w:tc>
          <w:tcPr>
            <w:tcW w:w="2655" w:type="dxa"/>
            <w:vAlign w:val="center"/>
          </w:tcPr>
          <w:p w14:paraId="0D6CDD1E">
            <w:pPr>
              <w:snapToGrid w:val="0"/>
              <w:jc w:val="left"/>
              <w:rPr>
                <w:rFonts w:hint="eastAsia" w:ascii="仿宋" w:hAnsi="仿宋" w:eastAsia="仿宋" w:cs="仿宋"/>
                <w:szCs w:val="21"/>
              </w:rPr>
            </w:pPr>
            <w:r>
              <w:rPr>
                <w:rFonts w:hint="eastAsia" w:ascii="仿宋" w:hAnsi="仿宋" w:eastAsia="仿宋" w:cs="仿宋"/>
                <w:szCs w:val="21"/>
              </w:rPr>
              <w:t>联合体</w:t>
            </w:r>
          </w:p>
        </w:tc>
        <w:tc>
          <w:tcPr>
            <w:tcW w:w="4677" w:type="dxa"/>
          </w:tcPr>
          <w:p w14:paraId="51C8F5A2">
            <w:pPr>
              <w:snapToGrid w:val="0"/>
              <w:jc w:val="left"/>
              <w:rPr>
                <w:rFonts w:hint="eastAsia" w:ascii="仿宋" w:hAnsi="仿宋" w:eastAsia="仿宋" w:cs="仿宋"/>
                <w:szCs w:val="21"/>
              </w:rPr>
            </w:pPr>
            <w:r>
              <w:rPr>
                <w:rFonts w:hint="eastAsia" w:ascii="仿宋" w:hAnsi="仿宋" w:eastAsia="仿宋" w:cs="仿宋"/>
                <w:szCs w:val="21"/>
              </w:rPr>
              <w:t>磋商文件允许联合体参加磋商时，提供了满足磋商文件要求的联合体协议书。</w:t>
            </w:r>
          </w:p>
        </w:tc>
        <w:tc>
          <w:tcPr>
            <w:tcW w:w="1178" w:type="dxa"/>
            <w:vAlign w:val="center"/>
          </w:tcPr>
          <w:p w14:paraId="6CF3AA6E">
            <w:pPr>
              <w:snapToGrid w:val="0"/>
              <w:ind w:left="425"/>
              <w:jc w:val="center"/>
              <w:rPr>
                <w:rFonts w:hint="eastAsia" w:ascii="仿宋" w:hAnsi="仿宋" w:eastAsia="仿宋" w:cs="仿宋"/>
                <w:szCs w:val="21"/>
              </w:rPr>
            </w:pPr>
          </w:p>
        </w:tc>
      </w:tr>
      <w:tr w14:paraId="68AF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652" w:type="dxa"/>
            <w:vAlign w:val="center"/>
          </w:tcPr>
          <w:p w14:paraId="356B39B4">
            <w:pPr>
              <w:snapToGrid w:val="0"/>
              <w:jc w:val="center"/>
              <w:rPr>
                <w:rFonts w:hint="eastAsia" w:ascii="仿宋" w:hAnsi="仿宋" w:eastAsia="仿宋" w:cs="仿宋"/>
                <w:szCs w:val="21"/>
              </w:rPr>
            </w:pPr>
            <w:r>
              <w:rPr>
                <w:rFonts w:hint="eastAsia" w:ascii="仿宋" w:hAnsi="仿宋" w:eastAsia="仿宋" w:cs="仿宋"/>
                <w:szCs w:val="21"/>
              </w:rPr>
              <w:t>12</w:t>
            </w:r>
          </w:p>
        </w:tc>
        <w:tc>
          <w:tcPr>
            <w:tcW w:w="2655" w:type="dxa"/>
            <w:vAlign w:val="center"/>
          </w:tcPr>
          <w:p w14:paraId="0F37A482">
            <w:pPr>
              <w:snapToGrid w:val="0"/>
              <w:jc w:val="left"/>
              <w:rPr>
                <w:rFonts w:hint="eastAsia" w:ascii="仿宋" w:hAnsi="仿宋" w:eastAsia="仿宋" w:cs="仿宋"/>
                <w:szCs w:val="21"/>
              </w:rPr>
            </w:pPr>
            <w:r>
              <w:rPr>
                <w:rFonts w:hint="eastAsia" w:ascii="仿宋" w:hAnsi="仿宋" w:eastAsia="仿宋" w:cs="仿宋"/>
                <w:szCs w:val="21"/>
              </w:rPr>
              <w:t>供应商特定资格条件</w:t>
            </w:r>
          </w:p>
        </w:tc>
        <w:tc>
          <w:tcPr>
            <w:tcW w:w="4677" w:type="dxa"/>
          </w:tcPr>
          <w:p w14:paraId="6DF58B84">
            <w:pPr>
              <w:snapToGrid w:val="0"/>
              <w:jc w:val="left"/>
              <w:rPr>
                <w:rFonts w:hint="eastAsia" w:ascii="仿宋" w:hAnsi="仿宋" w:eastAsia="仿宋" w:cs="仿宋"/>
                <w:szCs w:val="21"/>
              </w:rPr>
            </w:pPr>
            <w:r>
              <w:rPr>
                <w:rFonts w:hint="eastAsia" w:ascii="仿宋" w:hAnsi="仿宋" w:eastAsia="仿宋" w:cs="仿宋"/>
                <w:szCs w:val="21"/>
              </w:rPr>
              <w:t>供应商须具备工程监理综合资质或房屋建筑工程监理丙级及以上资质；拟派项目总监理工程师具备房屋建筑工程注册监理工程师执业资格，且未担任其他在建工程项目的总监理工程师。</w:t>
            </w:r>
          </w:p>
        </w:tc>
        <w:tc>
          <w:tcPr>
            <w:tcW w:w="1178" w:type="dxa"/>
            <w:vAlign w:val="center"/>
          </w:tcPr>
          <w:p w14:paraId="75540B7E">
            <w:pPr>
              <w:snapToGrid w:val="0"/>
              <w:ind w:left="425"/>
              <w:jc w:val="center"/>
              <w:rPr>
                <w:rFonts w:hint="eastAsia" w:ascii="仿宋" w:hAnsi="仿宋" w:eastAsia="仿宋" w:cs="仿宋"/>
                <w:szCs w:val="21"/>
              </w:rPr>
            </w:pPr>
          </w:p>
        </w:tc>
      </w:tr>
      <w:tr w14:paraId="568D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14:paraId="5D4F4F8C">
            <w:pPr>
              <w:snapToGrid w:val="0"/>
              <w:jc w:val="center"/>
              <w:rPr>
                <w:rFonts w:hint="eastAsia" w:ascii="仿宋" w:hAnsi="仿宋" w:eastAsia="仿宋" w:cs="仿宋"/>
                <w:szCs w:val="21"/>
              </w:rPr>
            </w:pPr>
          </w:p>
        </w:tc>
        <w:tc>
          <w:tcPr>
            <w:tcW w:w="2655" w:type="dxa"/>
            <w:vAlign w:val="center"/>
          </w:tcPr>
          <w:p w14:paraId="0233B946">
            <w:pPr>
              <w:snapToGrid w:val="0"/>
              <w:ind w:left="425"/>
              <w:jc w:val="center"/>
              <w:rPr>
                <w:rFonts w:hint="eastAsia" w:ascii="仿宋" w:hAnsi="仿宋" w:eastAsia="仿宋" w:cs="仿宋"/>
                <w:szCs w:val="21"/>
              </w:rPr>
            </w:pPr>
            <w:r>
              <w:rPr>
                <w:rFonts w:hint="eastAsia" w:ascii="仿宋" w:hAnsi="仿宋" w:eastAsia="仿宋" w:cs="仿宋"/>
                <w:szCs w:val="21"/>
              </w:rPr>
              <w:t>结论</w:t>
            </w:r>
          </w:p>
        </w:tc>
        <w:tc>
          <w:tcPr>
            <w:tcW w:w="4677" w:type="dxa"/>
          </w:tcPr>
          <w:p w14:paraId="7745C52B">
            <w:pPr>
              <w:snapToGrid w:val="0"/>
              <w:jc w:val="center"/>
              <w:rPr>
                <w:rFonts w:hint="eastAsia" w:ascii="仿宋" w:hAnsi="仿宋" w:eastAsia="仿宋" w:cs="仿宋"/>
                <w:szCs w:val="21"/>
              </w:rPr>
            </w:pPr>
          </w:p>
        </w:tc>
        <w:tc>
          <w:tcPr>
            <w:tcW w:w="1178" w:type="dxa"/>
            <w:vAlign w:val="center"/>
          </w:tcPr>
          <w:p w14:paraId="3994961F">
            <w:pPr>
              <w:snapToGrid w:val="0"/>
              <w:ind w:left="425"/>
              <w:jc w:val="center"/>
              <w:rPr>
                <w:rFonts w:hint="eastAsia" w:ascii="仿宋" w:hAnsi="仿宋" w:eastAsia="仿宋" w:cs="仿宋"/>
                <w:szCs w:val="21"/>
              </w:rPr>
            </w:pPr>
          </w:p>
        </w:tc>
      </w:tr>
    </w:tbl>
    <w:p w14:paraId="2289AE43">
      <w:pPr>
        <w:spacing w:line="0" w:lineRule="atLeast"/>
        <w:ind w:left="425"/>
        <w:rPr>
          <w:rFonts w:hint="eastAsia" w:ascii="仿宋" w:hAnsi="仿宋" w:eastAsia="仿宋" w:cs="仿宋"/>
          <w:szCs w:val="21"/>
        </w:rPr>
      </w:pPr>
      <w:r>
        <w:rPr>
          <w:rFonts w:hint="eastAsia" w:ascii="仿宋" w:hAnsi="仿宋" w:eastAsia="仿宋" w:cs="仿宋"/>
          <w:szCs w:val="21"/>
        </w:rPr>
        <w:t>注：符合要求用“√”表示，不符合用“×”表示。有一项不符合要求，结论为不合格。</w:t>
      </w:r>
    </w:p>
    <w:p w14:paraId="100DC22F">
      <w:pPr>
        <w:spacing w:line="360" w:lineRule="auto"/>
        <w:jc w:val="center"/>
        <w:rPr>
          <w:rFonts w:hint="eastAsia" w:ascii="仿宋" w:hAnsi="仿宋" w:eastAsia="仿宋" w:cs="仿宋"/>
          <w:b/>
          <w:sz w:val="28"/>
          <w:szCs w:val="28"/>
        </w:rPr>
      </w:pPr>
      <w:r>
        <w:rPr>
          <w:rFonts w:hint="eastAsia" w:ascii="仿宋" w:hAnsi="仿宋" w:eastAsia="仿宋" w:cs="仿宋"/>
          <w:szCs w:val="21"/>
        </w:rPr>
        <w:br w:type="page"/>
      </w:r>
      <w:r>
        <w:rPr>
          <w:rFonts w:hint="eastAsia" w:ascii="仿宋" w:hAnsi="仿宋" w:eastAsia="仿宋" w:cs="仿宋"/>
          <w:b/>
          <w:sz w:val="30"/>
          <w:szCs w:val="30"/>
        </w:rPr>
        <w:t>附表二 符合性审查表</w:t>
      </w:r>
    </w:p>
    <w:tbl>
      <w:tblPr>
        <w:tblStyle w:val="51"/>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14:paraId="5C435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0138AD11">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序号</w:t>
            </w:r>
          </w:p>
        </w:tc>
        <w:tc>
          <w:tcPr>
            <w:tcW w:w="1723" w:type="dxa"/>
            <w:vAlign w:val="center"/>
          </w:tcPr>
          <w:p w14:paraId="13B48788">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评审项目</w:t>
            </w:r>
          </w:p>
        </w:tc>
        <w:tc>
          <w:tcPr>
            <w:tcW w:w="5401" w:type="dxa"/>
            <w:vAlign w:val="center"/>
          </w:tcPr>
          <w:p w14:paraId="5C143FA0">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评审标准</w:t>
            </w:r>
          </w:p>
        </w:tc>
        <w:tc>
          <w:tcPr>
            <w:tcW w:w="1313" w:type="dxa"/>
            <w:vAlign w:val="center"/>
          </w:tcPr>
          <w:p w14:paraId="26374C9A">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评审结论</w:t>
            </w:r>
          </w:p>
          <w:p w14:paraId="47FD9C9E">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p>
        </w:tc>
      </w:tr>
      <w:tr w14:paraId="6CD11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6C8908A7">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15BF56BA">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highlight w:val="none"/>
              </w:rPr>
              <w:t>投标保证金信用承诺书</w:t>
            </w:r>
          </w:p>
        </w:tc>
        <w:tc>
          <w:tcPr>
            <w:tcW w:w="5401" w:type="dxa"/>
            <w:vAlign w:val="center"/>
          </w:tcPr>
          <w:p w14:paraId="6FD9E606">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highlight w:val="none"/>
              </w:rPr>
              <w:t>供应商按要求提供磋商文件给出格式填写投标保证金信用承诺书；</w:t>
            </w:r>
          </w:p>
        </w:tc>
        <w:tc>
          <w:tcPr>
            <w:tcW w:w="1313" w:type="dxa"/>
            <w:vAlign w:val="center"/>
          </w:tcPr>
          <w:p w14:paraId="1347D063">
            <w:pPr>
              <w:tabs>
                <w:tab w:val="left" w:pos="1260"/>
                <w:tab w:val="left" w:pos="1620"/>
              </w:tabs>
              <w:adjustRightInd w:val="0"/>
              <w:snapToGrid w:val="0"/>
              <w:textAlignment w:val="baseline"/>
              <w:rPr>
                <w:rFonts w:hint="eastAsia" w:ascii="仿宋" w:hAnsi="仿宋" w:eastAsia="仿宋" w:cs="仿宋"/>
                <w:szCs w:val="21"/>
              </w:rPr>
            </w:pPr>
          </w:p>
        </w:tc>
      </w:tr>
      <w:tr w14:paraId="149C5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4635792B">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757BBC7D">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响应文件签署盖章</w:t>
            </w:r>
          </w:p>
        </w:tc>
        <w:tc>
          <w:tcPr>
            <w:tcW w:w="5401" w:type="dxa"/>
            <w:vAlign w:val="center"/>
          </w:tcPr>
          <w:p w14:paraId="6D5E4AE4">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按磋商文件格式要求加盖了供应商公章和有法定代表人或其</w:t>
            </w:r>
            <w:r>
              <w:rPr>
                <w:rFonts w:hint="eastAsia" w:ascii="仿宋" w:hAnsi="仿宋" w:eastAsia="仿宋" w:cs="仿宋"/>
                <w:szCs w:val="21"/>
                <w:lang w:eastAsia="zh-CN"/>
              </w:rPr>
              <w:t>委托代理人</w:t>
            </w:r>
            <w:r>
              <w:rPr>
                <w:rFonts w:hint="eastAsia" w:ascii="仿宋" w:hAnsi="仿宋" w:eastAsia="仿宋" w:cs="仿宋"/>
                <w:szCs w:val="21"/>
              </w:rPr>
              <w:t>签字或加盖人名章。</w:t>
            </w:r>
          </w:p>
        </w:tc>
        <w:tc>
          <w:tcPr>
            <w:tcW w:w="1313" w:type="dxa"/>
            <w:vAlign w:val="center"/>
          </w:tcPr>
          <w:p w14:paraId="427723C5">
            <w:pPr>
              <w:tabs>
                <w:tab w:val="left" w:pos="1260"/>
                <w:tab w:val="left" w:pos="1620"/>
              </w:tabs>
              <w:adjustRightInd w:val="0"/>
              <w:snapToGrid w:val="0"/>
              <w:textAlignment w:val="baseline"/>
              <w:rPr>
                <w:rFonts w:hint="eastAsia" w:ascii="仿宋" w:hAnsi="仿宋" w:eastAsia="仿宋" w:cs="仿宋"/>
                <w:szCs w:val="21"/>
              </w:rPr>
            </w:pPr>
          </w:p>
        </w:tc>
      </w:tr>
      <w:tr w14:paraId="4D470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1EF13DD9">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7EBE1357">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报价</w:t>
            </w:r>
          </w:p>
        </w:tc>
        <w:tc>
          <w:tcPr>
            <w:tcW w:w="5401" w:type="dxa"/>
            <w:vAlign w:val="center"/>
          </w:tcPr>
          <w:p w14:paraId="4B90F892">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供应商报价是固定价且未超过预算金额（磋商文件有最高限价的，报价未超过最高限价）；</w:t>
            </w:r>
          </w:p>
        </w:tc>
        <w:tc>
          <w:tcPr>
            <w:tcW w:w="1313" w:type="dxa"/>
            <w:vAlign w:val="center"/>
          </w:tcPr>
          <w:p w14:paraId="34681C57">
            <w:pPr>
              <w:tabs>
                <w:tab w:val="left" w:pos="1260"/>
                <w:tab w:val="left" w:pos="1620"/>
              </w:tabs>
              <w:adjustRightInd w:val="0"/>
              <w:snapToGrid w:val="0"/>
              <w:textAlignment w:val="baseline"/>
              <w:rPr>
                <w:rFonts w:hint="eastAsia" w:ascii="仿宋" w:hAnsi="仿宋" w:eastAsia="仿宋" w:cs="仿宋"/>
                <w:szCs w:val="21"/>
              </w:rPr>
            </w:pPr>
          </w:p>
        </w:tc>
      </w:tr>
      <w:tr w14:paraId="3582F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14:paraId="620F583D">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13CE3598">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附加条件</w:t>
            </w:r>
          </w:p>
        </w:tc>
        <w:tc>
          <w:tcPr>
            <w:tcW w:w="5401" w:type="dxa"/>
            <w:vAlign w:val="center"/>
          </w:tcPr>
          <w:p w14:paraId="21CB903D">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响应文件不含有采购人不能接受的附加条件；</w:t>
            </w:r>
          </w:p>
        </w:tc>
        <w:tc>
          <w:tcPr>
            <w:tcW w:w="1313" w:type="dxa"/>
            <w:vAlign w:val="center"/>
          </w:tcPr>
          <w:p w14:paraId="3C739390">
            <w:pPr>
              <w:tabs>
                <w:tab w:val="left" w:pos="1260"/>
                <w:tab w:val="left" w:pos="1620"/>
              </w:tabs>
              <w:adjustRightInd w:val="0"/>
              <w:snapToGrid w:val="0"/>
              <w:textAlignment w:val="baseline"/>
              <w:rPr>
                <w:rFonts w:hint="eastAsia" w:ascii="仿宋" w:hAnsi="仿宋" w:eastAsia="仿宋" w:cs="仿宋"/>
                <w:szCs w:val="21"/>
              </w:rPr>
            </w:pPr>
          </w:p>
        </w:tc>
      </w:tr>
      <w:tr w14:paraId="2AFB8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841" w:type="dxa"/>
            <w:vAlign w:val="center"/>
          </w:tcPr>
          <w:p w14:paraId="1D6B45B5">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394A4603">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公平竞争</w:t>
            </w:r>
          </w:p>
        </w:tc>
        <w:tc>
          <w:tcPr>
            <w:tcW w:w="5401" w:type="dxa"/>
            <w:vAlign w:val="center"/>
          </w:tcPr>
          <w:p w14:paraId="34B2615B">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遵循公平竞争的原则，没有弄虚作假、恶意串通或妨碍其他供应商的竞争行为，损害采购人或者其他供应商的合法权益；</w:t>
            </w:r>
          </w:p>
          <w:p w14:paraId="35F75494">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弄虚作假、相互串通的情形见附注</w:t>
            </w:r>
          </w:p>
        </w:tc>
        <w:tc>
          <w:tcPr>
            <w:tcW w:w="1313" w:type="dxa"/>
            <w:vAlign w:val="center"/>
          </w:tcPr>
          <w:p w14:paraId="7F15C580">
            <w:pPr>
              <w:tabs>
                <w:tab w:val="left" w:pos="1260"/>
                <w:tab w:val="left" w:pos="1620"/>
              </w:tabs>
              <w:adjustRightInd w:val="0"/>
              <w:snapToGrid w:val="0"/>
              <w:textAlignment w:val="baseline"/>
              <w:rPr>
                <w:rFonts w:hint="eastAsia" w:ascii="仿宋" w:hAnsi="仿宋" w:eastAsia="仿宋" w:cs="仿宋"/>
                <w:szCs w:val="21"/>
              </w:rPr>
            </w:pPr>
          </w:p>
        </w:tc>
      </w:tr>
      <w:tr w14:paraId="32AD1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14:paraId="316B5AF2">
            <w:pPr>
              <w:numPr>
                <w:ilvl w:val="0"/>
                <w:numId w:val="9"/>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1620E63C">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其他无效情形</w:t>
            </w:r>
          </w:p>
        </w:tc>
        <w:tc>
          <w:tcPr>
            <w:tcW w:w="5401" w:type="dxa"/>
            <w:vAlign w:val="center"/>
          </w:tcPr>
          <w:p w14:paraId="0892F84A">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无法律、法规和磋商文件规定的其他无效情形；</w:t>
            </w:r>
          </w:p>
        </w:tc>
        <w:tc>
          <w:tcPr>
            <w:tcW w:w="1313" w:type="dxa"/>
            <w:vAlign w:val="center"/>
          </w:tcPr>
          <w:p w14:paraId="3537B578">
            <w:pPr>
              <w:tabs>
                <w:tab w:val="left" w:pos="1260"/>
                <w:tab w:val="left" w:pos="1620"/>
              </w:tabs>
              <w:adjustRightInd w:val="0"/>
              <w:snapToGrid w:val="0"/>
              <w:textAlignment w:val="baseline"/>
              <w:rPr>
                <w:rFonts w:hint="eastAsia" w:ascii="仿宋" w:hAnsi="仿宋" w:eastAsia="仿宋" w:cs="仿宋"/>
                <w:szCs w:val="21"/>
              </w:rPr>
            </w:pPr>
          </w:p>
        </w:tc>
      </w:tr>
      <w:tr w14:paraId="3630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6CA106F7">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06F49F99">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响应文件有效期</w:t>
            </w:r>
          </w:p>
        </w:tc>
        <w:tc>
          <w:tcPr>
            <w:tcW w:w="5401" w:type="dxa"/>
            <w:vAlign w:val="center"/>
          </w:tcPr>
          <w:p w14:paraId="6DCAA3C8">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有效期满足磋商文件要求的；</w:t>
            </w:r>
          </w:p>
        </w:tc>
        <w:tc>
          <w:tcPr>
            <w:tcW w:w="1313" w:type="dxa"/>
            <w:vAlign w:val="center"/>
          </w:tcPr>
          <w:p w14:paraId="7D55D68C">
            <w:pPr>
              <w:tabs>
                <w:tab w:val="left" w:pos="1260"/>
                <w:tab w:val="left" w:pos="1620"/>
              </w:tabs>
              <w:adjustRightInd w:val="0"/>
              <w:snapToGrid w:val="0"/>
              <w:textAlignment w:val="baseline"/>
              <w:rPr>
                <w:rFonts w:hint="eastAsia" w:ascii="仿宋" w:hAnsi="仿宋" w:eastAsia="仿宋" w:cs="仿宋"/>
                <w:szCs w:val="21"/>
              </w:rPr>
            </w:pPr>
          </w:p>
        </w:tc>
      </w:tr>
      <w:tr w14:paraId="1937B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6AFE4358">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196BC08F">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响应文件格式</w:t>
            </w:r>
          </w:p>
        </w:tc>
        <w:tc>
          <w:tcPr>
            <w:tcW w:w="5401" w:type="dxa"/>
            <w:vAlign w:val="center"/>
          </w:tcPr>
          <w:p w14:paraId="59B9258C">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响应文件按规定的格式填写，内容完整且关键字迹清晰；</w:t>
            </w:r>
          </w:p>
        </w:tc>
        <w:tc>
          <w:tcPr>
            <w:tcW w:w="1313" w:type="dxa"/>
            <w:vAlign w:val="center"/>
          </w:tcPr>
          <w:p w14:paraId="4CA84EE3">
            <w:pPr>
              <w:tabs>
                <w:tab w:val="left" w:pos="1260"/>
                <w:tab w:val="left" w:pos="1620"/>
              </w:tabs>
              <w:adjustRightInd w:val="0"/>
              <w:snapToGrid w:val="0"/>
              <w:textAlignment w:val="baseline"/>
              <w:rPr>
                <w:rFonts w:hint="eastAsia" w:ascii="仿宋" w:hAnsi="仿宋" w:eastAsia="仿宋" w:cs="仿宋"/>
                <w:szCs w:val="21"/>
              </w:rPr>
            </w:pPr>
          </w:p>
        </w:tc>
      </w:tr>
      <w:tr w14:paraId="74C27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14:paraId="1328D3C4">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507D87EC">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备选方案</w:t>
            </w:r>
          </w:p>
        </w:tc>
        <w:tc>
          <w:tcPr>
            <w:tcW w:w="5401" w:type="dxa"/>
            <w:vAlign w:val="center"/>
          </w:tcPr>
          <w:p w14:paraId="7E497E5A">
            <w:pPr>
              <w:tabs>
                <w:tab w:val="left" w:pos="1260"/>
                <w:tab w:val="left" w:pos="1620"/>
              </w:tabs>
              <w:adjustRightInd w:val="0"/>
              <w:snapToGrid w:val="0"/>
              <w:textAlignment w:val="baseline"/>
              <w:rPr>
                <w:rFonts w:hint="eastAsia" w:ascii="仿宋" w:hAnsi="仿宋" w:eastAsia="仿宋" w:cs="仿宋"/>
                <w:strike/>
                <w:szCs w:val="21"/>
              </w:rPr>
            </w:pPr>
            <w:r>
              <w:rPr>
                <w:rFonts w:hint="eastAsia" w:ascii="仿宋" w:hAnsi="仿宋" w:eastAsia="仿宋" w:cs="仿宋"/>
                <w:szCs w:val="21"/>
              </w:rPr>
              <w:t>供应商不得提交两份或者多份内容不同的响应文件，或者在同一份响应文件中对同一磋商项目有两个或者多个报价；</w:t>
            </w:r>
          </w:p>
        </w:tc>
        <w:tc>
          <w:tcPr>
            <w:tcW w:w="1313" w:type="dxa"/>
            <w:vAlign w:val="center"/>
          </w:tcPr>
          <w:p w14:paraId="7291E967">
            <w:pPr>
              <w:tabs>
                <w:tab w:val="left" w:pos="1260"/>
                <w:tab w:val="left" w:pos="1620"/>
              </w:tabs>
              <w:adjustRightInd w:val="0"/>
              <w:snapToGrid w:val="0"/>
              <w:textAlignment w:val="baseline"/>
              <w:rPr>
                <w:rFonts w:hint="eastAsia" w:ascii="仿宋" w:hAnsi="仿宋" w:eastAsia="仿宋" w:cs="仿宋"/>
                <w:szCs w:val="21"/>
              </w:rPr>
            </w:pPr>
          </w:p>
        </w:tc>
      </w:tr>
      <w:tr w14:paraId="6DD31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14:paraId="272D9A17">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18B38D82">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响应文件内容</w:t>
            </w:r>
          </w:p>
        </w:tc>
        <w:tc>
          <w:tcPr>
            <w:tcW w:w="5401" w:type="dxa"/>
            <w:shd w:val="clear" w:color="auto" w:fill="auto"/>
            <w:vAlign w:val="center"/>
          </w:tcPr>
          <w:p w14:paraId="28C86835">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供应商提供的</w:t>
            </w:r>
            <w:r>
              <w:rPr>
                <w:rFonts w:hint="eastAsia" w:ascii="仿宋" w:hAnsi="仿宋" w:eastAsia="仿宋" w:cs="仿宋"/>
                <w:szCs w:val="21"/>
                <w:lang w:eastAsia="zh-CN"/>
              </w:rPr>
              <w:t>服务</w:t>
            </w:r>
            <w:bookmarkStart w:id="493" w:name="_GoBack"/>
            <w:bookmarkEnd w:id="493"/>
            <w:r>
              <w:rPr>
                <w:rFonts w:hint="eastAsia" w:ascii="仿宋" w:hAnsi="仿宋" w:eastAsia="仿宋" w:cs="仿宋"/>
                <w:szCs w:val="21"/>
              </w:rPr>
              <w:t>无实质性遗漏</w:t>
            </w:r>
          </w:p>
        </w:tc>
        <w:tc>
          <w:tcPr>
            <w:tcW w:w="1313" w:type="dxa"/>
            <w:vAlign w:val="center"/>
          </w:tcPr>
          <w:p w14:paraId="1065A47C">
            <w:pPr>
              <w:tabs>
                <w:tab w:val="left" w:pos="1260"/>
                <w:tab w:val="left" w:pos="1620"/>
              </w:tabs>
              <w:adjustRightInd w:val="0"/>
              <w:snapToGrid w:val="0"/>
              <w:textAlignment w:val="baseline"/>
              <w:rPr>
                <w:rFonts w:hint="eastAsia" w:ascii="仿宋" w:hAnsi="仿宋" w:eastAsia="仿宋" w:cs="仿宋"/>
                <w:szCs w:val="21"/>
              </w:rPr>
            </w:pPr>
          </w:p>
        </w:tc>
      </w:tr>
      <w:tr w14:paraId="246E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11A35171">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274D6C08">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技术响应</w:t>
            </w:r>
          </w:p>
        </w:tc>
        <w:tc>
          <w:tcPr>
            <w:tcW w:w="5401" w:type="dxa"/>
            <w:shd w:val="clear" w:color="auto" w:fill="auto"/>
            <w:vAlign w:val="center"/>
          </w:tcPr>
          <w:p w14:paraId="0B8A6224">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符合“采购需求”要求，无重大偏差</w:t>
            </w:r>
          </w:p>
        </w:tc>
        <w:tc>
          <w:tcPr>
            <w:tcW w:w="1313" w:type="dxa"/>
            <w:vAlign w:val="center"/>
          </w:tcPr>
          <w:p w14:paraId="47BECC4A">
            <w:pPr>
              <w:tabs>
                <w:tab w:val="left" w:pos="1260"/>
                <w:tab w:val="left" w:pos="1620"/>
              </w:tabs>
              <w:adjustRightInd w:val="0"/>
              <w:snapToGrid w:val="0"/>
              <w:textAlignment w:val="baseline"/>
              <w:rPr>
                <w:rFonts w:hint="eastAsia" w:ascii="仿宋" w:hAnsi="仿宋" w:eastAsia="仿宋" w:cs="仿宋"/>
                <w:szCs w:val="21"/>
              </w:rPr>
            </w:pPr>
          </w:p>
        </w:tc>
      </w:tr>
      <w:tr w14:paraId="61B2D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14:paraId="2611BFAD">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366A0071">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lang w:eastAsia="zh-CN"/>
              </w:rPr>
              <w:t>服务</w:t>
            </w:r>
            <w:r>
              <w:rPr>
                <w:rFonts w:hint="eastAsia" w:ascii="仿宋" w:hAnsi="仿宋" w:eastAsia="仿宋" w:cs="仿宋"/>
                <w:szCs w:val="21"/>
              </w:rPr>
              <w:t>期和</w:t>
            </w:r>
            <w:r>
              <w:rPr>
                <w:rFonts w:hint="eastAsia" w:ascii="仿宋" w:hAnsi="仿宋" w:eastAsia="仿宋" w:cs="仿宋"/>
                <w:szCs w:val="21"/>
                <w:lang w:eastAsia="zh-CN"/>
              </w:rPr>
              <w:t>服务</w:t>
            </w:r>
            <w:r>
              <w:rPr>
                <w:rFonts w:hint="eastAsia" w:ascii="仿宋" w:hAnsi="仿宋" w:eastAsia="仿宋" w:cs="仿宋"/>
                <w:szCs w:val="21"/>
              </w:rPr>
              <w:t>地点</w:t>
            </w:r>
          </w:p>
        </w:tc>
        <w:tc>
          <w:tcPr>
            <w:tcW w:w="5401" w:type="dxa"/>
            <w:vAlign w:val="center"/>
          </w:tcPr>
          <w:p w14:paraId="4434E04D">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tcBorders>
              <w:bottom w:val="single" w:color="auto" w:sz="4" w:space="0"/>
            </w:tcBorders>
            <w:vAlign w:val="center"/>
          </w:tcPr>
          <w:p w14:paraId="1354C0BC">
            <w:pPr>
              <w:tabs>
                <w:tab w:val="left" w:pos="1260"/>
                <w:tab w:val="left" w:pos="1620"/>
              </w:tabs>
              <w:adjustRightInd w:val="0"/>
              <w:snapToGrid w:val="0"/>
              <w:textAlignment w:val="baseline"/>
              <w:rPr>
                <w:rFonts w:hint="eastAsia" w:ascii="仿宋" w:hAnsi="仿宋" w:eastAsia="仿宋" w:cs="仿宋"/>
                <w:szCs w:val="21"/>
              </w:rPr>
            </w:pPr>
          </w:p>
        </w:tc>
      </w:tr>
      <w:tr w14:paraId="3E727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14:paraId="3AC61E36">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45EAFCD3">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付款方式</w:t>
            </w:r>
          </w:p>
        </w:tc>
        <w:tc>
          <w:tcPr>
            <w:tcW w:w="5401" w:type="dxa"/>
            <w:tcBorders>
              <w:right w:val="single" w:color="auto" w:sz="4" w:space="0"/>
            </w:tcBorders>
            <w:vAlign w:val="center"/>
          </w:tcPr>
          <w:p w14:paraId="491040E7">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磋商文件不允许偏差时，响应文件无负偏差；</w:t>
            </w:r>
          </w:p>
        </w:tc>
        <w:tc>
          <w:tcPr>
            <w:tcW w:w="1313" w:type="dxa"/>
            <w:tcBorders>
              <w:top w:val="single" w:color="auto" w:sz="4" w:space="0"/>
              <w:left w:val="single" w:color="auto" w:sz="4" w:space="0"/>
              <w:bottom w:val="single" w:color="auto" w:sz="4" w:space="0"/>
              <w:right w:val="single" w:color="auto" w:sz="4" w:space="0"/>
            </w:tcBorders>
            <w:vAlign w:val="center"/>
          </w:tcPr>
          <w:p w14:paraId="2C1D3EF4">
            <w:pPr>
              <w:tabs>
                <w:tab w:val="left" w:pos="1260"/>
                <w:tab w:val="left" w:pos="1620"/>
              </w:tabs>
              <w:adjustRightInd w:val="0"/>
              <w:snapToGrid w:val="0"/>
              <w:textAlignment w:val="baseline"/>
              <w:rPr>
                <w:rFonts w:hint="eastAsia" w:ascii="仿宋" w:hAnsi="仿宋" w:eastAsia="仿宋" w:cs="仿宋"/>
                <w:szCs w:val="21"/>
              </w:rPr>
            </w:pPr>
          </w:p>
        </w:tc>
      </w:tr>
      <w:tr w14:paraId="4016A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14:paraId="2DBD564A">
            <w:pPr>
              <w:numPr>
                <w:ilvl w:val="0"/>
                <w:numId w:val="10"/>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14:paraId="48E15DA0">
            <w:pPr>
              <w:tabs>
                <w:tab w:val="left" w:pos="1260"/>
                <w:tab w:val="left" w:pos="1620"/>
              </w:tabs>
              <w:adjustRightInd w:val="0"/>
              <w:snapToGrid w:val="0"/>
              <w:textAlignment w:val="baseline"/>
              <w:rPr>
                <w:rFonts w:hint="eastAsia" w:ascii="仿宋" w:hAnsi="仿宋" w:eastAsia="仿宋" w:cs="仿宋"/>
                <w:szCs w:val="21"/>
                <w:lang w:val="en-US" w:eastAsia="zh-CN"/>
              </w:rPr>
            </w:pPr>
            <w:r>
              <w:rPr>
                <w:rFonts w:hint="eastAsia" w:ascii="仿宋" w:hAnsi="仿宋" w:eastAsia="仿宋" w:cs="仿宋"/>
                <w:szCs w:val="21"/>
                <w:lang w:val="en-US" w:eastAsia="zh-CN"/>
              </w:rPr>
              <w:t>其他情形</w:t>
            </w:r>
          </w:p>
        </w:tc>
        <w:tc>
          <w:tcPr>
            <w:tcW w:w="5401" w:type="dxa"/>
            <w:tcBorders>
              <w:right w:val="single" w:color="auto" w:sz="4" w:space="0"/>
            </w:tcBorders>
            <w:vAlign w:val="center"/>
          </w:tcPr>
          <w:p w14:paraId="50097105">
            <w:pPr>
              <w:tabs>
                <w:tab w:val="left" w:pos="1260"/>
                <w:tab w:val="left" w:pos="1620"/>
              </w:tabs>
              <w:adjustRightInd w:val="0"/>
              <w:snapToGrid w:val="0"/>
              <w:textAlignment w:val="baseline"/>
              <w:rPr>
                <w:rFonts w:hint="eastAsia" w:ascii="仿宋" w:hAnsi="仿宋" w:eastAsia="仿宋" w:cs="仿宋"/>
                <w:szCs w:val="21"/>
                <w:lang w:eastAsia="zh-CN"/>
              </w:rPr>
            </w:pP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w:t>
            </w:r>
          </w:p>
        </w:tc>
        <w:tc>
          <w:tcPr>
            <w:tcW w:w="1313" w:type="dxa"/>
            <w:tcBorders>
              <w:top w:val="single" w:color="auto" w:sz="4" w:space="0"/>
              <w:left w:val="single" w:color="auto" w:sz="4" w:space="0"/>
              <w:bottom w:val="single" w:color="auto" w:sz="4" w:space="0"/>
              <w:right w:val="single" w:color="auto" w:sz="4" w:space="0"/>
            </w:tcBorders>
            <w:vAlign w:val="center"/>
          </w:tcPr>
          <w:p w14:paraId="166C0E97">
            <w:pPr>
              <w:tabs>
                <w:tab w:val="left" w:pos="1260"/>
                <w:tab w:val="left" w:pos="1620"/>
              </w:tabs>
              <w:adjustRightInd w:val="0"/>
              <w:snapToGrid w:val="0"/>
              <w:textAlignment w:val="baseline"/>
              <w:rPr>
                <w:rFonts w:hint="eastAsia" w:ascii="仿宋" w:hAnsi="仿宋" w:eastAsia="仿宋" w:cs="仿宋"/>
                <w:szCs w:val="21"/>
              </w:rPr>
            </w:pPr>
          </w:p>
        </w:tc>
      </w:tr>
      <w:tr w14:paraId="6FBF3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14:paraId="4ADAB88F">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b/>
                <w:szCs w:val="21"/>
              </w:rPr>
              <w:t>结论（通过或未通过）</w:t>
            </w:r>
          </w:p>
        </w:tc>
        <w:tc>
          <w:tcPr>
            <w:tcW w:w="5401" w:type="dxa"/>
            <w:vAlign w:val="center"/>
          </w:tcPr>
          <w:p w14:paraId="4C03C86D">
            <w:pPr>
              <w:tabs>
                <w:tab w:val="left" w:pos="1260"/>
                <w:tab w:val="left" w:pos="1620"/>
              </w:tabs>
              <w:adjustRightInd w:val="0"/>
              <w:snapToGrid w:val="0"/>
              <w:textAlignment w:val="baseline"/>
              <w:rPr>
                <w:rFonts w:hint="eastAsia" w:ascii="仿宋" w:hAnsi="仿宋" w:eastAsia="仿宋" w:cs="仿宋"/>
                <w:szCs w:val="21"/>
              </w:rPr>
            </w:pPr>
          </w:p>
        </w:tc>
        <w:tc>
          <w:tcPr>
            <w:tcW w:w="1313" w:type="dxa"/>
            <w:tcBorders>
              <w:top w:val="single" w:color="auto" w:sz="4" w:space="0"/>
            </w:tcBorders>
            <w:vAlign w:val="center"/>
          </w:tcPr>
          <w:p w14:paraId="6DDB7F58">
            <w:pPr>
              <w:tabs>
                <w:tab w:val="left" w:pos="1260"/>
                <w:tab w:val="left" w:pos="1620"/>
              </w:tabs>
              <w:adjustRightInd w:val="0"/>
              <w:snapToGrid w:val="0"/>
              <w:textAlignment w:val="baseline"/>
              <w:rPr>
                <w:rFonts w:hint="eastAsia" w:ascii="仿宋" w:hAnsi="仿宋" w:eastAsia="仿宋" w:cs="仿宋"/>
                <w:szCs w:val="21"/>
              </w:rPr>
            </w:pPr>
          </w:p>
        </w:tc>
      </w:tr>
    </w:tbl>
    <w:p w14:paraId="1D347A12">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注：1、符合磋商文件要求用“√”表示，不符合用“×”表示。有一项不符合要求，结论为不合格。</w:t>
      </w:r>
    </w:p>
    <w:p w14:paraId="214F133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1EFD103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3F10730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558505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7EBF592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3B62820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AE9DAA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26745EF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097DDDB">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5FEC970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3A8C159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343AA87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3D36F80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EDE9FF">
      <w:pPr>
        <w:tabs>
          <w:tab w:val="left" w:pos="1260"/>
          <w:tab w:val="left" w:pos="1620"/>
        </w:tabs>
        <w:adjustRightInd w:val="0"/>
        <w:spacing w:line="360" w:lineRule="auto"/>
        <w:jc w:val="left"/>
        <w:textAlignment w:val="baseline"/>
        <w:rPr>
          <w:rFonts w:hint="eastAsia" w:ascii="仿宋" w:hAnsi="仿宋" w:eastAsia="仿宋" w:cs="仿宋"/>
          <w:bCs/>
          <w:szCs w:val="21"/>
          <w:lang w:val="en-US" w:eastAsia="zh-CN"/>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62DBA8C">
      <w:pPr>
        <w:tabs>
          <w:tab w:val="left" w:pos="1260"/>
          <w:tab w:val="left" w:pos="1620"/>
        </w:tabs>
        <w:adjustRightInd w:val="0"/>
        <w:spacing w:line="360" w:lineRule="auto"/>
        <w:jc w:val="left"/>
        <w:textAlignment w:val="baseline"/>
        <w:rPr>
          <w:rFonts w:hint="eastAsia" w:ascii="仿宋" w:hAnsi="仿宋" w:eastAsia="仿宋" w:cs="仿宋"/>
          <w:b/>
          <w:szCs w:val="21"/>
        </w:rPr>
      </w:pPr>
    </w:p>
    <w:p w14:paraId="30B73E19">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01E7908">
      <w:pPr>
        <w:jc w:val="center"/>
        <w:rPr>
          <w:rFonts w:hint="eastAsia" w:ascii="仿宋" w:hAnsi="仿宋" w:eastAsia="仿宋" w:cs="仿宋"/>
          <w:b/>
          <w:sz w:val="30"/>
          <w:szCs w:val="30"/>
        </w:rPr>
      </w:pPr>
      <w:bookmarkStart w:id="398" w:name="_Toc414446034"/>
      <w:bookmarkStart w:id="399" w:name="_Toc410631198"/>
      <w:bookmarkStart w:id="400" w:name="_Toc7005048"/>
      <w:r>
        <w:rPr>
          <w:rFonts w:hint="eastAsia" w:ascii="仿宋" w:hAnsi="仿宋" w:eastAsia="仿宋" w:cs="仿宋"/>
          <w:b/>
          <w:sz w:val="30"/>
          <w:szCs w:val="30"/>
        </w:rPr>
        <w:t>附表三 评审因素及分值分配表</w:t>
      </w:r>
      <w:bookmarkEnd w:id="398"/>
      <w:bookmarkEnd w:id="399"/>
      <w:bookmarkEnd w:id="400"/>
    </w:p>
    <w:p w14:paraId="1509128F">
      <w:pPr>
        <w:tabs>
          <w:tab w:val="left" w:pos="-94"/>
          <w:tab w:val="left" w:pos="1620"/>
        </w:tabs>
        <w:adjustRightInd w:val="0"/>
        <w:spacing w:line="360" w:lineRule="auto"/>
        <w:ind w:left="23" w:leftChars="11"/>
        <w:jc w:val="center"/>
        <w:textAlignment w:val="baseline"/>
        <w:rPr>
          <w:rFonts w:hint="eastAsia" w:ascii="仿宋" w:hAnsi="仿宋" w:eastAsia="仿宋" w:cs="仿宋"/>
          <w:szCs w:val="21"/>
        </w:rPr>
      </w:pPr>
      <w:r>
        <w:rPr>
          <w:rFonts w:hint="eastAsia" w:ascii="仿宋" w:hAnsi="仿宋" w:eastAsia="仿宋" w:cs="仿宋"/>
          <w:szCs w:val="21"/>
        </w:rPr>
        <w:t>（满分</w:t>
      </w:r>
      <w:r>
        <w:rPr>
          <w:rFonts w:hint="eastAsia" w:ascii="仿宋" w:hAnsi="仿宋" w:eastAsia="仿宋" w:cs="仿宋"/>
          <w:szCs w:val="21"/>
          <w:lang w:val="en-US" w:eastAsia="zh-CN"/>
        </w:rPr>
        <w:t>100</w:t>
      </w:r>
      <w:r>
        <w:rPr>
          <w:rFonts w:hint="eastAsia" w:ascii="仿宋" w:hAnsi="仿宋" w:eastAsia="仿宋" w:cs="仿宋"/>
          <w:szCs w:val="21"/>
        </w:rPr>
        <w:t>分）</w:t>
      </w:r>
    </w:p>
    <w:p w14:paraId="4D99E132">
      <w:pPr>
        <w:tabs>
          <w:tab w:val="left" w:pos="-94"/>
          <w:tab w:val="left" w:pos="1620"/>
        </w:tabs>
        <w:adjustRightInd w:val="0"/>
        <w:spacing w:line="360" w:lineRule="auto"/>
        <w:ind w:left="23" w:leftChars="11"/>
        <w:jc w:val="center"/>
        <w:textAlignment w:val="baseline"/>
        <w:rPr>
          <w:rFonts w:hint="eastAsia" w:ascii="仿宋" w:hAnsi="仿宋" w:eastAsia="仿宋" w:cs="仿宋"/>
          <w:b/>
          <w:szCs w:val="21"/>
        </w:rPr>
      </w:pPr>
    </w:p>
    <w:tbl>
      <w:tblPr>
        <w:tblStyle w:val="51"/>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227"/>
        <w:gridCol w:w="6064"/>
        <w:gridCol w:w="966"/>
      </w:tblGrid>
      <w:tr w14:paraId="560E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6B7C1753">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eastAsia="zh-CN"/>
              </w:rPr>
              <w:t>评审项目</w:t>
            </w:r>
          </w:p>
        </w:tc>
        <w:tc>
          <w:tcPr>
            <w:tcW w:w="1227" w:type="dxa"/>
            <w:tcBorders>
              <w:top w:val="single" w:color="auto" w:sz="4" w:space="0"/>
              <w:left w:val="single" w:color="auto" w:sz="4" w:space="0"/>
              <w:right w:val="single" w:color="auto" w:sz="4" w:space="0"/>
            </w:tcBorders>
            <w:noWrap w:val="0"/>
            <w:vAlign w:val="center"/>
          </w:tcPr>
          <w:p w14:paraId="5A2201F4">
            <w:pPr>
              <w:adjustRightInd w:val="0"/>
              <w:snapToGrid w:val="0"/>
              <w:rPr>
                <w:rFonts w:hint="eastAsia" w:ascii="仿宋" w:hAnsi="仿宋" w:eastAsia="仿宋" w:cs="仿宋"/>
                <w:sz w:val="24"/>
                <w:lang w:eastAsia="zh-CN"/>
              </w:rPr>
            </w:pPr>
            <w:r>
              <w:rPr>
                <w:rFonts w:hint="eastAsia" w:ascii="仿宋" w:hAnsi="仿宋" w:eastAsia="仿宋" w:cs="仿宋"/>
                <w:sz w:val="24"/>
                <w:lang w:eastAsia="zh-CN"/>
              </w:rPr>
              <w:t>评审内容</w:t>
            </w:r>
          </w:p>
        </w:tc>
        <w:tc>
          <w:tcPr>
            <w:tcW w:w="6064" w:type="dxa"/>
            <w:tcBorders>
              <w:top w:val="single" w:color="auto" w:sz="4" w:space="0"/>
              <w:left w:val="single" w:color="auto" w:sz="4" w:space="0"/>
              <w:bottom w:val="single" w:color="auto" w:sz="4" w:space="0"/>
              <w:right w:val="single" w:color="auto" w:sz="4" w:space="0"/>
            </w:tcBorders>
            <w:noWrap w:val="0"/>
            <w:vAlign w:val="center"/>
          </w:tcPr>
          <w:p w14:paraId="2077D83F">
            <w:pPr>
              <w:adjustRightInd w:val="0"/>
              <w:snapToGrid w:val="0"/>
              <w:jc w:val="center"/>
              <w:rPr>
                <w:rFonts w:hint="eastAsia" w:ascii="仿宋" w:hAnsi="仿宋" w:eastAsia="仿宋" w:cs="仿宋"/>
                <w:sz w:val="24"/>
              </w:rPr>
            </w:pPr>
            <w:r>
              <w:rPr>
                <w:rFonts w:hint="eastAsia" w:ascii="仿宋" w:hAnsi="仿宋" w:eastAsia="仿宋" w:cs="仿宋"/>
                <w:sz w:val="24"/>
              </w:rPr>
              <w:t>评价要素</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5257981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eastAsia="zh-CN"/>
              </w:rPr>
              <w:t>满分</w:t>
            </w:r>
          </w:p>
        </w:tc>
      </w:tr>
      <w:tr w14:paraId="28C8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0AE3CB4B">
            <w:pPr>
              <w:adjustRightInd w:val="0"/>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价格</w:t>
            </w:r>
          </w:p>
        </w:tc>
        <w:tc>
          <w:tcPr>
            <w:tcW w:w="1227" w:type="dxa"/>
            <w:tcBorders>
              <w:top w:val="single" w:color="auto" w:sz="4" w:space="0"/>
              <w:left w:val="single" w:color="auto" w:sz="4" w:space="0"/>
              <w:bottom w:val="single" w:color="auto" w:sz="4" w:space="0"/>
              <w:right w:val="single" w:color="auto" w:sz="4" w:space="0"/>
            </w:tcBorders>
            <w:noWrap w:val="0"/>
            <w:vAlign w:val="center"/>
          </w:tcPr>
          <w:p w14:paraId="7C3EBFC4">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eastAsia="zh-CN"/>
              </w:rPr>
              <w:t>报价得分</w:t>
            </w:r>
          </w:p>
        </w:tc>
        <w:tc>
          <w:tcPr>
            <w:tcW w:w="6064" w:type="dxa"/>
            <w:tcBorders>
              <w:top w:val="single" w:color="auto" w:sz="4" w:space="0"/>
              <w:left w:val="single" w:color="auto" w:sz="4" w:space="0"/>
              <w:bottom w:val="single" w:color="auto" w:sz="4" w:space="0"/>
              <w:right w:val="single" w:color="auto" w:sz="4" w:space="0"/>
            </w:tcBorders>
            <w:noWrap w:val="0"/>
            <w:vAlign w:val="center"/>
          </w:tcPr>
          <w:p w14:paraId="1172B27D">
            <w:pPr>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1、评审基准价有效响应文件中的最后报价并按本章2.3.3（1）和（2）进行调整的最低报价为评审基准价。</w:t>
            </w:r>
          </w:p>
          <w:p w14:paraId="6496C7E4">
            <w:pPr>
              <w:spacing w:line="440" w:lineRule="exact"/>
              <w:rPr>
                <w:rFonts w:hint="eastAsia" w:ascii="仿宋" w:hAnsi="仿宋" w:eastAsia="仿宋" w:cs="仿宋"/>
                <w:sz w:val="24"/>
              </w:rPr>
            </w:pPr>
            <w:r>
              <w:rPr>
                <w:rFonts w:hint="eastAsia" w:ascii="仿宋" w:hAnsi="仿宋" w:eastAsia="仿宋" w:cs="仿宋"/>
                <w:sz w:val="24"/>
                <w:szCs w:val="24"/>
                <w:lang w:val="en-US" w:eastAsia="zh-CN"/>
              </w:rPr>
              <w:t>2、供应商报价（按本章2.3.3（1）和（2）进行调整后价格）得分：报价得分=(评审基准价／最后报价)×10</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4C45D7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1E4C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147" w:type="dxa"/>
            <w:vMerge w:val="restart"/>
            <w:tcBorders>
              <w:top w:val="single" w:color="auto" w:sz="4" w:space="0"/>
              <w:left w:val="single" w:color="auto" w:sz="4" w:space="0"/>
              <w:right w:val="single" w:color="auto" w:sz="4" w:space="0"/>
            </w:tcBorders>
            <w:noWrap w:val="0"/>
            <w:vAlign w:val="center"/>
          </w:tcPr>
          <w:p w14:paraId="66D20AF6">
            <w:pPr>
              <w:adjustRightInd w:val="0"/>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商务部分评审</w:t>
            </w:r>
          </w:p>
        </w:tc>
        <w:tc>
          <w:tcPr>
            <w:tcW w:w="1227" w:type="dxa"/>
            <w:tcBorders>
              <w:top w:val="single" w:color="auto" w:sz="4" w:space="0"/>
              <w:left w:val="single" w:color="auto" w:sz="4" w:space="0"/>
              <w:bottom w:val="single" w:color="auto" w:sz="4" w:space="0"/>
              <w:right w:val="single" w:color="auto" w:sz="4" w:space="0"/>
            </w:tcBorders>
            <w:noWrap w:val="0"/>
            <w:vAlign w:val="center"/>
          </w:tcPr>
          <w:p w14:paraId="49E5D40B">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业绩</w:t>
            </w:r>
          </w:p>
        </w:tc>
        <w:tc>
          <w:tcPr>
            <w:tcW w:w="6064" w:type="dxa"/>
            <w:tcBorders>
              <w:top w:val="single" w:color="auto" w:sz="4" w:space="0"/>
              <w:left w:val="single" w:color="auto" w:sz="4" w:space="0"/>
              <w:bottom w:val="single" w:color="auto" w:sz="4" w:space="0"/>
              <w:right w:val="single" w:color="auto" w:sz="4" w:space="0"/>
            </w:tcBorders>
            <w:noWrap w:val="0"/>
            <w:vAlign w:val="center"/>
          </w:tcPr>
          <w:p w14:paraId="7EF6A51A">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w:t>
            </w:r>
            <w:r>
              <w:rPr>
                <w:rFonts w:hint="eastAsia" w:ascii="仿宋" w:hAnsi="仿宋" w:eastAsia="仿宋" w:cs="仿宋"/>
                <w:sz w:val="24"/>
                <w:szCs w:val="24"/>
                <w:lang w:val="zh-CN" w:eastAsia="zh-CN"/>
              </w:rPr>
              <w:t>202</w:t>
            </w:r>
            <w:r>
              <w:rPr>
                <w:rFonts w:hint="eastAsia" w:ascii="仿宋" w:hAnsi="仿宋" w:eastAsia="仿宋" w:cs="仿宋"/>
                <w:sz w:val="24"/>
                <w:szCs w:val="24"/>
                <w:lang w:val="en-US" w:eastAsia="zh-CN"/>
              </w:rPr>
              <w:t>1</w:t>
            </w:r>
            <w:r>
              <w:rPr>
                <w:rFonts w:hint="eastAsia" w:ascii="仿宋" w:hAnsi="仿宋" w:eastAsia="仿宋" w:cs="仿宋"/>
                <w:sz w:val="24"/>
                <w:szCs w:val="24"/>
                <w:lang w:val="zh-CN" w:eastAsia="zh-CN"/>
              </w:rPr>
              <w:t>年</w:t>
            </w:r>
            <w:r>
              <w:rPr>
                <w:rFonts w:hint="eastAsia" w:ascii="仿宋" w:hAnsi="仿宋" w:eastAsia="仿宋" w:cs="仿宋"/>
                <w:sz w:val="24"/>
                <w:szCs w:val="24"/>
                <w:lang w:val="en-US" w:eastAsia="zh-CN"/>
              </w:rPr>
              <w:t>8</w:t>
            </w:r>
            <w:r>
              <w:rPr>
                <w:rFonts w:hint="eastAsia" w:ascii="仿宋" w:hAnsi="仿宋" w:eastAsia="仿宋" w:cs="仿宋"/>
                <w:sz w:val="24"/>
                <w:szCs w:val="24"/>
                <w:lang w:val="zh-CN" w:eastAsia="zh-CN"/>
              </w:rPr>
              <w:t>月1日至今，类似项目业绩，每提供1份得</w:t>
            </w:r>
            <w:r>
              <w:rPr>
                <w:rFonts w:hint="eastAsia" w:ascii="仿宋" w:hAnsi="仿宋" w:eastAsia="仿宋" w:cs="仿宋"/>
                <w:sz w:val="24"/>
                <w:szCs w:val="24"/>
                <w:lang w:val="en-US" w:eastAsia="zh-CN"/>
              </w:rPr>
              <w:t>2</w:t>
            </w:r>
            <w:r>
              <w:rPr>
                <w:rFonts w:hint="eastAsia" w:ascii="仿宋" w:hAnsi="仿宋" w:eastAsia="仿宋" w:cs="仿宋"/>
                <w:sz w:val="24"/>
                <w:szCs w:val="24"/>
                <w:lang w:val="zh-CN" w:eastAsia="zh-CN"/>
              </w:rPr>
              <w:t>分， 最高得</w:t>
            </w:r>
            <w:r>
              <w:rPr>
                <w:rFonts w:hint="eastAsia" w:ascii="仿宋" w:hAnsi="仿宋" w:eastAsia="仿宋" w:cs="仿宋"/>
                <w:sz w:val="24"/>
                <w:szCs w:val="24"/>
                <w:lang w:val="en-US" w:eastAsia="zh-CN"/>
              </w:rPr>
              <w:t>6</w:t>
            </w:r>
            <w:r>
              <w:rPr>
                <w:rFonts w:hint="eastAsia" w:ascii="仿宋" w:hAnsi="仿宋" w:eastAsia="仿宋" w:cs="仿宋"/>
                <w:sz w:val="24"/>
                <w:szCs w:val="24"/>
                <w:lang w:val="zh-CN" w:eastAsia="zh-CN"/>
              </w:rPr>
              <w:t>分；业绩证明</w:t>
            </w:r>
            <w:r>
              <w:rPr>
                <w:rFonts w:hint="eastAsia" w:ascii="仿宋" w:hAnsi="仿宋" w:eastAsia="仿宋" w:cs="仿宋"/>
                <w:i w:val="0"/>
                <w:iCs/>
                <w:color w:val="auto"/>
                <w:sz w:val="24"/>
                <w:szCs w:val="24"/>
                <w:highlight w:val="none"/>
                <w:lang w:val="en-US" w:eastAsia="zh-CN"/>
              </w:rPr>
              <w:t>（响应文件中须提供业绩合同复印件或扫描件，业绩合同须能明确反映出签订时间、服务类型等）未提供不得分。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6156BFDA">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0D3F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147" w:type="dxa"/>
            <w:vMerge w:val="continue"/>
            <w:tcBorders>
              <w:left w:val="single" w:color="auto" w:sz="4" w:space="0"/>
              <w:bottom w:val="single" w:color="auto" w:sz="4" w:space="0"/>
              <w:right w:val="single" w:color="auto" w:sz="4" w:space="0"/>
            </w:tcBorders>
            <w:noWrap w:val="0"/>
            <w:vAlign w:val="center"/>
          </w:tcPr>
          <w:p w14:paraId="02541D88">
            <w:pPr>
              <w:spacing w:line="360" w:lineRule="auto"/>
            </w:pPr>
          </w:p>
        </w:tc>
        <w:tc>
          <w:tcPr>
            <w:tcW w:w="1227" w:type="dxa"/>
            <w:tcBorders>
              <w:top w:val="single" w:color="auto" w:sz="4" w:space="0"/>
              <w:left w:val="single" w:color="auto" w:sz="4" w:space="0"/>
              <w:bottom w:val="single" w:color="auto" w:sz="4" w:space="0"/>
              <w:right w:val="single" w:color="auto" w:sz="4" w:space="0"/>
            </w:tcBorders>
            <w:noWrap w:val="0"/>
            <w:vAlign w:val="center"/>
          </w:tcPr>
          <w:p w14:paraId="6CECA54E">
            <w:pPr>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合同条款</w:t>
            </w:r>
          </w:p>
        </w:tc>
        <w:tc>
          <w:tcPr>
            <w:tcW w:w="6064" w:type="dxa"/>
            <w:tcBorders>
              <w:top w:val="single" w:color="auto" w:sz="4" w:space="0"/>
              <w:left w:val="single" w:color="auto" w:sz="4" w:space="0"/>
              <w:bottom w:val="single" w:color="auto" w:sz="4" w:space="0"/>
              <w:right w:val="single" w:color="auto" w:sz="4" w:space="0"/>
            </w:tcBorders>
            <w:noWrap w:val="0"/>
            <w:vAlign w:val="center"/>
          </w:tcPr>
          <w:p w14:paraId="65DA3493">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供应商对拟签订合同条款中付款、其他技术要求等方面进行响应说明，按其响应程度计0-4分。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0779F895">
            <w:pPr>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r>
      <w:tr w14:paraId="3BC7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restart"/>
            <w:tcBorders>
              <w:top w:val="single" w:color="auto" w:sz="4" w:space="0"/>
              <w:left w:val="single" w:color="auto" w:sz="4" w:space="0"/>
              <w:right w:val="single" w:color="auto" w:sz="4" w:space="0"/>
            </w:tcBorders>
            <w:noWrap w:val="0"/>
            <w:vAlign w:val="center"/>
          </w:tcPr>
          <w:p w14:paraId="48FCD18C">
            <w:pPr>
              <w:adjustRightInd w:val="0"/>
              <w:snapToGrid w:val="0"/>
              <w:spacing w:line="360" w:lineRule="auto"/>
              <w:jc w:val="left"/>
              <w:rPr>
                <w:rFonts w:hint="eastAsia" w:ascii="仿宋" w:hAnsi="仿宋" w:eastAsia="仿宋" w:cs="仿宋"/>
                <w:sz w:val="24"/>
                <w:lang w:val="en-US" w:eastAsia="zh-CN"/>
              </w:rPr>
            </w:pPr>
            <w:r>
              <w:rPr>
                <w:rFonts w:hint="eastAsia" w:ascii="仿宋" w:hAnsi="仿宋" w:eastAsia="仿宋" w:cs="仿宋"/>
                <w:sz w:val="24"/>
                <w:lang w:eastAsia="zh-CN"/>
              </w:rPr>
              <w:t>技术部分评审</w:t>
            </w:r>
          </w:p>
        </w:tc>
        <w:tc>
          <w:tcPr>
            <w:tcW w:w="1227" w:type="dxa"/>
            <w:vMerge w:val="restart"/>
            <w:tcBorders>
              <w:top w:val="single" w:color="auto" w:sz="4" w:space="0"/>
              <w:left w:val="single" w:color="auto" w:sz="4" w:space="0"/>
              <w:right w:val="single" w:color="auto" w:sz="4" w:space="0"/>
            </w:tcBorders>
            <w:noWrap w:val="0"/>
            <w:vAlign w:val="center"/>
          </w:tcPr>
          <w:p w14:paraId="62D6E2F9">
            <w:pPr>
              <w:adjustRightInd w:val="0"/>
              <w:snapToGrid w:val="0"/>
              <w:spacing w:line="360"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技术方案</w:t>
            </w:r>
          </w:p>
        </w:tc>
        <w:tc>
          <w:tcPr>
            <w:tcW w:w="6064" w:type="dxa"/>
            <w:tcBorders>
              <w:top w:val="single" w:color="auto" w:sz="4" w:space="0"/>
              <w:left w:val="single" w:color="auto" w:sz="4" w:space="0"/>
              <w:bottom w:val="single" w:color="auto" w:sz="4" w:space="0"/>
              <w:right w:val="single" w:color="auto" w:sz="4" w:space="0"/>
            </w:tcBorders>
            <w:noWrap w:val="0"/>
            <w:vAlign w:val="center"/>
          </w:tcPr>
          <w:p w14:paraId="53A4F387">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以监理质量控制管理措施是否符合本工程实际要求，得0-5分；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5614DE79">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4E2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147" w:type="dxa"/>
            <w:vMerge w:val="continue"/>
            <w:tcBorders>
              <w:left w:val="single" w:color="auto" w:sz="4" w:space="0"/>
              <w:right w:val="single" w:color="auto" w:sz="4" w:space="0"/>
            </w:tcBorders>
            <w:noWrap w:val="0"/>
            <w:vAlign w:val="center"/>
          </w:tcPr>
          <w:p w14:paraId="695E5F7D">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00E21777">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36D0512D">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以监理依据是否充分、监理工作目标是否明确，得0-5分；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0DE63F40">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5C62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0C325EC5">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6025104C">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5A12DF29">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以监理机构设置和岗位职责是否合理可行，得0-5分；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0C239343">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50D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5501AFAA">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032C62FE">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2ABF20B3">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以监理工作程序、方法和制度设置是否科学、合理、严密，得0-5分；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394176FB">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2B60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147" w:type="dxa"/>
            <w:vMerge w:val="continue"/>
            <w:tcBorders>
              <w:left w:val="single" w:color="auto" w:sz="4" w:space="0"/>
              <w:right w:val="single" w:color="auto" w:sz="4" w:space="0"/>
            </w:tcBorders>
            <w:noWrap w:val="0"/>
            <w:vAlign w:val="center"/>
          </w:tcPr>
          <w:p w14:paraId="0C599D0F">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6FE2B064">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2F83199B">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以质量、进度、造价、安全监理措施是否科学、合理、满足目标任务要求，节点工期控制是否严密、控制工期方法是否得当、跟踪落实是否具体、检查详尽等措施是否到位，得0-5分；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2D774A97">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7487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48B09394">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48D9D439">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6443CAC5">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以监理组织协调内容及措施是否具体、合理可行，得0-5分；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00AE0F2D">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38A2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147" w:type="dxa"/>
            <w:vMerge w:val="continue"/>
            <w:tcBorders>
              <w:left w:val="single" w:color="auto" w:sz="4" w:space="0"/>
              <w:right w:val="single" w:color="auto" w:sz="4" w:space="0"/>
            </w:tcBorders>
            <w:noWrap w:val="0"/>
            <w:vAlign w:val="center"/>
          </w:tcPr>
          <w:p w14:paraId="763644B7">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355EF29A">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3ED4E77D">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以是否充分理解本工程的重点和难点，目标是否明确，对影响工程工期、进度、投资的关键问题剖析是否深刻、透彻，得0-5分；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2D844FFC">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3533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55413F2B">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00A4D244">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5EBB03B2">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是否熟悉本工程建设情况，针对本工程的重点和难点提出的建议是否合理有效，得0-5分；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4B9BD678">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02B0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1BCBEB69">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30104AAD">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21F4E740">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安全文明施工监督管理措施是否具体、合理可行，得0-5分；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12131668">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7D88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47A914D6">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2B746396">
            <w:pPr>
              <w:adjustRightInd w:val="0"/>
              <w:snapToGrid w:val="0"/>
              <w:spacing w:line="360" w:lineRule="auto"/>
              <w:jc w:val="left"/>
              <w:rPr>
                <w:rFonts w:hint="eastAsia" w:ascii="仿宋" w:hAnsi="仿宋" w:eastAsia="仿宋" w:cs="仿宋"/>
                <w:sz w:val="24"/>
                <w:lang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089876E6">
            <w:pPr>
              <w:adjustRightInd w:val="0"/>
              <w:snapToGrid w:val="0"/>
              <w:spacing w:line="360"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进度控制管理措施是否具体、合理可行，得0-5分；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6DEE2E42">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5D5B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2A83DC59">
            <w:pPr>
              <w:adjustRightInd w:val="0"/>
              <w:snapToGrid w:val="0"/>
              <w:spacing w:line="360" w:lineRule="auto"/>
              <w:jc w:val="left"/>
              <w:rPr>
                <w:rFonts w:hint="eastAsia" w:ascii="仿宋" w:hAnsi="仿宋" w:eastAsia="仿宋" w:cs="仿宋"/>
                <w:sz w:val="24"/>
                <w:lang w:val="zh-CN" w:eastAsia="zh-CN"/>
              </w:rPr>
            </w:pPr>
          </w:p>
        </w:tc>
        <w:tc>
          <w:tcPr>
            <w:tcW w:w="1227" w:type="dxa"/>
            <w:vMerge w:val="continue"/>
            <w:tcBorders>
              <w:left w:val="single" w:color="auto" w:sz="4" w:space="0"/>
              <w:right w:val="single" w:color="auto" w:sz="4" w:space="0"/>
            </w:tcBorders>
            <w:noWrap w:val="0"/>
            <w:vAlign w:val="center"/>
          </w:tcPr>
          <w:p w14:paraId="182594AF">
            <w:pPr>
              <w:adjustRightInd w:val="0"/>
              <w:snapToGrid w:val="0"/>
              <w:spacing w:line="360" w:lineRule="auto"/>
              <w:jc w:val="left"/>
              <w:rPr>
                <w:rFonts w:hint="eastAsia" w:ascii="仿宋" w:hAnsi="仿宋" w:eastAsia="仿宋" w:cs="仿宋"/>
                <w:sz w:val="24"/>
                <w:lang w:val="zh-CN"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5365D468">
            <w:pPr>
              <w:adjustRightInd w:val="0"/>
              <w:snapToGrid w:val="0"/>
              <w:spacing w:line="360"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投资控制管理措施是否具体、合理可行，得0-5分；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189469CD">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4843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7" w:type="dxa"/>
            <w:vMerge w:val="continue"/>
            <w:tcBorders>
              <w:left w:val="single" w:color="auto" w:sz="4" w:space="0"/>
              <w:right w:val="single" w:color="auto" w:sz="4" w:space="0"/>
            </w:tcBorders>
            <w:noWrap w:val="0"/>
            <w:vAlign w:val="center"/>
          </w:tcPr>
          <w:p w14:paraId="699C76D6">
            <w:pPr>
              <w:adjustRightInd w:val="0"/>
              <w:snapToGrid w:val="0"/>
              <w:spacing w:line="360" w:lineRule="auto"/>
              <w:jc w:val="left"/>
              <w:rPr>
                <w:rFonts w:hint="eastAsia" w:ascii="仿宋" w:hAnsi="仿宋" w:eastAsia="仿宋" w:cs="仿宋"/>
                <w:sz w:val="24"/>
                <w:lang w:val="zh-CN" w:eastAsia="zh-CN"/>
              </w:rPr>
            </w:pPr>
          </w:p>
        </w:tc>
        <w:tc>
          <w:tcPr>
            <w:tcW w:w="1227" w:type="dxa"/>
            <w:vMerge w:val="continue"/>
            <w:tcBorders>
              <w:left w:val="single" w:color="auto" w:sz="4" w:space="0"/>
              <w:right w:val="single" w:color="auto" w:sz="4" w:space="0"/>
            </w:tcBorders>
            <w:noWrap w:val="0"/>
            <w:vAlign w:val="center"/>
          </w:tcPr>
          <w:p w14:paraId="1ED997F0">
            <w:pPr>
              <w:adjustRightInd w:val="0"/>
              <w:snapToGrid w:val="0"/>
              <w:spacing w:line="360" w:lineRule="auto"/>
              <w:jc w:val="left"/>
              <w:rPr>
                <w:rFonts w:hint="eastAsia" w:ascii="仿宋" w:hAnsi="仿宋" w:eastAsia="仿宋" w:cs="仿宋"/>
                <w:sz w:val="24"/>
                <w:lang w:val="zh-CN"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7C8084C9">
            <w:pPr>
              <w:adjustRightInd w:val="0"/>
              <w:snapToGrid w:val="0"/>
              <w:spacing w:line="360"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信息方面协调管理措施是否具体、合理可行，得0-5分；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45D62C0F">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46C6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47" w:type="dxa"/>
            <w:vMerge w:val="continue"/>
            <w:tcBorders>
              <w:left w:val="single" w:color="auto" w:sz="4" w:space="0"/>
              <w:right w:val="single" w:color="auto" w:sz="4" w:space="0"/>
            </w:tcBorders>
            <w:noWrap w:val="0"/>
            <w:vAlign w:val="center"/>
          </w:tcPr>
          <w:p w14:paraId="1AD060E7">
            <w:pPr>
              <w:adjustRightInd w:val="0"/>
              <w:snapToGrid w:val="0"/>
              <w:spacing w:line="360" w:lineRule="auto"/>
              <w:jc w:val="left"/>
              <w:rPr>
                <w:rFonts w:hint="eastAsia" w:ascii="仿宋" w:hAnsi="仿宋" w:eastAsia="仿宋" w:cs="仿宋"/>
                <w:sz w:val="24"/>
                <w:lang w:val="zh-CN" w:eastAsia="zh-CN"/>
              </w:rPr>
            </w:pPr>
          </w:p>
        </w:tc>
        <w:tc>
          <w:tcPr>
            <w:tcW w:w="1227" w:type="dxa"/>
            <w:vMerge w:val="continue"/>
            <w:tcBorders>
              <w:left w:val="single" w:color="auto" w:sz="4" w:space="0"/>
              <w:right w:val="single" w:color="auto" w:sz="4" w:space="0"/>
            </w:tcBorders>
            <w:noWrap w:val="0"/>
            <w:vAlign w:val="center"/>
          </w:tcPr>
          <w:p w14:paraId="671071C5">
            <w:pPr>
              <w:adjustRightInd w:val="0"/>
              <w:snapToGrid w:val="0"/>
              <w:spacing w:line="360" w:lineRule="auto"/>
              <w:jc w:val="left"/>
              <w:rPr>
                <w:rFonts w:hint="eastAsia" w:ascii="仿宋" w:hAnsi="仿宋" w:eastAsia="仿宋" w:cs="仿宋"/>
                <w:sz w:val="24"/>
                <w:lang w:val="zh-CN"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74C55369">
            <w:pPr>
              <w:adjustRightInd w:val="0"/>
              <w:snapToGrid w:val="0"/>
              <w:spacing w:line="360" w:lineRule="auto"/>
              <w:jc w:val="left"/>
              <w:rPr>
                <w:rFonts w:hint="default" w:ascii="仿宋" w:hAnsi="仿宋" w:eastAsia="仿宋" w:cs="仿宋"/>
                <w:sz w:val="24"/>
                <w:lang w:val="zh-CN" w:eastAsia="zh-CN"/>
              </w:rPr>
            </w:pPr>
            <w:r>
              <w:rPr>
                <w:rFonts w:hint="eastAsia" w:ascii="仿宋" w:hAnsi="仿宋" w:eastAsia="仿宋" w:cs="仿宋"/>
                <w:sz w:val="24"/>
                <w:lang w:val="en-US" w:eastAsia="zh-CN"/>
              </w:rPr>
              <w:t>保修阶段的服务管理措施是否具体、合理可行，得0-5分；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1330A821">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3B51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1147" w:type="dxa"/>
            <w:vMerge w:val="continue"/>
            <w:tcBorders>
              <w:left w:val="single" w:color="auto" w:sz="4" w:space="0"/>
              <w:right w:val="single" w:color="auto" w:sz="4" w:space="0"/>
            </w:tcBorders>
            <w:noWrap w:val="0"/>
            <w:vAlign w:val="center"/>
          </w:tcPr>
          <w:p w14:paraId="01DF8A7C">
            <w:pPr>
              <w:adjustRightInd w:val="0"/>
              <w:snapToGrid w:val="0"/>
              <w:spacing w:line="360" w:lineRule="auto"/>
              <w:jc w:val="left"/>
              <w:rPr>
                <w:rFonts w:hint="eastAsia" w:ascii="仿宋" w:hAnsi="仿宋" w:eastAsia="仿宋" w:cs="仿宋"/>
                <w:sz w:val="24"/>
                <w:lang w:eastAsia="zh-CN"/>
              </w:rPr>
            </w:pPr>
          </w:p>
        </w:tc>
        <w:tc>
          <w:tcPr>
            <w:tcW w:w="1227" w:type="dxa"/>
            <w:vMerge w:val="continue"/>
            <w:tcBorders>
              <w:left w:val="single" w:color="auto" w:sz="4" w:space="0"/>
              <w:right w:val="single" w:color="auto" w:sz="4" w:space="0"/>
            </w:tcBorders>
            <w:noWrap w:val="0"/>
            <w:vAlign w:val="center"/>
          </w:tcPr>
          <w:p w14:paraId="796EA09B">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51083420">
            <w:pPr>
              <w:adjustRightInd w:val="0"/>
              <w:snapToGrid w:val="0"/>
              <w:spacing w:line="360" w:lineRule="auto"/>
              <w:jc w:val="left"/>
              <w:rPr>
                <w:rFonts w:hint="eastAsia" w:ascii="仿宋" w:hAnsi="仿宋" w:eastAsia="仿宋" w:cs="仿宋"/>
                <w:sz w:val="24"/>
                <w:lang w:val="zh-CN" w:eastAsia="zh-CN"/>
              </w:rPr>
            </w:pPr>
            <w:r>
              <w:rPr>
                <w:rFonts w:hint="eastAsia" w:ascii="仿宋" w:hAnsi="仿宋" w:eastAsia="仿宋" w:cs="仿宋"/>
                <w:sz w:val="24"/>
                <w:lang w:val="en-US" w:eastAsia="zh-CN"/>
              </w:rPr>
              <w:t>根据项目情况提供详细、明确、可实施的后期服务承诺、</w:t>
            </w:r>
            <w:r>
              <w:rPr>
                <w:rFonts w:hint="eastAsia" w:ascii="仿宋" w:hAnsi="仿宋" w:eastAsia="仿宋" w:cs="仿宋"/>
                <w:sz w:val="24"/>
                <w:lang w:val="zh-CN" w:eastAsia="zh-CN"/>
              </w:rPr>
              <w:t>处理突发问题方案及措施，</w:t>
            </w:r>
            <w:r>
              <w:rPr>
                <w:rFonts w:hint="eastAsia" w:ascii="仿宋" w:hAnsi="仿宋" w:eastAsia="仿宋" w:cs="仿宋"/>
                <w:sz w:val="24"/>
                <w:lang w:val="en-US" w:eastAsia="zh-CN"/>
              </w:rPr>
              <w:t>能够提供专业完善的技术服务，</w:t>
            </w:r>
            <w:r>
              <w:rPr>
                <w:rFonts w:hint="eastAsia" w:ascii="仿宋" w:hAnsi="仿宋" w:eastAsia="仿宋" w:cs="仿宋"/>
                <w:sz w:val="24"/>
                <w:lang w:val="zh-CN" w:eastAsia="zh-CN"/>
              </w:rPr>
              <w:t>按其响应程度</w:t>
            </w:r>
            <w:r>
              <w:rPr>
                <w:rFonts w:hint="eastAsia" w:ascii="仿宋" w:hAnsi="仿宋" w:eastAsia="仿宋" w:cs="仿宋"/>
                <w:sz w:val="24"/>
                <w:lang w:val="en-US" w:eastAsia="zh-CN"/>
              </w:rPr>
              <w:t>方案详尽得0-5分；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106E9513">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7AA9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1147" w:type="dxa"/>
            <w:vMerge w:val="continue"/>
            <w:tcBorders>
              <w:left w:val="single" w:color="auto" w:sz="4" w:space="0"/>
              <w:right w:val="single" w:color="auto" w:sz="4" w:space="0"/>
            </w:tcBorders>
            <w:noWrap w:val="0"/>
            <w:vAlign w:val="center"/>
          </w:tcPr>
          <w:p w14:paraId="03C32AA8">
            <w:pPr>
              <w:adjustRightInd w:val="0"/>
              <w:snapToGrid w:val="0"/>
              <w:spacing w:line="360" w:lineRule="auto"/>
              <w:jc w:val="left"/>
              <w:rPr>
                <w:rFonts w:hint="eastAsia" w:ascii="仿宋" w:hAnsi="仿宋" w:eastAsia="仿宋" w:cs="仿宋"/>
                <w:sz w:val="24"/>
                <w:lang w:val="en-US" w:eastAsia="zh-CN"/>
              </w:rPr>
            </w:pPr>
          </w:p>
        </w:tc>
        <w:tc>
          <w:tcPr>
            <w:tcW w:w="1227" w:type="dxa"/>
            <w:vMerge w:val="continue"/>
            <w:tcBorders>
              <w:left w:val="single" w:color="auto" w:sz="4" w:space="0"/>
              <w:right w:val="single" w:color="auto" w:sz="4" w:space="0"/>
            </w:tcBorders>
            <w:noWrap w:val="0"/>
            <w:vAlign w:val="center"/>
          </w:tcPr>
          <w:p w14:paraId="653E9115">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6F48F68E">
            <w:pPr>
              <w:adjustRightInd w:val="0"/>
              <w:snapToGrid w:val="0"/>
              <w:spacing w:line="360"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服务质量目标分解、规划合理；质量管理体系健全，针对本项目的实际情况，有先进、可行、具体的保证措施，服务质量违约责任承诺具体，按其响应程度计0-5分。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4B39E16C">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r w14:paraId="1BB5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147" w:type="dxa"/>
            <w:vMerge w:val="continue"/>
            <w:tcBorders>
              <w:left w:val="single" w:color="auto" w:sz="4" w:space="0"/>
              <w:bottom w:val="single" w:color="auto" w:sz="4" w:space="0"/>
              <w:right w:val="single" w:color="auto" w:sz="4" w:space="0"/>
            </w:tcBorders>
            <w:noWrap w:val="0"/>
            <w:vAlign w:val="center"/>
          </w:tcPr>
          <w:p w14:paraId="509346B2">
            <w:pPr>
              <w:adjustRightInd w:val="0"/>
              <w:snapToGrid w:val="0"/>
              <w:spacing w:line="360" w:lineRule="auto"/>
              <w:jc w:val="left"/>
              <w:rPr>
                <w:rFonts w:hint="eastAsia" w:ascii="仿宋" w:hAnsi="仿宋" w:eastAsia="仿宋" w:cs="仿宋"/>
                <w:sz w:val="24"/>
                <w:lang w:val="en-US" w:eastAsia="zh-CN"/>
              </w:rPr>
            </w:pPr>
          </w:p>
        </w:tc>
        <w:tc>
          <w:tcPr>
            <w:tcW w:w="1227" w:type="dxa"/>
            <w:vMerge w:val="continue"/>
            <w:tcBorders>
              <w:left w:val="single" w:color="auto" w:sz="4" w:space="0"/>
              <w:bottom w:val="single" w:color="auto" w:sz="4" w:space="0"/>
              <w:right w:val="single" w:color="auto" w:sz="4" w:space="0"/>
            </w:tcBorders>
            <w:noWrap w:val="0"/>
            <w:vAlign w:val="center"/>
          </w:tcPr>
          <w:p w14:paraId="42AA0329">
            <w:pPr>
              <w:adjustRightInd w:val="0"/>
              <w:snapToGrid w:val="0"/>
              <w:spacing w:line="360" w:lineRule="auto"/>
              <w:jc w:val="left"/>
              <w:rPr>
                <w:rFonts w:hint="default" w:ascii="仿宋" w:hAnsi="仿宋" w:eastAsia="仿宋" w:cs="仿宋"/>
                <w:sz w:val="24"/>
                <w:lang w:val="en-US" w:eastAsia="zh-CN"/>
              </w:rPr>
            </w:pPr>
          </w:p>
        </w:tc>
        <w:tc>
          <w:tcPr>
            <w:tcW w:w="6064" w:type="dxa"/>
            <w:tcBorders>
              <w:top w:val="single" w:color="auto" w:sz="4" w:space="0"/>
              <w:left w:val="single" w:color="auto" w:sz="4" w:space="0"/>
              <w:bottom w:val="single" w:color="auto" w:sz="4" w:space="0"/>
              <w:right w:val="single" w:color="auto" w:sz="4" w:space="0"/>
            </w:tcBorders>
            <w:noWrap w:val="0"/>
            <w:vAlign w:val="center"/>
          </w:tcPr>
          <w:p w14:paraId="6CDE8914">
            <w:pPr>
              <w:adjustRightInd w:val="0"/>
              <w:snapToGrid w:val="0"/>
              <w:spacing w:line="360"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拟派本项目专业监理人员后备力量有保障，责任划分明确且专业知识强。结合团队人员拟派情况及工作经验等因素进行赋分，计0-5分。</w:t>
            </w:r>
          </w:p>
        </w:tc>
        <w:tc>
          <w:tcPr>
            <w:tcW w:w="966" w:type="dxa"/>
            <w:tcBorders>
              <w:top w:val="single" w:color="auto" w:sz="4" w:space="0"/>
              <w:left w:val="single" w:color="auto" w:sz="4" w:space="0"/>
              <w:bottom w:val="single" w:color="auto" w:sz="4" w:space="0"/>
              <w:right w:val="single" w:color="auto" w:sz="4" w:space="0"/>
            </w:tcBorders>
            <w:noWrap w:val="0"/>
            <w:vAlign w:val="center"/>
          </w:tcPr>
          <w:p w14:paraId="7C8BF171">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r>
    </w:tbl>
    <w:p w14:paraId="6A31D404">
      <w:pPr>
        <w:jc w:val="center"/>
        <w:rPr>
          <w:rFonts w:hint="eastAsia" w:ascii="仿宋" w:hAnsi="仿宋" w:eastAsia="仿宋" w:cs="仿宋"/>
          <w:b/>
          <w:kern w:val="0"/>
          <w:sz w:val="30"/>
          <w:szCs w:val="30"/>
        </w:rPr>
      </w:pPr>
      <w:r>
        <w:rPr>
          <w:rFonts w:hint="eastAsia" w:ascii="仿宋" w:hAnsi="仿宋" w:eastAsia="仿宋" w:cs="仿宋"/>
          <w:szCs w:val="21"/>
        </w:rPr>
        <w:br w:type="page"/>
      </w:r>
    </w:p>
    <w:p w14:paraId="7AB828B6">
      <w:pPr>
        <w:pStyle w:val="47"/>
        <w:spacing w:line="360" w:lineRule="auto"/>
        <w:rPr>
          <w:rStyle w:val="209"/>
          <w:rFonts w:hint="eastAsia" w:ascii="仿宋" w:hAnsi="仿宋" w:eastAsia="仿宋" w:cs="仿宋"/>
          <w:sz w:val="36"/>
          <w:szCs w:val="36"/>
        </w:rPr>
      </w:pPr>
      <w:bookmarkStart w:id="401" w:name="_Toc68590979"/>
      <w:r>
        <w:rPr>
          <w:rStyle w:val="209"/>
          <w:rFonts w:hint="eastAsia" w:ascii="仿宋" w:hAnsi="仿宋" w:eastAsia="仿宋" w:cs="仿宋"/>
          <w:sz w:val="36"/>
          <w:szCs w:val="36"/>
        </w:rPr>
        <w:t xml:space="preserve">第四章  </w:t>
      </w:r>
      <w:bookmarkEnd w:id="19"/>
      <w:bookmarkEnd w:id="383"/>
      <w:bookmarkEnd w:id="384"/>
      <w:bookmarkEnd w:id="401"/>
      <w:bookmarkStart w:id="402" w:name="_Toc184043058"/>
      <w:bookmarkStart w:id="403" w:name="_Toc53722865"/>
      <w:bookmarkStart w:id="404" w:name="_Toc503063458"/>
      <w:bookmarkStart w:id="405" w:name="_Toc177995483"/>
      <w:bookmarkStart w:id="406" w:name="_Toc70687202"/>
      <w:bookmarkStart w:id="407" w:name="_Toc230013638"/>
      <w:bookmarkStart w:id="408" w:name="_Toc232176282"/>
      <w:bookmarkStart w:id="409" w:name="_Toc500747106"/>
      <w:bookmarkStart w:id="410" w:name="_Toc492955459"/>
      <w:bookmarkStart w:id="411" w:name="_Toc249515482"/>
      <w:bookmarkStart w:id="412" w:name="_Toc28450"/>
      <w:bookmarkStart w:id="413" w:name="_Toc177189245"/>
      <w:bookmarkStart w:id="414" w:name="_Toc232395222"/>
      <w:bookmarkStart w:id="415" w:name="_Toc230583552"/>
      <w:bookmarkStart w:id="416" w:name="_Toc176882552"/>
      <w:bookmarkStart w:id="417" w:name="_Toc230099803"/>
      <w:bookmarkStart w:id="418" w:name="_Toc500747233"/>
      <w:bookmarkStart w:id="419" w:name="_Toc249525250"/>
      <w:bookmarkStart w:id="420" w:name="_Toc249515369"/>
      <w:bookmarkStart w:id="421" w:name="_Toc500747010"/>
      <w:bookmarkStart w:id="422" w:name="_Toc496324623"/>
      <w:bookmarkStart w:id="423" w:name="_Toc177817344"/>
      <w:bookmarkStart w:id="424" w:name="_Toc415499897"/>
      <w:bookmarkStart w:id="425" w:name="_Toc256342152"/>
      <w:bookmarkStart w:id="426" w:name="_Toc499711087"/>
      <w:bookmarkStart w:id="427" w:name="_Toc499711928"/>
      <w:r>
        <w:rPr>
          <w:rStyle w:val="209"/>
          <w:rFonts w:hint="eastAsia" w:ascii="仿宋" w:hAnsi="仿宋" w:eastAsia="仿宋" w:cs="仿宋"/>
          <w:sz w:val="36"/>
          <w:szCs w:val="36"/>
        </w:rPr>
        <w:t>拟签订的合同文本</w:t>
      </w:r>
    </w:p>
    <w:p w14:paraId="7A0F1AF0">
      <w:pPr>
        <w:jc w:val="center"/>
        <w:rPr>
          <w:rFonts w:hint="eastAsia" w:ascii="仿宋" w:hAnsi="仿宋" w:eastAsia="仿宋" w:cs="仿宋"/>
          <w:b/>
          <w:bCs/>
          <w:sz w:val="36"/>
          <w:szCs w:val="36"/>
          <w:lang w:eastAsia="zh-CN"/>
        </w:rPr>
      </w:pPr>
      <w:bookmarkStart w:id="428" w:name="_Toc58504448"/>
      <w:bookmarkStart w:id="429" w:name="_Toc68590980"/>
    </w:p>
    <w:p w14:paraId="65FAA899">
      <w:pPr>
        <w:ind w:firstLine="537" w:firstLineChars="179"/>
        <w:jc w:val="center"/>
        <w:rPr>
          <w:rFonts w:hint="eastAsia" w:ascii="宋体" w:hAnsi="宋体"/>
          <w:sz w:val="30"/>
          <w:szCs w:val="30"/>
        </w:rPr>
      </w:pPr>
    </w:p>
    <w:p w14:paraId="0CED0A5B">
      <w:pPr>
        <w:ind w:firstLine="537" w:firstLineChars="179"/>
        <w:jc w:val="center"/>
        <w:rPr>
          <w:rFonts w:hint="eastAsia" w:ascii="宋体" w:hAnsi="宋体"/>
          <w:sz w:val="30"/>
          <w:szCs w:val="30"/>
        </w:rPr>
      </w:pPr>
    </w:p>
    <w:p w14:paraId="1BC72138">
      <w:pPr>
        <w:ind w:firstLine="934" w:firstLineChars="179"/>
        <w:jc w:val="center"/>
        <w:rPr>
          <w:rFonts w:hint="eastAsia" w:ascii="宋体" w:hAnsi="宋体"/>
          <w:b/>
          <w:sz w:val="52"/>
          <w:szCs w:val="52"/>
        </w:rPr>
      </w:pPr>
      <w:r>
        <w:rPr>
          <w:rFonts w:hint="eastAsia" w:ascii="宋体" w:hAnsi="宋体"/>
          <w:b/>
          <w:sz w:val="52"/>
          <w:szCs w:val="52"/>
        </w:rPr>
        <w:t>建设工程监理合同</w:t>
      </w:r>
    </w:p>
    <w:p w14:paraId="649BCBA1">
      <w:pPr>
        <w:ind w:firstLine="934" w:firstLineChars="179"/>
        <w:jc w:val="center"/>
        <w:rPr>
          <w:rFonts w:hint="eastAsia" w:ascii="宋体" w:hAnsi="宋体"/>
          <w:b/>
          <w:sz w:val="52"/>
          <w:szCs w:val="52"/>
        </w:rPr>
      </w:pPr>
      <w:r>
        <w:rPr>
          <w:rFonts w:hint="eastAsia" w:ascii="宋体" w:hAnsi="宋体"/>
          <w:b/>
          <w:sz w:val="52"/>
          <w:szCs w:val="52"/>
        </w:rPr>
        <w:t>（示范文本）</w:t>
      </w:r>
    </w:p>
    <w:p w14:paraId="1A57ED21">
      <w:pPr>
        <w:ind w:firstLine="934" w:firstLineChars="179"/>
        <w:jc w:val="center"/>
        <w:rPr>
          <w:rFonts w:hint="eastAsia" w:ascii="宋体" w:hAnsi="宋体"/>
          <w:b/>
          <w:sz w:val="52"/>
          <w:szCs w:val="52"/>
        </w:rPr>
      </w:pPr>
    </w:p>
    <w:p w14:paraId="63B846C5">
      <w:pPr>
        <w:ind w:firstLine="537" w:firstLineChars="179"/>
        <w:jc w:val="center"/>
        <w:rPr>
          <w:rFonts w:hint="eastAsia" w:ascii="宋体" w:hAnsi="宋体"/>
          <w:sz w:val="30"/>
          <w:szCs w:val="30"/>
        </w:rPr>
      </w:pPr>
    </w:p>
    <w:p w14:paraId="1163D753">
      <w:pPr>
        <w:ind w:firstLine="537" w:firstLineChars="179"/>
        <w:jc w:val="center"/>
        <w:rPr>
          <w:rFonts w:hint="eastAsia" w:ascii="宋体" w:hAnsi="宋体"/>
          <w:sz w:val="30"/>
          <w:szCs w:val="30"/>
        </w:rPr>
      </w:pPr>
    </w:p>
    <w:p w14:paraId="26AA4C7E">
      <w:pPr>
        <w:ind w:firstLine="537" w:firstLineChars="179"/>
        <w:jc w:val="center"/>
        <w:rPr>
          <w:rFonts w:hint="eastAsia" w:ascii="宋体" w:hAnsi="宋体"/>
          <w:sz w:val="30"/>
          <w:szCs w:val="30"/>
        </w:rPr>
      </w:pPr>
    </w:p>
    <w:p w14:paraId="3B3B0E60">
      <w:pPr>
        <w:ind w:firstLine="537" w:firstLineChars="179"/>
        <w:jc w:val="center"/>
        <w:rPr>
          <w:rFonts w:hint="eastAsia" w:ascii="宋体" w:hAnsi="宋体"/>
          <w:sz w:val="30"/>
          <w:szCs w:val="30"/>
        </w:rPr>
      </w:pPr>
    </w:p>
    <w:p w14:paraId="46772D8A">
      <w:pPr>
        <w:ind w:firstLine="537" w:firstLineChars="179"/>
        <w:jc w:val="center"/>
        <w:rPr>
          <w:rFonts w:hint="eastAsia" w:ascii="宋体" w:hAnsi="宋体"/>
          <w:sz w:val="30"/>
          <w:szCs w:val="30"/>
        </w:rPr>
      </w:pPr>
    </w:p>
    <w:p w14:paraId="5F1DB986">
      <w:pPr>
        <w:ind w:firstLine="537" w:firstLineChars="179"/>
        <w:jc w:val="center"/>
        <w:rPr>
          <w:rFonts w:hint="eastAsia" w:ascii="宋体" w:hAnsi="宋体"/>
          <w:sz w:val="30"/>
          <w:szCs w:val="30"/>
        </w:rPr>
      </w:pPr>
    </w:p>
    <w:p w14:paraId="5F94FF69">
      <w:pPr>
        <w:ind w:firstLine="537" w:firstLineChars="179"/>
        <w:jc w:val="center"/>
        <w:rPr>
          <w:rFonts w:hint="eastAsia" w:ascii="宋体" w:hAnsi="宋体"/>
          <w:sz w:val="30"/>
          <w:szCs w:val="30"/>
        </w:rPr>
      </w:pPr>
    </w:p>
    <w:p w14:paraId="2AAA211C">
      <w:pPr>
        <w:ind w:firstLine="537" w:firstLineChars="179"/>
        <w:jc w:val="center"/>
        <w:rPr>
          <w:rFonts w:hint="eastAsia" w:ascii="宋体" w:hAnsi="宋体"/>
          <w:sz w:val="30"/>
          <w:szCs w:val="30"/>
        </w:rPr>
      </w:pPr>
    </w:p>
    <w:p w14:paraId="6F88C21D">
      <w:pPr>
        <w:ind w:firstLine="537" w:firstLineChars="179"/>
        <w:jc w:val="center"/>
        <w:rPr>
          <w:rFonts w:hint="eastAsia" w:ascii="宋体" w:hAnsi="宋体"/>
          <w:sz w:val="30"/>
          <w:szCs w:val="30"/>
        </w:rPr>
      </w:pPr>
    </w:p>
    <w:p w14:paraId="366EEDF3">
      <w:pPr>
        <w:ind w:firstLine="537" w:firstLineChars="179"/>
        <w:jc w:val="center"/>
        <w:rPr>
          <w:rFonts w:hint="eastAsia" w:ascii="宋体" w:hAnsi="宋体"/>
          <w:sz w:val="30"/>
          <w:szCs w:val="30"/>
        </w:rPr>
      </w:pPr>
    </w:p>
    <w:p w14:paraId="1DFC306E">
      <w:pPr>
        <w:ind w:firstLine="575" w:firstLineChars="179"/>
        <w:jc w:val="center"/>
        <w:rPr>
          <w:rFonts w:hint="eastAsia" w:ascii="宋体" w:hAnsi="宋体"/>
          <w:b/>
          <w:sz w:val="32"/>
          <w:szCs w:val="32"/>
        </w:rPr>
      </w:pPr>
      <w:r>
        <w:rPr>
          <w:rFonts w:hint="eastAsia" w:ascii="宋体" w:hAnsi="宋体"/>
          <w:b/>
          <w:sz w:val="32"/>
          <w:szCs w:val="32"/>
        </w:rPr>
        <w:t>住房和城乡建设部</w:t>
      </w:r>
    </w:p>
    <w:p w14:paraId="78C5E6FD">
      <w:pPr>
        <w:ind w:firstLine="575" w:firstLineChars="179"/>
        <w:jc w:val="center"/>
        <w:rPr>
          <w:rFonts w:hint="eastAsia" w:ascii="宋体" w:hAnsi="宋体"/>
          <w:b/>
          <w:sz w:val="32"/>
          <w:szCs w:val="32"/>
        </w:rPr>
      </w:pPr>
      <w:r>
        <w:rPr>
          <w:rFonts w:hint="eastAsia" w:ascii="宋体" w:hAnsi="宋体"/>
          <w:b/>
          <w:sz w:val="32"/>
          <w:szCs w:val="32"/>
        </w:rPr>
        <w:t xml:space="preserve">                                 制定</w:t>
      </w:r>
    </w:p>
    <w:p w14:paraId="1058B89E">
      <w:pPr>
        <w:ind w:firstLine="575" w:firstLineChars="179"/>
        <w:jc w:val="center"/>
        <w:rPr>
          <w:rFonts w:hint="eastAsia" w:ascii="宋体" w:hAnsi="宋体"/>
          <w:b/>
          <w:sz w:val="32"/>
          <w:szCs w:val="32"/>
        </w:rPr>
      </w:pPr>
      <w:r>
        <w:rPr>
          <w:rFonts w:hint="eastAsia" w:ascii="宋体" w:hAnsi="宋体"/>
          <w:b/>
          <w:sz w:val="32"/>
          <w:szCs w:val="32"/>
        </w:rPr>
        <w:t>国家工商行政管理局</w:t>
      </w:r>
    </w:p>
    <w:p w14:paraId="263C2818">
      <w:pPr>
        <w:ind w:firstLine="537" w:firstLineChars="179"/>
        <w:jc w:val="center"/>
        <w:rPr>
          <w:rFonts w:hint="eastAsia" w:ascii="宋体" w:hAnsi="宋体"/>
          <w:sz w:val="30"/>
          <w:szCs w:val="30"/>
        </w:rPr>
      </w:pPr>
    </w:p>
    <w:p w14:paraId="1FCAC996">
      <w:pPr>
        <w:ind w:firstLine="537" w:firstLineChars="179"/>
        <w:jc w:val="center"/>
        <w:rPr>
          <w:rFonts w:hint="eastAsia" w:ascii="仿宋" w:hAnsi="仿宋" w:eastAsia="仿宋" w:cs="仿宋"/>
          <w:b/>
          <w:sz w:val="48"/>
          <w:szCs w:val="48"/>
        </w:rPr>
      </w:pPr>
      <w:r>
        <w:rPr>
          <w:rFonts w:hint="eastAsia" w:ascii="宋体" w:hAnsi="宋体"/>
          <w:sz w:val="30"/>
          <w:szCs w:val="30"/>
        </w:rPr>
        <w:br w:type="page"/>
      </w:r>
      <w:r>
        <w:rPr>
          <w:rFonts w:hint="eastAsia" w:ascii="仿宋" w:hAnsi="仿宋" w:eastAsia="仿宋" w:cs="仿宋"/>
          <w:b/>
          <w:sz w:val="48"/>
          <w:szCs w:val="48"/>
        </w:rPr>
        <w:t>第一部分  协议书</w:t>
      </w:r>
    </w:p>
    <w:p w14:paraId="0D315183">
      <w:pPr>
        <w:ind w:firstLine="537" w:firstLineChars="179"/>
        <w:rPr>
          <w:rFonts w:hint="eastAsia" w:ascii="仿宋" w:hAnsi="仿宋" w:eastAsia="仿宋" w:cs="仿宋"/>
          <w:sz w:val="30"/>
          <w:szCs w:val="30"/>
        </w:rPr>
      </w:pPr>
    </w:p>
    <w:p w14:paraId="0B727AE3">
      <w:pPr>
        <w:ind w:firstLine="537" w:firstLineChars="179"/>
        <w:rPr>
          <w:rFonts w:hint="eastAsia" w:ascii="仿宋" w:hAnsi="仿宋" w:eastAsia="仿宋" w:cs="仿宋"/>
          <w:sz w:val="30"/>
          <w:szCs w:val="30"/>
          <w:u w:val="single"/>
          <w:lang w:val="en-US"/>
        </w:rPr>
      </w:pPr>
      <w:r>
        <w:rPr>
          <w:rFonts w:hint="eastAsia" w:ascii="仿宋" w:hAnsi="仿宋" w:eastAsia="仿宋" w:cs="仿宋"/>
          <w:sz w:val="30"/>
          <w:szCs w:val="30"/>
        </w:rPr>
        <w:t>委托人（全称）：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神木市教育建设保障服务中心          </w:t>
      </w:r>
    </w:p>
    <w:p w14:paraId="3E4A2F30">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监理人（全称）：</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59021EC3">
      <w:pPr>
        <w:ind w:firstLine="537" w:firstLineChars="179"/>
        <w:rPr>
          <w:rFonts w:hint="eastAsia" w:ascii="仿宋" w:hAnsi="仿宋" w:eastAsia="仿宋" w:cs="仿宋"/>
          <w:sz w:val="30"/>
          <w:szCs w:val="30"/>
        </w:rPr>
      </w:pPr>
      <w:r>
        <w:rPr>
          <w:rFonts w:hint="eastAsia" w:ascii="仿宋" w:hAnsi="仿宋" w:eastAsia="仿宋" w:cs="仿宋"/>
          <w:sz w:val="30"/>
          <w:szCs w:val="30"/>
        </w:rPr>
        <w:t>依据《中华人民共和国</w:t>
      </w:r>
      <w:r>
        <w:rPr>
          <w:rFonts w:hint="eastAsia" w:ascii="仿宋" w:hAnsi="仿宋" w:eastAsia="仿宋" w:cs="仿宋"/>
          <w:sz w:val="30"/>
          <w:szCs w:val="30"/>
          <w:lang w:val="en-US" w:eastAsia="zh-CN"/>
        </w:rPr>
        <w:t>民法典</w:t>
      </w:r>
      <w:r>
        <w:rPr>
          <w:rFonts w:hint="eastAsia" w:ascii="仿宋" w:hAnsi="仿宋" w:eastAsia="仿宋" w:cs="仿宋"/>
          <w:sz w:val="30"/>
          <w:szCs w:val="30"/>
        </w:rPr>
        <w:t>》、《中华人民共和国建筑法》及其他有关法律、行政法规，遵循平等、自愿、公平和诚实信用的原则，双方就本工程委托的监理服务和相关服务事项协商一致，订立本合同。</w:t>
      </w:r>
    </w:p>
    <w:p w14:paraId="34509A93">
      <w:pPr>
        <w:ind w:firstLine="539" w:firstLineChars="179"/>
        <w:rPr>
          <w:rFonts w:hint="eastAsia" w:ascii="仿宋" w:hAnsi="仿宋" w:eastAsia="仿宋" w:cs="仿宋"/>
          <w:b/>
          <w:sz w:val="30"/>
          <w:szCs w:val="30"/>
        </w:rPr>
      </w:pPr>
      <w:r>
        <w:rPr>
          <w:rFonts w:hint="eastAsia" w:ascii="仿宋" w:hAnsi="仿宋" w:eastAsia="仿宋" w:cs="仿宋"/>
          <w:b/>
          <w:sz w:val="30"/>
          <w:szCs w:val="30"/>
        </w:rPr>
        <w:t>一、工程概况</w:t>
      </w:r>
    </w:p>
    <w:p w14:paraId="1F68B3C1">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委托人委托监理人服务的工程概况如下：</w:t>
      </w:r>
    </w:p>
    <w:p w14:paraId="0B1CB26E">
      <w:pPr>
        <w:ind w:left="2333" w:leftChars="254" w:hanging="1800" w:hangingChars="600"/>
        <w:rPr>
          <w:rFonts w:hint="eastAsia" w:ascii="仿宋" w:hAnsi="仿宋" w:eastAsia="仿宋" w:cs="仿宋"/>
          <w:sz w:val="28"/>
          <w:szCs w:val="28"/>
          <w:u w:val="single"/>
        </w:rPr>
      </w:pPr>
      <w:r>
        <w:rPr>
          <w:rFonts w:hint="eastAsia" w:ascii="仿宋" w:hAnsi="仿宋" w:eastAsia="仿宋" w:cs="仿宋"/>
          <w:sz w:val="30"/>
          <w:szCs w:val="30"/>
        </w:rPr>
        <w:t>1工程名称：</w:t>
      </w:r>
      <w:r>
        <w:rPr>
          <w:rFonts w:hint="eastAsia" w:ascii="仿宋" w:hAnsi="仿宋" w:eastAsia="仿宋" w:cs="仿宋"/>
          <w:sz w:val="30"/>
          <w:szCs w:val="30"/>
          <w:u w:val="single"/>
          <w:lang w:val="en-US" w:eastAsia="zh-CN"/>
        </w:rPr>
        <w:t xml:space="preserve">                                      </w:t>
      </w:r>
      <w:r>
        <w:rPr>
          <w:rFonts w:hint="eastAsia" w:ascii="仿宋" w:hAnsi="仿宋" w:eastAsia="仿宋" w:cs="仿宋"/>
          <w:sz w:val="28"/>
          <w:szCs w:val="28"/>
        </w:rPr>
        <w:t>；</w:t>
      </w:r>
    </w:p>
    <w:p w14:paraId="14D3EA64">
      <w:pPr>
        <w:ind w:firstLine="537" w:firstLineChars="179"/>
        <w:rPr>
          <w:rFonts w:hint="eastAsia" w:ascii="仿宋" w:hAnsi="仿宋" w:eastAsia="仿宋" w:cs="仿宋"/>
          <w:sz w:val="30"/>
          <w:szCs w:val="30"/>
          <w:u w:val="single"/>
        </w:rPr>
      </w:pPr>
      <w:r>
        <w:rPr>
          <w:rFonts w:hint="eastAsia" w:ascii="仿宋" w:hAnsi="仿宋" w:eastAsia="仿宋" w:cs="仿宋"/>
          <w:sz w:val="30"/>
          <w:szCs w:val="30"/>
        </w:rPr>
        <w:t>2.工程地点：</w:t>
      </w:r>
      <w:r>
        <w:rPr>
          <w:rFonts w:hint="eastAsia" w:ascii="仿宋" w:hAnsi="仿宋" w:eastAsia="仿宋" w:cs="仿宋"/>
          <w:sz w:val="30"/>
          <w:szCs w:val="30"/>
          <w:u w:val="single"/>
        </w:rPr>
        <w:t xml:space="preserve"> 神木市                               </w:t>
      </w:r>
      <w:r>
        <w:rPr>
          <w:rFonts w:hint="eastAsia" w:ascii="仿宋" w:hAnsi="仿宋" w:eastAsia="仿宋" w:cs="仿宋"/>
          <w:sz w:val="28"/>
          <w:szCs w:val="28"/>
        </w:rPr>
        <w:t>；</w:t>
      </w:r>
    </w:p>
    <w:p w14:paraId="2E810C8A">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sz w:val="30"/>
          <w:szCs w:val="30"/>
        </w:rPr>
        <w:t xml:space="preserve">3.工程规模：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w:t>
      </w:r>
    </w:p>
    <w:p w14:paraId="193104F9">
      <w:pPr>
        <w:ind w:firstLine="537" w:firstLineChars="179"/>
        <w:rPr>
          <w:rFonts w:hint="eastAsia" w:ascii="仿宋" w:hAnsi="仿宋" w:eastAsia="仿宋" w:cs="仿宋"/>
          <w:sz w:val="30"/>
          <w:szCs w:val="30"/>
          <w:u w:val="single"/>
        </w:rPr>
      </w:pPr>
      <w:r>
        <w:rPr>
          <w:rFonts w:hint="eastAsia" w:ascii="仿宋" w:hAnsi="仿宋" w:eastAsia="仿宋" w:cs="仿宋"/>
          <w:sz w:val="30"/>
          <w:szCs w:val="30"/>
        </w:rPr>
        <w:t>4.算投资额或建筑安装工程费：</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元，（其中本次招标工程估算       元）；</w:t>
      </w:r>
    </w:p>
    <w:p w14:paraId="7BC31425">
      <w:pPr>
        <w:ind w:firstLine="539" w:firstLineChars="179"/>
        <w:rPr>
          <w:rFonts w:hint="eastAsia" w:ascii="仿宋" w:hAnsi="仿宋" w:eastAsia="仿宋" w:cs="仿宋"/>
          <w:b/>
          <w:sz w:val="30"/>
          <w:szCs w:val="30"/>
        </w:rPr>
      </w:pPr>
      <w:r>
        <w:rPr>
          <w:rFonts w:hint="eastAsia" w:ascii="仿宋" w:hAnsi="仿宋" w:eastAsia="仿宋" w:cs="仿宋"/>
          <w:b/>
          <w:sz w:val="30"/>
          <w:szCs w:val="30"/>
        </w:rPr>
        <w:t>二、词语限定</w:t>
      </w:r>
    </w:p>
    <w:p w14:paraId="12F4E98F">
      <w:pPr>
        <w:ind w:firstLine="537" w:firstLineChars="179"/>
        <w:rPr>
          <w:rFonts w:hint="eastAsia" w:ascii="仿宋" w:hAnsi="仿宋" w:eastAsia="仿宋" w:cs="仿宋"/>
          <w:sz w:val="30"/>
          <w:szCs w:val="30"/>
        </w:rPr>
      </w:pPr>
      <w:r>
        <w:rPr>
          <w:rFonts w:hint="eastAsia" w:ascii="仿宋" w:hAnsi="仿宋" w:eastAsia="仿宋" w:cs="仿宋"/>
          <w:sz w:val="30"/>
          <w:szCs w:val="30"/>
        </w:rPr>
        <w:t>本合同协议书的相关词语含义与通用条件、专用条件中的定义相同。</w:t>
      </w:r>
    </w:p>
    <w:p w14:paraId="44BE33DC">
      <w:pPr>
        <w:ind w:firstLine="539" w:firstLineChars="179"/>
        <w:rPr>
          <w:rFonts w:hint="eastAsia" w:ascii="仿宋" w:hAnsi="仿宋" w:eastAsia="仿宋" w:cs="仿宋"/>
          <w:b/>
          <w:sz w:val="30"/>
          <w:szCs w:val="30"/>
        </w:rPr>
      </w:pPr>
      <w:r>
        <w:rPr>
          <w:rFonts w:hint="eastAsia" w:ascii="仿宋" w:hAnsi="仿宋" w:eastAsia="仿宋" w:cs="仿宋"/>
          <w:b/>
          <w:sz w:val="30"/>
          <w:szCs w:val="30"/>
        </w:rPr>
        <w:t>三、合同文件组成</w:t>
      </w:r>
    </w:p>
    <w:p w14:paraId="4FCB9A6A">
      <w:pPr>
        <w:ind w:firstLine="537" w:firstLineChars="179"/>
        <w:rPr>
          <w:rFonts w:hint="eastAsia" w:ascii="仿宋" w:hAnsi="仿宋" w:eastAsia="仿宋" w:cs="仿宋"/>
          <w:sz w:val="30"/>
          <w:szCs w:val="30"/>
        </w:rPr>
      </w:pPr>
      <w:r>
        <w:rPr>
          <w:rFonts w:hint="eastAsia" w:ascii="仿宋" w:hAnsi="仿宋" w:eastAsia="仿宋" w:cs="仿宋"/>
          <w:sz w:val="30"/>
          <w:szCs w:val="30"/>
        </w:rPr>
        <w:t>下列文件均为本合同的组成部分：</w:t>
      </w:r>
    </w:p>
    <w:p w14:paraId="3A5F1526">
      <w:pPr>
        <w:ind w:firstLine="537" w:firstLineChars="179"/>
        <w:rPr>
          <w:rFonts w:hint="eastAsia" w:ascii="仿宋" w:hAnsi="仿宋" w:eastAsia="仿宋" w:cs="仿宋"/>
          <w:sz w:val="30"/>
          <w:szCs w:val="30"/>
        </w:rPr>
      </w:pPr>
      <w:r>
        <w:rPr>
          <w:rFonts w:hint="eastAsia" w:ascii="仿宋" w:hAnsi="仿宋" w:eastAsia="仿宋" w:cs="仿宋"/>
          <w:sz w:val="30"/>
          <w:szCs w:val="30"/>
        </w:rPr>
        <w:t>1.协议书；</w:t>
      </w:r>
    </w:p>
    <w:p w14:paraId="26B5980E">
      <w:pPr>
        <w:ind w:firstLine="537" w:firstLineChars="179"/>
        <w:rPr>
          <w:rFonts w:hint="eastAsia" w:ascii="仿宋" w:hAnsi="仿宋" w:eastAsia="仿宋" w:cs="仿宋"/>
          <w:sz w:val="30"/>
          <w:szCs w:val="30"/>
        </w:rPr>
      </w:pPr>
      <w:r>
        <w:rPr>
          <w:rFonts w:hint="eastAsia" w:ascii="仿宋" w:hAnsi="仿宋" w:eastAsia="仿宋" w:cs="仿宋"/>
          <w:sz w:val="30"/>
          <w:szCs w:val="30"/>
        </w:rPr>
        <w:t>2.中标通知书（适用于招标工程）或委托书（非招标工程）；</w:t>
      </w:r>
    </w:p>
    <w:p w14:paraId="35B0178F">
      <w:pPr>
        <w:ind w:firstLine="537" w:firstLineChars="179"/>
        <w:rPr>
          <w:rFonts w:hint="eastAsia" w:ascii="仿宋" w:hAnsi="仿宋" w:eastAsia="仿宋" w:cs="仿宋"/>
          <w:sz w:val="30"/>
          <w:szCs w:val="30"/>
        </w:rPr>
      </w:pPr>
      <w:r>
        <w:rPr>
          <w:rFonts w:hint="eastAsia" w:ascii="仿宋" w:hAnsi="仿宋" w:eastAsia="仿宋" w:cs="仿宋"/>
          <w:sz w:val="30"/>
          <w:szCs w:val="30"/>
        </w:rPr>
        <w:t>3.投标文件（适用于招标工程）或监理与相关服务建议书（适用于非招标工程）；</w:t>
      </w:r>
    </w:p>
    <w:p w14:paraId="13AE24A8">
      <w:pPr>
        <w:ind w:firstLine="537" w:firstLineChars="179"/>
        <w:rPr>
          <w:rFonts w:hint="eastAsia" w:ascii="仿宋" w:hAnsi="仿宋" w:eastAsia="仿宋" w:cs="仿宋"/>
          <w:sz w:val="30"/>
          <w:szCs w:val="30"/>
        </w:rPr>
      </w:pPr>
      <w:r>
        <w:rPr>
          <w:rFonts w:hint="eastAsia" w:ascii="仿宋" w:hAnsi="仿宋" w:eastAsia="仿宋" w:cs="仿宋"/>
          <w:sz w:val="30"/>
          <w:szCs w:val="30"/>
        </w:rPr>
        <w:t>4.通用条件；</w:t>
      </w:r>
    </w:p>
    <w:p w14:paraId="5F53D24A">
      <w:pPr>
        <w:ind w:firstLine="537" w:firstLineChars="179"/>
        <w:rPr>
          <w:rFonts w:hint="eastAsia" w:ascii="仿宋" w:hAnsi="仿宋" w:eastAsia="仿宋" w:cs="仿宋"/>
          <w:sz w:val="30"/>
          <w:szCs w:val="30"/>
        </w:rPr>
      </w:pPr>
      <w:r>
        <w:rPr>
          <w:rFonts w:hint="eastAsia" w:ascii="仿宋" w:hAnsi="仿宋" w:eastAsia="仿宋" w:cs="仿宋"/>
          <w:sz w:val="30"/>
          <w:szCs w:val="30"/>
        </w:rPr>
        <w:t>5.专用条件；</w:t>
      </w:r>
    </w:p>
    <w:p w14:paraId="6A2F102D">
      <w:pPr>
        <w:ind w:firstLine="537" w:firstLineChars="179"/>
        <w:rPr>
          <w:rFonts w:hint="eastAsia" w:ascii="仿宋" w:hAnsi="仿宋" w:eastAsia="仿宋" w:cs="仿宋"/>
          <w:sz w:val="30"/>
          <w:szCs w:val="30"/>
        </w:rPr>
      </w:pPr>
      <w:r>
        <w:rPr>
          <w:rFonts w:hint="eastAsia" w:ascii="仿宋" w:hAnsi="仿宋" w:eastAsia="仿宋" w:cs="仿宋"/>
          <w:sz w:val="30"/>
          <w:szCs w:val="30"/>
        </w:rPr>
        <w:t>6.附录，即：</w:t>
      </w:r>
    </w:p>
    <w:p w14:paraId="5229DD34">
      <w:pPr>
        <w:ind w:firstLine="537" w:firstLineChars="179"/>
        <w:rPr>
          <w:rFonts w:hint="eastAsia" w:ascii="仿宋" w:hAnsi="仿宋" w:eastAsia="仿宋" w:cs="仿宋"/>
          <w:sz w:val="30"/>
          <w:szCs w:val="30"/>
        </w:rPr>
      </w:pPr>
      <w:r>
        <w:rPr>
          <w:rFonts w:hint="eastAsia" w:ascii="仿宋" w:hAnsi="仿宋" w:eastAsia="仿宋" w:cs="仿宋"/>
          <w:sz w:val="30"/>
          <w:szCs w:val="30"/>
        </w:rPr>
        <w:t>附录A——服务范围和内容；</w:t>
      </w:r>
    </w:p>
    <w:p w14:paraId="18D956C1">
      <w:pPr>
        <w:ind w:firstLine="537" w:firstLineChars="179"/>
        <w:rPr>
          <w:rFonts w:hint="eastAsia" w:ascii="仿宋" w:hAnsi="仿宋" w:eastAsia="仿宋" w:cs="仿宋"/>
          <w:sz w:val="30"/>
          <w:szCs w:val="30"/>
        </w:rPr>
      </w:pPr>
      <w:r>
        <w:rPr>
          <w:rFonts w:hint="eastAsia" w:ascii="仿宋" w:hAnsi="仿宋" w:eastAsia="仿宋" w:cs="仿宋"/>
          <w:sz w:val="30"/>
          <w:szCs w:val="30"/>
        </w:rPr>
        <w:t>附录B——委托人派遣的人员和提供的房屋、资料、设备</w:t>
      </w:r>
    </w:p>
    <w:p w14:paraId="4EFE8E2D">
      <w:pPr>
        <w:ind w:firstLine="537" w:firstLineChars="179"/>
        <w:rPr>
          <w:rFonts w:hint="eastAsia" w:ascii="仿宋" w:hAnsi="仿宋" w:eastAsia="仿宋" w:cs="仿宋"/>
          <w:sz w:val="30"/>
          <w:szCs w:val="30"/>
        </w:rPr>
      </w:pPr>
      <w:r>
        <w:rPr>
          <w:rFonts w:hint="eastAsia" w:ascii="仿宋" w:hAnsi="仿宋" w:eastAsia="仿宋" w:cs="仿宋"/>
          <w:sz w:val="30"/>
          <w:szCs w:val="30"/>
        </w:rPr>
        <w:t>本合同签订后，双方依法签订的补充协议也是本合同文件的组成部分。</w:t>
      </w:r>
    </w:p>
    <w:p w14:paraId="5323FD91">
      <w:pPr>
        <w:ind w:firstLine="539" w:firstLineChars="179"/>
        <w:rPr>
          <w:rFonts w:hint="eastAsia" w:ascii="仿宋" w:hAnsi="仿宋" w:eastAsia="仿宋" w:cs="仿宋"/>
          <w:b/>
          <w:sz w:val="30"/>
          <w:szCs w:val="30"/>
        </w:rPr>
      </w:pPr>
      <w:r>
        <w:rPr>
          <w:rFonts w:hint="eastAsia" w:ascii="仿宋" w:hAnsi="仿宋" w:eastAsia="仿宋" w:cs="仿宋"/>
          <w:b/>
          <w:sz w:val="30"/>
          <w:szCs w:val="30"/>
        </w:rPr>
        <w:t>四、总监理工程师</w:t>
      </w:r>
    </w:p>
    <w:p w14:paraId="5EDE4253">
      <w:pPr>
        <w:ind w:left="147" w:leftChars="70" w:firstLine="387" w:firstLineChars="129"/>
        <w:rPr>
          <w:rFonts w:hint="eastAsia" w:ascii="仿宋" w:hAnsi="仿宋" w:eastAsia="仿宋" w:cs="仿宋"/>
          <w:sz w:val="30"/>
          <w:szCs w:val="30"/>
        </w:rPr>
      </w:pPr>
      <w:r>
        <w:rPr>
          <w:rFonts w:hint="eastAsia" w:ascii="仿宋" w:hAnsi="仿宋" w:eastAsia="仿宋" w:cs="仿宋"/>
          <w:sz w:val="30"/>
          <w:szCs w:val="30"/>
        </w:rPr>
        <w:t>总监理工程师姓名：</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，身份证号码：</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，注册号：</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4346C331">
      <w:pPr>
        <w:ind w:firstLine="539" w:firstLineChars="179"/>
        <w:rPr>
          <w:rFonts w:hint="eastAsia" w:ascii="仿宋" w:hAnsi="仿宋" w:eastAsia="仿宋" w:cs="仿宋"/>
          <w:b/>
          <w:sz w:val="30"/>
          <w:szCs w:val="30"/>
        </w:rPr>
      </w:pPr>
      <w:r>
        <w:rPr>
          <w:rFonts w:hint="eastAsia" w:ascii="仿宋" w:hAnsi="仿宋" w:eastAsia="仿宋" w:cs="仿宋"/>
          <w:b/>
          <w:sz w:val="30"/>
          <w:szCs w:val="30"/>
        </w:rPr>
        <w:t>五、签约酬金</w:t>
      </w:r>
    </w:p>
    <w:p w14:paraId="436D9A60">
      <w:pPr>
        <w:ind w:firstLine="537" w:firstLineChars="179"/>
        <w:rPr>
          <w:rFonts w:hint="eastAsia" w:ascii="仿宋" w:hAnsi="仿宋" w:eastAsia="仿宋" w:cs="仿宋"/>
          <w:sz w:val="30"/>
          <w:szCs w:val="30"/>
          <w:u w:val="single"/>
        </w:rPr>
      </w:pPr>
      <w:r>
        <w:rPr>
          <w:rFonts w:hint="eastAsia" w:ascii="仿宋" w:hAnsi="仿宋" w:eastAsia="仿宋" w:cs="仿宋"/>
          <w:sz w:val="30"/>
          <w:szCs w:val="30"/>
        </w:rPr>
        <w:t xml:space="preserve">签约酬金（大写）：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 w:val="30"/>
          <w:szCs w:val="30"/>
        </w:rPr>
        <w:t>；</w:t>
      </w:r>
      <w:r>
        <w:rPr>
          <w:rFonts w:hint="eastAsia" w:ascii="仿宋" w:hAnsi="仿宋" w:eastAsia="仿宋" w:cs="仿宋"/>
          <w:sz w:val="28"/>
          <w:szCs w:val="28"/>
          <w:u w:val="single"/>
        </w:rPr>
        <w:t>（￥</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14:paraId="65F7D7DF">
      <w:pPr>
        <w:ind w:firstLine="537" w:firstLineChars="179"/>
        <w:rPr>
          <w:rFonts w:hint="eastAsia" w:ascii="仿宋" w:hAnsi="仿宋" w:eastAsia="仿宋" w:cs="仿宋"/>
          <w:sz w:val="30"/>
          <w:szCs w:val="30"/>
        </w:rPr>
      </w:pPr>
      <w:r>
        <w:rPr>
          <w:rFonts w:hint="eastAsia" w:ascii="仿宋" w:hAnsi="仿宋" w:eastAsia="仿宋" w:cs="仿宋"/>
          <w:sz w:val="30"/>
          <w:szCs w:val="30"/>
        </w:rPr>
        <w:t>包括：</w:t>
      </w:r>
    </w:p>
    <w:p w14:paraId="3BADA1A0">
      <w:pPr>
        <w:ind w:firstLine="537" w:firstLineChars="179"/>
        <w:rPr>
          <w:rFonts w:hint="eastAsia" w:ascii="仿宋" w:hAnsi="仿宋" w:eastAsia="仿宋" w:cs="仿宋"/>
          <w:sz w:val="30"/>
          <w:szCs w:val="30"/>
          <w:u w:val="single"/>
        </w:rPr>
      </w:pPr>
      <w:r>
        <w:rPr>
          <w:rFonts w:hint="eastAsia" w:ascii="仿宋" w:hAnsi="仿宋" w:eastAsia="仿宋" w:cs="仿宋"/>
          <w:sz w:val="30"/>
          <w:szCs w:val="30"/>
        </w:rPr>
        <w:t>1.监理酬金：</w:t>
      </w:r>
      <w:r>
        <w:rPr>
          <w:rFonts w:hint="eastAsia" w:ascii="仿宋" w:hAnsi="仿宋" w:eastAsia="仿宋" w:cs="仿宋"/>
          <w:sz w:val="30"/>
          <w:szCs w:val="30"/>
          <w:u w:val="single"/>
        </w:rPr>
        <w:t xml:space="preserve">同签约酬金  </w:t>
      </w:r>
      <w:r>
        <w:rPr>
          <w:rFonts w:hint="eastAsia" w:ascii="仿宋" w:hAnsi="仿宋" w:eastAsia="仿宋" w:cs="仿宋"/>
          <w:sz w:val="30"/>
          <w:szCs w:val="30"/>
        </w:rPr>
        <w:t>。</w:t>
      </w:r>
    </w:p>
    <w:p w14:paraId="3BFBFFA9">
      <w:pPr>
        <w:ind w:firstLine="537" w:firstLineChars="179"/>
        <w:rPr>
          <w:rFonts w:hint="eastAsia" w:ascii="仿宋" w:hAnsi="仿宋" w:eastAsia="仿宋" w:cs="仿宋"/>
          <w:sz w:val="30"/>
          <w:szCs w:val="30"/>
        </w:rPr>
      </w:pPr>
      <w:r>
        <w:rPr>
          <w:rFonts w:hint="eastAsia" w:ascii="仿宋" w:hAnsi="仿宋" w:eastAsia="仿宋" w:cs="仿宋"/>
          <w:sz w:val="30"/>
          <w:szCs w:val="30"/>
        </w:rPr>
        <w:t>2.相关服务酬金：</w:t>
      </w:r>
      <w:r>
        <w:rPr>
          <w:rFonts w:hint="eastAsia" w:ascii="仿宋" w:hAnsi="仿宋" w:eastAsia="仿宋" w:cs="仿宋"/>
          <w:sz w:val="30"/>
          <w:szCs w:val="30"/>
          <w:u w:val="single"/>
        </w:rPr>
        <w:t xml:space="preserve">                 /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7B3E5A54">
      <w:pPr>
        <w:ind w:firstLine="537" w:firstLineChars="179"/>
        <w:rPr>
          <w:rFonts w:hint="eastAsia" w:ascii="仿宋" w:hAnsi="仿宋" w:eastAsia="仿宋" w:cs="仿宋"/>
          <w:sz w:val="30"/>
          <w:szCs w:val="30"/>
        </w:rPr>
      </w:pPr>
      <w:r>
        <w:rPr>
          <w:rFonts w:hint="eastAsia" w:ascii="仿宋" w:hAnsi="仿宋" w:eastAsia="仿宋" w:cs="仿宋"/>
          <w:sz w:val="30"/>
          <w:szCs w:val="30"/>
        </w:rPr>
        <w:t>其中：</w:t>
      </w:r>
    </w:p>
    <w:p w14:paraId="0FB0C4A7">
      <w:pPr>
        <w:ind w:firstLine="537" w:firstLineChars="179"/>
        <w:rPr>
          <w:rFonts w:hint="eastAsia" w:ascii="仿宋" w:hAnsi="仿宋" w:eastAsia="仿宋" w:cs="仿宋"/>
          <w:sz w:val="30"/>
          <w:szCs w:val="30"/>
        </w:rPr>
      </w:pPr>
      <w:r>
        <w:rPr>
          <w:rFonts w:hint="eastAsia" w:ascii="仿宋" w:hAnsi="仿宋" w:eastAsia="仿宋" w:cs="仿宋"/>
          <w:sz w:val="30"/>
          <w:szCs w:val="30"/>
        </w:rPr>
        <w:t>（1）勘察阶段服务酬金：</w:t>
      </w:r>
      <w:r>
        <w:rPr>
          <w:rFonts w:hint="eastAsia" w:ascii="仿宋" w:hAnsi="仿宋" w:eastAsia="仿宋" w:cs="仿宋"/>
          <w:sz w:val="30"/>
          <w:szCs w:val="30"/>
          <w:u w:val="single"/>
        </w:rPr>
        <w:t xml:space="preserve">              /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186641DE">
      <w:pPr>
        <w:ind w:firstLine="537" w:firstLineChars="179"/>
        <w:rPr>
          <w:rFonts w:hint="eastAsia" w:ascii="仿宋" w:hAnsi="仿宋" w:eastAsia="仿宋" w:cs="仿宋"/>
          <w:sz w:val="30"/>
          <w:szCs w:val="30"/>
        </w:rPr>
      </w:pPr>
      <w:r>
        <w:rPr>
          <w:rFonts w:hint="eastAsia" w:ascii="仿宋" w:hAnsi="仿宋" w:eastAsia="仿宋" w:cs="仿宋"/>
          <w:sz w:val="30"/>
          <w:szCs w:val="30"/>
        </w:rPr>
        <w:t>（2）设计阶段服务酬金：</w:t>
      </w:r>
      <w:r>
        <w:rPr>
          <w:rFonts w:hint="eastAsia" w:ascii="仿宋" w:hAnsi="仿宋" w:eastAsia="仿宋" w:cs="仿宋"/>
          <w:sz w:val="30"/>
          <w:szCs w:val="30"/>
          <w:u w:val="single"/>
        </w:rPr>
        <w:t xml:space="preserve">             /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75472BAF">
      <w:pPr>
        <w:ind w:firstLine="537" w:firstLineChars="179"/>
        <w:rPr>
          <w:rFonts w:hint="eastAsia" w:ascii="仿宋" w:hAnsi="仿宋" w:eastAsia="仿宋" w:cs="仿宋"/>
          <w:sz w:val="30"/>
          <w:szCs w:val="30"/>
        </w:rPr>
      </w:pPr>
      <w:r>
        <w:rPr>
          <w:rFonts w:hint="eastAsia" w:ascii="仿宋" w:hAnsi="仿宋" w:eastAsia="仿宋" w:cs="仿宋"/>
          <w:sz w:val="30"/>
          <w:szCs w:val="30"/>
        </w:rPr>
        <w:t>（3）保修阶段服务酬金：</w:t>
      </w:r>
      <w:r>
        <w:rPr>
          <w:rFonts w:hint="eastAsia" w:ascii="仿宋" w:hAnsi="仿宋" w:eastAsia="仿宋" w:cs="仿宋"/>
          <w:sz w:val="30"/>
          <w:szCs w:val="30"/>
          <w:u w:val="single"/>
        </w:rPr>
        <w:t xml:space="preserve">             /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004E1DFC">
      <w:pPr>
        <w:ind w:firstLine="537" w:firstLineChars="179"/>
        <w:rPr>
          <w:rFonts w:hint="eastAsia" w:ascii="仿宋" w:hAnsi="仿宋" w:eastAsia="仿宋" w:cs="仿宋"/>
          <w:sz w:val="30"/>
          <w:szCs w:val="30"/>
        </w:rPr>
      </w:pPr>
      <w:r>
        <w:rPr>
          <w:rFonts w:hint="eastAsia" w:ascii="仿宋" w:hAnsi="仿宋" w:eastAsia="仿宋" w:cs="仿宋"/>
          <w:sz w:val="30"/>
          <w:szCs w:val="30"/>
        </w:rPr>
        <w:t>（4）其他相关服务酬金：</w:t>
      </w:r>
      <w:r>
        <w:rPr>
          <w:rFonts w:hint="eastAsia" w:ascii="仿宋" w:hAnsi="仿宋" w:eastAsia="仿宋" w:cs="仿宋"/>
          <w:sz w:val="30"/>
          <w:szCs w:val="30"/>
          <w:u w:val="single"/>
        </w:rPr>
        <w:t xml:space="preserve">            /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3F00CF37">
      <w:pPr>
        <w:ind w:firstLine="537" w:firstLineChars="179"/>
        <w:rPr>
          <w:rFonts w:hint="eastAsia" w:ascii="仿宋" w:hAnsi="仿宋" w:eastAsia="仿宋" w:cs="仿宋"/>
          <w:sz w:val="30"/>
          <w:szCs w:val="30"/>
        </w:rPr>
      </w:pPr>
      <w:r>
        <w:rPr>
          <w:rFonts w:hint="eastAsia" w:ascii="仿宋" w:hAnsi="仿宋" w:eastAsia="仿宋" w:cs="仿宋"/>
          <w:sz w:val="30"/>
          <w:szCs w:val="30"/>
        </w:rPr>
        <w:t>六、期限</w:t>
      </w:r>
    </w:p>
    <w:p w14:paraId="1CFB232D">
      <w:pPr>
        <w:ind w:firstLine="537" w:firstLineChars="179"/>
        <w:rPr>
          <w:rFonts w:hint="eastAsia" w:ascii="仿宋" w:hAnsi="仿宋" w:eastAsia="仿宋" w:cs="仿宋"/>
          <w:sz w:val="30"/>
          <w:szCs w:val="30"/>
        </w:rPr>
      </w:pPr>
      <w:r>
        <w:rPr>
          <w:rFonts w:hint="eastAsia" w:ascii="仿宋" w:hAnsi="仿宋" w:eastAsia="仿宋" w:cs="仿宋"/>
          <w:sz w:val="30"/>
          <w:szCs w:val="30"/>
        </w:rPr>
        <w:t>1.监理期限：</w:t>
      </w:r>
    </w:p>
    <w:p w14:paraId="3418150B">
      <w:pPr>
        <w:ind w:firstLine="537" w:firstLineChars="179"/>
        <w:rPr>
          <w:rFonts w:hint="eastAsia" w:ascii="仿宋" w:hAnsi="仿宋" w:eastAsia="仿宋" w:cs="仿宋"/>
          <w:sz w:val="30"/>
          <w:szCs w:val="30"/>
        </w:rPr>
      </w:pPr>
      <w:r>
        <w:rPr>
          <w:rFonts w:hint="eastAsia" w:ascii="仿宋" w:hAnsi="仿宋" w:eastAsia="仿宋" w:cs="仿宋"/>
          <w:sz w:val="30"/>
          <w:szCs w:val="30"/>
        </w:rPr>
        <w:t>自</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日始，至</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日止。</w:t>
      </w:r>
    </w:p>
    <w:p w14:paraId="6F16E369">
      <w:pPr>
        <w:ind w:firstLine="537" w:firstLineChars="179"/>
        <w:rPr>
          <w:rFonts w:hint="eastAsia" w:ascii="仿宋" w:hAnsi="仿宋" w:eastAsia="仿宋" w:cs="仿宋"/>
          <w:sz w:val="30"/>
          <w:szCs w:val="30"/>
        </w:rPr>
      </w:pPr>
      <w:r>
        <w:rPr>
          <w:rFonts w:hint="eastAsia" w:ascii="仿宋" w:hAnsi="仿宋" w:eastAsia="仿宋" w:cs="仿宋"/>
          <w:sz w:val="30"/>
          <w:szCs w:val="30"/>
        </w:rPr>
        <w:t>2.相关服务期限：</w:t>
      </w:r>
    </w:p>
    <w:p w14:paraId="553D8983">
      <w:pPr>
        <w:ind w:firstLine="537" w:firstLineChars="179"/>
        <w:rPr>
          <w:rFonts w:hint="eastAsia" w:ascii="仿宋" w:hAnsi="仿宋" w:eastAsia="仿宋" w:cs="仿宋"/>
          <w:sz w:val="30"/>
          <w:szCs w:val="30"/>
        </w:rPr>
      </w:pPr>
      <w:r>
        <w:rPr>
          <w:rFonts w:hint="eastAsia" w:ascii="仿宋" w:hAnsi="仿宋" w:eastAsia="仿宋" w:cs="仿宋"/>
          <w:sz w:val="30"/>
          <w:szCs w:val="30"/>
        </w:rPr>
        <w:t>（1）勘察阶段服务期限自</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日始，至</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日止。</w:t>
      </w:r>
    </w:p>
    <w:p w14:paraId="27FDAEED">
      <w:pPr>
        <w:ind w:firstLine="537" w:firstLineChars="179"/>
        <w:rPr>
          <w:rFonts w:hint="eastAsia" w:ascii="仿宋" w:hAnsi="仿宋" w:eastAsia="仿宋" w:cs="仿宋"/>
          <w:sz w:val="30"/>
          <w:szCs w:val="30"/>
        </w:rPr>
      </w:pPr>
      <w:r>
        <w:rPr>
          <w:rFonts w:hint="eastAsia" w:ascii="仿宋" w:hAnsi="仿宋" w:eastAsia="仿宋" w:cs="仿宋"/>
          <w:sz w:val="30"/>
          <w:szCs w:val="30"/>
        </w:rPr>
        <w:t>（2）设计阶段服务期限自</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日始，至</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日止。</w:t>
      </w:r>
    </w:p>
    <w:p w14:paraId="0DA8A944">
      <w:pPr>
        <w:ind w:firstLine="537" w:firstLineChars="179"/>
        <w:rPr>
          <w:rFonts w:hint="eastAsia" w:ascii="仿宋" w:hAnsi="仿宋" w:eastAsia="仿宋" w:cs="仿宋"/>
          <w:sz w:val="30"/>
          <w:szCs w:val="30"/>
        </w:rPr>
      </w:pPr>
      <w:r>
        <w:rPr>
          <w:rFonts w:hint="eastAsia" w:ascii="仿宋" w:hAnsi="仿宋" w:eastAsia="仿宋" w:cs="仿宋"/>
          <w:sz w:val="30"/>
          <w:szCs w:val="30"/>
        </w:rPr>
        <w:t>（3）保修阶段服务期限自</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日始，至</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日止。</w:t>
      </w:r>
    </w:p>
    <w:p w14:paraId="68E6F13E">
      <w:pPr>
        <w:ind w:firstLine="537" w:firstLineChars="179"/>
        <w:rPr>
          <w:rFonts w:hint="eastAsia" w:ascii="仿宋" w:hAnsi="仿宋" w:eastAsia="仿宋" w:cs="仿宋"/>
          <w:sz w:val="30"/>
          <w:szCs w:val="30"/>
        </w:rPr>
      </w:pPr>
      <w:r>
        <w:rPr>
          <w:rFonts w:hint="eastAsia" w:ascii="仿宋" w:hAnsi="仿宋" w:eastAsia="仿宋" w:cs="仿宋"/>
          <w:sz w:val="30"/>
          <w:szCs w:val="30"/>
        </w:rPr>
        <w:t>（4）其他相关服务期限自</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日始，至</w:t>
      </w:r>
      <w:r>
        <w:rPr>
          <w:rFonts w:hint="eastAsia" w:ascii="仿宋" w:hAnsi="仿宋" w:eastAsia="仿宋" w:cs="仿宋"/>
          <w:sz w:val="30"/>
          <w:szCs w:val="30"/>
          <w:u w:val="single"/>
        </w:rPr>
        <w:t xml:space="preserve">    /    </w:t>
      </w:r>
      <w:r>
        <w:rPr>
          <w:rFonts w:hint="eastAsia" w:ascii="仿宋" w:hAnsi="仿宋" w:eastAsia="仿宋" w:cs="仿宋"/>
          <w:sz w:val="30"/>
          <w:szCs w:val="30"/>
        </w:rPr>
        <w:t>年</w:t>
      </w:r>
      <w:r>
        <w:rPr>
          <w:rFonts w:hint="eastAsia" w:ascii="仿宋" w:hAnsi="仿宋" w:eastAsia="仿宋" w:cs="仿宋"/>
          <w:sz w:val="30"/>
          <w:szCs w:val="30"/>
          <w:u w:val="single"/>
        </w:rPr>
        <w:t xml:space="preserve">   /     </w:t>
      </w:r>
      <w:r>
        <w:rPr>
          <w:rFonts w:hint="eastAsia" w:ascii="仿宋" w:hAnsi="仿宋" w:eastAsia="仿宋" w:cs="仿宋"/>
          <w:sz w:val="30"/>
          <w:szCs w:val="30"/>
        </w:rPr>
        <w:t>月</w:t>
      </w:r>
      <w:r>
        <w:rPr>
          <w:rFonts w:hint="eastAsia" w:ascii="仿宋" w:hAnsi="仿宋" w:eastAsia="仿宋" w:cs="仿宋"/>
          <w:sz w:val="30"/>
          <w:szCs w:val="30"/>
          <w:u w:val="single"/>
        </w:rPr>
        <w:t xml:space="preserve">   /    </w:t>
      </w:r>
      <w:r>
        <w:rPr>
          <w:rFonts w:hint="eastAsia" w:ascii="仿宋" w:hAnsi="仿宋" w:eastAsia="仿宋" w:cs="仿宋"/>
          <w:sz w:val="30"/>
          <w:szCs w:val="30"/>
        </w:rPr>
        <w:t>日止。</w:t>
      </w:r>
    </w:p>
    <w:p w14:paraId="5048A06B">
      <w:pPr>
        <w:ind w:firstLine="537" w:firstLineChars="179"/>
        <w:rPr>
          <w:rFonts w:hint="eastAsia" w:ascii="仿宋" w:hAnsi="仿宋" w:eastAsia="仿宋" w:cs="仿宋"/>
          <w:sz w:val="30"/>
          <w:szCs w:val="30"/>
        </w:rPr>
      </w:pPr>
      <w:r>
        <w:rPr>
          <w:rFonts w:hint="eastAsia" w:ascii="仿宋" w:hAnsi="仿宋" w:eastAsia="仿宋" w:cs="仿宋"/>
          <w:sz w:val="30"/>
          <w:szCs w:val="30"/>
        </w:rPr>
        <w:t>七、双方承诺</w:t>
      </w:r>
    </w:p>
    <w:p w14:paraId="43A25891">
      <w:pPr>
        <w:ind w:firstLine="537" w:firstLineChars="179"/>
        <w:rPr>
          <w:rFonts w:hint="eastAsia" w:ascii="仿宋" w:hAnsi="仿宋" w:eastAsia="仿宋" w:cs="仿宋"/>
          <w:sz w:val="30"/>
          <w:szCs w:val="30"/>
        </w:rPr>
      </w:pPr>
      <w:r>
        <w:rPr>
          <w:rFonts w:hint="eastAsia" w:ascii="仿宋" w:hAnsi="仿宋" w:eastAsia="仿宋" w:cs="仿宋"/>
          <w:sz w:val="30"/>
          <w:szCs w:val="30"/>
        </w:rPr>
        <w:t>1.监理人向委托人承诺，按照本合同约定提供与监理相关服务。</w:t>
      </w:r>
    </w:p>
    <w:p w14:paraId="6035C09D">
      <w:pPr>
        <w:ind w:firstLine="537" w:firstLineChars="179"/>
        <w:rPr>
          <w:rFonts w:hint="eastAsia" w:ascii="仿宋" w:hAnsi="仿宋" w:eastAsia="仿宋" w:cs="仿宋"/>
          <w:sz w:val="30"/>
          <w:szCs w:val="30"/>
        </w:rPr>
      </w:pPr>
      <w:r>
        <w:rPr>
          <w:rFonts w:hint="eastAsia" w:ascii="仿宋" w:hAnsi="仿宋" w:eastAsia="仿宋" w:cs="仿宋"/>
          <w:sz w:val="30"/>
          <w:szCs w:val="30"/>
        </w:rPr>
        <w:t>2.委托人向监理人承诺，按照本合同约定派遣相应的人员，提供房屋、资料、设备，并按本合同约定支付酬金。</w:t>
      </w:r>
    </w:p>
    <w:p w14:paraId="21E20783">
      <w:pPr>
        <w:ind w:firstLine="537" w:firstLineChars="179"/>
        <w:rPr>
          <w:rFonts w:hint="eastAsia" w:ascii="仿宋" w:hAnsi="仿宋" w:eastAsia="仿宋" w:cs="仿宋"/>
          <w:sz w:val="30"/>
          <w:szCs w:val="30"/>
        </w:rPr>
      </w:pPr>
      <w:r>
        <w:rPr>
          <w:rFonts w:hint="eastAsia" w:ascii="仿宋" w:hAnsi="仿宋" w:eastAsia="仿宋" w:cs="仿宋"/>
          <w:sz w:val="30"/>
          <w:szCs w:val="30"/>
        </w:rPr>
        <w:t>八、合同的订立及生效</w:t>
      </w:r>
    </w:p>
    <w:p w14:paraId="717CD253">
      <w:pPr>
        <w:ind w:firstLine="537" w:firstLineChars="179"/>
        <w:rPr>
          <w:rFonts w:hint="eastAsia" w:ascii="仿宋" w:hAnsi="仿宋" w:eastAsia="仿宋" w:cs="仿宋"/>
          <w:sz w:val="30"/>
          <w:szCs w:val="30"/>
        </w:rPr>
      </w:pPr>
      <w:r>
        <w:rPr>
          <w:rFonts w:hint="eastAsia" w:ascii="仿宋" w:hAnsi="仿宋" w:eastAsia="仿宋" w:cs="仿宋"/>
          <w:sz w:val="30"/>
          <w:szCs w:val="30"/>
        </w:rPr>
        <w:t>合同订立时间：</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p>
    <w:p w14:paraId="3B824ADC">
      <w:pPr>
        <w:ind w:firstLine="537" w:firstLineChars="179"/>
        <w:rPr>
          <w:rFonts w:hint="eastAsia" w:ascii="仿宋" w:hAnsi="仿宋" w:eastAsia="仿宋" w:cs="仿宋"/>
          <w:sz w:val="30"/>
          <w:szCs w:val="30"/>
        </w:rPr>
      </w:pPr>
      <w:r>
        <w:rPr>
          <w:rFonts w:hint="eastAsia" w:ascii="仿宋" w:hAnsi="仿宋" w:eastAsia="仿宋" w:cs="仿宋"/>
          <w:sz w:val="30"/>
          <w:szCs w:val="30"/>
        </w:rPr>
        <w:t>合同订立地点：</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14:paraId="2C1729FC">
      <w:pPr>
        <w:ind w:firstLine="537" w:firstLineChars="179"/>
        <w:rPr>
          <w:rFonts w:hint="eastAsia" w:ascii="仿宋" w:hAnsi="仿宋" w:eastAsia="仿宋" w:cs="仿宋"/>
          <w:sz w:val="30"/>
          <w:szCs w:val="30"/>
        </w:rPr>
      </w:pPr>
      <w:r>
        <w:rPr>
          <w:rFonts w:hint="eastAsia" w:ascii="仿宋" w:hAnsi="仿宋" w:eastAsia="仿宋" w:cs="仿宋"/>
          <w:sz w:val="30"/>
          <w:szCs w:val="30"/>
        </w:rPr>
        <w:t xml:space="preserve">本合同一式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份，具有同等法律效力，双方各执</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份。</w:t>
      </w:r>
    </w:p>
    <w:p w14:paraId="3F941FC6">
      <w:pPr>
        <w:ind w:firstLine="537" w:firstLineChars="179"/>
        <w:rPr>
          <w:rFonts w:hint="eastAsia" w:ascii="仿宋" w:hAnsi="仿宋" w:eastAsia="仿宋" w:cs="仿宋"/>
          <w:sz w:val="30"/>
          <w:szCs w:val="30"/>
        </w:rPr>
      </w:pPr>
    </w:p>
    <w:p w14:paraId="7A13D2F7">
      <w:pPr>
        <w:ind w:firstLine="537" w:firstLineChars="179"/>
        <w:rPr>
          <w:rFonts w:hint="eastAsia" w:ascii="仿宋" w:hAnsi="仿宋" w:eastAsia="仿宋" w:cs="仿宋"/>
          <w:sz w:val="30"/>
          <w:szCs w:val="30"/>
        </w:rPr>
      </w:pPr>
    </w:p>
    <w:p w14:paraId="70510DBE">
      <w:pPr>
        <w:rPr>
          <w:rFonts w:hint="eastAsia" w:ascii="仿宋" w:hAnsi="仿宋" w:eastAsia="仿宋" w:cs="仿宋"/>
          <w:sz w:val="30"/>
          <w:szCs w:val="30"/>
        </w:rPr>
      </w:pPr>
      <w:r>
        <w:rPr>
          <w:rFonts w:hint="eastAsia" w:ascii="仿宋" w:hAnsi="仿宋" w:eastAsia="仿宋" w:cs="仿宋"/>
          <w:sz w:val="30"/>
          <w:szCs w:val="30"/>
        </w:rPr>
        <w:t>委托人：（签章）              监理人：（签章）</w:t>
      </w:r>
    </w:p>
    <w:p w14:paraId="76198E3F">
      <w:pPr>
        <w:rPr>
          <w:rFonts w:hint="eastAsia" w:ascii="仿宋" w:hAnsi="仿宋" w:eastAsia="仿宋" w:cs="仿宋"/>
          <w:spacing w:val="-20"/>
          <w:w w:val="70"/>
          <w:sz w:val="36"/>
          <w:szCs w:val="36"/>
          <w:lang w:val="en-US" w:eastAsia="zh-CN"/>
        </w:rPr>
      </w:pPr>
      <w:r>
        <w:rPr>
          <w:rFonts w:hint="eastAsia" w:ascii="仿宋" w:hAnsi="仿宋" w:eastAsia="仿宋" w:cs="仿宋"/>
          <w:sz w:val="30"/>
          <w:szCs w:val="30"/>
        </w:rPr>
        <w:t>住所：                       住所：</w:t>
      </w:r>
      <w:r>
        <w:rPr>
          <w:rFonts w:hint="eastAsia" w:ascii="仿宋" w:hAnsi="仿宋" w:eastAsia="仿宋" w:cs="仿宋"/>
          <w:spacing w:val="-20"/>
          <w:w w:val="70"/>
          <w:sz w:val="36"/>
          <w:szCs w:val="36"/>
          <w:lang w:val="en-US" w:eastAsia="zh-CN"/>
        </w:rPr>
        <w:t xml:space="preserve"> </w:t>
      </w:r>
    </w:p>
    <w:p w14:paraId="4F781018">
      <w:pPr>
        <w:rPr>
          <w:rFonts w:hint="eastAsia" w:ascii="仿宋" w:hAnsi="仿宋" w:eastAsia="仿宋" w:cs="仿宋"/>
          <w:sz w:val="30"/>
          <w:szCs w:val="30"/>
        </w:rPr>
      </w:pPr>
      <w:r>
        <w:rPr>
          <w:rFonts w:hint="eastAsia" w:ascii="仿宋" w:hAnsi="仿宋" w:eastAsia="仿宋" w:cs="仿宋"/>
          <w:sz w:val="30"/>
          <w:szCs w:val="30"/>
        </w:rPr>
        <w:t>邮政编码：                   邮政编码：</w:t>
      </w:r>
    </w:p>
    <w:p w14:paraId="41043981">
      <w:pPr>
        <w:rPr>
          <w:rFonts w:hint="eastAsia" w:ascii="仿宋" w:hAnsi="仿宋" w:eastAsia="仿宋" w:cs="仿宋"/>
          <w:sz w:val="30"/>
          <w:szCs w:val="30"/>
        </w:rPr>
      </w:pPr>
      <w:r>
        <w:rPr>
          <w:rFonts w:hint="eastAsia" w:ascii="仿宋" w:hAnsi="仿宋" w:eastAsia="仿宋" w:cs="仿宋"/>
          <w:sz w:val="30"/>
          <w:szCs w:val="30"/>
        </w:rPr>
        <w:t>法定代表人或其授权           法定代表人或其授权</w:t>
      </w:r>
    </w:p>
    <w:p w14:paraId="758DEE38">
      <w:pPr>
        <w:rPr>
          <w:rFonts w:hint="eastAsia" w:ascii="仿宋" w:hAnsi="仿宋" w:eastAsia="仿宋" w:cs="仿宋"/>
          <w:sz w:val="30"/>
          <w:szCs w:val="30"/>
        </w:rPr>
      </w:pPr>
      <w:r>
        <w:rPr>
          <w:rFonts w:hint="eastAsia" w:ascii="仿宋" w:hAnsi="仿宋" w:eastAsia="仿宋" w:cs="仿宋"/>
          <w:sz w:val="30"/>
          <w:szCs w:val="30"/>
        </w:rPr>
        <w:t>的代理人：（签章）            的代理人：（签章）</w:t>
      </w:r>
    </w:p>
    <w:p w14:paraId="6EB06BDB">
      <w:pPr>
        <w:rPr>
          <w:rFonts w:hint="eastAsia" w:ascii="仿宋" w:hAnsi="仿宋" w:eastAsia="仿宋" w:cs="仿宋"/>
          <w:spacing w:val="-20"/>
          <w:w w:val="80"/>
          <w:sz w:val="30"/>
          <w:szCs w:val="30"/>
          <w:u w:val="single"/>
        </w:rPr>
      </w:pPr>
      <w:r>
        <w:rPr>
          <w:rFonts w:hint="eastAsia" w:ascii="仿宋" w:hAnsi="仿宋" w:eastAsia="仿宋" w:cs="仿宋"/>
          <w:sz w:val="30"/>
          <w:szCs w:val="30"/>
        </w:rPr>
        <w:t>开户银行：</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开户银行：</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7D68738B">
      <w:pPr>
        <w:rPr>
          <w:rFonts w:hint="eastAsia" w:ascii="仿宋" w:hAnsi="仿宋" w:eastAsia="仿宋" w:cs="仿宋"/>
          <w:sz w:val="30"/>
          <w:szCs w:val="30"/>
          <w:u w:val="none"/>
          <w:lang w:val="en-US" w:eastAsia="zh-CN"/>
        </w:rPr>
      </w:pPr>
      <w:r>
        <w:rPr>
          <w:rFonts w:hint="eastAsia" w:ascii="仿宋" w:hAnsi="仿宋" w:eastAsia="仿宋" w:cs="仿宋"/>
          <w:sz w:val="30"/>
          <w:szCs w:val="30"/>
        </w:rPr>
        <w:t>帐号：</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帐号：</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56AFEDFC">
      <w:pPr>
        <w:rPr>
          <w:rFonts w:hint="eastAsia" w:ascii="仿宋" w:hAnsi="仿宋" w:eastAsia="仿宋" w:cs="仿宋"/>
          <w:sz w:val="30"/>
          <w:szCs w:val="30"/>
          <w:u w:val="single"/>
        </w:rPr>
      </w:pPr>
      <w:r>
        <w:rPr>
          <w:rFonts w:hint="eastAsia" w:ascii="仿宋" w:hAnsi="仿宋" w:eastAsia="仿宋" w:cs="仿宋"/>
          <w:sz w:val="30"/>
          <w:szCs w:val="30"/>
        </w:rPr>
        <w:t>电话：</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电话：</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2803AC9F">
      <w:pPr>
        <w:rPr>
          <w:rFonts w:hint="eastAsia" w:ascii="仿宋" w:hAnsi="仿宋" w:eastAsia="仿宋" w:cs="仿宋"/>
          <w:sz w:val="30"/>
          <w:szCs w:val="30"/>
          <w:u w:val="single"/>
        </w:rPr>
      </w:pPr>
      <w:r>
        <w:rPr>
          <w:rFonts w:hint="eastAsia" w:ascii="仿宋" w:hAnsi="仿宋" w:eastAsia="仿宋" w:cs="仿宋"/>
          <w:sz w:val="30"/>
          <w:szCs w:val="30"/>
        </w:rPr>
        <w:t>传真：</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传真：</w:t>
      </w:r>
      <w:r>
        <w:rPr>
          <w:rFonts w:hint="eastAsia" w:ascii="仿宋" w:hAnsi="仿宋" w:eastAsia="仿宋" w:cs="仿宋"/>
          <w:sz w:val="30"/>
          <w:szCs w:val="30"/>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38F6F8C5">
      <w:pPr>
        <w:rPr>
          <w:rFonts w:hint="eastAsia" w:ascii="仿宋" w:hAnsi="仿宋" w:eastAsia="仿宋" w:cs="仿宋"/>
          <w:sz w:val="30"/>
          <w:szCs w:val="30"/>
        </w:rPr>
      </w:pPr>
      <w:r>
        <w:rPr>
          <w:rFonts w:hint="eastAsia" w:ascii="仿宋" w:hAnsi="仿宋" w:eastAsia="仿宋" w:cs="仿宋"/>
          <w:sz w:val="30"/>
          <w:szCs w:val="30"/>
        </w:rPr>
        <w:t>电子邮箱：</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电子邮箱：</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14:paraId="593651A1">
      <w:pPr>
        <w:ind w:firstLine="537" w:firstLineChars="179"/>
        <w:rPr>
          <w:rFonts w:hint="eastAsia" w:ascii="仿宋" w:hAnsi="仿宋" w:eastAsia="仿宋" w:cs="仿宋"/>
          <w:sz w:val="30"/>
          <w:szCs w:val="30"/>
        </w:rPr>
      </w:pPr>
    </w:p>
    <w:p w14:paraId="05033079">
      <w:pPr>
        <w:ind w:firstLine="537" w:firstLineChars="179"/>
        <w:rPr>
          <w:rFonts w:hint="eastAsia" w:ascii="仿宋" w:hAnsi="仿宋" w:eastAsia="仿宋" w:cs="仿宋"/>
          <w:sz w:val="30"/>
          <w:szCs w:val="30"/>
        </w:rPr>
      </w:pPr>
      <w:r>
        <w:rPr>
          <w:rFonts w:hint="eastAsia" w:ascii="仿宋" w:hAnsi="仿宋" w:eastAsia="仿宋" w:cs="仿宋"/>
          <w:sz w:val="30"/>
          <w:szCs w:val="30"/>
        </w:rPr>
        <w:t xml:space="preserve">                         </w:t>
      </w:r>
    </w:p>
    <w:p w14:paraId="3E22EFEB">
      <w:pPr>
        <w:ind w:firstLine="537" w:firstLineChars="179"/>
        <w:rPr>
          <w:rFonts w:hint="eastAsia" w:ascii="仿宋" w:hAnsi="仿宋" w:eastAsia="仿宋" w:cs="仿宋"/>
          <w:sz w:val="30"/>
          <w:szCs w:val="30"/>
        </w:rPr>
      </w:pPr>
    </w:p>
    <w:p w14:paraId="0315E087">
      <w:pPr>
        <w:ind w:firstLine="537" w:firstLineChars="179"/>
        <w:rPr>
          <w:rFonts w:hint="eastAsia" w:ascii="仿宋" w:hAnsi="仿宋" w:eastAsia="仿宋" w:cs="仿宋"/>
          <w:sz w:val="30"/>
          <w:szCs w:val="30"/>
        </w:rPr>
      </w:pPr>
    </w:p>
    <w:p w14:paraId="61202AE7">
      <w:pPr>
        <w:rPr>
          <w:rFonts w:hint="eastAsia" w:ascii="仿宋" w:hAnsi="仿宋" w:eastAsia="仿宋" w:cs="仿宋"/>
          <w:sz w:val="30"/>
          <w:szCs w:val="30"/>
        </w:rPr>
      </w:pPr>
    </w:p>
    <w:p w14:paraId="47A3C396">
      <w:pPr>
        <w:rPr>
          <w:rFonts w:hint="eastAsia" w:ascii="仿宋" w:hAnsi="仿宋" w:eastAsia="仿宋" w:cs="仿宋"/>
          <w:sz w:val="30"/>
          <w:szCs w:val="30"/>
        </w:rPr>
      </w:pPr>
    </w:p>
    <w:p w14:paraId="2DE21B13">
      <w:pPr>
        <w:rPr>
          <w:rFonts w:hint="eastAsia" w:ascii="仿宋" w:hAnsi="仿宋" w:eastAsia="仿宋" w:cs="仿宋"/>
          <w:sz w:val="30"/>
          <w:szCs w:val="30"/>
        </w:rPr>
      </w:pPr>
    </w:p>
    <w:p w14:paraId="344A9A95">
      <w:pPr>
        <w:rPr>
          <w:rFonts w:hint="eastAsia" w:ascii="仿宋" w:hAnsi="仿宋" w:eastAsia="仿宋" w:cs="仿宋"/>
          <w:sz w:val="30"/>
          <w:szCs w:val="30"/>
        </w:rPr>
      </w:pPr>
    </w:p>
    <w:p w14:paraId="6DB40380">
      <w:pPr>
        <w:rPr>
          <w:rFonts w:hint="eastAsia" w:ascii="仿宋" w:hAnsi="仿宋" w:eastAsia="仿宋" w:cs="仿宋"/>
          <w:sz w:val="30"/>
          <w:szCs w:val="30"/>
        </w:rPr>
      </w:pPr>
    </w:p>
    <w:p w14:paraId="4B0954E4">
      <w:pPr>
        <w:rPr>
          <w:rFonts w:hint="eastAsia" w:ascii="仿宋" w:hAnsi="仿宋" w:eastAsia="仿宋" w:cs="仿宋"/>
          <w:sz w:val="30"/>
          <w:szCs w:val="30"/>
        </w:rPr>
      </w:pPr>
    </w:p>
    <w:p w14:paraId="7D48306F">
      <w:pPr>
        <w:ind w:firstLine="863" w:firstLineChars="179"/>
        <w:jc w:val="center"/>
        <w:rPr>
          <w:rFonts w:hint="eastAsia" w:ascii="仿宋" w:hAnsi="仿宋" w:eastAsia="仿宋" w:cs="仿宋"/>
          <w:b/>
          <w:sz w:val="48"/>
          <w:szCs w:val="48"/>
        </w:rPr>
      </w:pPr>
    </w:p>
    <w:p w14:paraId="5230345D">
      <w:pPr>
        <w:rPr>
          <w:rFonts w:hint="eastAsia" w:ascii="仿宋" w:hAnsi="仿宋" w:eastAsia="仿宋" w:cs="仿宋"/>
          <w:b/>
          <w:sz w:val="48"/>
          <w:szCs w:val="48"/>
        </w:rPr>
      </w:pPr>
      <w:r>
        <w:rPr>
          <w:rFonts w:hint="eastAsia" w:ascii="仿宋" w:hAnsi="仿宋" w:eastAsia="仿宋" w:cs="仿宋"/>
          <w:b/>
          <w:sz w:val="48"/>
          <w:szCs w:val="48"/>
        </w:rPr>
        <w:br w:type="page"/>
      </w:r>
    </w:p>
    <w:p w14:paraId="4797A06F">
      <w:pPr>
        <w:ind w:firstLine="863" w:firstLineChars="179"/>
        <w:jc w:val="center"/>
        <w:rPr>
          <w:rFonts w:hint="eastAsia" w:ascii="仿宋" w:hAnsi="仿宋" w:eastAsia="仿宋" w:cs="仿宋"/>
          <w:b/>
          <w:sz w:val="48"/>
          <w:szCs w:val="48"/>
        </w:rPr>
      </w:pPr>
      <w:r>
        <w:rPr>
          <w:rFonts w:hint="eastAsia" w:ascii="仿宋" w:hAnsi="仿宋" w:eastAsia="仿宋" w:cs="仿宋"/>
          <w:b/>
          <w:sz w:val="48"/>
          <w:szCs w:val="48"/>
        </w:rPr>
        <w:t>第二部分  通用条件</w:t>
      </w:r>
    </w:p>
    <w:p w14:paraId="7F511955">
      <w:pPr>
        <w:rPr>
          <w:rFonts w:hint="eastAsia" w:ascii="仿宋" w:hAnsi="仿宋" w:eastAsia="仿宋" w:cs="仿宋"/>
          <w:sz w:val="30"/>
          <w:szCs w:val="30"/>
        </w:rPr>
      </w:pPr>
    </w:p>
    <w:p w14:paraId="6C7ECC98">
      <w:pPr>
        <w:rPr>
          <w:rFonts w:hint="eastAsia" w:ascii="仿宋" w:hAnsi="仿宋" w:eastAsia="仿宋" w:cs="仿宋"/>
          <w:b/>
          <w:sz w:val="30"/>
          <w:szCs w:val="30"/>
        </w:rPr>
      </w:pPr>
      <w:r>
        <w:rPr>
          <w:rFonts w:hint="eastAsia" w:ascii="仿宋" w:hAnsi="仿宋" w:eastAsia="仿宋" w:cs="仿宋"/>
          <w:b/>
          <w:sz w:val="30"/>
          <w:szCs w:val="30"/>
        </w:rPr>
        <w:t>1.定义与解释</w:t>
      </w:r>
    </w:p>
    <w:p w14:paraId="5B103860">
      <w:pPr>
        <w:ind w:firstLine="600"/>
        <w:rPr>
          <w:rFonts w:hint="eastAsia" w:ascii="仿宋" w:hAnsi="仿宋" w:eastAsia="仿宋" w:cs="仿宋"/>
          <w:sz w:val="30"/>
          <w:szCs w:val="30"/>
        </w:rPr>
      </w:pPr>
      <w:r>
        <w:rPr>
          <w:rFonts w:hint="eastAsia" w:ascii="仿宋" w:hAnsi="仿宋" w:eastAsia="仿宋" w:cs="仿宋"/>
          <w:sz w:val="30"/>
          <w:szCs w:val="30"/>
        </w:rPr>
        <w:t>1.1定义</w:t>
      </w:r>
    </w:p>
    <w:p w14:paraId="2762B018">
      <w:pPr>
        <w:ind w:firstLine="600"/>
        <w:rPr>
          <w:rFonts w:hint="eastAsia" w:ascii="仿宋" w:hAnsi="仿宋" w:eastAsia="仿宋" w:cs="仿宋"/>
          <w:sz w:val="30"/>
          <w:szCs w:val="30"/>
        </w:rPr>
      </w:pPr>
      <w:r>
        <w:rPr>
          <w:rFonts w:hint="eastAsia" w:ascii="仿宋" w:hAnsi="仿宋" w:eastAsia="仿宋" w:cs="仿宋"/>
          <w:sz w:val="30"/>
          <w:szCs w:val="30"/>
        </w:rPr>
        <w:t>除根据上下文另有其意义外，组成本合同的全部文件中的下列名词和用语应具有本款所赋予的含义：</w:t>
      </w:r>
    </w:p>
    <w:p w14:paraId="002FE686">
      <w:pPr>
        <w:ind w:firstLine="537" w:firstLineChars="179"/>
        <w:rPr>
          <w:rFonts w:hint="eastAsia" w:ascii="仿宋" w:hAnsi="仿宋" w:eastAsia="仿宋" w:cs="仿宋"/>
          <w:sz w:val="30"/>
          <w:szCs w:val="30"/>
        </w:rPr>
      </w:pPr>
      <w:r>
        <w:rPr>
          <w:rFonts w:hint="eastAsia" w:ascii="仿宋" w:hAnsi="仿宋" w:eastAsia="仿宋" w:cs="仿宋"/>
          <w:sz w:val="30"/>
          <w:szCs w:val="30"/>
        </w:rPr>
        <w:t>1.1.1“工程”是指按照本合同约定实施监理与相关服务的建设工程。</w:t>
      </w:r>
    </w:p>
    <w:p w14:paraId="628AA065">
      <w:pPr>
        <w:ind w:firstLine="537" w:firstLineChars="179"/>
        <w:rPr>
          <w:rFonts w:hint="eastAsia" w:ascii="仿宋" w:hAnsi="仿宋" w:eastAsia="仿宋" w:cs="仿宋"/>
          <w:sz w:val="30"/>
          <w:szCs w:val="30"/>
        </w:rPr>
      </w:pPr>
      <w:r>
        <w:rPr>
          <w:rFonts w:hint="eastAsia" w:ascii="仿宋" w:hAnsi="仿宋" w:eastAsia="仿宋" w:cs="仿宋"/>
          <w:sz w:val="30"/>
          <w:szCs w:val="30"/>
        </w:rPr>
        <w:t>1.1.2“委托人”是指本合同中委托监理与相关服务的一方，及其合法的继承人或受让人。</w:t>
      </w:r>
    </w:p>
    <w:p w14:paraId="3F64E3A2">
      <w:pPr>
        <w:ind w:firstLine="537" w:firstLineChars="179"/>
        <w:rPr>
          <w:rFonts w:hint="eastAsia" w:ascii="仿宋" w:hAnsi="仿宋" w:eastAsia="仿宋" w:cs="仿宋"/>
          <w:sz w:val="30"/>
          <w:szCs w:val="30"/>
        </w:rPr>
      </w:pPr>
      <w:r>
        <w:rPr>
          <w:rFonts w:hint="eastAsia" w:ascii="仿宋" w:hAnsi="仿宋" w:eastAsia="仿宋" w:cs="仿宋"/>
          <w:sz w:val="30"/>
          <w:szCs w:val="30"/>
        </w:rPr>
        <w:t>1.1.3“监理人”是指本合同中提供监理与相关服务的一方，及其合法的继承人。</w:t>
      </w:r>
    </w:p>
    <w:p w14:paraId="710F446C">
      <w:pPr>
        <w:ind w:firstLine="537" w:firstLineChars="179"/>
        <w:rPr>
          <w:rFonts w:hint="eastAsia" w:ascii="仿宋" w:hAnsi="仿宋" w:eastAsia="仿宋" w:cs="仿宋"/>
          <w:sz w:val="30"/>
          <w:szCs w:val="30"/>
        </w:rPr>
      </w:pPr>
      <w:r>
        <w:rPr>
          <w:rFonts w:hint="eastAsia" w:ascii="仿宋" w:hAnsi="仿宋" w:eastAsia="仿宋" w:cs="仿宋"/>
          <w:sz w:val="30"/>
          <w:szCs w:val="30"/>
        </w:rPr>
        <w:t>1.1.4“承包人”是指在工程范围内与委托人签订勘察、设计、施工等有关合同的当事人，及其合法的继承人。</w:t>
      </w:r>
    </w:p>
    <w:p w14:paraId="28383F3B">
      <w:pPr>
        <w:ind w:firstLine="537" w:firstLineChars="179"/>
        <w:rPr>
          <w:rFonts w:hint="eastAsia" w:ascii="仿宋" w:hAnsi="仿宋" w:eastAsia="仿宋" w:cs="仿宋"/>
          <w:sz w:val="30"/>
          <w:szCs w:val="30"/>
        </w:rPr>
      </w:pPr>
      <w:r>
        <w:rPr>
          <w:rFonts w:hint="eastAsia" w:ascii="仿宋" w:hAnsi="仿宋" w:eastAsia="仿宋" w:cs="仿宋"/>
          <w:sz w:val="30"/>
          <w:szCs w:val="30"/>
        </w:rPr>
        <w:t>1.1.5“监理”是指监理人受委托人的委托，依照法律法规、工程建设标准、勘察设计文件及合同，在施工阶段对建设工程质量、进度、造价进行控制，对合同、信息进行管理，对工程建设相关的关系时行协调，并履行建设工程安全生产管理法定职责的服务活动。</w:t>
      </w:r>
    </w:p>
    <w:p w14:paraId="2BB25F4B">
      <w:pPr>
        <w:ind w:firstLine="537" w:firstLineChars="179"/>
        <w:rPr>
          <w:rFonts w:hint="eastAsia" w:ascii="仿宋" w:hAnsi="仿宋" w:eastAsia="仿宋" w:cs="仿宋"/>
          <w:sz w:val="30"/>
          <w:szCs w:val="30"/>
        </w:rPr>
      </w:pPr>
      <w:r>
        <w:rPr>
          <w:rFonts w:hint="eastAsia" w:ascii="仿宋" w:hAnsi="仿宋" w:eastAsia="仿宋" w:cs="仿宋"/>
          <w:sz w:val="30"/>
          <w:szCs w:val="30"/>
        </w:rPr>
        <w:t>1.1.6“相关服务”是指监理人受委托人的委托，按照本合同约定，在勘察、设计、保修等阶段提供的服务活动。</w:t>
      </w:r>
    </w:p>
    <w:p w14:paraId="7E120013">
      <w:pPr>
        <w:ind w:firstLine="537" w:firstLineChars="179"/>
        <w:rPr>
          <w:rFonts w:hint="eastAsia" w:ascii="仿宋" w:hAnsi="仿宋" w:eastAsia="仿宋" w:cs="仿宋"/>
          <w:sz w:val="30"/>
          <w:szCs w:val="30"/>
        </w:rPr>
      </w:pPr>
      <w:r>
        <w:rPr>
          <w:rFonts w:hint="eastAsia" w:ascii="仿宋" w:hAnsi="仿宋" w:eastAsia="仿宋" w:cs="仿宋"/>
          <w:sz w:val="30"/>
          <w:szCs w:val="30"/>
        </w:rPr>
        <w:t>1.1.7“正常工作”指本合同订立时通用条件和专用条件中约定的监理人的工作。</w:t>
      </w:r>
    </w:p>
    <w:p w14:paraId="7C14CB4F">
      <w:pPr>
        <w:ind w:firstLine="537" w:firstLineChars="179"/>
        <w:rPr>
          <w:rFonts w:hint="eastAsia" w:ascii="仿宋" w:hAnsi="仿宋" w:eastAsia="仿宋" w:cs="仿宋"/>
          <w:sz w:val="30"/>
          <w:szCs w:val="30"/>
        </w:rPr>
      </w:pPr>
      <w:r>
        <w:rPr>
          <w:rFonts w:hint="eastAsia" w:ascii="仿宋" w:hAnsi="仿宋" w:eastAsia="仿宋" w:cs="仿宋"/>
          <w:sz w:val="30"/>
          <w:szCs w:val="30"/>
        </w:rPr>
        <w:t>1.1.8“附加工作”是指本合同约定的正常工作以外监理人的工作。</w:t>
      </w:r>
    </w:p>
    <w:p w14:paraId="4E75410E">
      <w:pPr>
        <w:ind w:firstLine="537" w:firstLineChars="179"/>
        <w:rPr>
          <w:rFonts w:hint="eastAsia" w:ascii="仿宋" w:hAnsi="仿宋" w:eastAsia="仿宋" w:cs="仿宋"/>
          <w:sz w:val="30"/>
          <w:szCs w:val="30"/>
        </w:rPr>
      </w:pPr>
      <w:r>
        <w:rPr>
          <w:rFonts w:hint="eastAsia" w:ascii="仿宋" w:hAnsi="仿宋" w:eastAsia="仿宋" w:cs="仿宋"/>
          <w:sz w:val="30"/>
          <w:szCs w:val="30"/>
        </w:rPr>
        <w:t>1.1.9“项目监理机构”是指监理人派驻工程负责履行本合同的组织机构。</w:t>
      </w:r>
    </w:p>
    <w:p w14:paraId="31067BA4">
      <w:pPr>
        <w:ind w:firstLine="537" w:firstLineChars="179"/>
        <w:rPr>
          <w:rFonts w:hint="eastAsia" w:ascii="仿宋" w:hAnsi="仿宋" w:eastAsia="仿宋" w:cs="仿宋"/>
          <w:sz w:val="30"/>
          <w:szCs w:val="30"/>
        </w:rPr>
      </w:pPr>
      <w:r>
        <w:rPr>
          <w:rFonts w:hint="eastAsia" w:ascii="仿宋" w:hAnsi="仿宋" w:eastAsia="仿宋" w:cs="仿宋"/>
          <w:sz w:val="30"/>
          <w:szCs w:val="30"/>
        </w:rPr>
        <w:t>1.1.10“总监理工程师”是指由监理人的法定代表人书面授权，全面负责履行本合同、主持项目监理机构工作的注册监理工程师。</w:t>
      </w:r>
    </w:p>
    <w:p w14:paraId="04099527">
      <w:pPr>
        <w:ind w:firstLine="537" w:firstLineChars="179"/>
        <w:rPr>
          <w:rFonts w:hint="eastAsia" w:ascii="仿宋" w:hAnsi="仿宋" w:eastAsia="仿宋" w:cs="仿宋"/>
          <w:sz w:val="30"/>
          <w:szCs w:val="30"/>
        </w:rPr>
      </w:pPr>
      <w:r>
        <w:rPr>
          <w:rFonts w:hint="eastAsia" w:ascii="仿宋" w:hAnsi="仿宋" w:eastAsia="仿宋" w:cs="仿宋"/>
          <w:sz w:val="30"/>
          <w:szCs w:val="30"/>
        </w:rPr>
        <w:t>1.1.11“酬金”是指监理人履行本合同义务，委托人按照本合同约定给付监理人的金额。</w:t>
      </w:r>
    </w:p>
    <w:p w14:paraId="3A361228">
      <w:pPr>
        <w:ind w:firstLine="537" w:firstLineChars="179"/>
        <w:rPr>
          <w:rFonts w:hint="eastAsia" w:ascii="仿宋" w:hAnsi="仿宋" w:eastAsia="仿宋" w:cs="仿宋"/>
          <w:sz w:val="30"/>
          <w:szCs w:val="30"/>
        </w:rPr>
      </w:pPr>
      <w:r>
        <w:rPr>
          <w:rFonts w:hint="eastAsia" w:ascii="仿宋" w:hAnsi="仿宋" w:eastAsia="仿宋" w:cs="仿宋"/>
          <w:sz w:val="30"/>
          <w:szCs w:val="30"/>
        </w:rPr>
        <w:t>1.1.12“正常工作酬金”是指监理人完成正常工作，委托人应给付监理人并在协议书中载明的签约酬金额。</w:t>
      </w:r>
    </w:p>
    <w:p w14:paraId="12D70376">
      <w:pPr>
        <w:ind w:firstLine="537" w:firstLineChars="179"/>
        <w:rPr>
          <w:rFonts w:hint="eastAsia" w:ascii="仿宋" w:hAnsi="仿宋" w:eastAsia="仿宋" w:cs="仿宋"/>
          <w:sz w:val="30"/>
          <w:szCs w:val="30"/>
        </w:rPr>
      </w:pPr>
      <w:r>
        <w:rPr>
          <w:rFonts w:hint="eastAsia" w:ascii="仿宋" w:hAnsi="仿宋" w:eastAsia="仿宋" w:cs="仿宋"/>
          <w:sz w:val="30"/>
          <w:szCs w:val="30"/>
        </w:rPr>
        <w:t>1.1.13“附加工作酬金”是指监理人完成附加工作，委托人应给付监理人的金额。</w:t>
      </w:r>
    </w:p>
    <w:p w14:paraId="5BC05B63">
      <w:pPr>
        <w:ind w:firstLine="537" w:firstLineChars="179"/>
        <w:rPr>
          <w:rFonts w:hint="eastAsia" w:ascii="仿宋" w:hAnsi="仿宋" w:eastAsia="仿宋" w:cs="仿宋"/>
          <w:sz w:val="30"/>
          <w:szCs w:val="30"/>
        </w:rPr>
      </w:pPr>
      <w:r>
        <w:rPr>
          <w:rFonts w:hint="eastAsia" w:ascii="仿宋" w:hAnsi="仿宋" w:eastAsia="仿宋" w:cs="仿宋"/>
          <w:sz w:val="30"/>
          <w:szCs w:val="30"/>
        </w:rPr>
        <w:t>1.1.14“一方”是指委托人或监理人；“双方”是指委托人和监理人；“第三方”是指除委托人和监理人以外的有关方。</w:t>
      </w:r>
    </w:p>
    <w:p w14:paraId="558781A6">
      <w:pPr>
        <w:ind w:firstLine="537" w:firstLineChars="179"/>
        <w:rPr>
          <w:rFonts w:hint="eastAsia" w:ascii="仿宋" w:hAnsi="仿宋" w:eastAsia="仿宋" w:cs="仿宋"/>
          <w:sz w:val="30"/>
          <w:szCs w:val="30"/>
        </w:rPr>
      </w:pPr>
      <w:r>
        <w:rPr>
          <w:rFonts w:hint="eastAsia" w:ascii="仿宋" w:hAnsi="仿宋" w:eastAsia="仿宋" w:cs="仿宋"/>
          <w:sz w:val="30"/>
          <w:szCs w:val="30"/>
        </w:rPr>
        <w:t>1.1.15“书面形式”是指合同书、信件和数据电文（包括电报、电传、传真、电子数据交换和电子邮件）等可以有形地表现所载内容的形式。</w:t>
      </w:r>
    </w:p>
    <w:p w14:paraId="1721F31C">
      <w:pPr>
        <w:ind w:firstLine="537" w:firstLineChars="179"/>
        <w:rPr>
          <w:rFonts w:hint="eastAsia" w:ascii="仿宋" w:hAnsi="仿宋" w:eastAsia="仿宋" w:cs="仿宋"/>
          <w:sz w:val="30"/>
          <w:szCs w:val="30"/>
        </w:rPr>
      </w:pPr>
      <w:r>
        <w:rPr>
          <w:rFonts w:hint="eastAsia" w:ascii="仿宋" w:hAnsi="仿宋" w:eastAsia="仿宋" w:cs="仿宋"/>
          <w:sz w:val="30"/>
          <w:szCs w:val="30"/>
        </w:rPr>
        <w:t>1.1.16“天”是指第一天零时至第二天零时的时间。</w:t>
      </w:r>
    </w:p>
    <w:p w14:paraId="3ACBED02">
      <w:pPr>
        <w:ind w:firstLine="537" w:firstLineChars="179"/>
        <w:rPr>
          <w:rFonts w:hint="eastAsia" w:ascii="仿宋" w:hAnsi="仿宋" w:eastAsia="仿宋" w:cs="仿宋"/>
          <w:sz w:val="30"/>
          <w:szCs w:val="30"/>
        </w:rPr>
      </w:pPr>
      <w:r>
        <w:rPr>
          <w:rFonts w:hint="eastAsia" w:ascii="仿宋" w:hAnsi="仿宋" w:eastAsia="仿宋" w:cs="仿宋"/>
          <w:sz w:val="30"/>
          <w:szCs w:val="30"/>
        </w:rPr>
        <w:t>1.1.17“月”是指按公历从一个月中任何一天开始的一个公历月时间。</w:t>
      </w:r>
    </w:p>
    <w:p w14:paraId="5947A7D2">
      <w:pPr>
        <w:ind w:firstLine="537" w:firstLineChars="179"/>
        <w:rPr>
          <w:rFonts w:hint="eastAsia" w:ascii="仿宋" w:hAnsi="仿宋" w:eastAsia="仿宋" w:cs="仿宋"/>
          <w:sz w:val="30"/>
          <w:szCs w:val="30"/>
        </w:rPr>
      </w:pPr>
      <w:r>
        <w:rPr>
          <w:rFonts w:hint="eastAsia" w:ascii="仿宋" w:hAnsi="仿宋" w:eastAsia="仿宋" w:cs="仿宋"/>
          <w:sz w:val="30"/>
          <w:szCs w:val="30"/>
        </w:rPr>
        <w:t>1.1.18“不可抗力”是指委托人和监理人在订立本合同时不可预见，在工程施工过程中不可避免发生并不能克服的自然灾害和社会性突发事件，如地震、海啸、瘟疫、水灾、骚乱、暴动、战争和专用条件约定的其他情形。</w:t>
      </w:r>
    </w:p>
    <w:p w14:paraId="58E09703">
      <w:pPr>
        <w:ind w:firstLine="537" w:firstLineChars="179"/>
        <w:rPr>
          <w:rFonts w:hint="eastAsia" w:ascii="仿宋" w:hAnsi="仿宋" w:eastAsia="仿宋" w:cs="仿宋"/>
          <w:sz w:val="30"/>
          <w:szCs w:val="30"/>
        </w:rPr>
      </w:pPr>
      <w:r>
        <w:rPr>
          <w:rFonts w:hint="eastAsia" w:ascii="仿宋" w:hAnsi="仿宋" w:eastAsia="仿宋" w:cs="仿宋"/>
          <w:sz w:val="30"/>
          <w:szCs w:val="30"/>
        </w:rPr>
        <w:t>1.2解释</w:t>
      </w:r>
    </w:p>
    <w:p w14:paraId="72BCD76D">
      <w:pPr>
        <w:ind w:firstLine="537" w:firstLineChars="179"/>
        <w:rPr>
          <w:rFonts w:hint="eastAsia" w:ascii="仿宋" w:hAnsi="仿宋" w:eastAsia="仿宋" w:cs="仿宋"/>
          <w:sz w:val="30"/>
          <w:szCs w:val="30"/>
        </w:rPr>
      </w:pPr>
      <w:r>
        <w:rPr>
          <w:rFonts w:hint="eastAsia" w:ascii="仿宋" w:hAnsi="仿宋" w:eastAsia="仿宋" w:cs="仿宋"/>
          <w:sz w:val="30"/>
          <w:szCs w:val="30"/>
        </w:rPr>
        <w:t>1.2.1本合同使用中文书写、解释和说明。如专用条件约定使用两种及以上语言文字时，应以中文为准。</w:t>
      </w:r>
    </w:p>
    <w:p w14:paraId="711D91A5">
      <w:pPr>
        <w:ind w:firstLine="537" w:firstLineChars="179"/>
        <w:rPr>
          <w:rFonts w:hint="eastAsia" w:ascii="仿宋" w:hAnsi="仿宋" w:eastAsia="仿宋" w:cs="仿宋"/>
          <w:sz w:val="30"/>
          <w:szCs w:val="30"/>
        </w:rPr>
      </w:pPr>
      <w:r>
        <w:rPr>
          <w:rFonts w:hint="eastAsia" w:ascii="仿宋" w:hAnsi="仿宋" w:eastAsia="仿宋" w:cs="仿宋"/>
          <w:sz w:val="30"/>
          <w:szCs w:val="30"/>
        </w:rPr>
        <w:t>1.2.2组成本合同的下列文件彼此应能相互解释、互为说明。除专用条件另有约定外，本合同文件的解释顺序如下：</w:t>
      </w:r>
    </w:p>
    <w:p w14:paraId="654A0CB7">
      <w:pPr>
        <w:ind w:firstLine="537" w:firstLineChars="179"/>
        <w:rPr>
          <w:rFonts w:hint="eastAsia" w:ascii="仿宋" w:hAnsi="仿宋" w:eastAsia="仿宋" w:cs="仿宋"/>
          <w:sz w:val="30"/>
          <w:szCs w:val="30"/>
        </w:rPr>
      </w:pPr>
      <w:r>
        <w:rPr>
          <w:rFonts w:hint="eastAsia" w:ascii="仿宋" w:hAnsi="仿宋" w:eastAsia="仿宋" w:cs="仿宋"/>
          <w:sz w:val="30"/>
          <w:szCs w:val="30"/>
        </w:rPr>
        <w:t>（1）协议书；</w:t>
      </w:r>
    </w:p>
    <w:p w14:paraId="1BA39BDA">
      <w:pPr>
        <w:ind w:firstLine="537" w:firstLineChars="179"/>
        <w:rPr>
          <w:rFonts w:hint="eastAsia" w:ascii="仿宋" w:hAnsi="仿宋" w:eastAsia="仿宋" w:cs="仿宋"/>
          <w:sz w:val="30"/>
          <w:szCs w:val="30"/>
        </w:rPr>
      </w:pPr>
      <w:r>
        <w:rPr>
          <w:rFonts w:hint="eastAsia" w:ascii="仿宋" w:hAnsi="仿宋" w:eastAsia="仿宋" w:cs="仿宋"/>
          <w:sz w:val="30"/>
          <w:szCs w:val="30"/>
        </w:rPr>
        <w:t>（2）中标通知书（适用于招标工程）或委托书（适用于非招标工程）；</w:t>
      </w:r>
    </w:p>
    <w:p w14:paraId="7995BE22">
      <w:pPr>
        <w:ind w:firstLine="537" w:firstLineChars="179"/>
        <w:rPr>
          <w:rFonts w:hint="eastAsia" w:ascii="仿宋" w:hAnsi="仿宋" w:eastAsia="仿宋" w:cs="仿宋"/>
          <w:sz w:val="30"/>
          <w:szCs w:val="30"/>
        </w:rPr>
      </w:pPr>
      <w:r>
        <w:rPr>
          <w:rFonts w:hint="eastAsia" w:ascii="仿宋" w:hAnsi="仿宋" w:eastAsia="仿宋" w:cs="仿宋"/>
          <w:sz w:val="30"/>
          <w:szCs w:val="30"/>
        </w:rPr>
        <w:t>（3）专用条件及附录A、附录B；</w:t>
      </w:r>
    </w:p>
    <w:p w14:paraId="21E33B1D">
      <w:pPr>
        <w:ind w:firstLine="537" w:firstLineChars="179"/>
        <w:rPr>
          <w:rFonts w:hint="eastAsia" w:ascii="仿宋" w:hAnsi="仿宋" w:eastAsia="仿宋" w:cs="仿宋"/>
          <w:sz w:val="30"/>
          <w:szCs w:val="30"/>
        </w:rPr>
      </w:pPr>
      <w:r>
        <w:rPr>
          <w:rFonts w:hint="eastAsia" w:ascii="仿宋" w:hAnsi="仿宋" w:eastAsia="仿宋" w:cs="仿宋"/>
          <w:sz w:val="30"/>
          <w:szCs w:val="30"/>
        </w:rPr>
        <w:t>（4）通用条件；</w:t>
      </w:r>
    </w:p>
    <w:p w14:paraId="220AD5B6">
      <w:pPr>
        <w:ind w:firstLine="537" w:firstLineChars="179"/>
        <w:rPr>
          <w:rFonts w:hint="eastAsia" w:ascii="仿宋" w:hAnsi="仿宋" w:eastAsia="仿宋" w:cs="仿宋"/>
          <w:sz w:val="30"/>
          <w:szCs w:val="30"/>
        </w:rPr>
      </w:pPr>
      <w:r>
        <w:rPr>
          <w:rFonts w:hint="eastAsia" w:ascii="仿宋" w:hAnsi="仿宋" w:eastAsia="仿宋" w:cs="仿宋"/>
          <w:sz w:val="30"/>
          <w:szCs w:val="30"/>
        </w:rPr>
        <w:t>（5）投标文件（适用于招标工程）或监理与相关服务建议书（适用于非招标工程）。</w:t>
      </w:r>
    </w:p>
    <w:p w14:paraId="752DC9B0">
      <w:pPr>
        <w:ind w:firstLine="537" w:firstLineChars="179"/>
        <w:rPr>
          <w:rFonts w:hint="eastAsia" w:ascii="仿宋" w:hAnsi="仿宋" w:eastAsia="仿宋" w:cs="仿宋"/>
          <w:sz w:val="30"/>
          <w:szCs w:val="30"/>
        </w:rPr>
      </w:pPr>
      <w:r>
        <w:rPr>
          <w:rFonts w:hint="eastAsia" w:ascii="仿宋" w:hAnsi="仿宋" w:eastAsia="仿宋" w:cs="仿宋"/>
          <w:sz w:val="30"/>
          <w:szCs w:val="30"/>
        </w:rPr>
        <w:t>双方签订的补充协议与其他文件发生矛盾或歧义时，属于同一类内容的文件，应以最新签署的为准。</w:t>
      </w:r>
    </w:p>
    <w:p w14:paraId="4B594B85">
      <w:pPr>
        <w:ind w:firstLine="539" w:firstLineChars="179"/>
        <w:rPr>
          <w:rFonts w:hint="eastAsia" w:ascii="仿宋" w:hAnsi="仿宋" w:eastAsia="仿宋" w:cs="仿宋"/>
          <w:b/>
          <w:sz w:val="30"/>
          <w:szCs w:val="30"/>
        </w:rPr>
      </w:pPr>
      <w:r>
        <w:rPr>
          <w:rFonts w:hint="eastAsia" w:ascii="仿宋" w:hAnsi="仿宋" w:eastAsia="仿宋" w:cs="仿宋"/>
          <w:b/>
          <w:sz w:val="30"/>
          <w:szCs w:val="30"/>
        </w:rPr>
        <w:t>2.监理人的义务</w:t>
      </w:r>
    </w:p>
    <w:p w14:paraId="744829A8">
      <w:pPr>
        <w:ind w:firstLine="537" w:firstLineChars="179"/>
        <w:rPr>
          <w:rFonts w:hint="eastAsia" w:ascii="仿宋" w:hAnsi="仿宋" w:eastAsia="仿宋" w:cs="仿宋"/>
          <w:sz w:val="30"/>
          <w:szCs w:val="30"/>
        </w:rPr>
      </w:pPr>
      <w:r>
        <w:rPr>
          <w:rFonts w:hint="eastAsia" w:ascii="仿宋" w:hAnsi="仿宋" w:eastAsia="仿宋" w:cs="仿宋"/>
          <w:sz w:val="30"/>
          <w:szCs w:val="30"/>
        </w:rPr>
        <w:t>2.1监理的范围和工作内容</w:t>
      </w:r>
    </w:p>
    <w:p w14:paraId="1007F776">
      <w:pPr>
        <w:ind w:firstLine="537" w:firstLineChars="179"/>
        <w:rPr>
          <w:rFonts w:hint="eastAsia" w:ascii="仿宋" w:hAnsi="仿宋" w:eastAsia="仿宋" w:cs="仿宋"/>
          <w:sz w:val="30"/>
          <w:szCs w:val="30"/>
        </w:rPr>
      </w:pPr>
      <w:r>
        <w:rPr>
          <w:rFonts w:hint="eastAsia" w:ascii="仿宋" w:hAnsi="仿宋" w:eastAsia="仿宋" w:cs="仿宋"/>
          <w:sz w:val="30"/>
          <w:szCs w:val="30"/>
        </w:rPr>
        <w:t>2.1.1监理范围在专用条件中约定。</w:t>
      </w:r>
    </w:p>
    <w:p w14:paraId="2488B26F">
      <w:pPr>
        <w:ind w:firstLine="537" w:firstLineChars="179"/>
        <w:rPr>
          <w:rFonts w:hint="eastAsia" w:ascii="仿宋" w:hAnsi="仿宋" w:eastAsia="仿宋" w:cs="仿宋"/>
          <w:sz w:val="30"/>
          <w:szCs w:val="30"/>
        </w:rPr>
      </w:pPr>
      <w:r>
        <w:rPr>
          <w:rFonts w:hint="eastAsia" w:ascii="仿宋" w:hAnsi="仿宋" w:eastAsia="仿宋" w:cs="仿宋"/>
          <w:sz w:val="30"/>
          <w:szCs w:val="30"/>
        </w:rPr>
        <w:t>2.1.2除专用条件另有约定外，监理工作内容包括：</w:t>
      </w:r>
    </w:p>
    <w:p w14:paraId="1F55E951">
      <w:pPr>
        <w:ind w:firstLine="537" w:firstLineChars="179"/>
        <w:rPr>
          <w:rFonts w:hint="eastAsia" w:ascii="仿宋" w:hAnsi="仿宋" w:eastAsia="仿宋" w:cs="仿宋"/>
          <w:sz w:val="30"/>
          <w:szCs w:val="30"/>
        </w:rPr>
      </w:pPr>
      <w:r>
        <w:rPr>
          <w:rFonts w:hint="eastAsia" w:ascii="仿宋" w:hAnsi="仿宋" w:eastAsia="仿宋" w:cs="仿宋"/>
          <w:sz w:val="30"/>
          <w:szCs w:val="30"/>
        </w:rPr>
        <w:t>（1）收到工程设计文件后编制监理规划，并在第一次工地会议7天前报委托人。根据有关规定和监理工作需要，编制监理实施细则；</w:t>
      </w:r>
    </w:p>
    <w:p w14:paraId="7AE0C3C7">
      <w:pPr>
        <w:ind w:firstLine="537" w:firstLineChars="179"/>
        <w:rPr>
          <w:rFonts w:hint="eastAsia" w:ascii="仿宋" w:hAnsi="仿宋" w:eastAsia="仿宋" w:cs="仿宋"/>
          <w:sz w:val="30"/>
          <w:szCs w:val="30"/>
        </w:rPr>
      </w:pPr>
      <w:r>
        <w:rPr>
          <w:rFonts w:hint="eastAsia" w:ascii="仿宋" w:hAnsi="仿宋" w:eastAsia="仿宋" w:cs="仿宋"/>
          <w:sz w:val="30"/>
          <w:szCs w:val="30"/>
        </w:rPr>
        <w:t>（2）熟悉工程设计文件，并参加由委托人主持的图纸会审和设计交底会议；</w:t>
      </w:r>
    </w:p>
    <w:p w14:paraId="7426319E">
      <w:pPr>
        <w:ind w:firstLine="537" w:firstLineChars="179"/>
        <w:rPr>
          <w:rFonts w:hint="eastAsia" w:ascii="仿宋" w:hAnsi="仿宋" w:eastAsia="仿宋" w:cs="仿宋"/>
          <w:sz w:val="30"/>
          <w:szCs w:val="30"/>
        </w:rPr>
      </w:pPr>
      <w:r>
        <w:rPr>
          <w:rFonts w:hint="eastAsia" w:ascii="仿宋" w:hAnsi="仿宋" w:eastAsia="仿宋" w:cs="仿宋"/>
          <w:sz w:val="30"/>
          <w:szCs w:val="30"/>
        </w:rPr>
        <w:t>（3）参加由委托人主持的第一次工地会议；主持监理例会并根据工程需要主持或参加专题会议；</w:t>
      </w:r>
    </w:p>
    <w:p w14:paraId="7AE5C1A7">
      <w:pPr>
        <w:ind w:firstLine="537" w:firstLineChars="179"/>
        <w:rPr>
          <w:rFonts w:hint="eastAsia" w:ascii="仿宋" w:hAnsi="仿宋" w:eastAsia="仿宋" w:cs="仿宋"/>
          <w:sz w:val="30"/>
          <w:szCs w:val="30"/>
        </w:rPr>
      </w:pPr>
      <w:r>
        <w:rPr>
          <w:rFonts w:hint="eastAsia" w:ascii="仿宋" w:hAnsi="仿宋" w:eastAsia="仿宋" w:cs="仿宋"/>
          <w:sz w:val="30"/>
          <w:szCs w:val="30"/>
        </w:rPr>
        <w:t>（4）审查施工承包人提交的施工组织设计，重点审查其中的质量安全技术措施、专项施工方案与工程建设强制性标准的符合性；</w:t>
      </w:r>
    </w:p>
    <w:p w14:paraId="7BD8E4F4">
      <w:pPr>
        <w:ind w:firstLine="537" w:firstLineChars="179"/>
        <w:rPr>
          <w:rFonts w:hint="eastAsia" w:ascii="仿宋" w:hAnsi="仿宋" w:eastAsia="仿宋" w:cs="仿宋"/>
          <w:sz w:val="30"/>
          <w:szCs w:val="30"/>
        </w:rPr>
      </w:pPr>
      <w:r>
        <w:rPr>
          <w:rFonts w:hint="eastAsia" w:ascii="仿宋" w:hAnsi="仿宋" w:eastAsia="仿宋" w:cs="仿宋"/>
          <w:sz w:val="30"/>
          <w:szCs w:val="30"/>
        </w:rPr>
        <w:t>（5）检查施工承包人工程质量、安全生产管理制度及组织机构和人员资格；</w:t>
      </w:r>
    </w:p>
    <w:p w14:paraId="3D47E334">
      <w:pPr>
        <w:ind w:firstLine="537" w:firstLineChars="179"/>
        <w:rPr>
          <w:rFonts w:hint="eastAsia" w:ascii="仿宋" w:hAnsi="仿宋" w:eastAsia="仿宋" w:cs="仿宋"/>
          <w:sz w:val="30"/>
          <w:szCs w:val="30"/>
        </w:rPr>
      </w:pPr>
      <w:r>
        <w:rPr>
          <w:rFonts w:hint="eastAsia" w:ascii="仿宋" w:hAnsi="仿宋" w:eastAsia="仿宋" w:cs="仿宋"/>
          <w:sz w:val="30"/>
          <w:szCs w:val="30"/>
        </w:rPr>
        <w:t>（6）检查施工承包人专职安全生产管理人员的配备情况；</w:t>
      </w:r>
    </w:p>
    <w:p w14:paraId="2464B5E6">
      <w:pPr>
        <w:ind w:firstLine="537" w:firstLineChars="179"/>
        <w:rPr>
          <w:rFonts w:hint="eastAsia" w:ascii="仿宋" w:hAnsi="仿宋" w:eastAsia="仿宋" w:cs="仿宋"/>
          <w:sz w:val="30"/>
          <w:szCs w:val="30"/>
        </w:rPr>
      </w:pPr>
      <w:r>
        <w:rPr>
          <w:rFonts w:hint="eastAsia" w:ascii="仿宋" w:hAnsi="仿宋" w:eastAsia="仿宋" w:cs="仿宋"/>
          <w:sz w:val="30"/>
          <w:szCs w:val="30"/>
        </w:rPr>
        <w:t>（7）审查施工承包人提交的施工进度计划，核查承包人对施工进度计划的调整；</w:t>
      </w:r>
    </w:p>
    <w:p w14:paraId="577A5BB6">
      <w:pPr>
        <w:ind w:firstLine="537" w:firstLineChars="179"/>
        <w:rPr>
          <w:rFonts w:hint="eastAsia" w:ascii="仿宋" w:hAnsi="仿宋" w:eastAsia="仿宋" w:cs="仿宋"/>
          <w:sz w:val="30"/>
          <w:szCs w:val="30"/>
        </w:rPr>
      </w:pPr>
      <w:r>
        <w:rPr>
          <w:rFonts w:hint="eastAsia" w:ascii="仿宋" w:hAnsi="仿宋" w:eastAsia="仿宋" w:cs="仿宋"/>
          <w:sz w:val="30"/>
          <w:szCs w:val="30"/>
        </w:rPr>
        <w:t>（8）检查施工承包人的试验室；</w:t>
      </w:r>
    </w:p>
    <w:p w14:paraId="1D4E7EB7">
      <w:pPr>
        <w:ind w:firstLine="537" w:firstLineChars="179"/>
        <w:rPr>
          <w:rFonts w:hint="eastAsia" w:ascii="仿宋" w:hAnsi="仿宋" w:eastAsia="仿宋" w:cs="仿宋"/>
          <w:sz w:val="30"/>
          <w:szCs w:val="30"/>
        </w:rPr>
      </w:pPr>
      <w:r>
        <w:rPr>
          <w:rFonts w:hint="eastAsia" w:ascii="仿宋" w:hAnsi="仿宋" w:eastAsia="仿宋" w:cs="仿宋"/>
          <w:sz w:val="30"/>
          <w:szCs w:val="30"/>
        </w:rPr>
        <w:t>（9）审核施工分包人资质条件；</w:t>
      </w:r>
    </w:p>
    <w:p w14:paraId="48D1AE88">
      <w:pPr>
        <w:ind w:firstLine="537" w:firstLineChars="179"/>
        <w:rPr>
          <w:rFonts w:hint="eastAsia" w:ascii="仿宋" w:hAnsi="仿宋" w:eastAsia="仿宋" w:cs="仿宋"/>
          <w:sz w:val="30"/>
          <w:szCs w:val="30"/>
        </w:rPr>
      </w:pPr>
      <w:r>
        <w:rPr>
          <w:rFonts w:hint="eastAsia" w:ascii="仿宋" w:hAnsi="仿宋" w:eastAsia="仿宋" w:cs="仿宋"/>
          <w:sz w:val="30"/>
          <w:szCs w:val="30"/>
        </w:rPr>
        <w:t>（10）查验施工承包人的施工测量放线成果；</w:t>
      </w:r>
    </w:p>
    <w:p w14:paraId="462DA313">
      <w:pPr>
        <w:ind w:firstLine="537" w:firstLineChars="179"/>
        <w:rPr>
          <w:rFonts w:hint="eastAsia" w:ascii="仿宋" w:hAnsi="仿宋" w:eastAsia="仿宋" w:cs="仿宋"/>
          <w:sz w:val="30"/>
          <w:szCs w:val="30"/>
        </w:rPr>
      </w:pPr>
      <w:r>
        <w:rPr>
          <w:rFonts w:hint="eastAsia" w:ascii="仿宋" w:hAnsi="仿宋" w:eastAsia="仿宋" w:cs="仿宋"/>
          <w:sz w:val="30"/>
          <w:szCs w:val="30"/>
        </w:rPr>
        <w:t>（11）审查工程开工条件，对条件具备的签订发开工令；</w:t>
      </w:r>
    </w:p>
    <w:p w14:paraId="2B57E2AD">
      <w:pPr>
        <w:ind w:firstLine="537" w:firstLineChars="179"/>
        <w:rPr>
          <w:rFonts w:hint="eastAsia" w:ascii="仿宋" w:hAnsi="仿宋" w:eastAsia="仿宋" w:cs="仿宋"/>
          <w:sz w:val="30"/>
          <w:szCs w:val="30"/>
        </w:rPr>
      </w:pPr>
      <w:r>
        <w:rPr>
          <w:rFonts w:hint="eastAsia" w:ascii="仿宋" w:hAnsi="仿宋" w:eastAsia="仿宋" w:cs="仿宋"/>
          <w:sz w:val="30"/>
          <w:szCs w:val="30"/>
        </w:rPr>
        <w:t>（12）审查施工承包人报送的工程材料、构配件、设备质量证明文件的有效性和符合性，并按规定对用于工程的材料采取平行检验或见证取样方式进行抽检；</w:t>
      </w:r>
    </w:p>
    <w:p w14:paraId="34D4702A">
      <w:pPr>
        <w:ind w:firstLine="537" w:firstLineChars="179"/>
        <w:rPr>
          <w:rFonts w:hint="eastAsia" w:ascii="仿宋" w:hAnsi="仿宋" w:eastAsia="仿宋" w:cs="仿宋"/>
          <w:sz w:val="30"/>
          <w:szCs w:val="30"/>
        </w:rPr>
      </w:pPr>
      <w:r>
        <w:rPr>
          <w:rFonts w:hint="eastAsia" w:ascii="仿宋" w:hAnsi="仿宋" w:eastAsia="仿宋" w:cs="仿宋"/>
          <w:sz w:val="30"/>
          <w:szCs w:val="30"/>
        </w:rPr>
        <w:t>（13）审核施工承包人提交的工程支付申请，签发或出具工程款支付证书，并报委托人审核、批准；</w:t>
      </w:r>
    </w:p>
    <w:p w14:paraId="64DF0D0F">
      <w:pPr>
        <w:ind w:firstLine="537" w:firstLineChars="179"/>
        <w:rPr>
          <w:rFonts w:hint="eastAsia" w:ascii="仿宋" w:hAnsi="仿宋" w:eastAsia="仿宋" w:cs="仿宋"/>
          <w:sz w:val="30"/>
          <w:szCs w:val="30"/>
        </w:rPr>
      </w:pPr>
      <w:r>
        <w:rPr>
          <w:rFonts w:hint="eastAsia" w:ascii="仿宋" w:hAnsi="仿宋" w:eastAsia="仿宋" w:cs="仿宋"/>
          <w:sz w:val="30"/>
          <w:szCs w:val="30"/>
        </w:rPr>
        <w:t>（14）在巡视、旁站和检验过程中，发现工程质量、施工安全存在事故隐患的，要求施工承包人整改并报委托人；</w:t>
      </w:r>
    </w:p>
    <w:p w14:paraId="2A28201D">
      <w:pPr>
        <w:ind w:firstLine="537" w:firstLineChars="179"/>
        <w:rPr>
          <w:rFonts w:hint="eastAsia" w:ascii="仿宋" w:hAnsi="仿宋" w:eastAsia="仿宋" w:cs="仿宋"/>
          <w:sz w:val="30"/>
          <w:szCs w:val="30"/>
        </w:rPr>
      </w:pPr>
      <w:r>
        <w:rPr>
          <w:rFonts w:hint="eastAsia" w:ascii="仿宋" w:hAnsi="仿宋" w:eastAsia="仿宋" w:cs="仿宋"/>
          <w:sz w:val="30"/>
          <w:szCs w:val="30"/>
        </w:rPr>
        <w:t>（15）经委托人同意，签发工程暂停令和复工令；</w:t>
      </w:r>
    </w:p>
    <w:p w14:paraId="09542FE3">
      <w:pPr>
        <w:ind w:firstLine="537" w:firstLineChars="179"/>
        <w:rPr>
          <w:rFonts w:hint="eastAsia" w:ascii="仿宋" w:hAnsi="仿宋" w:eastAsia="仿宋" w:cs="仿宋"/>
          <w:sz w:val="30"/>
          <w:szCs w:val="30"/>
        </w:rPr>
      </w:pPr>
      <w:r>
        <w:rPr>
          <w:rFonts w:hint="eastAsia" w:ascii="仿宋" w:hAnsi="仿宋" w:eastAsia="仿宋" w:cs="仿宋"/>
          <w:sz w:val="30"/>
          <w:szCs w:val="30"/>
        </w:rPr>
        <w:t>（16）审查施工承包人提交的采用新材料、新工艺、新技术、新设备的论证材料及相关验收标准；</w:t>
      </w:r>
    </w:p>
    <w:p w14:paraId="0DE569E2">
      <w:pPr>
        <w:ind w:firstLine="537" w:firstLineChars="179"/>
        <w:rPr>
          <w:rFonts w:hint="eastAsia" w:ascii="仿宋" w:hAnsi="仿宋" w:eastAsia="仿宋" w:cs="仿宋"/>
          <w:sz w:val="30"/>
          <w:szCs w:val="30"/>
        </w:rPr>
      </w:pPr>
      <w:r>
        <w:rPr>
          <w:rFonts w:hint="eastAsia" w:ascii="仿宋" w:hAnsi="仿宋" w:eastAsia="仿宋" w:cs="仿宋"/>
          <w:sz w:val="30"/>
          <w:szCs w:val="30"/>
        </w:rPr>
        <w:t>（17）验收隐蔽工程、分部分项工程；</w:t>
      </w:r>
    </w:p>
    <w:p w14:paraId="0C5DA09E">
      <w:pPr>
        <w:ind w:firstLine="537" w:firstLineChars="179"/>
        <w:rPr>
          <w:rFonts w:hint="eastAsia" w:ascii="仿宋" w:hAnsi="仿宋" w:eastAsia="仿宋" w:cs="仿宋"/>
          <w:sz w:val="30"/>
          <w:szCs w:val="30"/>
        </w:rPr>
      </w:pPr>
      <w:r>
        <w:rPr>
          <w:rFonts w:hint="eastAsia" w:ascii="仿宋" w:hAnsi="仿宋" w:eastAsia="仿宋" w:cs="仿宋"/>
          <w:sz w:val="30"/>
          <w:szCs w:val="30"/>
        </w:rPr>
        <w:t>（18）审查施工承包人提交的工程变更申请，协调处理施工进度调整、费用索赔、合同争议等事项；</w:t>
      </w:r>
    </w:p>
    <w:p w14:paraId="650E904F">
      <w:pPr>
        <w:ind w:firstLine="537" w:firstLineChars="179"/>
        <w:rPr>
          <w:rFonts w:hint="eastAsia" w:ascii="仿宋" w:hAnsi="仿宋" w:eastAsia="仿宋" w:cs="仿宋"/>
          <w:sz w:val="30"/>
          <w:szCs w:val="30"/>
        </w:rPr>
      </w:pPr>
      <w:r>
        <w:rPr>
          <w:rFonts w:hint="eastAsia" w:ascii="仿宋" w:hAnsi="仿宋" w:eastAsia="仿宋" w:cs="仿宋"/>
          <w:sz w:val="30"/>
          <w:szCs w:val="30"/>
        </w:rPr>
        <w:t>（19）审查施工承包人提交的竣工验收申请，编写工程质量评估报告；</w:t>
      </w:r>
    </w:p>
    <w:p w14:paraId="00B9CADB">
      <w:pPr>
        <w:ind w:firstLine="537" w:firstLineChars="179"/>
        <w:rPr>
          <w:rFonts w:hint="eastAsia" w:ascii="仿宋" w:hAnsi="仿宋" w:eastAsia="仿宋" w:cs="仿宋"/>
          <w:sz w:val="30"/>
          <w:szCs w:val="30"/>
        </w:rPr>
      </w:pPr>
      <w:r>
        <w:rPr>
          <w:rFonts w:hint="eastAsia" w:ascii="仿宋" w:hAnsi="仿宋" w:eastAsia="仿宋" w:cs="仿宋"/>
          <w:sz w:val="30"/>
          <w:szCs w:val="30"/>
        </w:rPr>
        <w:t>（20）参加工程竣工验收，签署竣工验收意见；</w:t>
      </w:r>
    </w:p>
    <w:p w14:paraId="19E39045">
      <w:pPr>
        <w:ind w:firstLine="537" w:firstLineChars="179"/>
        <w:rPr>
          <w:rFonts w:hint="eastAsia" w:ascii="仿宋" w:hAnsi="仿宋" w:eastAsia="仿宋" w:cs="仿宋"/>
          <w:sz w:val="30"/>
          <w:szCs w:val="30"/>
        </w:rPr>
      </w:pPr>
      <w:r>
        <w:rPr>
          <w:rFonts w:hint="eastAsia" w:ascii="仿宋" w:hAnsi="仿宋" w:eastAsia="仿宋" w:cs="仿宋"/>
          <w:sz w:val="30"/>
          <w:szCs w:val="30"/>
        </w:rPr>
        <w:t>（21）审查施工承包人提交的竣工结算申请并报委托人；</w:t>
      </w:r>
    </w:p>
    <w:p w14:paraId="4C582B10">
      <w:pPr>
        <w:ind w:firstLine="537" w:firstLineChars="179"/>
        <w:rPr>
          <w:rFonts w:hint="eastAsia" w:ascii="仿宋" w:hAnsi="仿宋" w:eastAsia="仿宋" w:cs="仿宋"/>
          <w:sz w:val="30"/>
          <w:szCs w:val="30"/>
        </w:rPr>
      </w:pPr>
      <w:r>
        <w:rPr>
          <w:rFonts w:hint="eastAsia" w:ascii="仿宋" w:hAnsi="仿宋" w:eastAsia="仿宋" w:cs="仿宋"/>
          <w:sz w:val="30"/>
          <w:szCs w:val="30"/>
        </w:rPr>
        <w:t>（22）编制、整理工程监理归档文件并报委托人。</w:t>
      </w:r>
    </w:p>
    <w:p w14:paraId="1C4C66CB">
      <w:pPr>
        <w:ind w:firstLine="537" w:firstLineChars="179"/>
        <w:rPr>
          <w:rFonts w:hint="eastAsia" w:ascii="仿宋" w:hAnsi="仿宋" w:eastAsia="仿宋" w:cs="仿宋"/>
          <w:sz w:val="30"/>
          <w:szCs w:val="30"/>
        </w:rPr>
      </w:pPr>
      <w:r>
        <w:rPr>
          <w:rFonts w:hint="eastAsia" w:ascii="仿宋" w:hAnsi="仿宋" w:eastAsia="仿宋" w:cs="仿宋"/>
          <w:sz w:val="30"/>
          <w:szCs w:val="30"/>
        </w:rPr>
        <w:t>2.1.3相关服务的范围和内容在附录A中约定。</w:t>
      </w:r>
    </w:p>
    <w:p w14:paraId="05FCB54C">
      <w:pPr>
        <w:ind w:firstLine="537" w:firstLineChars="179"/>
        <w:rPr>
          <w:rFonts w:hint="eastAsia" w:ascii="仿宋" w:hAnsi="仿宋" w:eastAsia="仿宋" w:cs="仿宋"/>
          <w:sz w:val="30"/>
          <w:szCs w:val="30"/>
        </w:rPr>
      </w:pPr>
      <w:r>
        <w:rPr>
          <w:rFonts w:hint="eastAsia" w:ascii="仿宋" w:hAnsi="仿宋" w:eastAsia="仿宋" w:cs="仿宋"/>
          <w:sz w:val="30"/>
          <w:szCs w:val="30"/>
        </w:rPr>
        <w:t>2.2监理与相关服务依据</w:t>
      </w:r>
    </w:p>
    <w:p w14:paraId="5E2F9869">
      <w:pPr>
        <w:ind w:firstLine="537" w:firstLineChars="179"/>
        <w:rPr>
          <w:rFonts w:hint="eastAsia" w:ascii="仿宋" w:hAnsi="仿宋" w:eastAsia="仿宋" w:cs="仿宋"/>
          <w:sz w:val="30"/>
          <w:szCs w:val="30"/>
        </w:rPr>
      </w:pPr>
      <w:r>
        <w:rPr>
          <w:rFonts w:hint="eastAsia" w:ascii="仿宋" w:hAnsi="仿宋" w:eastAsia="仿宋" w:cs="仿宋"/>
          <w:sz w:val="30"/>
          <w:szCs w:val="30"/>
        </w:rPr>
        <w:t>2.2.1监理依据包括：</w:t>
      </w:r>
    </w:p>
    <w:p w14:paraId="424C402D">
      <w:pPr>
        <w:ind w:firstLine="537" w:firstLineChars="179"/>
        <w:rPr>
          <w:rFonts w:hint="eastAsia" w:ascii="仿宋" w:hAnsi="仿宋" w:eastAsia="仿宋" w:cs="仿宋"/>
          <w:sz w:val="30"/>
          <w:szCs w:val="30"/>
        </w:rPr>
      </w:pPr>
      <w:r>
        <w:rPr>
          <w:rFonts w:hint="eastAsia" w:ascii="仿宋" w:hAnsi="仿宋" w:eastAsia="仿宋" w:cs="仿宋"/>
          <w:sz w:val="30"/>
          <w:szCs w:val="30"/>
        </w:rPr>
        <w:t>（1）适用的法律、行政法规及部门规章；</w:t>
      </w:r>
    </w:p>
    <w:p w14:paraId="32AAD77B">
      <w:pPr>
        <w:ind w:firstLine="537" w:firstLineChars="179"/>
        <w:rPr>
          <w:rFonts w:hint="eastAsia" w:ascii="仿宋" w:hAnsi="仿宋" w:eastAsia="仿宋" w:cs="仿宋"/>
          <w:sz w:val="30"/>
          <w:szCs w:val="30"/>
        </w:rPr>
      </w:pPr>
      <w:r>
        <w:rPr>
          <w:rFonts w:hint="eastAsia" w:ascii="仿宋" w:hAnsi="仿宋" w:eastAsia="仿宋" w:cs="仿宋"/>
          <w:sz w:val="30"/>
          <w:szCs w:val="30"/>
        </w:rPr>
        <w:t>（2）与工程有关的标准；</w:t>
      </w:r>
    </w:p>
    <w:p w14:paraId="3C5DBABD">
      <w:pPr>
        <w:ind w:firstLine="537" w:firstLineChars="179"/>
        <w:rPr>
          <w:rFonts w:hint="eastAsia" w:ascii="仿宋" w:hAnsi="仿宋" w:eastAsia="仿宋" w:cs="仿宋"/>
          <w:sz w:val="30"/>
          <w:szCs w:val="30"/>
        </w:rPr>
      </w:pPr>
      <w:r>
        <w:rPr>
          <w:rFonts w:hint="eastAsia" w:ascii="仿宋" w:hAnsi="仿宋" w:eastAsia="仿宋" w:cs="仿宋"/>
          <w:sz w:val="30"/>
          <w:szCs w:val="30"/>
        </w:rPr>
        <w:t>（3）工程设计及有关文件；</w:t>
      </w:r>
    </w:p>
    <w:p w14:paraId="10478593">
      <w:pPr>
        <w:ind w:firstLine="537" w:firstLineChars="179"/>
        <w:rPr>
          <w:rFonts w:hint="eastAsia" w:ascii="仿宋" w:hAnsi="仿宋" w:eastAsia="仿宋" w:cs="仿宋"/>
          <w:sz w:val="30"/>
          <w:szCs w:val="30"/>
        </w:rPr>
      </w:pPr>
      <w:r>
        <w:rPr>
          <w:rFonts w:hint="eastAsia" w:ascii="仿宋" w:hAnsi="仿宋" w:eastAsia="仿宋" w:cs="仿宋"/>
          <w:sz w:val="30"/>
          <w:szCs w:val="30"/>
        </w:rPr>
        <w:t>（4）本合同及委托人与第三方签订的与实施工程有关的其他合同。</w:t>
      </w:r>
    </w:p>
    <w:p w14:paraId="02C461E6">
      <w:pPr>
        <w:ind w:firstLine="537" w:firstLineChars="179"/>
        <w:rPr>
          <w:rFonts w:hint="eastAsia" w:ascii="仿宋" w:hAnsi="仿宋" w:eastAsia="仿宋" w:cs="仿宋"/>
          <w:sz w:val="30"/>
          <w:szCs w:val="30"/>
        </w:rPr>
      </w:pPr>
      <w:r>
        <w:rPr>
          <w:rFonts w:hint="eastAsia" w:ascii="仿宋" w:hAnsi="仿宋" w:eastAsia="仿宋" w:cs="仿宋"/>
          <w:sz w:val="30"/>
          <w:szCs w:val="30"/>
        </w:rPr>
        <w:t>双方根据工程的行业和地域特点，在专用条件中具体约定监理依据。</w:t>
      </w:r>
    </w:p>
    <w:p w14:paraId="4DB066C6">
      <w:pPr>
        <w:ind w:firstLine="537" w:firstLineChars="179"/>
        <w:rPr>
          <w:rFonts w:hint="eastAsia" w:ascii="仿宋" w:hAnsi="仿宋" w:eastAsia="仿宋" w:cs="仿宋"/>
          <w:sz w:val="30"/>
          <w:szCs w:val="30"/>
        </w:rPr>
      </w:pPr>
      <w:r>
        <w:rPr>
          <w:rFonts w:hint="eastAsia" w:ascii="仿宋" w:hAnsi="仿宋" w:eastAsia="仿宋" w:cs="仿宋"/>
          <w:sz w:val="30"/>
          <w:szCs w:val="30"/>
        </w:rPr>
        <w:t>2.2.2相关服务依据在专业条件中约定。</w:t>
      </w:r>
    </w:p>
    <w:p w14:paraId="3D551EA7">
      <w:pPr>
        <w:ind w:firstLine="537" w:firstLineChars="179"/>
        <w:rPr>
          <w:rFonts w:hint="eastAsia" w:ascii="仿宋" w:hAnsi="仿宋" w:eastAsia="仿宋" w:cs="仿宋"/>
          <w:sz w:val="30"/>
          <w:szCs w:val="30"/>
        </w:rPr>
      </w:pPr>
      <w:r>
        <w:rPr>
          <w:rFonts w:hint="eastAsia" w:ascii="仿宋" w:hAnsi="仿宋" w:eastAsia="仿宋" w:cs="仿宋"/>
          <w:sz w:val="30"/>
          <w:szCs w:val="30"/>
        </w:rPr>
        <w:t>2.3项目监理机构和人员</w:t>
      </w:r>
    </w:p>
    <w:p w14:paraId="30F46576">
      <w:pPr>
        <w:ind w:firstLine="537" w:firstLineChars="179"/>
        <w:rPr>
          <w:rFonts w:hint="eastAsia" w:ascii="仿宋" w:hAnsi="仿宋" w:eastAsia="仿宋" w:cs="仿宋"/>
          <w:sz w:val="30"/>
          <w:szCs w:val="30"/>
        </w:rPr>
      </w:pPr>
      <w:r>
        <w:rPr>
          <w:rFonts w:hint="eastAsia" w:ascii="仿宋" w:hAnsi="仿宋" w:eastAsia="仿宋" w:cs="仿宋"/>
          <w:sz w:val="30"/>
          <w:szCs w:val="30"/>
        </w:rPr>
        <w:t>2.3.1监理人应组建满足工作需要的项目监理机构，配备必要的检测设备。项目监理机构的主要人员应具有相应的资格条件。</w:t>
      </w:r>
    </w:p>
    <w:p w14:paraId="7A3F818B">
      <w:pPr>
        <w:ind w:firstLine="537" w:firstLineChars="179"/>
        <w:rPr>
          <w:rFonts w:hint="eastAsia" w:ascii="仿宋" w:hAnsi="仿宋" w:eastAsia="仿宋" w:cs="仿宋"/>
          <w:sz w:val="30"/>
          <w:szCs w:val="30"/>
        </w:rPr>
      </w:pPr>
      <w:r>
        <w:rPr>
          <w:rFonts w:hint="eastAsia" w:ascii="仿宋" w:hAnsi="仿宋" w:eastAsia="仿宋" w:cs="仿宋"/>
          <w:sz w:val="30"/>
          <w:szCs w:val="30"/>
        </w:rPr>
        <w:t>2.3.2本合同履行过程中，总监理工程师及重要岗位监理人员应保持相对稳定，以保证监理工作正常进行。</w:t>
      </w:r>
    </w:p>
    <w:p w14:paraId="22595154">
      <w:pPr>
        <w:ind w:firstLine="537" w:firstLineChars="179"/>
        <w:rPr>
          <w:rFonts w:hint="eastAsia" w:ascii="仿宋" w:hAnsi="仿宋" w:eastAsia="仿宋" w:cs="仿宋"/>
          <w:sz w:val="30"/>
          <w:szCs w:val="30"/>
        </w:rPr>
      </w:pPr>
      <w:r>
        <w:rPr>
          <w:rFonts w:hint="eastAsia" w:ascii="仿宋" w:hAnsi="仿宋" w:eastAsia="仿宋" w:cs="仿宋"/>
          <w:sz w:val="30"/>
          <w:szCs w:val="30"/>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353CE440">
      <w:pPr>
        <w:ind w:firstLine="537" w:firstLineChars="179"/>
        <w:rPr>
          <w:rFonts w:hint="eastAsia" w:ascii="仿宋" w:hAnsi="仿宋" w:eastAsia="仿宋" w:cs="仿宋"/>
          <w:sz w:val="30"/>
          <w:szCs w:val="30"/>
        </w:rPr>
      </w:pPr>
      <w:r>
        <w:rPr>
          <w:rFonts w:hint="eastAsia" w:ascii="仿宋" w:hAnsi="仿宋" w:eastAsia="仿宋" w:cs="仿宋"/>
          <w:sz w:val="30"/>
          <w:szCs w:val="30"/>
        </w:rPr>
        <w:t xml:space="preserve">2.3.4监理人应及时更换有下列情形之一的监理人员： </w:t>
      </w:r>
    </w:p>
    <w:p w14:paraId="59445AAC">
      <w:pPr>
        <w:ind w:firstLine="537" w:firstLineChars="179"/>
        <w:rPr>
          <w:rFonts w:hint="eastAsia" w:ascii="仿宋" w:hAnsi="仿宋" w:eastAsia="仿宋" w:cs="仿宋"/>
          <w:sz w:val="30"/>
          <w:szCs w:val="30"/>
        </w:rPr>
      </w:pPr>
      <w:r>
        <w:rPr>
          <w:rFonts w:hint="eastAsia" w:ascii="仿宋" w:hAnsi="仿宋" w:eastAsia="仿宋" w:cs="仿宋"/>
          <w:sz w:val="30"/>
          <w:szCs w:val="30"/>
        </w:rPr>
        <w:t>（1）严重过失行为的；</w:t>
      </w:r>
    </w:p>
    <w:p w14:paraId="51554185">
      <w:pPr>
        <w:ind w:firstLine="537" w:firstLineChars="179"/>
        <w:rPr>
          <w:rFonts w:hint="eastAsia" w:ascii="仿宋" w:hAnsi="仿宋" w:eastAsia="仿宋" w:cs="仿宋"/>
          <w:sz w:val="30"/>
          <w:szCs w:val="30"/>
        </w:rPr>
      </w:pPr>
      <w:r>
        <w:rPr>
          <w:rFonts w:hint="eastAsia" w:ascii="仿宋" w:hAnsi="仿宋" w:eastAsia="仿宋" w:cs="仿宋"/>
          <w:sz w:val="30"/>
          <w:szCs w:val="30"/>
        </w:rPr>
        <w:t>（2）有违法行为不能履行职责的；</w:t>
      </w:r>
    </w:p>
    <w:p w14:paraId="72A1EC2D">
      <w:pPr>
        <w:ind w:firstLine="537" w:firstLineChars="179"/>
        <w:rPr>
          <w:rFonts w:hint="eastAsia" w:ascii="仿宋" w:hAnsi="仿宋" w:eastAsia="仿宋" w:cs="仿宋"/>
          <w:sz w:val="30"/>
          <w:szCs w:val="30"/>
        </w:rPr>
      </w:pPr>
      <w:r>
        <w:rPr>
          <w:rFonts w:hint="eastAsia" w:ascii="仿宋" w:hAnsi="仿宋" w:eastAsia="仿宋" w:cs="仿宋"/>
          <w:sz w:val="30"/>
          <w:szCs w:val="30"/>
        </w:rPr>
        <w:t>（3）涉嫌犯罪的；</w:t>
      </w:r>
    </w:p>
    <w:p w14:paraId="318F8E08">
      <w:pPr>
        <w:ind w:firstLine="537" w:firstLineChars="179"/>
        <w:rPr>
          <w:rFonts w:hint="eastAsia" w:ascii="仿宋" w:hAnsi="仿宋" w:eastAsia="仿宋" w:cs="仿宋"/>
          <w:sz w:val="30"/>
          <w:szCs w:val="30"/>
        </w:rPr>
      </w:pPr>
      <w:r>
        <w:rPr>
          <w:rFonts w:hint="eastAsia" w:ascii="仿宋" w:hAnsi="仿宋" w:eastAsia="仿宋" w:cs="仿宋"/>
          <w:sz w:val="30"/>
          <w:szCs w:val="30"/>
        </w:rPr>
        <w:t>（4）不能胜任岗位职责的；</w:t>
      </w:r>
    </w:p>
    <w:p w14:paraId="6E532623">
      <w:pPr>
        <w:ind w:firstLine="537" w:firstLineChars="179"/>
        <w:rPr>
          <w:rFonts w:hint="eastAsia" w:ascii="仿宋" w:hAnsi="仿宋" w:eastAsia="仿宋" w:cs="仿宋"/>
          <w:sz w:val="30"/>
          <w:szCs w:val="30"/>
        </w:rPr>
      </w:pPr>
      <w:r>
        <w:rPr>
          <w:rFonts w:hint="eastAsia" w:ascii="仿宋" w:hAnsi="仿宋" w:eastAsia="仿宋" w:cs="仿宋"/>
          <w:sz w:val="30"/>
          <w:szCs w:val="30"/>
        </w:rPr>
        <w:t>（5）严重违反职业道德的；</w:t>
      </w:r>
    </w:p>
    <w:p w14:paraId="2B1A2C42">
      <w:pPr>
        <w:ind w:firstLine="537" w:firstLineChars="179"/>
        <w:rPr>
          <w:rFonts w:hint="eastAsia" w:ascii="仿宋" w:hAnsi="仿宋" w:eastAsia="仿宋" w:cs="仿宋"/>
          <w:sz w:val="30"/>
          <w:szCs w:val="30"/>
        </w:rPr>
      </w:pPr>
      <w:r>
        <w:rPr>
          <w:rFonts w:hint="eastAsia" w:ascii="仿宋" w:hAnsi="仿宋" w:eastAsia="仿宋" w:cs="仿宋"/>
          <w:sz w:val="30"/>
          <w:szCs w:val="30"/>
        </w:rPr>
        <w:t>（6）专用条件约定的其他情形。</w:t>
      </w:r>
    </w:p>
    <w:p w14:paraId="6B85913F">
      <w:pPr>
        <w:ind w:firstLine="537" w:firstLineChars="179"/>
        <w:rPr>
          <w:rFonts w:hint="eastAsia" w:ascii="仿宋" w:hAnsi="仿宋" w:eastAsia="仿宋" w:cs="仿宋"/>
          <w:sz w:val="30"/>
          <w:szCs w:val="30"/>
        </w:rPr>
      </w:pPr>
      <w:r>
        <w:rPr>
          <w:rFonts w:hint="eastAsia" w:ascii="仿宋" w:hAnsi="仿宋" w:eastAsia="仿宋" w:cs="仿宋"/>
          <w:sz w:val="30"/>
          <w:szCs w:val="30"/>
        </w:rPr>
        <w:t>2.3.5委托人可要求监理人更换不能胜任本职工作的项目监理机构人员。</w:t>
      </w:r>
    </w:p>
    <w:p w14:paraId="1AD85DF8">
      <w:pPr>
        <w:ind w:firstLine="537" w:firstLineChars="179"/>
        <w:rPr>
          <w:rFonts w:hint="eastAsia" w:ascii="仿宋" w:hAnsi="仿宋" w:eastAsia="仿宋" w:cs="仿宋"/>
          <w:sz w:val="30"/>
          <w:szCs w:val="30"/>
        </w:rPr>
      </w:pPr>
      <w:r>
        <w:rPr>
          <w:rFonts w:hint="eastAsia" w:ascii="仿宋" w:hAnsi="仿宋" w:eastAsia="仿宋" w:cs="仿宋"/>
          <w:sz w:val="30"/>
          <w:szCs w:val="30"/>
        </w:rPr>
        <w:t>2.4履行职责</w:t>
      </w:r>
    </w:p>
    <w:p w14:paraId="5D3F05D0">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监理人应遵循职业道德准则和行为规范，严格按照法律法规、工程建设有关标准及本合同履行职责。</w:t>
      </w:r>
    </w:p>
    <w:p w14:paraId="71DDFACF">
      <w:pPr>
        <w:ind w:firstLine="537" w:firstLineChars="179"/>
        <w:rPr>
          <w:rFonts w:hint="eastAsia" w:ascii="仿宋" w:hAnsi="仿宋" w:eastAsia="仿宋" w:cs="仿宋"/>
          <w:sz w:val="30"/>
          <w:szCs w:val="30"/>
        </w:rPr>
      </w:pPr>
      <w:r>
        <w:rPr>
          <w:rFonts w:hint="eastAsia" w:ascii="仿宋" w:hAnsi="仿宋" w:eastAsia="仿宋" w:cs="仿宋"/>
          <w:sz w:val="30"/>
          <w:szCs w:val="30"/>
        </w:rPr>
        <w:t>2.4.1在监理与相关服务范围内，委托人和承包人提出的意见和要求，监理人应及时提出处置意见。当委托人与承包人之间发生合同争议时，监理人应协助委托人、承包人协商解决。</w:t>
      </w:r>
    </w:p>
    <w:p w14:paraId="05B7E4E6">
      <w:pPr>
        <w:ind w:firstLine="537" w:firstLineChars="179"/>
        <w:rPr>
          <w:rFonts w:hint="eastAsia" w:ascii="仿宋" w:hAnsi="仿宋" w:eastAsia="仿宋" w:cs="仿宋"/>
          <w:sz w:val="30"/>
          <w:szCs w:val="30"/>
        </w:rPr>
      </w:pPr>
      <w:r>
        <w:rPr>
          <w:rFonts w:hint="eastAsia" w:ascii="仿宋" w:hAnsi="仿宋" w:eastAsia="仿宋" w:cs="仿宋"/>
          <w:sz w:val="30"/>
          <w:szCs w:val="30"/>
        </w:rPr>
        <w:t>2.4.2当委托人与承包人之间的合同争议提交仲裁机构仲裁或人民法院审理时，监理人应提供必要的证明资料。</w:t>
      </w:r>
    </w:p>
    <w:p w14:paraId="4EAC6785">
      <w:pPr>
        <w:ind w:firstLine="537" w:firstLineChars="179"/>
        <w:rPr>
          <w:rFonts w:hint="eastAsia" w:ascii="仿宋" w:hAnsi="仿宋" w:eastAsia="仿宋" w:cs="仿宋"/>
          <w:sz w:val="30"/>
          <w:szCs w:val="30"/>
        </w:rPr>
      </w:pPr>
      <w:r>
        <w:rPr>
          <w:rFonts w:hint="eastAsia" w:ascii="仿宋" w:hAnsi="仿宋" w:eastAsia="仿宋" w:cs="仿宋"/>
          <w:sz w:val="30"/>
          <w:szCs w:val="30"/>
        </w:rPr>
        <w:t>2.4.3监理人应在专用条件约定的授权范围内，处理委托人与承包人所签订合同的变更事宜。如果变更超过授权范围，应以书面形式报委托人批准。</w:t>
      </w:r>
    </w:p>
    <w:p w14:paraId="52960E81">
      <w:pPr>
        <w:ind w:firstLine="537" w:firstLineChars="179"/>
        <w:rPr>
          <w:rFonts w:hint="eastAsia" w:ascii="仿宋" w:hAnsi="仿宋" w:eastAsia="仿宋" w:cs="仿宋"/>
          <w:sz w:val="30"/>
          <w:szCs w:val="30"/>
        </w:rPr>
      </w:pPr>
      <w:r>
        <w:rPr>
          <w:rFonts w:hint="eastAsia" w:ascii="仿宋" w:hAnsi="仿宋" w:eastAsia="仿宋" w:cs="仿宋"/>
          <w:sz w:val="30"/>
          <w:szCs w:val="30"/>
        </w:rPr>
        <w:t>在紧急情况下，为了保护财产和人身安全，监理人所发出的指令未能事先报委托人批准时，应在发出指令后的24小时内以书面形式报委托人。</w:t>
      </w:r>
    </w:p>
    <w:p w14:paraId="32FAE067">
      <w:pPr>
        <w:ind w:firstLine="537" w:firstLineChars="179"/>
        <w:rPr>
          <w:rFonts w:hint="eastAsia" w:ascii="仿宋" w:hAnsi="仿宋" w:eastAsia="仿宋" w:cs="仿宋"/>
          <w:sz w:val="30"/>
          <w:szCs w:val="30"/>
        </w:rPr>
      </w:pPr>
      <w:r>
        <w:rPr>
          <w:rFonts w:hint="eastAsia" w:ascii="仿宋" w:hAnsi="仿宋" w:eastAsia="仿宋" w:cs="仿宋"/>
          <w:sz w:val="30"/>
          <w:szCs w:val="30"/>
        </w:rPr>
        <w:t>2.4.4除专用条件另有约定外，监理人发现承包人的人员不能胜任本职工作的，有权要求承包人予以调换。</w:t>
      </w:r>
    </w:p>
    <w:p w14:paraId="3B947658">
      <w:pPr>
        <w:ind w:firstLine="537" w:firstLineChars="179"/>
        <w:rPr>
          <w:rFonts w:hint="eastAsia" w:ascii="仿宋" w:hAnsi="仿宋" w:eastAsia="仿宋" w:cs="仿宋"/>
          <w:sz w:val="30"/>
          <w:szCs w:val="30"/>
        </w:rPr>
      </w:pPr>
      <w:r>
        <w:rPr>
          <w:rFonts w:hint="eastAsia" w:ascii="仿宋" w:hAnsi="仿宋" w:eastAsia="仿宋" w:cs="仿宋"/>
          <w:sz w:val="30"/>
          <w:szCs w:val="30"/>
        </w:rPr>
        <w:t>2.5提交报告</w:t>
      </w:r>
    </w:p>
    <w:p w14:paraId="1435103D">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监理人应按专用条件约定的种类、时间和份数向委托人提交监理与相关服务的报告。</w:t>
      </w:r>
    </w:p>
    <w:p w14:paraId="35424200">
      <w:pPr>
        <w:ind w:firstLine="537" w:firstLineChars="179"/>
        <w:rPr>
          <w:rFonts w:hint="eastAsia" w:ascii="仿宋" w:hAnsi="仿宋" w:eastAsia="仿宋" w:cs="仿宋"/>
          <w:sz w:val="30"/>
          <w:szCs w:val="30"/>
        </w:rPr>
      </w:pPr>
      <w:r>
        <w:rPr>
          <w:rFonts w:hint="eastAsia" w:ascii="仿宋" w:hAnsi="仿宋" w:eastAsia="仿宋" w:cs="仿宋"/>
          <w:sz w:val="30"/>
          <w:szCs w:val="30"/>
        </w:rPr>
        <w:t>2.6文件资料</w:t>
      </w:r>
    </w:p>
    <w:p w14:paraId="26298E30">
      <w:pPr>
        <w:ind w:firstLine="537" w:firstLineChars="179"/>
        <w:rPr>
          <w:rFonts w:hint="eastAsia" w:ascii="仿宋" w:hAnsi="仿宋" w:eastAsia="仿宋" w:cs="仿宋"/>
          <w:sz w:val="30"/>
          <w:szCs w:val="30"/>
        </w:rPr>
      </w:pPr>
      <w:r>
        <w:rPr>
          <w:rFonts w:hint="eastAsia" w:ascii="仿宋" w:hAnsi="仿宋" w:eastAsia="仿宋" w:cs="仿宋"/>
          <w:sz w:val="30"/>
          <w:szCs w:val="30"/>
        </w:rPr>
        <w:t>在本合同履行期内，监理人应在现场保留工作所用的图纸、报告及记录监理工作的相关文件。工程竣工后应当按照档案管理规定将监理有关文件归档。</w:t>
      </w:r>
    </w:p>
    <w:p w14:paraId="54BDDA63">
      <w:pPr>
        <w:ind w:firstLine="537" w:firstLineChars="179"/>
        <w:rPr>
          <w:rFonts w:hint="eastAsia" w:ascii="仿宋" w:hAnsi="仿宋" w:eastAsia="仿宋" w:cs="仿宋"/>
          <w:sz w:val="30"/>
          <w:szCs w:val="30"/>
        </w:rPr>
      </w:pPr>
      <w:r>
        <w:rPr>
          <w:rFonts w:hint="eastAsia" w:ascii="仿宋" w:hAnsi="仿宋" w:eastAsia="仿宋" w:cs="仿宋"/>
          <w:sz w:val="30"/>
          <w:szCs w:val="30"/>
        </w:rPr>
        <w:t>2.7使用委托人的财产</w:t>
      </w:r>
    </w:p>
    <w:p w14:paraId="68321A21">
      <w:pPr>
        <w:ind w:firstLine="537" w:firstLineChars="179"/>
        <w:rPr>
          <w:rFonts w:hint="eastAsia" w:ascii="仿宋" w:hAnsi="仿宋" w:eastAsia="仿宋" w:cs="仿宋"/>
          <w:sz w:val="30"/>
          <w:szCs w:val="30"/>
        </w:rPr>
      </w:pPr>
      <w:r>
        <w:rPr>
          <w:rFonts w:hint="eastAsia" w:ascii="仿宋" w:hAnsi="仿宋" w:eastAsia="仿宋" w:cs="仿宋"/>
          <w:sz w:val="30"/>
          <w:szCs w:val="30"/>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4CFA917D">
      <w:pPr>
        <w:ind w:firstLine="539" w:firstLineChars="179"/>
        <w:rPr>
          <w:rFonts w:hint="eastAsia" w:ascii="仿宋" w:hAnsi="仿宋" w:eastAsia="仿宋" w:cs="仿宋"/>
          <w:b/>
          <w:sz w:val="30"/>
          <w:szCs w:val="30"/>
        </w:rPr>
      </w:pPr>
      <w:r>
        <w:rPr>
          <w:rFonts w:hint="eastAsia" w:ascii="仿宋" w:hAnsi="仿宋" w:eastAsia="仿宋" w:cs="仿宋"/>
          <w:b/>
          <w:sz w:val="30"/>
          <w:szCs w:val="30"/>
        </w:rPr>
        <w:t>3.委托人的义务</w:t>
      </w:r>
    </w:p>
    <w:p w14:paraId="0D314DF7">
      <w:pPr>
        <w:ind w:firstLine="537" w:firstLineChars="179"/>
        <w:rPr>
          <w:rFonts w:hint="eastAsia" w:ascii="仿宋" w:hAnsi="仿宋" w:eastAsia="仿宋" w:cs="仿宋"/>
          <w:sz w:val="30"/>
          <w:szCs w:val="30"/>
        </w:rPr>
      </w:pPr>
      <w:r>
        <w:rPr>
          <w:rFonts w:hint="eastAsia" w:ascii="仿宋" w:hAnsi="仿宋" w:eastAsia="仿宋" w:cs="仿宋"/>
          <w:sz w:val="30"/>
          <w:szCs w:val="30"/>
        </w:rPr>
        <w:t>3.1告知</w:t>
      </w:r>
    </w:p>
    <w:p w14:paraId="23D8252D">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委托人应在委托人与承包人签订的合同中明确监理人、总监理工程师和授予项目监理机构的权限。如有变更，应及时通知承包人。</w:t>
      </w:r>
    </w:p>
    <w:p w14:paraId="6571B180">
      <w:pPr>
        <w:ind w:firstLine="537" w:firstLineChars="179"/>
        <w:rPr>
          <w:rFonts w:hint="eastAsia" w:ascii="仿宋" w:hAnsi="仿宋" w:eastAsia="仿宋" w:cs="仿宋"/>
          <w:sz w:val="30"/>
          <w:szCs w:val="30"/>
        </w:rPr>
      </w:pPr>
      <w:r>
        <w:rPr>
          <w:rFonts w:hint="eastAsia" w:ascii="仿宋" w:hAnsi="仿宋" w:eastAsia="仿宋" w:cs="仿宋"/>
          <w:sz w:val="30"/>
          <w:szCs w:val="30"/>
        </w:rPr>
        <w:t>3.2提供资料</w:t>
      </w:r>
    </w:p>
    <w:p w14:paraId="4FA76F0A">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委托人应按照附录B约定，无偿向监理人提供工程有关的资料。在本合同履行过程中，委托人应及时向监理人提供最新的与工程有关的资料。</w:t>
      </w:r>
    </w:p>
    <w:p w14:paraId="6564442B">
      <w:pPr>
        <w:ind w:firstLine="537" w:firstLineChars="179"/>
        <w:rPr>
          <w:rFonts w:hint="eastAsia" w:ascii="仿宋" w:hAnsi="仿宋" w:eastAsia="仿宋" w:cs="仿宋"/>
          <w:sz w:val="30"/>
          <w:szCs w:val="30"/>
        </w:rPr>
      </w:pPr>
      <w:r>
        <w:rPr>
          <w:rFonts w:hint="eastAsia" w:ascii="仿宋" w:hAnsi="仿宋" w:eastAsia="仿宋" w:cs="仿宋"/>
          <w:sz w:val="30"/>
          <w:szCs w:val="30"/>
        </w:rPr>
        <w:t>3.3提供工作条件</w:t>
      </w:r>
    </w:p>
    <w:p w14:paraId="12D6BE8F">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委托人应为监理人完成监理与相关服务提供必要的条件。</w:t>
      </w:r>
    </w:p>
    <w:p w14:paraId="41EB2092">
      <w:pPr>
        <w:ind w:firstLine="537" w:firstLineChars="179"/>
        <w:rPr>
          <w:rFonts w:hint="eastAsia" w:ascii="仿宋" w:hAnsi="仿宋" w:eastAsia="仿宋" w:cs="仿宋"/>
          <w:sz w:val="30"/>
          <w:szCs w:val="30"/>
        </w:rPr>
      </w:pPr>
      <w:r>
        <w:rPr>
          <w:rFonts w:hint="eastAsia" w:ascii="仿宋" w:hAnsi="仿宋" w:eastAsia="仿宋" w:cs="仿宋"/>
          <w:sz w:val="30"/>
          <w:szCs w:val="30"/>
        </w:rPr>
        <w:t>3.3.1委托人应按照附录B约定，派遣相应的人员，提供房屋、设备，供监理人无偿使用。</w:t>
      </w:r>
    </w:p>
    <w:p w14:paraId="2746EE3F">
      <w:pPr>
        <w:ind w:firstLine="537" w:firstLineChars="179"/>
        <w:rPr>
          <w:rFonts w:hint="eastAsia" w:ascii="仿宋" w:hAnsi="仿宋" w:eastAsia="仿宋" w:cs="仿宋"/>
          <w:sz w:val="30"/>
          <w:szCs w:val="30"/>
        </w:rPr>
      </w:pPr>
      <w:r>
        <w:rPr>
          <w:rFonts w:hint="eastAsia" w:ascii="仿宋" w:hAnsi="仿宋" w:eastAsia="仿宋" w:cs="仿宋"/>
          <w:sz w:val="30"/>
          <w:szCs w:val="30"/>
        </w:rPr>
        <w:t>3.3.2委托人应负责协调工程建设中所有外部关系，为监理人履行本合同提供必要的外部条件。</w:t>
      </w:r>
    </w:p>
    <w:p w14:paraId="79F30B8A">
      <w:pPr>
        <w:ind w:firstLine="537" w:firstLineChars="179"/>
        <w:rPr>
          <w:rFonts w:hint="eastAsia" w:ascii="仿宋" w:hAnsi="仿宋" w:eastAsia="仿宋" w:cs="仿宋"/>
          <w:sz w:val="30"/>
          <w:szCs w:val="30"/>
        </w:rPr>
      </w:pPr>
      <w:r>
        <w:rPr>
          <w:rFonts w:hint="eastAsia" w:ascii="仿宋" w:hAnsi="仿宋" w:eastAsia="仿宋" w:cs="仿宋"/>
          <w:sz w:val="30"/>
          <w:szCs w:val="30"/>
        </w:rPr>
        <w:t>3.4委托人代表</w:t>
      </w:r>
    </w:p>
    <w:p w14:paraId="4C439C53">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委托人应授权一名熟悉工程情况的代表，负责与监理人联系。委托人应在双方签订本合同后7天内，将委托人代表的姓名和职责书面告知监理人。当委托人更换委托人代表时，应提前7天通知监理人。</w:t>
      </w:r>
    </w:p>
    <w:p w14:paraId="3C3CDCC8">
      <w:pPr>
        <w:ind w:firstLine="537" w:firstLineChars="179"/>
        <w:rPr>
          <w:rFonts w:hint="eastAsia" w:ascii="仿宋" w:hAnsi="仿宋" w:eastAsia="仿宋" w:cs="仿宋"/>
          <w:sz w:val="30"/>
          <w:szCs w:val="30"/>
        </w:rPr>
      </w:pPr>
      <w:r>
        <w:rPr>
          <w:rFonts w:hint="eastAsia" w:ascii="仿宋" w:hAnsi="仿宋" w:eastAsia="仿宋" w:cs="仿宋"/>
          <w:sz w:val="30"/>
          <w:szCs w:val="30"/>
        </w:rPr>
        <w:t>3.5委托人意见或要求</w:t>
      </w:r>
    </w:p>
    <w:p w14:paraId="0D626441">
      <w:pPr>
        <w:ind w:firstLine="537" w:firstLineChars="179"/>
        <w:rPr>
          <w:rFonts w:hint="eastAsia" w:ascii="仿宋" w:hAnsi="仿宋" w:eastAsia="仿宋" w:cs="仿宋"/>
          <w:sz w:val="30"/>
          <w:szCs w:val="30"/>
        </w:rPr>
      </w:pPr>
      <w:r>
        <w:rPr>
          <w:rFonts w:hint="eastAsia" w:ascii="仿宋" w:hAnsi="仿宋" w:eastAsia="仿宋" w:cs="仿宋"/>
          <w:sz w:val="30"/>
          <w:szCs w:val="30"/>
        </w:rPr>
        <w:t>在本合同约定的监理与相关服务工作范围内，委托人对承包人的任何意见或要求应通知监理人，由监理人向承包人发出相应指令。</w:t>
      </w:r>
    </w:p>
    <w:p w14:paraId="42270A7A">
      <w:pPr>
        <w:ind w:firstLine="537" w:firstLineChars="179"/>
        <w:rPr>
          <w:rFonts w:hint="eastAsia" w:ascii="仿宋" w:hAnsi="仿宋" w:eastAsia="仿宋" w:cs="仿宋"/>
          <w:sz w:val="30"/>
          <w:szCs w:val="30"/>
        </w:rPr>
      </w:pPr>
      <w:r>
        <w:rPr>
          <w:rFonts w:hint="eastAsia" w:ascii="仿宋" w:hAnsi="仿宋" w:eastAsia="仿宋" w:cs="仿宋"/>
          <w:sz w:val="30"/>
          <w:szCs w:val="30"/>
        </w:rPr>
        <w:t>3.6答复</w:t>
      </w:r>
    </w:p>
    <w:p w14:paraId="0101D9B3">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委托人应在专用条件约定的时间内，对监理人以书面形式提交并要求作出决定的事宜，给予书面答复。逾期未答复的，视为委托人认可。</w:t>
      </w:r>
    </w:p>
    <w:p w14:paraId="00D5F709">
      <w:pPr>
        <w:ind w:firstLine="537" w:firstLineChars="179"/>
        <w:rPr>
          <w:rFonts w:hint="eastAsia" w:ascii="仿宋" w:hAnsi="仿宋" w:eastAsia="仿宋" w:cs="仿宋"/>
          <w:sz w:val="30"/>
          <w:szCs w:val="30"/>
        </w:rPr>
      </w:pPr>
      <w:r>
        <w:rPr>
          <w:rFonts w:hint="eastAsia" w:ascii="仿宋" w:hAnsi="仿宋" w:eastAsia="仿宋" w:cs="仿宋"/>
          <w:sz w:val="30"/>
          <w:szCs w:val="30"/>
        </w:rPr>
        <w:t>3.7支付</w:t>
      </w:r>
    </w:p>
    <w:p w14:paraId="0EED295A">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委托人应按合同约定，向监理人支付酬金。</w:t>
      </w:r>
    </w:p>
    <w:p w14:paraId="691C95FF">
      <w:pPr>
        <w:ind w:firstLine="539" w:firstLineChars="179"/>
        <w:rPr>
          <w:rFonts w:hint="eastAsia" w:ascii="仿宋" w:hAnsi="仿宋" w:eastAsia="仿宋" w:cs="仿宋"/>
          <w:b/>
          <w:sz w:val="30"/>
          <w:szCs w:val="30"/>
        </w:rPr>
      </w:pPr>
      <w:r>
        <w:rPr>
          <w:rFonts w:hint="eastAsia" w:ascii="仿宋" w:hAnsi="仿宋" w:eastAsia="仿宋" w:cs="仿宋"/>
          <w:b/>
          <w:sz w:val="30"/>
          <w:szCs w:val="30"/>
        </w:rPr>
        <w:t>4.违约责任</w:t>
      </w:r>
    </w:p>
    <w:p w14:paraId="3EE7BA08">
      <w:pPr>
        <w:ind w:firstLine="537" w:firstLineChars="179"/>
        <w:rPr>
          <w:rFonts w:hint="eastAsia" w:ascii="仿宋" w:hAnsi="仿宋" w:eastAsia="仿宋" w:cs="仿宋"/>
          <w:sz w:val="30"/>
          <w:szCs w:val="30"/>
        </w:rPr>
      </w:pPr>
      <w:r>
        <w:rPr>
          <w:rFonts w:hint="eastAsia" w:ascii="仿宋" w:hAnsi="仿宋" w:eastAsia="仿宋" w:cs="仿宋"/>
          <w:sz w:val="30"/>
          <w:szCs w:val="30"/>
        </w:rPr>
        <w:t>4.1监理人的违约责任</w:t>
      </w:r>
    </w:p>
    <w:p w14:paraId="71152D6D">
      <w:pPr>
        <w:ind w:firstLine="537" w:firstLineChars="179"/>
        <w:rPr>
          <w:rFonts w:hint="eastAsia" w:ascii="仿宋" w:hAnsi="仿宋" w:eastAsia="仿宋" w:cs="仿宋"/>
          <w:sz w:val="30"/>
          <w:szCs w:val="30"/>
        </w:rPr>
      </w:pPr>
      <w:r>
        <w:rPr>
          <w:rFonts w:hint="eastAsia" w:ascii="仿宋" w:hAnsi="仿宋" w:eastAsia="仿宋" w:cs="仿宋"/>
          <w:sz w:val="30"/>
          <w:szCs w:val="30"/>
        </w:rPr>
        <w:t>监理人未履行本合同义务。应承担相应的责任。</w:t>
      </w:r>
    </w:p>
    <w:p w14:paraId="769D54B7">
      <w:pPr>
        <w:ind w:firstLine="537" w:firstLineChars="179"/>
        <w:rPr>
          <w:rFonts w:hint="eastAsia" w:ascii="仿宋" w:hAnsi="仿宋" w:eastAsia="仿宋" w:cs="仿宋"/>
          <w:sz w:val="30"/>
          <w:szCs w:val="30"/>
        </w:rPr>
      </w:pPr>
      <w:r>
        <w:rPr>
          <w:rFonts w:hint="eastAsia" w:ascii="仿宋" w:hAnsi="仿宋" w:eastAsia="仿宋" w:cs="仿宋"/>
          <w:sz w:val="30"/>
          <w:szCs w:val="30"/>
        </w:rPr>
        <w:t>4.1.1因监理人违反本合同约定给委托人造成损失的，监理人应当赔偿委托人损失。赔偿金额的确定方法在专用条件中约定。监理人承担部分赔偿责任。其承担赔偿金额同双方协商确定。</w:t>
      </w:r>
    </w:p>
    <w:p w14:paraId="7DBE5761">
      <w:pPr>
        <w:ind w:firstLine="537" w:firstLineChars="179"/>
        <w:rPr>
          <w:rFonts w:hint="eastAsia" w:ascii="仿宋" w:hAnsi="仿宋" w:eastAsia="仿宋" w:cs="仿宋"/>
          <w:sz w:val="30"/>
          <w:szCs w:val="30"/>
        </w:rPr>
      </w:pPr>
      <w:r>
        <w:rPr>
          <w:rFonts w:hint="eastAsia" w:ascii="仿宋" w:hAnsi="仿宋" w:eastAsia="仿宋" w:cs="仿宋"/>
          <w:sz w:val="30"/>
          <w:szCs w:val="30"/>
        </w:rPr>
        <w:t>4.1.2监理人向委托人的索赔不成立时，监理人应赔偿委托人同此发生的费用。</w:t>
      </w:r>
    </w:p>
    <w:p w14:paraId="783B9F41">
      <w:pPr>
        <w:ind w:firstLine="537" w:firstLineChars="179"/>
        <w:rPr>
          <w:rFonts w:hint="eastAsia" w:ascii="仿宋" w:hAnsi="仿宋" w:eastAsia="仿宋" w:cs="仿宋"/>
          <w:sz w:val="30"/>
          <w:szCs w:val="30"/>
        </w:rPr>
      </w:pPr>
      <w:r>
        <w:rPr>
          <w:rFonts w:hint="eastAsia" w:ascii="仿宋" w:hAnsi="仿宋" w:eastAsia="仿宋" w:cs="仿宋"/>
          <w:sz w:val="30"/>
          <w:szCs w:val="30"/>
        </w:rPr>
        <w:t>4.2委托人的违约责任</w:t>
      </w:r>
    </w:p>
    <w:p w14:paraId="1D153E51">
      <w:pPr>
        <w:ind w:firstLine="537" w:firstLineChars="179"/>
        <w:rPr>
          <w:rFonts w:hint="eastAsia" w:ascii="仿宋" w:hAnsi="仿宋" w:eastAsia="仿宋" w:cs="仿宋"/>
          <w:sz w:val="30"/>
          <w:szCs w:val="30"/>
        </w:rPr>
      </w:pPr>
      <w:r>
        <w:rPr>
          <w:rFonts w:hint="eastAsia" w:ascii="仿宋" w:hAnsi="仿宋" w:eastAsia="仿宋" w:cs="仿宋"/>
          <w:sz w:val="30"/>
          <w:szCs w:val="30"/>
        </w:rPr>
        <w:t>委托人未履行本合同义务的，应承担相应的责任。</w:t>
      </w:r>
    </w:p>
    <w:p w14:paraId="49204968">
      <w:pPr>
        <w:ind w:firstLine="537" w:firstLineChars="179"/>
        <w:rPr>
          <w:rFonts w:hint="eastAsia" w:ascii="仿宋" w:hAnsi="仿宋" w:eastAsia="仿宋" w:cs="仿宋"/>
          <w:sz w:val="30"/>
          <w:szCs w:val="30"/>
        </w:rPr>
      </w:pPr>
      <w:r>
        <w:rPr>
          <w:rFonts w:hint="eastAsia" w:ascii="仿宋" w:hAnsi="仿宋" w:eastAsia="仿宋" w:cs="仿宋"/>
          <w:sz w:val="30"/>
          <w:szCs w:val="30"/>
        </w:rPr>
        <w:t>4.2.1委托人违反本合同约定造成监理人损失的，委托人应予以赔偿。</w:t>
      </w:r>
    </w:p>
    <w:p w14:paraId="5C65312C">
      <w:pPr>
        <w:ind w:firstLine="537" w:firstLineChars="179"/>
        <w:rPr>
          <w:rFonts w:hint="eastAsia" w:ascii="仿宋" w:hAnsi="仿宋" w:eastAsia="仿宋" w:cs="仿宋"/>
          <w:sz w:val="30"/>
          <w:szCs w:val="30"/>
        </w:rPr>
      </w:pPr>
      <w:r>
        <w:rPr>
          <w:rFonts w:hint="eastAsia" w:ascii="仿宋" w:hAnsi="仿宋" w:eastAsia="仿宋" w:cs="仿宋"/>
          <w:sz w:val="30"/>
          <w:szCs w:val="30"/>
        </w:rPr>
        <w:t>4.2.2委托人向监理人的索赔不成立时，应赔偿监理人由此引起的费用。</w:t>
      </w:r>
    </w:p>
    <w:p w14:paraId="2E95FC38">
      <w:pPr>
        <w:ind w:firstLine="537" w:firstLineChars="179"/>
        <w:rPr>
          <w:rFonts w:hint="eastAsia" w:ascii="仿宋" w:hAnsi="仿宋" w:eastAsia="仿宋" w:cs="仿宋"/>
          <w:sz w:val="30"/>
          <w:szCs w:val="30"/>
        </w:rPr>
      </w:pPr>
      <w:r>
        <w:rPr>
          <w:rFonts w:hint="eastAsia" w:ascii="仿宋" w:hAnsi="仿宋" w:eastAsia="仿宋" w:cs="仿宋"/>
          <w:sz w:val="30"/>
          <w:szCs w:val="30"/>
        </w:rPr>
        <w:t>4.2.3委托人未能按期支付酬金超过28天，应按专用条件约定支付逾期付款利息。</w:t>
      </w:r>
    </w:p>
    <w:p w14:paraId="4EE9E384">
      <w:pPr>
        <w:ind w:firstLine="537" w:firstLineChars="179"/>
        <w:rPr>
          <w:rFonts w:hint="eastAsia" w:ascii="仿宋" w:hAnsi="仿宋" w:eastAsia="仿宋" w:cs="仿宋"/>
          <w:sz w:val="30"/>
          <w:szCs w:val="30"/>
        </w:rPr>
      </w:pPr>
      <w:r>
        <w:rPr>
          <w:rFonts w:hint="eastAsia" w:ascii="仿宋" w:hAnsi="仿宋" w:eastAsia="仿宋" w:cs="仿宋"/>
          <w:sz w:val="30"/>
          <w:szCs w:val="30"/>
        </w:rPr>
        <w:t>4.3除外责任</w:t>
      </w:r>
    </w:p>
    <w:p w14:paraId="1CDC9C8F">
      <w:pPr>
        <w:ind w:firstLine="537" w:firstLineChars="179"/>
        <w:rPr>
          <w:rFonts w:hint="eastAsia" w:ascii="仿宋" w:hAnsi="仿宋" w:eastAsia="仿宋" w:cs="仿宋"/>
          <w:sz w:val="30"/>
          <w:szCs w:val="30"/>
        </w:rPr>
      </w:pPr>
      <w:r>
        <w:rPr>
          <w:rFonts w:hint="eastAsia" w:ascii="仿宋" w:hAnsi="仿宋" w:eastAsia="仿宋" w:cs="仿宋"/>
          <w:sz w:val="30"/>
          <w:szCs w:val="30"/>
        </w:rPr>
        <w:t>因非监理的原因，且监理人无过错，发生工程质量事故、安全事故、工期延误等造成的损失，监理人不承担赔偿责任。</w:t>
      </w:r>
    </w:p>
    <w:p w14:paraId="37943870">
      <w:pPr>
        <w:ind w:firstLine="537" w:firstLineChars="179"/>
        <w:rPr>
          <w:rFonts w:hint="eastAsia" w:ascii="仿宋" w:hAnsi="仿宋" w:eastAsia="仿宋" w:cs="仿宋"/>
          <w:sz w:val="30"/>
          <w:szCs w:val="30"/>
        </w:rPr>
      </w:pPr>
      <w:r>
        <w:rPr>
          <w:rFonts w:hint="eastAsia" w:ascii="仿宋" w:hAnsi="仿宋" w:eastAsia="仿宋" w:cs="仿宋"/>
          <w:sz w:val="30"/>
          <w:szCs w:val="30"/>
        </w:rPr>
        <w:t>因不可抗力导致本合同全部或部分不能履行时，双方各自承担其因此而造成的损失、损害。</w:t>
      </w:r>
    </w:p>
    <w:p w14:paraId="67FBB1A5">
      <w:pPr>
        <w:ind w:firstLine="539" w:firstLineChars="179"/>
        <w:rPr>
          <w:rFonts w:hint="eastAsia" w:ascii="仿宋" w:hAnsi="仿宋" w:eastAsia="仿宋" w:cs="仿宋"/>
          <w:b/>
          <w:sz w:val="30"/>
          <w:szCs w:val="30"/>
        </w:rPr>
      </w:pPr>
      <w:r>
        <w:rPr>
          <w:rFonts w:hint="eastAsia" w:ascii="仿宋" w:hAnsi="仿宋" w:eastAsia="仿宋" w:cs="仿宋"/>
          <w:b/>
          <w:sz w:val="30"/>
          <w:szCs w:val="30"/>
        </w:rPr>
        <w:t>5.支付</w:t>
      </w:r>
    </w:p>
    <w:p w14:paraId="3CDCD086">
      <w:pPr>
        <w:ind w:firstLine="537" w:firstLineChars="179"/>
        <w:rPr>
          <w:rFonts w:hint="eastAsia" w:ascii="仿宋" w:hAnsi="仿宋" w:eastAsia="仿宋" w:cs="仿宋"/>
          <w:sz w:val="30"/>
          <w:szCs w:val="30"/>
        </w:rPr>
      </w:pPr>
      <w:r>
        <w:rPr>
          <w:rFonts w:hint="eastAsia" w:ascii="仿宋" w:hAnsi="仿宋" w:eastAsia="仿宋" w:cs="仿宋"/>
          <w:sz w:val="30"/>
          <w:szCs w:val="30"/>
        </w:rPr>
        <w:t>5.1支付货币</w:t>
      </w:r>
    </w:p>
    <w:p w14:paraId="23D34C9A">
      <w:pPr>
        <w:ind w:firstLine="537" w:firstLineChars="179"/>
        <w:rPr>
          <w:rFonts w:hint="eastAsia" w:ascii="仿宋" w:hAnsi="仿宋" w:eastAsia="仿宋" w:cs="仿宋"/>
          <w:sz w:val="30"/>
          <w:szCs w:val="30"/>
        </w:rPr>
      </w:pPr>
      <w:r>
        <w:rPr>
          <w:rFonts w:hint="eastAsia" w:ascii="仿宋" w:hAnsi="仿宋" w:eastAsia="仿宋" w:cs="仿宋"/>
          <w:sz w:val="30"/>
          <w:szCs w:val="30"/>
        </w:rPr>
        <w:t>除专用条件另有约定外，酬金均以人民币支付。涉及外币支付的，所采用的货币种类、比例和汇率在专用条件中约定。</w:t>
      </w:r>
    </w:p>
    <w:p w14:paraId="16A9BD59">
      <w:pPr>
        <w:ind w:firstLine="537" w:firstLineChars="179"/>
        <w:rPr>
          <w:rFonts w:hint="eastAsia" w:ascii="仿宋" w:hAnsi="仿宋" w:eastAsia="仿宋" w:cs="仿宋"/>
          <w:sz w:val="30"/>
          <w:szCs w:val="30"/>
        </w:rPr>
      </w:pPr>
      <w:r>
        <w:rPr>
          <w:rFonts w:hint="eastAsia" w:ascii="仿宋" w:hAnsi="仿宋" w:eastAsia="仿宋" w:cs="仿宋"/>
          <w:sz w:val="30"/>
          <w:szCs w:val="30"/>
        </w:rPr>
        <w:t>5.2支付申请</w:t>
      </w:r>
    </w:p>
    <w:p w14:paraId="3BE84A31">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监理人应在本合同约定的每次应付款时间的7天前，向委托人提交支付申请书。支付申请书应当说明当期应付款总额，并列出当期应支付的款项及其金额。</w:t>
      </w:r>
    </w:p>
    <w:p w14:paraId="5B4F6BBA">
      <w:pPr>
        <w:ind w:firstLine="537" w:firstLineChars="179"/>
        <w:rPr>
          <w:rFonts w:hint="eastAsia" w:ascii="仿宋" w:hAnsi="仿宋" w:eastAsia="仿宋" w:cs="仿宋"/>
          <w:sz w:val="30"/>
          <w:szCs w:val="30"/>
        </w:rPr>
      </w:pPr>
      <w:r>
        <w:rPr>
          <w:rFonts w:hint="eastAsia" w:ascii="仿宋" w:hAnsi="仿宋" w:eastAsia="仿宋" w:cs="仿宋"/>
          <w:sz w:val="30"/>
          <w:szCs w:val="30"/>
        </w:rPr>
        <w:t>5.3支付酬金</w:t>
      </w:r>
    </w:p>
    <w:p w14:paraId="4142CC5A">
      <w:pPr>
        <w:ind w:firstLine="537" w:firstLineChars="179"/>
        <w:rPr>
          <w:rFonts w:hint="eastAsia" w:ascii="仿宋" w:hAnsi="仿宋" w:eastAsia="仿宋" w:cs="仿宋"/>
          <w:sz w:val="30"/>
          <w:szCs w:val="30"/>
        </w:rPr>
      </w:pPr>
      <w:r>
        <w:rPr>
          <w:rFonts w:hint="eastAsia" w:ascii="仿宋" w:hAnsi="仿宋" w:eastAsia="仿宋" w:cs="仿宋"/>
          <w:sz w:val="30"/>
          <w:szCs w:val="30"/>
        </w:rPr>
        <w:t>支付的酬金包括正常工作酬金、附加工作酬金、合理化建议奖励金额及费用。</w:t>
      </w:r>
    </w:p>
    <w:p w14:paraId="0507E541">
      <w:pPr>
        <w:ind w:firstLine="537" w:firstLineChars="179"/>
        <w:rPr>
          <w:rFonts w:hint="eastAsia" w:ascii="仿宋" w:hAnsi="仿宋" w:eastAsia="仿宋" w:cs="仿宋"/>
          <w:sz w:val="30"/>
          <w:szCs w:val="30"/>
        </w:rPr>
      </w:pPr>
      <w:r>
        <w:rPr>
          <w:rFonts w:hint="eastAsia" w:ascii="仿宋" w:hAnsi="仿宋" w:eastAsia="仿宋" w:cs="仿宋"/>
          <w:sz w:val="30"/>
          <w:szCs w:val="30"/>
        </w:rPr>
        <w:t>5.4有争议部分的付款</w:t>
      </w:r>
    </w:p>
    <w:p w14:paraId="79A37174">
      <w:pPr>
        <w:ind w:firstLine="537" w:firstLineChars="179"/>
        <w:rPr>
          <w:rFonts w:hint="eastAsia" w:ascii="仿宋" w:hAnsi="仿宋" w:eastAsia="仿宋" w:cs="仿宋"/>
          <w:sz w:val="30"/>
          <w:szCs w:val="30"/>
        </w:rPr>
      </w:pPr>
      <w:r>
        <w:rPr>
          <w:rFonts w:hint="eastAsia" w:ascii="仿宋" w:hAnsi="仿宋" w:eastAsia="仿宋" w:cs="仿宋"/>
          <w:sz w:val="30"/>
          <w:szCs w:val="30"/>
        </w:rPr>
        <w:t>委托人对监理人提交的支付申请书有异议时，应当在收到监理人提交的支付申请书后7天内，以书面形式向监理人发出异议通知。无异议部分的款项应按期支付，有异议部分的款项按第7条约定办理。</w:t>
      </w:r>
    </w:p>
    <w:p w14:paraId="5AAFD764">
      <w:pPr>
        <w:ind w:firstLine="539" w:firstLineChars="179"/>
        <w:rPr>
          <w:rFonts w:hint="eastAsia" w:ascii="仿宋" w:hAnsi="仿宋" w:eastAsia="仿宋" w:cs="仿宋"/>
          <w:b/>
          <w:sz w:val="30"/>
          <w:szCs w:val="30"/>
        </w:rPr>
      </w:pPr>
      <w:r>
        <w:rPr>
          <w:rFonts w:hint="eastAsia" w:ascii="仿宋" w:hAnsi="仿宋" w:eastAsia="仿宋" w:cs="仿宋"/>
          <w:b/>
          <w:sz w:val="30"/>
          <w:szCs w:val="30"/>
        </w:rPr>
        <w:t>6.合同生效、变更、暂停、解除与终止</w:t>
      </w:r>
    </w:p>
    <w:p w14:paraId="0AE36740">
      <w:pPr>
        <w:ind w:firstLine="537" w:firstLineChars="179"/>
        <w:rPr>
          <w:rFonts w:hint="eastAsia" w:ascii="仿宋" w:hAnsi="仿宋" w:eastAsia="仿宋" w:cs="仿宋"/>
          <w:sz w:val="30"/>
          <w:szCs w:val="30"/>
        </w:rPr>
      </w:pPr>
      <w:r>
        <w:rPr>
          <w:rFonts w:hint="eastAsia" w:ascii="仿宋" w:hAnsi="仿宋" w:eastAsia="仿宋" w:cs="仿宋"/>
          <w:sz w:val="30"/>
          <w:szCs w:val="30"/>
        </w:rPr>
        <w:t>6.1生效</w:t>
      </w:r>
    </w:p>
    <w:p w14:paraId="36FE4F8A">
      <w:pPr>
        <w:ind w:firstLine="537" w:firstLineChars="179"/>
        <w:rPr>
          <w:rFonts w:hint="eastAsia" w:ascii="仿宋" w:hAnsi="仿宋" w:eastAsia="仿宋" w:cs="仿宋"/>
          <w:sz w:val="30"/>
          <w:szCs w:val="30"/>
        </w:rPr>
      </w:pPr>
      <w:r>
        <w:rPr>
          <w:rFonts w:hint="eastAsia" w:ascii="仿宋" w:hAnsi="仿宋" w:eastAsia="仿宋" w:cs="仿宋"/>
          <w:sz w:val="30"/>
          <w:szCs w:val="30"/>
        </w:rPr>
        <w:t>除法律另有规定或者专用条件另有约定外，委托人和监理人的法定代表人或其授权代理人在协议书上签字并盖单位章后本合同生效。</w:t>
      </w:r>
    </w:p>
    <w:p w14:paraId="53C3C327">
      <w:pPr>
        <w:ind w:firstLine="537" w:firstLineChars="179"/>
        <w:rPr>
          <w:rFonts w:hint="eastAsia" w:ascii="仿宋" w:hAnsi="仿宋" w:eastAsia="仿宋" w:cs="仿宋"/>
          <w:sz w:val="30"/>
          <w:szCs w:val="30"/>
        </w:rPr>
      </w:pPr>
      <w:r>
        <w:rPr>
          <w:rFonts w:hint="eastAsia" w:ascii="仿宋" w:hAnsi="仿宋" w:eastAsia="仿宋" w:cs="仿宋"/>
          <w:sz w:val="30"/>
          <w:szCs w:val="30"/>
        </w:rPr>
        <w:t>6.2变更</w:t>
      </w:r>
    </w:p>
    <w:p w14:paraId="10A64C23">
      <w:pPr>
        <w:ind w:firstLine="537" w:firstLineChars="179"/>
        <w:rPr>
          <w:rFonts w:hint="eastAsia" w:ascii="仿宋" w:hAnsi="仿宋" w:eastAsia="仿宋" w:cs="仿宋"/>
          <w:sz w:val="30"/>
          <w:szCs w:val="30"/>
        </w:rPr>
      </w:pPr>
      <w:r>
        <w:rPr>
          <w:rFonts w:hint="eastAsia" w:ascii="仿宋" w:hAnsi="仿宋" w:eastAsia="仿宋" w:cs="仿宋"/>
          <w:sz w:val="30"/>
          <w:szCs w:val="30"/>
        </w:rPr>
        <w:t>6.2.1任何一方提出变更请求时，双方经协商一致后可进行变更。</w:t>
      </w:r>
    </w:p>
    <w:p w14:paraId="7AC4B648">
      <w:pPr>
        <w:ind w:firstLine="537" w:firstLineChars="179"/>
        <w:rPr>
          <w:rFonts w:hint="eastAsia" w:ascii="仿宋" w:hAnsi="仿宋" w:eastAsia="仿宋" w:cs="仿宋"/>
          <w:sz w:val="30"/>
          <w:szCs w:val="30"/>
        </w:rPr>
      </w:pPr>
      <w:r>
        <w:rPr>
          <w:rFonts w:hint="eastAsia" w:ascii="仿宋" w:hAnsi="仿宋" w:eastAsia="仿宋" w:cs="仿宋"/>
          <w:sz w:val="30"/>
          <w:szCs w:val="30"/>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44BEAD7E">
      <w:pPr>
        <w:ind w:firstLine="537" w:firstLineChars="179"/>
        <w:rPr>
          <w:rFonts w:hint="eastAsia" w:ascii="仿宋" w:hAnsi="仿宋" w:eastAsia="仿宋" w:cs="仿宋"/>
          <w:sz w:val="30"/>
          <w:szCs w:val="30"/>
        </w:rPr>
      </w:pPr>
      <w:r>
        <w:rPr>
          <w:rFonts w:hint="eastAsia" w:ascii="仿宋" w:hAnsi="仿宋" w:eastAsia="仿宋" w:cs="仿宋"/>
          <w:sz w:val="30"/>
          <w:szCs w:val="30"/>
        </w:rPr>
        <w:t>6.2.3合同生效后，如果实际情况发生变化使得监理人不能完成全部或部分工作时，监理应立即通知委托人。除不可抗力外，其善后工作以及恢复服务的准备工作应为附加工作，附加工作酬金的确定方法在专用条件中约定。监理人用于恢复服务的准备时间不应超过28天。</w:t>
      </w:r>
    </w:p>
    <w:p w14:paraId="3D6E5E8B">
      <w:pPr>
        <w:ind w:firstLine="537" w:firstLineChars="179"/>
        <w:rPr>
          <w:rFonts w:hint="eastAsia" w:ascii="仿宋" w:hAnsi="仿宋" w:eastAsia="仿宋" w:cs="仿宋"/>
          <w:sz w:val="30"/>
          <w:szCs w:val="30"/>
        </w:rPr>
      </w:pPr>
      <w:r>
        <w:rPr>
          <w:rFonts w:hint="eastAsia" w:ascii="仿宋" w:hAnsi="仿宋" w:eastAsia="仿宋" w:cs="仿宋"/>
          <w:sz w:val="30"/>
          <w:szCs w:val="30"/>
        </w:rPr>
        <w:t>6.2.4合同签订后，遇有与工程相关的法律法规、标准颁布或修订的，双方应遵照执行。由此引起监理与相关服务的范围、时间、酬金变化的，双方应通过协商进行相应调整。</w:t>
      </w:r>
    </w:p>
    <w:p w14:paraId="1A088B19">
      <w:pPr>
        <w:ind w:firstLine="537" w:firstLineChars="179"/>
        <w:rPr>
          <w:rFonts w:hint="eastAsia" w:ascii="仿宋" w:hAnsi="仿宋" w:eastAsia="仿宋" w:cs="仿宋"/>
          <w:sz w:val="30"/>
          <w:szCs w:val="30"/>
        </w:rPr>
      </w:pPr>
      <w:r>
        <w:rPr>
          <w:rFonts w:hint="eastAsia" w:ascii="仿宋" w:hAnsi="仿宋" w:eastAsia="仿宋" w:cs="仿宋"/>
          <w:sz w:val="30"/>
          <w:szCs w:val="30"/>
        </w:rPr>
        <w:t>6.2.5因非监理人原因造成工程概算投资额或建筑安装工程费增加时，正常正常酬金应作相应调整。调整方法在专用条件中约定。</w:t>
      </w:r>
    </w:p>
    <w:p w14:paraId="2B63872C">
      <w:pPr>
        <w:ind w:firstLine="537" w:firstLineChars="179"/>
        <w:rPr>
          <w:rFonts w:hint="eastAsia" w:ascii="仿宋" w:hAnsi="仿宋" w:eastAsia="仿宋" w:cs="仿宋"/>
          <w:sz w:val="30"/>
          <w:szCs w:val="30"/>
        </w:rPr>
      </w:pPr>
      <w:r>
        <w:rPr>
          <w:rFonts w:hint="eastAsia" w:ascii="仿宋" w:hAnsi="仿宋" w:eastAsia="仿宋" w:cs="仿宋"/>
          <w:sz w:val="30"/>
          <w:szCs w:val="30"/>
        </w:rPr>
        <w:t>6.2.6因工程规模、监理范围的变化导致监理人的正常工作量减少时，正常工作酬金应作相应调。调整方法在专用条件中约定。</w:t>
      </w:r>
    </w:p>
    <w:p w14:paraId="59591E5A">
      <w:pPr>
        <w:ind w:firstLine="537" w:firstLineChars="179"/>
        <w:rPr>
          <w:rFonts w:hint="eastAsia" w:ascii="仿宋" w:hAnsi="仿宋" w:eastAsia="仿宋" w:cs="仿宋"/>
          <w:sz w:val="30"/>
          <w:szCs w:val="30"/>
        </w:rPr>
      </w:pPr>
      <w:r>
        <w:rPr>
          <w:rFonts w:hint="eastAsia" w:ascii="仿宋" w:hAnsi="仿宋" w:eastAsia="仿宋" w:cs="仿宋"/>
          <w:sz w:val="30"/>
          <w:szCs w:val="30"/>
        </w:rPr>
        <w:t>6.3暂停与解除</w:t>
      </w:r>
    </w:p>
    <w:p w14:paraId="2F57F0A1">
      <w:pPr>
        <w:ind w:firstLine="537" w:firstLineChars="179"/>
        <w:rPr>
          <w:rFonts w:hint="eastAsia" w:ascii="仿宋" w:hAnsi="仿宋" w:eastAsia="仿宋" w:cs="仿宋"/>
          <w:sz w:val="30"/>
          <w:szCs w:val="30"/>
        </w:rPr>
      </w:pPr>
      <w:r>
        <w:rPr>
          <w:rFonts w:hint="eastAsia" w:ascii="仿宋" w:hAnsi="仿宋" w:eastAsia="仿宋" w:cs="仿宋"/>
          <w:sz w:val="30"/>
          <w:szCs w:val="30"/>
        </w:rPr>
        <w:t>除双方协商一致可以解除本合同外，当一方无正当理由未履行本合同约定的义务时，另一方可以根据本合同约定暂停履行本合同直至解除本合同。</w:t>
      </w:r>
    </w:p>
    <w:p w14:paraId="63114E59">
      <w:pPr>
        <w:ind w:firstLine="537" w:firstLineChars="179"/>
        <w:rPr>
          <w:rFonts w:hint="eastAsia" w:ascii="仿宋" w:hAnsi="仿宋" w:eastAsia="仿宋" w:cs="仿宋"/>
          <w:sz w:val="30"/>
          <w:szCs w:val="30"/>
        </w:rPr>
      </w:pPr>
      <w:r>
        <w:rPr>
          <w:rFonts w:hint="eastAsia" w:ascii="仿宋" w:hAnsi="仿宋" w:eastAsia="仿宋" w:cs="仿宋"/>
          <w:sz w:val="30"/>
          <w:szCs w:val="30"/>
        </w:rPr>
        <w:t>6.3.1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13769D72">
      <w:pPr>
        <w:ind w:firstLine="537" w:firstLineChars="179"/>
        <w:rPr>
          <w:rFonts w:hint="eastAsia" w:ascii="仿宋" w:hAnsi="仿宋" w:eastAsia="仿宋" w:cs="仿宋"/>
          <w:sz w:val="30"/>
          <w:szCs w:val="30"/>
        </w:rPr>
      </w:pPr>
      <w:r>
        <w:rPr>
          <w:rFonts w:hint="eastAsia" w:ascii="仿宋" w:hAnsi="仿宋" w:eastAsia="仿宋" w:cs="仿宋"/>
          <w:sz w:val="30"/>
          <w:szCs w:val="30"/>
        </w:rPr>
        <w:t>因解除本合同或解除监理人的部分义务导致监理人遭受的损失，除依法可以免除责任的情况外，应由委托人予以补偿，补偿金额由双方协商确定。</w:t>
      </w:r>
    </w:p>
    <w:p w14:paraId="5D1C5B46">
      <w:pPr>
        <w:ind w:firstLine="537" w:firstLineChars="179"/>
        <w:rPr>
          <w:rFonts w:hint="eastAsia" w:ascii="仿宋" w:hAnsi="仿宋" w:eastAsia="仿宋" w:cs="仿宋"/>
          <w:sz w:val="30"/>
          <w:szCs w:val="30"/>
        </w:rPr>
      </w:pPr>
      <w:r>
        <w:rPr>
          <w:rFonts w:hint="eastAsia" w:ascii="仿宋" w:hAnsi="仿宋" w:eastAsia="仿宋" w:cs="仿宋"/>
          <w:sz w:val="30"/>
          <w:szCs w:val="30"/>
        </w:rPr>
        <w:t>解除本合同的协议必须采取书面形式，协议未达成之前，本合同仍然有效。</w:t>
      </w:r>
    </w:p>
    <w:p w14:paraId="534385B7">
      <w:pPr>
        <w:ind w:firstLine="537" w:firstLineChars="179"/>
        <w:rPr>
          <w:rFonts w:hint="eastAsia" w:ascii="仿宋" w:hAnsi="仿宋" w:eastAsia="仿宋" w:cs="仿宋"/>
          <w:sz w:val="30"/>
          <w:szCs w:val="30"/>
        </w:rPr>
      </w:pPr>
      <w:r>
        <w:rPr>
          <w:rFonts w:hint="eastAsia" w:ascii="仿宋" w:hAnsi="仿宋" w:eastAsia="仿宋" w:cs="仿宋"/>
          <w:sz w:val="30"/>
          <w:szCs w:val="30"/>
        </w:rPr>
        <w:t>6.3.2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2C8CAF17">
      <w:pPr>
        <w:ind w:firstLine="537" w:firstLineChars="179"/>
        <w:rPr>
          <w:rFonts w:hint="eastAsia" w:ascii="仿宋" w:hAnsi="仿宋" w:eastAsia="仿宋" w:cs="仿宋"/>
          <w:sz w:val="30"/>
          <w:szCs w:val="30"/>
        </w:rPr>
      </w:pPr>
      <w:r>
        <w:rPr>
          <w:rFonts w:hint="eastAsia" w:ascii="仿宋" w:hAnsi="仿宋" w:eastAsia="仿宋" w:cs="仿宋"/>
          <w:sz w:val="30"/>
          <w:szCs w:val="30"/>
        </w:rPr>
        <w:t>暂停部分监理与相关服务时间超过182天，监理人可发出解除本合同约定的该部分义务的通知；暂停全部工作时间超过182天，监理人可发出解除本合同的通知，本合同自通知到达委托时解除。委托人应将监理与相关服务的酬金支付至本合同解除日，具应承担第4.2款约定的责任。</w:t>
      </w:r>
    </w:p>
    <w:p w14:paraId="51C1573E">
      <w:pPr>
        <w:ind w:firstLine="537" w:firstLineChars="179"/>
        <w:rPr>
          <w:rFonts w:hint="eastAsia" w:ascii="仿宋" w:hAnsi="仿宋" w:eastAsia="仿宋" w:cs="仿宋"/>
          <w:sz w:val="30"/>
          <w:szCs w:val="30"/>
        </w:rPr>
      </w:pPr>
      <w:r>
        <w:rPr>
          <w:rFonts w:hint="eastAsia" w:ascii="仿宋" w:hAnsi="仿宋" w:eastAsia="仿宋" w:cs="仿宋"/>
          <w:sz w:val="30"/>
          <w:szCs w:val="30"/>
        </w:rPr>
        <w:t>6.3.3当监理人无正当理由未履行本合同约定的义务时，委托人应通知监理人限期改正。若委托人在监理人接到通知后的7天内未收到监理人书面形式的合理解除，则可在7天内发出解除本合同的通知，自通知到达监理人时本合同解除。委托人应将监理与相关服务的酬金支付至限期改正通知到达监理人之日，但监理人应承担第4.1款约定的责任。</w:t>
      </w:r>
    </w:p>
    <w:p w14:paraId="0D169BF8">
      <w:pPr>
        <w:ind w:firstLine="537" w:firstLineChars="179"/>
        <w:rPr>
          <w:rFonts w:hint="eastAsia" w:ascii="仿宋" w:hAnsi="仿宋" w:eastAsia="仿宋" w:cs="仿宋"/>
          <w:sz w:val="30"/>
          <w:szCs w:val="30"/>
        </w:rPr>
      </w:pPr>
      <w:r>
        <w:rPr>
          <w:rFonts w:hint="eastAsia" w:ascii="仿宋" w:hAnsi="仿宋" w:eastAsia="仿宋" w:cs="仿宋"/>
          <w:sz w:val="30"/>
          <w:szCs w:val="30"/>
        </w:rPr>
        <w:t>6.3.4监理人在专用条件5.3中约定的支付之日起28天后仍未收到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1CFE80FC">
      <w:pPr>
        <w:ind w:firstLine="537" w:firstLineChars="179"/>
        <w:rPr>
          <w:rFonts w:hint="eastAsia" w:ascii="仿宋" w:hAnsi="仿宋" w:eastAsia="仿宋" w:cs="仿宋"/>
          <w:sz w:val="30"/>
          <w:szCs w:val="30"/>
        </w:rPr>
      </w:pPr>
      <w:r>
        <w:rPr>
          <w:rFonts w:hint="eastAsia" w:ascii="仿宋" w:hAnsi="仿宋" w:eastAsia="仿宋" w:cs="仿宋"/>
          <w:sz w:val="30"/>
          <w:szCs w:val="30"/>
        </w:rPr>
        <w:t>6.3.5因不可抗力致使本合同部分或全部不能履行时，一方应立即通知另一方，可暂停或解除本合同。</w:t>
      </w:r>
    </w:p>
    <w:p w14:paraId="2B3B5F46">
      <w:pPr>
        <w:ind w:firstLine="537" w:firstLineChars="179"/>
        <w:rPr>
          <w:rFonts w:hint="eastAsia" w:ascii="仿宋" w:hAnsi="仿宋" w:eastAsia="仿宋" w:cs="仿宋"/>
          <w:sz w:val="30"/>
          <w:szCs w:val="30"/>
        </w:rPr>
      </w:pPr>
      <w:r>
        <w:rPr>
          <w:rFonts w:hint="eastAsia" w:ascii="仿宋" w:hAnsi="仿宋" w:eastAsia="仿宋" w:cs="仿宋"/>
          <w:sz w:val="30"/>
          <w:szCs w:val="30"/>
        </w:rPr>
        <w:t>6.3.6本合同解除后，本合同约定的有关结算、清理、争议解决方式的条件依然有效。</w:t>
      </w:r>
    </w:p>
    <w:p w14:paraId="4156B4AE">
      <w:pPr>
        <w:ind w:firstLine="537" w:firstLineChars="179"/>
        <w:rPr>
          <w:rFonts w:hint="eastAsia" w:ascii="仿宋" w:hAnsi="仿宋" w:eastAsia="仿宋" w:cs="仿宋"/>
          <w:sz w:val="30"/>
          <w:szCs w:val="30"/>
        </w:rPr>
      </w:pPr>
      <w:r>
        <w:rPr>
          <w:rFonts w:hint="eastAsia" w:ascii="仿宋" w:hAnsi="仿宋" w:eastAsia="仿宋" w:cs="仿宋"/>
          <w:sz w:val="30"/>
          <w:szCs w:val="30"/>
        </w:rPr>
        <w:t>6.4终止</w:t>
      </w:r>
    </w:p>
    <w:p w14:paraId="5F1D38CC">
      <w:pPr>
        <w:ind w:firstLine="537" w:firstLineChars="179"/>
        <w:rPr>
          <w:rFonts w:hint="eastAsia" w:ascii="仿宋" w:hAnsi="仿宋" w:eastAsia="仿宋" w:cs="仿宋"/>
          <w:sz w:val="30"/>
          <w:szCs w:val="30"/>
        </w:rPr>
      </w:pPr>
      <w:r>
        <w:rPr>
          <w:rFonts w:hint="eastAsia" w:ascii="仿宋" w:hAnsi="仿宋" w:eastAsia="仿宋" w:cs="仿宋"/>
          <w:sz w:val="30"/>
          <w:szCs w:val="30"/>
        </w:rPr>
        <w:t>以下条件全部满足时，本合同即告终止：</w:t>
      </w:r>
    </w:p>
    <w:p w14:paraId="52D6388D">
      <w:pPr>
        <w:ind w:firstLine="537" w:firstLineChars="179"/>
        <w:rPr>
          <w:rFonts w:hint="eastAsia" w:ascii="仿宋" w:hAnsi="仿宋" w:eastAsia="仿宋" w:cs="仿宋"/>
          <w:sz w:val="30"/>
          <w:szCs w:val="30"/>
        </w:rPr>
      </w:pPr>
      <w:r>
        <w:rPr>
          <w:rFonts w:hint="eastAsia" w:ascii="仿宋" w:hAnsi="仿宋" w:eastAsia="仿宋" w:cs="仿宋"/>
          <w:sz w:val="30"/>
          <w:szCs w:val="30"/>
        </w:rPr>
        <w:t>（1）监理人完成本合同约定的全部工作；</w:t>
      </w:r>
    </w:p>
    <w:p w14:paraId="23F9F5F9">
      <w:pPr>
        <w:ind w:firstLine="537" w:firstLineChars="179"/>
        <w:rPr>
          <w:rFonts w:hint="eastAsia" w:ascii="仿宋" w:hAnsi="仿宋" w:eastAsia="仿宋" w:cs="仿宋"/>
          <w:sz w:val="30"/>
          <w:szCs w:val="30"/>
        </w:rPr>
      </w:pPr>
      <w:r>
        <w:rPr>
          <w:rFonts w:hint="eastAsia" w:ascii="仿宋" w:hAnsi="仿宋" w:eastAsia="仿宋" w:cs="仿宋"/>
          <w:sz w:val="30"/>
          <w:szCs w:val="30"/>
        </w:rPr>
        <w:t>（2）委托人与监理人结清并支付全部酬金。</w:t>
      </w:r>
    </w:p>
    <w:p w14:paraId="183A97D5">
      <w:pPr>
        <w:ind w:firstLine="539" w:firstLineChars="179"/>
        <w:rPr>
          <w:rFonts w:hint="eastAsia" w:ascii="仿宋" w:hAnsi="仿宋" w:eastAsia="仿宋" w:cs="仿宋"/>
          <w:b/>
          <w:sz w:val="30"/>
          <w:szCs w:val="30"/>
        </w:rPr>
      </w:pPr>
      <w:r>
        <w:rPr>
          <w:rFonts w:hint="eastAsia" w:ascii="仿宋" w:hAnsi="仿宋" w:eastAsia="仿宋" w:cs="仿宋"/>
          <w:b/>
          <w:sz w:val="30"/>
          <w:szCs w:val="30"/>
        </w:rPr>
        <w:t>7.争议解决</w:t>
      </w:r>
    </w:p>
    <w:p w14:paraId="1525E8A7">
      <w:pPr>
        <w:ind w:firstLine="537" w:firstLineChars="179"/>
        <w:rPr>
          <w:rFonts w:hint="eastAsia" w:ascii="仿宋" w:hAnsi="仿宋" w:eastAsia="仿宋" w:cs="仿宋"/>
          <w:sz w:val="30"/>
          <w:szCs w:val="30"/>
        </w:rPr>
      </w:pPr>
      <w:r>
        <w:rPr>
          <w:rFonts w:hint="eastAsia" w:ascii="仿宋" w:hAnsi="仿宋" w:eastAsia="仿宋" w:cs="仿宋"/>
          <w:sz w:val="30"/>
          <w:szCs w:val="30"/>
        </w:rPr>
        <w:t>7.1协商</w:t>
      </w:r>
    </w:p>
    <w:p w14:paraId="14A740C0">
      <w:pPr>
        <w:ind w:firstLine="537" w:firstLineChars="179"/>
        <w:rPr>
          <w:rFonts w:hint="eastAsia" w:ascii="仿宋" w:hAnsi="仿宋" w:eastAsia="仿宋" w:cs="仿宋"/>
          <w:sz w:val="30"/>
          <w:szCs w:val="30"/>
        </w:rPr>
      </w:pPr>
      <w:r>
        <w:rPr>
          <w:rFonts w:hint="eastAsia" w:ascii="仿宋" w:hAnsi="仿宋" w:eastAsia="仿宋" w:cs="仿宋"/>
          <w:sz w:val="30"/>
          <w:szCs w:val="30"/>
        </w:rPr>
        <w:t>双方应本着诚信原则协商解决彼此间的争议。</w:t>
      </w:r>
    </w:p>
    <w:p w14:paraId="0819CB74">
      <w:pPr>
        <w:ind w:firstLine="537" w:firstLineChars="179"/>
        <w:rPr>
          <w:rFonts w:hint="eastAsia" w:ascii="仿宋" w:hAnsi="仿宋" w:eastAsia="仿宋" w:cs="仿宋"/>
          <w:sz w:val="30"/>
          <w:szCs w:val="30"/>
        </w:rPr>
      </w:pPr>
      <w:r>
        <w:rPr>
          <w:rFonts w:hint="eastAsia" w:ascii="仿宋" w:hAnsi="仿宋" w:eastAsia="仿宋" w:cs="仿宋"/>
          <w:sz w:val="30"/>
          <w:szCs w:val="30"/>
        </w:rPr>
        <w:t>7.2调解</w:t>
      </w:r>
    </w:p>
    <w:p w14:paraId="7E2F9BF7">
      <w:pPr>
        <w:ind w:firstLine="537" w:firstLineChars="179"/>
        <w:rPr>
          <w:rFonts w:hint="eastAsia" w:ascii="仿宋" w:hAnsi="仿宋" w:eastAsia="仿宋" w:cs="仿宋"/>
          <w:sz w:val="30"/>
          <w:szCs w:val="30"/>
        </w:rPr>
      </w:pPr>
      <w:r>
        <w:rPr>
          <w:rFonts w:hint="eastAsia" w:ascii="仿宋" w:hAnsi="仿宋" w:eastAsia="仿宋" w:cs="仿宋"/>
          <w:sz w:val="30"/>
          <w:szCs w:val="30"/>
        </w:rPr>
        <w:t>如果双方不能在14天内或双方商定的其他时间内解决本合同争议，可以将其提交给专用条件约定的事后达到协议的调解人进行调解。</w:t>
      </w:r>
    </w:p>
    <w:p w14:paraId="2B2E05E8">
      <w:pPr>
        <w:ind w:firstLine="537" w:firstLineChars="179"/>
        <w:rPr>
          <w:rFonts w:hint="eastAsia" w:ascii="仿宋" w:hAnsi="仿宋" w:eastAsia="仿宋" w:cs="仿宋"/>
          <w:sz w:val="30"/>
          <w:szCs w:val="30"/>
        </w:rPr>
      </w:pPr>
      <w:r>
        <w:rPr>
          <w:rFonts w:hint="eastAsia" w:ascii="仿宋" w:hAnsi="仿宋" w:eastAsia="仿宋" w:cs="仿宋"/>
          <w:sz w:val="30"/>
          <w:szCs w:val="30"/>
        </w:rPr>
        <w:t>7.3仲裁或诉讼</w:t>
      </w:r>
    </w:p>
    <w:p w14:paraId="45478C82">
      <w:pPr>
        <w:ind w:firstLine="537" w:firstLineChars="179"/>
        <w:rPr>
          <w:rFonts w:hint="eastAsia" w:ascii="仿宋" w:hAnsi="仿宋" w:eastAsia="仿宋" w:cs="仿宋"/>
          <w:sz w:val="30"/>
          <w:szCs w:val="30"/>
        </w:rPr>
      </w:pPr>
      <w:r>
        <w:rPr>
          <w:rFonts w:hint="eastAsia" w:ascii="仿宋" w:hAnsi="仿宋" w:eastAsia="仿宋" w:cs="仿宋"/>
          <w:sz w:val="30"/>
          <w:szCs w:val="30"/>
        </w:rPr>
        <w:t>双方均有权不经调解直接向专用条件约定的仲裁机构申请仲裁或向有管辖权的人民法院提起诉讼。</w:t>
      </w:r>
    </w:p>
    <w:p w14:paraId="5615A6B6">
      <w:pPr>
        <w:ind w:firstLine="539" w:firstLineChars="179"/>
        <w:rPr>
          <w:rFonts w:hint="eastAsia" w:ascii="仿宋" w:hAnsi="仿宋" w:eastAsia="仿宋" w:cs="仿宋"/>
          <w:b/>
          <w:sz w:val="30"/>
          <w:szCs w:val="30"/>
        </w:rPr>
      </w:pPr>
      <w:r>
        <w:rPr>
          <w:rFonts w:hint="eastAsia" w:ascii="仿宋" w:hAnsi="仿宋" w:eastAsia="仿宋" w:cs="仿宋"/>
          <w:b/>
          <w:sz w:val="30"/>
          <w:szCs w:val="30"/>
        </w:rPr>
        <w:t>8.其他</w:t>
      </w:r>
    </w:p>
    <w:p w14:paraId="26A28753">
      <w:pPr>
        <w:ind w:firstLine="537" w:firstLineChars="179"/>
        <w:rPr>
          <w:rFonts w:hint="eastAsia" w:ascii="仿宋" w:hAnsi="仿宋" w:eastAsia="仿宋" w:cs="仿宋"/>
          <w:sz w:val="30"/>
          <w:szCs w:val="30"/>
        </w:rPr>
      </w:pPr>
      <w:r>
        <w:rPr>
          <w:rFonts w:hint="eastAsia" w:ascii="仿宋" w:hAnsi="仿宋" w:eastAsia="仿宋" w:cs="仿宋"/>
          <w:sz w:val="30"/>
          <w:szCs w:val="30"/>
        </w:rPr>
        <w:t>8.1外出考察费用</w:t>
      </w:r>
    </w:p>
    <w:p w14:paraId="28828158">
      <w:pPr>
        <w:ind w:firstLine="537" w:firstLineChars="179"/>
        <w:rPr>
          <w:rFonts w:hint="eastAsia" w:ascii="仿宋" w:hAnsi="仿宋" w:eastAsia="仿宋" w:cs="仿宋"/>
          <w:sz w:val="30"/>
          <w:szCs w:val="30"/>
        </w:rPr>
      </w:pPr>
      <w:r>
        <w:rPr>
          <w:rFonts w:hint="eastAsia" w:ascii="仿宋" w:hAnsi="仿宋" w:eastAsia="仿宋" w:cs="仿宋"/>
          <w:sz w:val="30"/>
          <w:szCs w:val="30"/>
        </w:rPr>
        <w:t>经委托人同意，监理人员外出考察发生的费用由委托人审核后支付。</w:t>
      </w:r>
    </w:p>
    <w:p w14:paraId="37313B76">
      <w:pPr>
        <w:ind w:firstLine="537" w:firstLineChars="179"/>
        <w:rPr>
          <w:rFonts w:hint="eastAsia" w:ascii="仿宋" w:hAnsi="仿宋" w:eastAsia="仿宋" w:cs="仿宋"/>
          <w:sz w:val="30"/>
          <w:szCs w:val="30"/>
        </w:rPr>
      </w:pPr>
      <w:r>
        <w:rPr>
          <w:rFonts w:hint="eastAsia" w:ascii="仿宋" w:hAnsi="仿宋" w:eastAsia="仿宋" w:cs="仿宋"/>
          <w:sz w:val="30"/>
          <w:szCs w:val="30"/>
        </w:rPr>
        <w:t>8.2检测费用</w:t>
      </w:r>
    </w:p>
    <w:p w14:paraId="0CFDAC8D">
      <w:pPr>
        <w:ind w:firstLine="537" w:firstLineChars="179"/>
        <w:rPr>
          <w:rFonts w:hint="eastAsia" w:ascii="仿宋" w:hAnsi="仿宋" w:eastAsia="仿宋" w:cs="仿宋"/>
          <w:sz w:val="30"/>
          <w:szCs w:val="30"/>
        </w:rPr>
      </w:pPr>
      <w:r>
        <w:rPr>
          <w:rFonts w:hint="eastAsia" w:ascii="仿宋" w:hAnsi="仿宋" w:eastAsia="仿宋" w:cs="仿宋"/>
          <w:sz w:val="30"/>
          <w:szCs w:val="30"/>
        </w:rPr>
        <w:t>委托人要求监理人进行的材料和设备检测所发生的费用，由委托人支付，支付时间在专用条件中约定。</w:t>
      </w:r>
    </w:p>
    <w:p w14:paraId="23C62AB5">
      <w:pPr>
        <w:ind w:firstLine="537" w:firstLineChars="179"/>
        <w:rPr>
          <w:rFonts w:hint="eastAsia" w:ascii="仿宋" w:hAnsi="仿宋" w:eastAsia="仿宋" w:cs="仿宋"/>
          <w:sz w:val="30"/>
          <w:szCs w:val="30"/>
        </w:rPr>
      </w:pPr>
      <w:r>
        <w:rPr>
          <w:rFonts w:hint="eastAsia" w:ascii="仿宋" w:hAnsi="仿宋" w:eastAsia="仿宋" w:cs="仿宋"/>
          <w:sz w:val="30"/>
          <w:szCs w:val="30"/>
        </w:rPr>
        <w:t>8.3咨询费用</w:t>
      </w:r>
    </w:p>
    <w:p w14:paraId="7BCBA5BB">
      <w:pPr>
        <w:ind w:firstLine="537" w:firstLineChars="179"/>
        <w:rPr>
          <w:rFonts w:hint="eastAsia" w:ascii="仿宋" w:hAnsi="仿宋" w:eastAsia="仿宋" w:cs="仿宋"/>
          <w:sz w:val="30"/>
          <w:szCs w:val="30"/>
        </w:rPr>
      </w:pPr>
      <w:r>
        <w:rPr>
          <w:rFonts w:hint="eastAsia" w:ascii="仿宋" w:hAnsi="仿宋" w:eastAsia="仿宋" w:cs="仿宋"/>
          <w:sz w:val="30"/>
          <w:szCs w:val="30"/>
        </w:rPr>
        <w:t>经委托人同意，根据工程需要由监理人组织的相关咨询论证会以及聘请相关专家等发生的费用由委托人支付，支付时间在专用条件中约定。</w:t>
      </w:r>
    </w:p>
    <w:p w14:paraId="4C741572">
      <w:pPr>
        <w:ind w:firstLine="537" w:firstLineChars="179"/>
        <w:rPr>
          <w:rFonts w:hint="eastAsia" w:ascii="仿宋" w:hAnsi="仿宋" w:eastAsia="仿宋" w:cs="仿宋"/>
          <w:sz w:val="30"/>
          <w:szCs w:val="30"/>
        </w:rPr>
      </w:pPr>
      <w:r>
        <w:rPr>
          <w:rFonts w:hint="eastAsia" w:ascii="仿宋" w:hAnsi="仿宋" w:eastAsia="仿宋" w:cs="仿宋"/>
          <w:sz w:val="30"/>
          <w:szCs w:val="30"/>
        </w:rPr>
        <w:t>8.4奖励</w:t>
      </w:r>
    </w:p>
    <w:p w14:paraId="61BD36F6">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监理人在服务过程中提出的合理化建议，使委托人获得经济效益的，双方在专用条件中约定奖励金额的确定方法。奖励金额在合理化建议被采纳后，与最近一期的正常工作酬金同期支付。</w:t>
      </w:r>
    </w:p>
    <w:p w14:paraId="7A07E552">
      <w:pPr>
        <w:ind w:firstLine="537" w:firstLineChars="179"/>
        <w:rPr>
          <w:rFonts w:hint="eastAsia" w:ascii="仿宋" w:hAnsi="仿宋" w:eastAsia="仿宋" w:cs="仿宋"/>
          <w:sz w:val="30"/>
          <w:szCs w:val="30"/>
        </w:rPr>
      </w:pPr>
      <w:r>
        <w:rPr>
          <w:rFonts w:hint="eastAsia" w:ascii="仿宋" w:hAnsi="仿宋" w:eastAsia="仿宋" w:cs="仿宋"/>
          <w:sz w:val="30"/>
          <w:szCs w:val="30"/>
        </w:rPr>
        <w:t>8.5守法诚信</w:t>
      </w:r>
    </w:p>
    <w:p w14:paraId="481C2B8C">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监理人及其工作人员不得从与实施工程有关的第三方处获得任何经济利益。</w:t>
      </w:r>
    </w:p>
    <w:p w14:paraId="3043B25A">
      <w:pPr>
        <w:ind w:firstLine="537" w:firstLineChars="179"/>
        <w:rPr>
          <w:rFonts w:hint="eastAsia" w:ascii="仿宋" w:hAnsi="仿宋" w:eastAsia="仿宋" w:cs="仿宋"/>
          <w:sz w:val="30"/>
          <w:szCs w:val="30"/>
        </w:rPr>
      </w:pPr>
      <w:r>
        <w:rPr>
          <w:rFonts w:hint="eastAsia" w:ascii="仿宋" w:hAnsi="仿宋" w:eastAsia="仿宋" w:cs="仿宋"/>
          <w:sz w:val="30"/>
          <w:szCs w:val="30"/>
        </w:rPr>
        <w:t>8.6保密</w:t>
      </w:r>
    </w:p>
    <w:p w14:paraId="2C34FABE">
      <w:pPr>
        <w:ind w:firstLine="537" w:firstLineChars="179"/>
        <w:rPr>
          <w:rFonts w:hint="eastAsia" w:ascii="仿宋" w:hAnsi="仿宋" w:eastAsia="仿宋" w:cs="仿宋"/>
          <w:sz w:val="30"/>
          <w:szCs w:val="30"/>
        </w:rPr>
      </w:pPr>
      <w:r>
        <w:rPr>
          <w:rFonts w:hint="eastAsia" w:ascii="仿宋" w:hAnsi="仿宋" w:eastAsia="仿宋" w:cs="仿宋"/>
          <w:sz w:val="30"/>
          <w:szCs w:val="30"/>
        </w:rPr>
        <w:t>双方不得泄露对方申明的保密资料，亦不得泄露与实施工程有关的第三方所提供的保密资料，保密事项在专用条件中约定。</w:t>
      </w:r>
    </w:p>
    <w:p w14:paraId="35A279A1">
      <w:pPr>
        <w:ind w:firstLine="537" w:firstLineChars="179"/>
        <w:rPr>
          <w:rFonts w:hint="eastAsia" w:ascii="仿宋" w:hAnsi="仿宋" w:eastAsia="仿宋" w:cs="仿宋"/>
          <w:sz w:val="30"/>
          <w:szCs w:val="30"/>
        </w:rPr>
      </w:pPr>
      <w:r>
        <w:rPr>
          <w:rFonts w:hint="eastAsia" w:ascii="仿宋" w:hAnsi="仿宋" w:eastAsia="仿宋" w:cs="仿宋"/>
          <w:sz w:val="30"/>
          <w:szCs w:val="30"/>
        </w:rPr>
        <w:t>8.7通知</w:t>
      </w:r>
    </w:p>
    <w:p w14:paraId="7FB7F670">
      <w:pPr>
        <w:ind w:firstLine="537" w:firstLineChars="179"/>
        <w:rPr>
          <w:rFonts w:hint="eastAsia" w:ascii="仿宋" w:hAnsi="仿宋" w:eastAsia="仿宋" w:cs="仿宋"/>
          <w:sz w:val="30"/>
          <w:szCs w:val="30"/>
        </w:rPr>
      </w:pPr>
      <w:r>
        <w:rPr>
          <w:rFonts w:hint="eastAsia" w:ascii="仿宋" w:hAnsi="仿宋" w:eastAsia="仿宋" w:cs="仿宋"/>
          <w:sz w:val="30"/>
          <w:szCs w:val="30"/>
        </w:rPr>
        <w:t>本合同涉及的通知均应当采用书面形式，并在送达对方时生效，收件人应书面签收。</w:t>
      </w:r>
    </w:p>
    <w:p w14:paraId="33CF9691">
      <w:pPr>
        <w:ind w:firstLine="537" w:firstLineChars="179"/>
        <w:rPr>
          <w:rFonts w:hint="eastAsia" w:ascii="仿宋" w:hAnsi="仿宋" w:eastAsia="仿宋" w:cs="仿宋"/>
          <w:sz w:val="30"/>
          <w:szCs w:val="30"/>
        </w:rPr>
      </w:pPr>
      <w:r>
        <w:rPr>
          <w:rFonts w:hint="eastAsia" w:ascii="仿宋" w:hAnsi="仿宋" w:eastAsia="仿宋" w:cs="仿宋"/>
          <w:sz w:val="30"/>
          <w:szCs w:val="30"/>
        </w:rPr>
        <w:t>8.8著作权</w:t>
      </w:r>
    </w:p>
    <w:p w14:paraId="0DC67CD5">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监理人其编制的文件拥有著作权。</w:t>
      </w:r>
    </w:p>
    <w:p w14:paraId="0309A865">
      <w:pPr>
        <w:ind w:firstLine="537" w:firstLineChars="179"/>
        <w:rPr>
          <w:rFonts w:hint="eastAsia" w:ascii="仿宋" w:hAnsi="仿宋" w:eastAsia="仿宋" w:cs="仿宋"/>
          <w:sz w:val="30"/>
          <w:szCs w:val="30"/>
        </w:rPr>
      </w:pPr>
      <w:r>
        <w:rPr>
          <w:rFonts w:hint="eastAsia" w:ascii="仿宋" w:hAnsi="仿宋" w:eastAsia="仿宋" w:cs="仿宋"/>
          <w:sz w:val="30"/>
          <w:szCs w:val="30"/>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7448C1FC">
      <w:pPr>
        <w:ind w:firstLine="537" w:firstLineChars="179"/>
        <w:rPr>
          <w:rFonts w:hint="eastAsia" w:ascii="仿宋" w:hAnsi="仿宋" w:eastAsia="仿宋" w:cs="仿宋"/>
          <w:sz w:val="30"/>
          <w:szCs w:val="30"/>
        </w:rPr>
      </w:pPr>
    </w:p>
    <w:p w14:paraId="5B40FF33">
      <w:pPr>
        <w:ind w:firstLine="537" w:firstLineChars="179"/>
        <w:rPr>
          <w:rFonts w:hint="eastAsia" w:ascii="仿宋" w:hAnsi="仿宋" w:eastAsia="仿宋" w:cs="仿宋"/>
          <w:sz w:val="30"/>
          <w:szCs w:val="30"/>
        </w:rPr>
      </w:pPr>
    </w:p>
    <w:p w14:paraId="5EA2C93A">
      <w:pPr>
        <w:ind w:firstLine="537" w:firstLineChars="179"/>
        <w:rPr>
          <w:rFonts w:hint="eastAsia" w:ascii="仿宋" w:hAnsi="仿宋" w:eastAsia="仿宋" w:cs="仿宋"/>
          <w:sz w:val="30"/>
          <w:szCs w:val="30"/>
        </w:rPr>
      </w:pPr>
    </w:p>
    <w:p w14:paraId="0AD31ED8">
      <w:pPr>
        <w:ind w:firstLine="537" w:firstLineChars="179"/>
        <w:rPr>
          <w:rFonts w:hint="eastAsia" w:ascii="仿宋" w:hAnsi="仿宋" w:eastAsia="仿宋" w:cs="仿宋"/>
          <w:sz w:val="30"/>
          <w:szCs w:val="30"/>
        </w:rPr>
      </w:pPr>
    </w:p>
    <w:p w14:paraId="5E4E0767">
      <w:pPr>
        <w:ind w:firstLine="537" w:firstLineChars="179"/>
        <w:rPr>
          <w:rFonts w:hint="eastAsia" w:ascii="仿宋" w:hAnsi="仿宋" w:eastAsia="仿宋" w:cs="仿宋"/>
          <w:sz w:val="30"/>
          <w:szCs w:val="30"/>
        </w:rPr>
      </w:pPr>
    </w:p>
    <w:p w14:paraId="5F25F52B">
      <w:pPr>
        <w:ind w:firstLine="537" w:firstLineChars="179"/>
        <w:rPr>
          <w:rFonts w:hint="eastAsia" w:ascii="仿宋" w:hAnsi="仿宋" w:eastAsia="仿宋" w:cs="仿宋"/>
          <w:sz w:val="30"/>
          <w:szCs w:val="30"/>
        </w:rPr>
      </w:pPr>
    </w:p>
    <w:p w14:paraId="037C35D7">
      <w:pPr>
        <w:ind w:firstLine="537" w:firstLineChars="179"/>
        <w:rPr>
          <w:rFonts w:hint="eastAsia" w:ascii="仿宋" w:hAnsi="仿宋" w:eastAsia="仿宋" w:cs="仿宋"/>
          <w:sz w:val="30"/>
          <w:szCs w:val="30"/>
        </w:rPr>
      </w:pPr>
    </w:p>
    <w:p w14:paraId="59E39D31">
      <w:pPr>
        <w:ind w:firstLine="537" w:firstLineChars="179"/>
        <w:rPr>
          <w:rFonts w:hint="eastAsia" w:ascii="仿宋" w:hAnsi="仿宋" w:eastAsia="仿宋" w:cs="仿宋"/>
          <w:sz w:val="30"/>
          <w:szCs w:val="30"/>
        </w:rPr>
      </w:pPr>
    </w:p>
    <w:p w14:paraId="2072AFC0">
      <w:pPr>
        <w:ind w:firstLine="537" w:firstLineChars="179"/>
        <w:rPr>
          <w:rFonts w:hint="eastAsia" w:ascii="仿宋" w:hAnsi="仿宋" w:eastAsia="仿宋" w:cs="仿宋"/>
          <w:sz w:val="30"/>
          <w:szCs w:val="30"/>
        </w:rPr>
      </w:pPr>
    </w:p>
    <w:p w14:paraId="53DF65B7">
      <w:pPr>
        <w:ind w:firstLine="537" w:firstLineChars="179"/>
        <w:rPr>
          <w:rFonts w:hint="eastAsia" w:ascii="仿宋" w:hAnsi="仿宋" w:eastAsia="仿宋" w:cs="仿宋"/>
          <w:sz w:val="30"/>
          <w:szCs w:val="30"/>
        </w:rPr>
      </w:pPr>
    </w:p>
    <w:p w14:paraId="04BFE5FF">
      <w:pPr>
        <w:ind w:firstLine="537" w:firstLineChars="179"/>
        <w:rPr>
          <w:rFonts w:hint="eastAsia" w:ascii="仿宋" w:hAnsi="仿宋" w:eastAsia="仿宋" w:cs="仿宋"/>
          <w:sz w:val="30"/>
          <w:szCs w:val="30"/>
        </w:rPr>
      </w:pPr>
    </w:p>
    <w:p w14:paraId="687079E3">
      <w:pPr>
        <w:ind w:firstLine="537" w:firstLineChars="179"/>
        <w:rPr>
          <w:rFonts w:hint="eastAsia" w:ascii="仿宋" w:hAnsi="仿宋" w:eastAsia="仿宋" w:cs="仿宋"/>
          <w:sz w:val="30"/>
          <w:szCs w:val="30"/>
        </w:rPr>
      </w:pPr>
    </w:p>
    <w:p w14:paraId="662A8F3D">
      <w:pPr>
        <w:ind w:firstLine="537" w:firstLineChars="179"/>
        <w:rPr>
          <w:rFonts w:hint="eastAsia" w:ascii="仿宋" w:hAnsi="仿宋" w:eastAsia="仿宋" w:cs="仿宋"/>
          <w:sz w:val="30"/>
          <w:szCs w:val="30"/>
        </w:rPr>
      </w:pPr>
    </w:p>
    <w:p w14:paraId="17F17A77">
      <w:pPr>
        <w:rPr>
          <w:rFonts w:hint="eastAsia" w:ascii="仿宋" w:hAnsi="仿宋" w:eastAsia="仿宋" w:cs="仿宋"/>
          <w:b/>
          <w:sz w:val="48"/>
          <w:szCs w:val="48"/>
        </w:rPr>
      </w:pPr>
      <w:r>
        <w:rPr>
          <w:rFonts w:hint="eastAsia" w:ascii="仿宋" w:hAnsi="仿宋" w:eastAsia="仿宋" w:cs="仿宋"/>
          <w:b/>
          <w:sz w:val="48"/>
          <w:szCs w:val="48"/>
        </w:rPr>
        <w:br w:type="page"/>
      </w:r>
    </w:p>
    <w:p w14:paraId="61F98FC0">
      <w:pPr>
        <w:ind w:firstLine="863" w:firstLineChars="179"/>
        <w:jc w:val="center"/>
        <w:rPr>
          <w:rFonts w:hint="eastAsia" w:ascii="仿宋" w:hAnsi="仿宋" w:eastAsia="仿宋" w:cs="仿宋"/>
          <w:b/>
          <w:sz w:val="48"/>
          <w:szCs w:val="48"/>
        </w:rPr>
      </w:pPr>
      <w:r>
        <w:rPr>
          <w:rFonts w:hint="eastAsia" w:ascii="仿宋" w:hAnsi="仿宋" w:eastAsia="仿宋" w:cs="仿宋"/>
          <w:b/>
          <w:sz w:val="48"/>
          <w:szCs w:val="48"/>
        </w:rPr>
        <w:t>第三部分  专用条件</w:t>
      </w:r>
    </w:p>
    <w:p w14:paraId="7181774E">
      <w:pPr>
        <w:ind w:firstLine="537" w:firstLineChars="179"/>
        <w:rPr>
          <w:rFonts w:hint="eastAsia" w:ascii="仿宋" w:hAnsi="仿宋" w:eastAsia="仿宋" w:cs="仿宋"/>
          <w:sz w:val="30"/>
          <w:szCs w:val="30"/>
        </w:rPr>
      </w:pPr>
    </w:p>
    <w:p w14:paraId="2F6FF301">
      <w:pPr>
        <w:ind w:firstLine="575" w:firstLineChars="179"/>
        <w:rPr>
          <w:rFonts w:hint="eastAsia" w:ascii="仿宋" w:hAnsi="仿宋" w:eastAsia="仿宋" w:cs="仿宋"/>
          <w:b/>
          <w:sz w:val="32"/>
          <w:szCs w:val="32"/>
        </w:rPr>
      </w:pPr>
      <w:r>
        <w:rPr>
          <w:rFonts w:hint="eastAsia" w:ascii="仿宋" w:hAnsi="仿宋" w:eastAsia="仿宋" w:cs="仿宋"/>
          <w:b/>
          <w:sz w:val="32"/>
          <w:szCs w:val="32"/>
        </w:rPr>
        <w:t>1.定义与解释</w:t>
      </w:r>
    </w:p>
    <w:p w14:paraId="649C89FF">
      <w:pPr>
        <w:ind w:firstLine="572" w:firstLineChars="179"/>
        <w:rPr>
          <w:rFonts w:hint="eastAsia" w:ascii="仿宋" w:hAnsi="仿宋" w:eastAsia="仿宋" w:cs="仿宋"/>
          <w:sz w:val="32"/>
          <w:szCs w:val="32"/>
        </w:rPr>
      </w:pPr>
      <w:r>
        <w:rPr>
          <w:rFonts w:hint="eastAsia" w:ascii="仿宋" w:hAnsi="仿宋" w:eastAsia="仿宋" w:cs="仿宋"/>
          <w:sz w:val="32"/>
          <w:szCs w:val="32"/>
        </w:rPr>
        <w:t>1.2解释</w:t>
      </w:r>
    </w:p>
    <w:p w14:paraId="2AB9DB19">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1.2.1本合同文件除使用中文外，还可用</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6EEB447E">
      <w:pPr>
        <w:ind w:firstLine="572" w:firstLineChars="179"/>
        <w:rPr>
          <w:rFonts w:hint="eastAsia" w:ascii="仿宋" w:hAnsi="仿宋" w:eastAsia="仿宋" w:cs="仿宋"/>
          <w:sz w:val="28"/>
          <w:szCs w:val="28"/>
        </w:rPr>
      </w:pPr>
      <w:r>
        <w:rPr>
          <w:rFonts w:hint="eastAsia" w:ascii="仿宋" w:hAnsi="仿宋" w:eastAsia="仿宋" w:cs="仿宋"/>
          <w:sz w:val="32"/>
          <w:szCs w:val="32"/>
        </w:rPr>
        <w:t>1.2.2约定本合同文件的解释顺序为：</w:t>
      </w:r>
      <w:r>
        <w:rPr>
          <w:rFonts w:hint="eastAsia" w:ascii="仿宋" w:hAnsi="仿宋" w:eastAsia="仿宋" w:cs="仿宋"/>
          <w:sz w:val="28"/>
          <w:szCs w:val="28"/>
          <w:u w:val="single"/>
        </w:rPr>
        <w:t xml:space="preserve">按第一部分第三条 </w:t>
      </w:r>
      <w:r>
        <w:rPr>
          <w:rFonts w:hint="eastAsia" w:ascii="仿宋" w:hAnsi="仿宋" w:eastAsia="仿宋" w:cs="仿宋"/>
          <w:sz w:val="28"/>
          <w:szCs w:val="28"/>
        </w:rPr>
        <w:t>。</w:t>
      </w:r>
    </w:p>
    <w:p w14:paraId="094B85A0">
      <w:pPr>
        <w:ind w:firstLine="575" w:firstLineChars="179"/>
        <w:rPr>
          <w:rFonts w:hint="eastAsia" w:ascii="仿宋" w:hAnsi="仿宋" w:eastAsia="仿宋" w:cs="仿宋"/>
          <w:b/>
          <w:sz w:val="32"/>
          <w:szCs w:val="32"/>
        </w:rPr>
      </w:pPr>
      <w:r>
        <w:rPr>
          <w:rFonts w:hint="eastAsia" w:ascii="仿宋" w:hAnsi="仿宋" w:eastAsia="仿宋" w:cs="仿宋"/>
          <w:b/>
          <w:sz w:val="32"/>
          <w:szCs w:val="32"/>
        </w:rPr>
        <w:t>2.监理人义务</w:t>
      </w:r>
    </w:p>
    <w:p w14:paraId="5904ED13">
      <w:pPr>
        <w:ind w:firstLine="572" w:firstLineChars="179"/>
        <w:rPr>
          <w:rFonts w:hint="eastAsia" w:ascii="仿宋" w:hAnsi="仿宋" w:eastAsia="仿宋" w:cs="仿宋"/>
          <w:sz w:val="32"/>
          <w:szCs w:val="32"/>
        </w:rPr>
      </w:pPr>
      <w:r>
        <w:rPr>
          <w:rFonts w:hint="eastAsia" w:ascii="仿宋" w:hAnsi="仿宋" w:eastAsia="仿宋" w:cs="仿宋"/>
          <w:sz w:val="32"/>
          <w:szCs w:val="32"/>
        </w:rPr>
        <w:t>2.1监理的范围和内容</w:t>
      </w:r>
    </w:p>
    <w:p w14:paraId="6F6BAF89">
      <w:pPr>
        <w:ind w:firstLine="572" w:firstLineChars="179"/>
        <w:rPr>
          <w:rFonts w:hint="eastAsia" w:ascii="仿宋" w:hAnsi="仿宋" w:eastAsia="仿宋" w:cs="仿宋"/>
          <w:sz w:val="32"/>
          <w:szCs w:val="32"/>
        </w:rPr>
      </w:pPr>
      <w:r>
        <w:rPr>
          <w:rFonts w:hint="eastAsia" w:ascii="仿宋" w:hAnsi="仿宋" w:eastAsia="仿宋" w:cs="仿宋"/>
          <w:sz w:val="32"/>
          <w:szCs w:val="32"/>
        </w:rPr>
        <w:t>2.1.1监理范围包括：</w:t>
      </w:r>
      <w:r>
        <w:rPr>
          <w:rFonts w:hint="eastAsia" w:ascii="仿宋" w:hAnsi="仿宋" w:eastAsia="仿宋" w:cs="仿宋"/>
          <w:b/>
          <w:sz w:val="28"/>
          <w:szCs w:val="28"/>
          <w:u w:val="single"/>
        </w:rPr>
        <w:t>该工程施工阶段质量、进度、费用控制；安全生产监督管理、合同、信息协调管理及组织协调工作。</w:t>
      </w:r>
    </w:p>
    <w:p w14:paraId="40FAAC97">
      <w:pPr>
        <w:ind w:firstLine="572" w:firstLineChars="179"/>
        <w:rPr>
          <w:rFonts w:hint="eastAsia" w:ascii="仿宋" w:hAnsi="仿宋" w:eastAsia="仿宋" w:cs="仿宋"/>
          <w:sz w:val="32"/>
          <w:szCs w:val="32"/>
        </w:rPr>
      </w:pPr>
      <w:r>
        <w:rPr>
          <w:rFonts w:hint="eastAsia" w:ascii="仿宋" w:hAnsi="仿宋" w:eastAsia="仿宋" w:cs="仿宋"/>
          <w:sz w:val="32"/>
          <w:szCs w:val="32"/>
        </w:rPr>
        <w:t>2.1.2监理工作内容还包括：</w:t>
      </w:r>
      <w:r>
        <w:rPr>
          <w:rFonts w:hint="eastAsia" w:ascii="仿宋" w:hAnsi="仿宋" w:eastAsia="仿宋" w:cs="仿宋"/>
          <w:b/>
          <w:sz w:val="28"/>
          <w:szCs w:val="28"/>
          <w:u w:val="single"/>
        </w:rPr>
        <w:t>通用条款中监理人的义务所含内容。</w:t>
      </w:r>
    </w:p>
    <w:p w14:paraId="6473FC88">
      <w:pPr>
        <w:ind w:firstLine="572" w:firstLineChars="179"/>
        <w:rPr>
          <w:rFonts w:hint="eastAsia" w:ascii="仿宋" w:hAnsi="仿宋" w:eastAsia="仿宋" w:cs="仿宋"/>
          <w:sz w:val="32"/>
          <w:szCs w:val="32"/>
        </w:rPr>
      </w:pPr>
      <w:r>
        <w:rPr>
          <w:rFonts w:hint="eastAsia" w:ascii="仿宋" w:hAnsi="仿宋" w:eastAsia="仿宋" w:cs="仿宋"/>
          <w:sz w:val="32"/>
          <w:szCs w:val="32"/>
        </w:rPr>
        <w:t>2.2监理与相关服务依据</w:t>
      </w:r>
    </w:p>
    <w:p w14:paraId="10AA9068">
      <w:pPr>
        <w:tabs>
          <w:tab w:val="left" w:pos="1080"/>
        </w:tabs>
        <w:spacing w:line="600" w:lineRule="exact"/>
        <w:ind w:firstLine="960" w:firstLineChars="300"/>
        <w:rPr>
          <w:rFonts w:hint="eastAsia" w:ascii="仿宋" w:hAnsi="仿宋" w:eastAsia="仿宋" w:cs="仿宋"/>
          <w:b/>
          <w:spacing w:val="4"/>
          <w:sz w:val="28"/>
          <w:szCs w:val="28"/>
          <w:u w:val="single"/>
        </w:rPr>
      </w:pPr>
      <w:r>
        <w:rPr>
          <w:rFonts w:hint="eastAsia" w:ascii="仿宋" w:hAnsi="仿宋" w:eastAsia="仿宋" w:cs="仿宋"/>
          <w:sz w:val="32"/>
          <w:szCs w:val="32"/>
        </w:rPr>
        <w:t>2.2.1监理依据包括：</w:t>
      </w:r>
      <w:r>
        <w:rPr>
          <w:rFonts w:hint="eastAsia" w:ascii="仿宋" w:hAnsi="仿宋" w:eastAsia="仿宋" w:cs="仿宋"/>
          <w:b/>
          <w:sz w:val="28"/>
          <w:szCs w:val="28"/>
          <w:u w:val="single"/>
        </w:rPr>
        <w:t>国家现行的有关建设法规、陕西省及榆林市有关建设工程文件、规定；工程建设标准强制性条文；与本工程有关的标准、规范；工程施工图纸、标准图集及相关的施工合同、监理合同。</w:t>
      </w:r>
    </w:p>
    <w:p w14:paraId="06D588A5">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2.2.2相关服务依据包括：</w:t>
      </w:r>
      <w:r>
        <w:rPr>
          <w:rFonts w:hint="eastAsia" w:ascii="仿宋" w:hAnsi="仿宋" w:eastAsia="仿宋" w:cs="仿宋"/>
          <w:sz w:val="32"/>
          <w:szCs w:val="32"/>
          <w:u w:val="single"/>
        </w:rPr>
        <w:t xml:space="preserve">   监理合同   </w:t>
      </w:r>
      <w:r>
        <w:rPr>
          <w:rFonts w:hint="eastAsia" w:ascii="仿宋" w:hAnsi="仿宋" w:eastAsia="仿宋" w:cs="仿宋"/>
          <w:sz w:val="32"/>
          <w:szCs w:val="32"/>
        </w:rPr>
        <w:t>。</w:t>
      </w:r>
    </w:p>
    <w:p w14:paraId="1E2F15EA">
      <w:pPr>
        <w:ind w:firstLine="572" w:firstLineChars="179"/>
        <w:rPr>
          <w:rFonts w:hint="eastAsia" w:ascii="仿宋" w:hAnsi="仿宋" w:eastAsia="仿宋" w:cs="仿宋"/>
          <w:sz w:val="32"/>
          <w:szCs w:val="32"/>
        </w:rPr>
      </w:pPr>
      <w:r>
        <w:rPr>
          <w:rFonts w:hint="eastAsia" w:ascii="仿宋" w:hAnsi="仿宋" w:eastAsia="仿宋" w:cs="仿宋"/>
          <w:sz w:val="32"/>
          <w:szCs w:val="32"/>
        </w:rPr>
        <w:t>2.3项目监理机构和人员</w:t>
      </w:r>
    </w:p>
    <w:p w14:paraId="3131D258">
      <w:pPr>
        <w:ind w:firstLine="572" w:firstLineChars="179"/>
        <w:rPr>
          <w:rFonts w:hint="eastAsia" w:ascii="仿宋" w:hAnsi="仿宋" w:eastAsia="仿宋" w:cs="仿宋"/>
          <w:sz w:val="32"/>
          <w:szCs w:val="32"/>
        </w:rPr>
      </w:pPr>
      <w:r>
        <w:rPr>
          <w:rFonts w:hint="eastAsia" w:ascii="仿宋" w:hAnsi="仿宋" w:eastAsia="仿宋" w:cs="仿宋"/>
          <w:sz w:val="32"/>
          <w:szCs w:val="32"/>
        </w:rPr>
        <w:t>2.3.4更换监理人员的其他情形：</w:t>
      </w:r>
      <w:r>
        <w:rPr>
          <w:rFonts w:hint="eastAsia" w:ascii="仿宋" w:hAnsi="仿宋" w:eastAsia="仿宋" w:cs="仿宋"/>
          <w:sz w:val="32"/>
          <w:szCs w:val="32"/>
          <w:u w:val="single"/>
        </w:rPr>
        <w:t xml:space="preserve"> 按通用条款执行   </w:t>
      </w:r>
    </w:p>
    <w:p w14:paraId="57F112F1">
      <w:pPr>
        <w:ind w:firstLine="572" w:firstLineChars="179"/>
        <w:rPr>
          <w:rFonts w:hint="eastAsia" w:ascii="仿宋" w:hAnsi="仿宋" w:eastAsia="仿宋" w:cs="仿宋"/>
          <w:sz w:val="32"/>
          <w:szCs w:val="32"/>
        </w:rPr>
      </w:pPr>
      <w:r>
        <w:rPr>
          <w:rFonts w:hint="eastAsia" w:ascii="仿宋" w:hAnsi="仿宋" w:eastAsia="仿宋" w:cs="仿宋"/>
          <w:sz w:val="32"/>
          <w:szCs w:val="32"/>
        </w:rPr>
        <w:t>2.4履行职责</w:t>
      </w:r>
    </w:p>
    <w:p w14:paraId="428CD007">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2.4.3对监理人的授权范围：</w:t>
      </w:r>
      <w:r>
        <w:rPr>
          <w:rFonts w:hint="eastAsia" w:ascii="仿宋" w:hAnsi="仿宋" w:eastAsia="仿宋" w:cs="仿宋"/>
          <w:sz w:val="32"/>
          <w:szCs w:val="32"/>
          <w:u w:val="single"/>
        </w:rPr>
        <w:t xml:space="preserve"> 监理范围内所有监理工作                     </w:t>
      </w:r>
    </w:p>
    <w:p w14:paraId="26FA569B">
      <w:pPr>
        <w:rPr>
          <w:rFonts w:hint="eastAsia" w:ascii="仿宋" w:hAnsi="仿宋" w:eastAsia="仿宋" w:cs="仿宋"/>
          <w:sz w:val="32"/>
          <w:szCs w:val="32"/>
        </w:rPr>
      </w:pPr>
      <w:r>
        <w:rPr>
          <w:rFonts w:hint="eastAsia" w:ascii="仿宋" w:hAnsi="仿宋" w:eastAsia="仿宋" w:cs="仿宋"/>
          <w:sz w:val="32"/>
          <w:szCs w:val="32"/>
        </w:rPr>
        <w:t>在涉及工程延期</w:t>
      </w:r>
      <w:r>
        <w:rPr>
          <w:rFonts w:hint="eastAsia" w:ascii="仿宋" w:hAnsi="仿宋" w:eastAsia="仿宋" w:cs="仿宋"/>
          <w:sz w:val="32"/>
          <w:szCs w:val="32"/>
          <w:u w:val="single"/>
        </w:rPr>
        <w:t xml:space="preserve">   /   </w:t>
      </w:r>
      <w:r>
        <w:rPr>
          <w:rFonts w:hint="eastAsia" w:ascii="仿宋" w:hAnsi="仿宋" w:eastAsia="仿宋" w:cs="仿宋"/>
          <w:sz w:val="32"/>
          <w:szCs w:val="32"/>
        </w:rPr>
        <w:t>天内和（或）金额</w:t>
      </w:r>
      <w:r>
        <w:rPr>
          <w:rFonts w:hint="eastAsia" w:ascii="仿宋" w:hAnsi="仿宋" w:eastAsia="仿宋" w:cs="仿宋"/>
          <w:sz w:val="32"/>
          <w:szCs w:val="32"/>
          <w:u w:val="single"/>
        </w:rPr>
        <w:t xml:space="preserve">   /    </w:t>
      </w:r>
      <w:r>
        <w:rPr>
          <w:rFonts w:hint="eastAsia" w:ascii="仿宋" w:hAnsi="仿宋" w:eastAsia="仿宋" w:cs="仿宋"/>
          <w:sz w:val="32"/>
          <w:szCs w:val="32"/>
        </w:rPr>
        <w:t>万元内的变更，监理人不需请求委托人即可向承包人发布变更通知。</w:t>
      </w:r>
    </w:p>
    <w:p w14:paraId="0EF7E518">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2.4监理人有权要求承包人调换其他人员的限制条件：</w:t>
      </w:r>
    </w:p>
    <w:p w14:paraId="5E9D8796">
      <w:pPr>
        <w:ind w:firstLine="572" w:firstLineChars="179"/>
        <w:rPr>
          <w:rFonts w:hint="eastAsia" w:ascii="仿宋" w:hAnsi="仿宋" w:eastAsia="仿宋" w:cs="仿宋"/>
          <w:sz w:val="32"/>
          <w:szCs w:val="32"/>
        </w:rPr>
      </w:pPr>
      <w:r>
        <w:rPr>
          <w:rFonts w:hint="eastAsia" w:ascii="仿宋" w:hAnsi="仿宋" w:eastAsia="仿宋" w:cs="仿宋"/>
          <w:sz w:val="32"/>
          <w:szCs w:val="32"/>
          <w:u w:val="single"/>
        </w:rPr>
        <w:t xml:space="preserve"> 向委托人提出书面报告应征得委托人同意</w:t>
      </w:r>
      <w:r>
        <w:rPr>
          <w:rFonts w:hint="eastAsia" w:ascii="仿宋" w:hAnsi="仿宋" w:eastAsia="仿宋" w:cs="仿宋"/>
          <w:sz w:val="32"/>
          <w:szCs w:val="32"/>
        </w:rPr>
        <w:t>。</w:t>
      </w:r>
    </w:p>
    <w:p w14:paraId="0AE2915E">
      <w:pPr>
        <w:ind w:firstLine="572" w:firstLineChars="179"/>
        <w:rPr>
          <w:rFonts w:hint="eastAsia" w:ascii="仿宋" w:hAnsi="仿宋" w:eastAsia="仿宋" w:cs="仿宋"/>
          <w:sz w:val="32"/>
          <w:szCs w:val="32"/>
        </w:rPr>
      </w:pPr>
      <w:r>
        <w:rPr>
          <w:rFonts w:hint="eastAsia" w:ascii="仿宋" w:hAnsi="仿宋" w:eastAsia="仿宋" w:cs="仿宋"/>
          <w:sz w:val="32"/>
          <w:szCs w:val="32"/>
        </w:rPr>
        <w:t>2.5提交报告</w:t>
      </w:r>
    </w:p>
    <w:p w14:paraId="422285B5">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监理人应提交报告的种类（包括监理规划、监理月报及约定的专项报告）、时间和份数：</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2DB28811">
      <w:pPr>
        <w:ind w:firstLine="572" w:firstLineChars="179"/>
        <w:rPr>
          <w:rFonts w:hint="eastAsia" w:ascii="仿宋" w:hAnsi="仿宋" w:eastAsia="仿宋" w:cs="仿宋"/>
          <w:sz w:val="32"/>
          <w:szCs w:val="32"/>
        </w:rPr>
      </w:pPr>
      <w:r>
        <w:rPr>
          <w:rFonts w:hint="eastAsia" w:ascii="仿宋" w:hAnsi="仿宋" w:eastAsia="仿宋" w:cs="仿宋"/>
          <w:sz w:val="32"/>
          <w:szCs w:val="32"/>
        </w:rPr>
        <w:t>2.7使用委托人的财产</w:t>
      </w:r>
    </w:p>
    <w:p w14:paraId="47533909">
      <w:pPr>
        <w:ind w:firstLine="572" w:firstLineChars="179"/>
        <w:rPr>
          <w:rFonts w:hint="eastAsia" w:ascii="仿宋" w:hAnsi="仿宋" w:eastAsia="仿宋" w:cs="仿宋"/>
          <w:sz w:val="32"/>
          <w:szCs w:val="32"/>
        </w:rPr>
      </w:pPr>
      <w:r>
        <w:rPr>
          <w:rFonts w:hint="eastAsia" w:ascii="仿宋" w:hAnsi="仿宋" w:eastAsia="仿宋" w:cs="仿宋"/>
          <w:sz w:val="32"/>
          <w:szCs w:val="32"/>
        </w:rPr>
        <w:t xml:space="preserve">附录B中由委托人无偿提供的房屋、设备的所有权属于： </w:t>
      </w:r>
    </w:p>
    <w:p w14:paraId="37C5479D">
      <w:pPr>
        <w:ind w:firstLine="572" w:firstLineChars="179"/>
        <w:rPr>
          <w:rFonts w:hint="eastAsia" w:ascii="仿宋" w:hAnsi="仿宋" w:eastAsia="仿宋" w:cs="仿宋"/>
          <w:sz w:val="32"/>
          <w:szCs w:val="32"/>
        </w:rPr>
      </w:pPr>
      <w:r>
        <w:rPr>
          <w:rFonts w:hint="eastAsia" w:ascii="仿宋" w:hAnsi="仿宋" w:eastAsia="仿宋" w:cs="仿宋"/>
          <w:sz w:val="32"/>
          <w:szCs w:val="32"/>
          <w:u w:val="single"/>
        </w:rPr>
        <w:t xml:space="preserve">    工程完工后移交原产权单位</w:t>
      </w:r>
    </w:p>
    <w:p w14:paraId="36566D44">
      <w:pPr>
        <w:ind w:firstLine="572" w:firstLineChars="179"/>
        <w:rPr>
          <w:rFonts w:hint="eastAsia" w:ascii="仿宋" w:hAnsi="仿宋" w:eastAsia="仿宋" w:cs="仿宋"/>
          <w:sz w:val="32"/>
          <w:szCs w:val="32"/>
        </w:rPr>
      </w:pPr>
      <w:r>
        <w:rPr>
          <w:rFonts w:hint="eastAsia" w:ascii="仿宋" w:hAnsi="仿宋" w:eastAsia="仿宋" w:cs="仿宋"/>
          <w:sz w:val="32"/>
          <w:szCs w:val="32"/>
        </w:rPr>
        <w:t>监理人应在本合同终止后</w:t>
      </w:r>
      <w:r>
        <w:rPr>
          <w:rFonts w:hint="eastAsia" w:ascii="仿宋" w:hAnsi="仿宋" w:eastAsia="仿宋" w:cs="仿宋"/>
          <w:sz w:val="32"/>
          <w:szCs w:val="32"/>
          <w:u w:val="single"/>
        </w:rPr>
        <w:t xml:space="preserve">    </w:t>
      </w:r>
      <w:r>
        <w:rPr>
          <w:rFonts w:hint="eastAsia" w:ascii="仿宋" w:hAnsi="仿宋" w:eastAsia="仿宋" w:cs="仿宋"/>
          <w:sz w:val="32"/>
          <w:szCs w:val="32"/>
        </w:rPr>
        <w:t>天内移交委托人无偿提供的房屋、设备，移交的时间和方式为：</w:t>
      </w:r>
      <w:r>
        <w:rPr>
          <w:rFonts w:hint="eastAsia" w:ascii="仿宋" w:hAnsi="仿宋" w:eastAsia="仿宋" w:cs="仿宋"/>
          <w:sz w:val="32"/>
          <w:szCs w:val="32"/>
          <w:u w:val="single"/>
        </w:rPr>
        <w:t xml:space="preserve"> 档案移交  </w:t>
      </w:r>
      <w:r>
        <w:rPr>
          <w:rFonts w:hint="eastAsia" w:ascii="仿宋" w:hAnsi="仿宋" w:eastAsia="仿宋" w:cs="仿宋"/>
          <w:sz w:val="32"/>
          <w:szCs w:val="32"/>
        </w:rPr>
        <w:t>。</w:t>
      </w:r>
    </w:p>
    <w:p w14:paraId="7AE40A1C">
      <w:pPr>
        <w:ind w:firstLine="575" w:firstLineChars="179"/>
        <w:rPr>
          <w:rFonts w:hint="eastAsia" w:ascii="仿宋" w:hAnsi="仿宋" w:eastAsia="仿宋" w:cs="仿宋"/>
          <w:b/>
          <w:sz w:val="32"/>
          <w:szCs w:val="32"/>
        </w:rPr>
      </w:pPr>
      <w:r>
        <w:rPr>
          <w:rFonts w:hint="eastAsia" w:ascii="仿宋" w:hAnsi="仿宋" w:eastAsia="仿宋" w:cs="仿宋"/>
          <w:b/>
          <w:sz w:val="32"/>
          <w:szCs w:val="32"/>
        </w:rPr>
        <w:t>3.委托人义务</w:t>
      </w:r>
    </w:p>
    <w:p w14:paraId="639C3746">
      <w:pPr>
        <w:ind w:firstLine="572" w:firstLineChars="179"/>
        <w:rPr>
          <w:rFonts w:hint="eastAsia" w:ascii="仿宋" w:hAnsi="仿宋" w:eastAsia="仿宋" w:cs="仿宋"/>
          <w:sz w:val="32"/>
          <w:szCs w:val="32"/>
        </w:rPr>
      </w:pPr>
      <w:r>
        <w:rPr>
          <w:rFonts w:hint="eastAsia" w:ascii="仿宋" w:hAnsi="仿宋" w:eastAsia="仿宋" w:cs="仿宋"/>
          <w:sz w:val="32"/>
          <w:szCs w:val="32"/>
        </w:rPr>
        <w:t>3.4委托人的代表</w:t>
      </w:r>
    </w:p>
    <w:p w14:paraId="55CBF7CF">
      <w:pPr>
        <w:ind w:firstLine="572" w:firstLineChars="179"/>
        <w:rPr>
          <w:rFonts w:hint="eastAsia" w:ascii="仿宋" w:hAnsi="仿宋" w:eastAsia="仿宋" w:cs="仿宋"/>
          <w:sz w:val="32"/>
          <w:szCs w:val="32"/>
        </w:rPr>
      </w:pPr>
      <w:r>
        <w:rPr>
          <w:rFonts w:hint="eastAsia" w:ascii="仿宋" w:hAnsi="仿宋" w:eastAsia="仿宋" w:cs="仿宋"/>
          <w:sz w:val="32"/>
          <w:szCs w:val="32"/>
        </w:rPr>
        <w:t>委托人的代表为</w:t>
      </w:r>
      <w:r>
        <w:rPr>
          <w:rFonts w:hint="eastAsia" w:ascii="仿宋" w:hAnsi="仿宋" w:eastAsia="仿宋" w:cs="仿宋"/>
          <w:sz w:val="28"/>
          <w:szCs w:val="28"/>
          <w:u w:val="single"/>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1335665E">
      <w:pPr>
        <w:ind w:firstLine="572" w:firstLineChars="179"/>
        <w:rPr>
          <w:rFonts w:hint="eastAsia" w:ascii="仿宋" w:hAnsi="仿宋" w:eastAsia="仿宋" w:cs="仿宋"/>
          <w:sz w:val="32"/>
          <w:szCs w:val="32"/>
        </w:rPr>
      </w:pPr>
      <w:r>
        <w:rPr>
          <w:rFonts w:hint="eastAsia" w:ascii="仿宋" w:hAnsi="仿宋" w:eastAsia="仿宋" w:cs="仿宋"/>
          <w:sz w:val="32"/>
          <w:szCs w:val="32"/>
        </w:rPr>
        <w:t>3.6答复</w:t>
      </w:r>
    </w:p>
    <w:p w14:paraId="1A30A4A6">
      <w:pPr>
        <w:ind w:firstLine="572" w:firstLineChars="179"/>
        <w:rPr>
          <w:rFonts w:hint="eastAsia" w:ascii="仿宋" w:hAnsi="仿宋" w:eastAsia="仿宋" w:cs="仿宋"/>
          <w:sz w:val="32"/>
          <w:szCs w:val="32"/>
        </w:rPr>
      </w:pPr>
      <w:r>
        <w:rPr>
          <w:rFonts w:hint="eastAsia" w:ascii="仿宋" w:hAnsi="仿宋" w:eastAsia="仿宋" w:cs="仿宋"/>
          <w:sz w:val="32"/>
          <w:szCs w:val="32"/>
        </w:rPr>
        <w:t>委托人同意在</w:t>
      </w:r>
      <w:r>
        <w:rPr>
          <w:rFonts w:hint="eastAsia" w:ascii="仿宋" w:hAnsi="仿宋" w:eastAsia="仿宋" w:cs="仿宋"/>
          <w:sz w:val="32"/>
          <w:szCs w:val="32"/>
          <w:u w:val="single"/>
        </w:rPr>
        <w:t xml:space="preserve">      </w:t>
      </w:r>
      <w:r>
        <w:rPr>
          <w:rFonts w:hint="eastAsia" w:ascii="仿宋" w:hAnsi="仿宋" w:eastAsia="仿宋" w:cs="仿宋"/>
          <w:sz w:val="32"/>
          <w:szCs w:val="32"/>
        </w:rPr>
        <w:t>天内，对监理人书面提交并要求做出决定的事宜给予书面答复。</w:t>
      </w:r>
    </w:p>
    <w:p w14:paraId="7F08D378">
      <w:pPr>
        <w:ind w:firstLine="575" w:firstLineChars="179"/>
        <w:rPr>
          <w:rFonts w:hint="eastAsia" w:ascii="仿宋" w:hAnsi="仿宋" w:eastAsia="仿宋" w:cs="仿宋"/>
          <w:b/>
          <w:sz w:val="32"/>
          <w:szCs w:val="32"/>
        </w:rPr>
      </w:pPr>
      <w:r>
        <w:rPr>
          <w:rFonts w:hint="eastAsia" w:ascii="仿宋" w:hAnsi="仿宋" w:eastAsia="仿宋" w:cs="仿宋"/>
          <w:b/>
          <w:sz w:val="32"/>
          <w:szCs w:val="32"/>
        </w:rPr>
        <w:t>4.违约责任</w:t>
      </w:r>
    </w:p>
    <w:p w14:paraId="37DF5F10">
      <w:pPr>
        <w:ind w:firstLine="572" w:firstLineChars="179"/>
        <w:rPr>
          <w:rFonts w:hint="eastAsia" w:ascii="仿宋" w:hAnsi="仿宋" w:eastAsia="仿宋" w:cs="仿宋"/>
          <w:sz w:val="32"/>
          <w:szCs w:val="32"/>
        </w:rPr>
      </w:pPr>
      <w:r>
        <w:rPr>
          <w:rFonts w:hint="eastAsia" w:ascii="仿宋" w:hAnsi="仿宋" w:eastAsia="仿宋" w:cs="仿宋"/>
          <w:sz w:val="32"/>
          <w:szCs w:val="32"/>
        </w:rPr>
        <w:t>4.1监理人的违约责任</w:t>
      </w:r>
    </w:p>
    <w:p w14:paraId="4A249805">
      <w:pPr>
        <w:ind w:firstLine="572" w:firstLineChars="179"/>
        <w:rPr>
          <w:rFonts w:hint="eastAsia" w:ascii="仿宋" w:hAnsi="仿宋" w:eastAsia="仿宋" w:cs="仿宋"/>
          <w:sz w:val="32"/>
          <w:szCs w:val="32"/>
        </w:rPr>
      </w:pPr>
      <w:r>
        <w:rPr>
          <w:rFonts w:hint="eastAsia" w:ascii="仿宋" w:hAnsi="仿宋" w:eastAsia="仿宋" w:cs="仿宋"/>
          <w:sz w:val="32"/>
          <w:szCs w:val="32"/>
        </w:rPr>
        <w:t>4.1.1监理人赔偿金额按下列方法确定：</w:t>
      </w:r>
    </w:p>
    <w:p w14:paraId="3B4FAB8B">
      <w:pPr>
        <w:ind w:firstLine="572" w:firstLineChars="179"/>
        <w:rPr>
          <w:rFonts w:hint="eastAsia" w:ascii="仿宋" w:hAnsi="仿宋" w:eastAsia="仿宋" w:cs="仿宋"/>
          <w:sz w:val="32"/>
          <w:szCs w:val="32"/>
        </w:rPr>
      </w:pPr>
      <w:r>
        <w:rPr>
          <w:rFonts w:hint="eastAsia" w:ascii="仿宋" w:hAnsi="仿宋" w:eastAsia="仿宋" w:cs="仿宋"/>
          <w:sz w:val="32"/>
          <w:szCs w:val="32"/>
        </w:rPr>
        <w:t>赔偿金=直接经济损失×正常工作酬金÷工程概算投资额（或建筑安装工程费）</w:t>
      </w:r>
    </w:p>
    <w:p w14:paraId="1BD47CE3">
      <w:pPr>
        <w:ind w:firstLine="572" w:firstLineChars="179"/>
        <w:rPr>
          <w:rFonts w:hint="eastAsia" w:ascii="仿宋" w:hAnsi="仿宋" w:eastAsia="仿宋" w:cs="仿宋"/>
          <w:sz w:val="32"/>
          <w:szCs w:val="32"/>
        </w:rPr>
      </w:pPr>
      <w:r>
        <w:rPr>
          <w:rFonts w:hint="eastAsia" w:ascii="仿宋" w:hAnsi="仿宋" w:eastAsia="仿宋" w:cs="仿宋"/>
          <w:sz w:val="32"/>
          <w:szCs w:val="32"/>
        </w:rPr>
        <w:t>4.2委托人的违约责任</w:t>
      </w:r>
    </w:p>
    <w:p w14:paraId="098BEB49">
      <w:pPr>
        <w:ind w:firstLine="572" w:firstLineChars="179"/>
        <w:rPr>
          <w:rFonts w:hint="eastAsia" w:ascii="仿宋" w:hAnsi="仿宋" w:eastAsia="仿宋" w:cs="仿宋"/>
          <w:sz w:val="32"/>
          <w:szCs w:val="32"/>
        </w:rPr>
      </w:pPr>
      <w:r>
        <w:rPr>
          <w:rFonts w:hint="eastAsia" w:ascii="仿宋" w:hAnsi="仿宋" w:eastAsia="仿宋" w:cs="仿宋"/>
          <w:sz w:val="32"/>
          <w:szCs w:val="32"/>
        </w:rPr>
        <w:t>4.2.3委托人逾期付款利息按下列方法确定：</w:t>
      </w:r>
    </w:p>
    <w:p w14:paraId="5D31D2B5">
      <w:pPr>
        <w:ind w:firstLine="572" w:firstLineChars="179"/>
        <w:rPr>
          <w:rFonts w:hint="eastAsia" w:ascii="仿宋" w:hAnsi="仿宋" w:eastAsia="仿宋" w:cs="仿宋"/>
          <w:sz w:val="32"/>
          <w:szCs w:val="32"/>
        </w:rPr>
      </w:pPr>
      <w:r>
        <w:rPr>
          <w:rFonts w:hint="eastAsia" w:ascii="仿宋" w:hAnsi="仿宋" w:eastAsia="仿宋" w:cs="仿宋"/>
          <w:sz w:val="32"/>
          <w:szCs w:val="32"/>
        </w:rPr>
        <w:t>逾期付款利息=当期应付款总额×银行同期贷款利率×拖延支付天数</w:t>
      </w:r>
    </w:p>
    <w:p w14:paraId="62B974CF">
      <w:pPr>
        <w:ind w:firstLine="575" w:firstLineChars="179"/>
        <w:rPr>
          <w:rFonts w:hint="eastAsia" w:ascii="仿宋" w:hAnsi="仿宋" w:eastAsia="仿宋" w:cs="仿宋"/>
          <w:b/>
          <w:sz w:val="32"/>
          <w:szCs w:val="32"/>
        </w:rPr>
      </w:pPr>
      <w:r>
        <w:rPr>
          <w:rFonts w:hint="eastAsia" w:ascii="仿宋" w:hAnsi="仿宋" w:eastAsia="仿宋" w:cs="仿宋"/>
          <w:b/>
          <w:sz w:val="32"/>
          <w:szCs w:val="32"/>
        </w:rPr>
        <w:t>5.支付</w:t>
      </w:r>
    </w:p>
    <w:p w14:paraId="6EC9AA15">
      <w:pPr>
        <w:ind w:firstLine="572" w:firstLineChars="179"/>
        <w:rPr>
          <w:rFonts w:hint="eastAsia" w:ascii="仿宋" w:hAnsi="仿宋" w:eastAsia="仿宋" w:cs="仿宋"/>
          <w:sz w:val="32"/>
          <w:szCs w:val="32"/>
        </w:rPr>
      </w:pPr>
      <w:r>
        <w:rPr>
          <w:rFonts w:hint="eastAsia" w:ascii="仿宋" w:hAnsi="仿宋" w:eastAsia="仿宋" w:cs="仿宋"/>
          <w:sz w:val="32"/>
          <w:szCs w:val="32"/>
        </w:rPr>
        <w:t>5.1支付货币</w:t>
      </w:r>
    </w:p>
    <w:p w14:paraId="06B00444">
      <w:pPr>
        <w:rPr>
          <w:rFonts w:hint="eastAsia" w:ascii="仿宋" w:hAnsi="仿宋" w:eastAsia="仿宋" w:cs="仿宋"/>
          <w:sz w:val="32"/>
          <w:szCs w:val="32"/>
        </w:rPr>
      </w:pPr>
      <w:r>
        <w:rPr>
          <w:rFonts w:hint="eastAsia" w:ascii="仿宋" w:hAnsi="仿宋" w:eastAsia="仿宋" w:cs="仿宋"/>
          <w:sz w:val="32"/>
          <w:szCs w:val="32"/>
        </w:rPr>
        <w:t xml:space="preserve">    币种为：</w:t>
      </w:r>
      <w:r>
        <w:rPr>
          <w:rFonts w:hint="eastAsia" w:ascii="仿宋" w:hAnsi="仿宋" w:eastAsia="仿宋" w:cs="仿宋"/>
          <w:sz w:val="32"/>
          <w:szCs w:val="32"/>
          <w:u w:val="single"/>
        </w:rPr>
        <w:t>人民币</w:t>
      </w:r>
      <w:r>
        <w:rPr>
          <w:rFonts w:hint="eastAsia" w:ascii="仿宋" w:hAnsi="仿宋" w:eastAsia="仿宋" w:cs="仿宋"/>
          <w:sz w:val="32"/>
          <w:szCs w:val="32"/>
        </w:rPr>
        <w:t>，比例为：</w:t>
      </w:r>
      <w:r>
        <w:rPr>
          <w:rFonts w:hint="eastAsia" w:ascii="仿宋" w:hAnsi="仿宋" w:eastAsia="仿宋" w:cs="仿宋"/>
          <w:sz w:val="32"/>
          <w:szCs w:val="32"/>
          <w:u w:val="single"/>
        </w:rPr>
        <w:t xml:space="preserve">     </w:t>
      </w:r>
      <w:r>
        <w:rPr>
          <w:rFonts w:hint="eastAsia" w:ascii="仿宋" w:hAnsi="仿宋" w:eastAsia="仿宋" w:cs="仿宋"/>
          <w:sz w:val="32"/>
          <w:szCs w:val="32"/>
        </w:rPr>
        <w:t>，汇率为：</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65DEA145">
      <w:pPr>
        <w:ind w:firstLine="572" w:firstLineChars="179"/>
        <w:rPr>
          <w:rFonts w:hint="eastAsia" w:ascii="仿宋" w:hAnsi="仿宋" w:eastAsia="仿宋" w:cs="仿宋"/>
          <w:sz w:val="32"/>
          <w:szCs w:val="32"/>
        </w:rPr>
      </w:pPr>
      <w:r>
        <w:rPr>
          <w:rFonts w:hint="eastAsia" w:ascii="仿宋" w:hAnsi="仿宋" w:eastAsia="仿宋" w:cs="仿宋"/>
          <w:sz w:val="32"/>
          <w:szCs w:val="32"/>
        </w:rPr>
        <w:t>5.3支付酬金</w:t>
      </w:r>
    </w:p>
    <w:p w14:paraId="3E570A4D">
      <w:pPr>
        <w:ind w:firstLine="572" w:firstLineChars="179"/>
        <w:rPr>
          <w:rFonts w:hint="eastAsia" w:ascii="仿宋" w:hAnsi="仿宋" w:eastAsia="仿宋" w:cs="仿宋"/>
          <w:b/>
          <w:sz w:val="32"/>
          <w:szCs w:val="32"/>
          <w:u w:val="single"/>
          <w:lang w:val="en-US" w:eastAsia="zh-CN"/>
        </w:rPr>
      </w:pPr>
      <w:r>
        <w:rPr>
          <w:rFonts w:hint="eastAsia" w:ascii="仿宋" w:hAnsi="仿宋" w:eastAsia="仿宋" w:cs="仿宋"/>
          <w:sz w:val="32"/>
          <w:szCs w:val="32"/>
        </w:rPr>
        <w:t>正常工作酬金的支付：</w:t>
      </w:r>
      <w:r>
        <w:rPr>
          <w:rFonts w:hint="eastAsia" w:ascii="仿宋" w:hAnsi="仿宋" w:eastAsia="仿宋" w:cs="仿宋"/>
          <w:b/>
          <w:sz w:val="32"/>
          <w:szCs w:val="32"/>
          <w:u w:val="single"/>
          <w:lang w:val="en-US" w:eastAsia="zh-CN"/>
        </w:rPr>
        <w:t xml:space="preserve">      </w:t>
      </w:r>
    </w:p>
    <w:p w14:paraId="0E82B975">
      <w:pPr>
        <w:ind w:firstLine="321" w:firstLineChars="100"/>
        <w:rPr>
          <w:rFonts w:hint="eastAsia" w:ascii="仿宋" w:hAnsi="仿宋" w:eastAsia="仿宋" w:cs="仿宋"/>
          <w:b/>
          <w:sz w:val="32"/>
          <w:szCs w:val="32"/>
        </w:rPr>
      </w:pPr>
      <w:r>
        <w:rPr>
          <w:rFonts w:hint="eastAsia" w:ascii="仿宋" w:hAnsi="仿宋" w:eastAsia="仿宋" w:cs="仿宋"/>
          <w:b/>
          <w:sz w:val="32"/>
          <w:szCs w:val="32"/>
          <w:u w:val="none"/>
          <w:lang w:val="en-US" w:eastAsia="zh-CN"/>
        </w:rPr>
        <w:t xml:space="preserve"> </w:t>
      </w:r>
      <w:r>
        <w:rPr>
          <w:rFonts w:hint="eastAsia" w:ascii="仿宋" w:hAnsi="仿宋" w:eastAsia="仿宋" w:cs="仿宋"/>
          <w:b/>
          <w:sz w:val="32"/>
          <w:szCs w:val="32"/>
        </w:rPr>
        <w:t>6.合同生效、变更、暂停、解除与终止</w:t>
      </w:r>
    </w:p>
    <w:p w14:paraId="10BBEE5B">
      <w:pPr>
        <w:ind w:firstLine="572" w:firstLineChars="179"/>
        <w:rPr>
          <w:rFonts w:hint="eastAsia" w:ascii="仿宋" w:hAnsi="仿宋" w:eastAsia="仿宋" w:cs="仿宋"/>
          <w:sz w:val="32"/>
          <w:szCs w:val="32"/>
        </w:rPr>
      </w:pPr>
      <w:r>
        <w:rPr>
          <w:rFonts w:hint="eastAsia" w:ascii="仿宋" w:hAnsi="仿宋" w:eastAsia="仿宋" w:cs="仿宋"/>
          <w:sz w:val="32"/>
          <w:szCs w:val="32"/>
        </w:rPr>
        <w:t>6.1生效</w:t>
      </w:r>
    </w:p>
    <w:p w14:paraId="1785ED6F">
      <w:pPr>
        <w:ind w:firstLine="572" w:firstLineChars="179"/>
        <w:rPr>
          <w:rFonts w:hint="eastAsia" w:ascii="仿宋" w:hAnsi="仿宋" w:eastAsia="仿宋" w:cs="仿宋"/>
          <w:sz w:val="32"/>
          <w:szCs w:val="32"/>
        </w:rPr>
      </w:pPr>
      <w:r>
        <w:rPr>
          <w:rFonts w:hint="eastAsia" w:ascii="仿宋" w:hAnsi="仿宋" w:eastAsia="仿宋" w:cs="仿宋"/>
          <w:sz w:val="32"/>
          <w:szCs w:val="32"/>
        </w:rPr>
        <w:t>本合同生效条件：</w:t>
      </w:r>
      <w:r>
        <w:rPr>
          <w:rFonts w:hint="eastAsia" w:ascii="仿宋" w:hAnsi="仿宋" w:eastAsia="仿宋" w:cs="仿宋"/>
          <w:sz w:val="32"/>
          <w:szCs w:val="32"/>
          <w:u w:val="single"/>
        </w:rPr>
        <w:t xml:space="preserve"> 甲乙双方签字盖章之日起生效</w:t>
      </w:r>
      <w:r>
        <w:rPr>
          <w:rFonts w:hint="eastAsia" w:ascii="仿宋" w:hAnsi="仿宋" w:eastAsia="仿宋" w:cs="仿宋"/>
          <w:sz w:val="32"/>
          <w:szCs w:val="32"/>
        </w:rPr>
        <w:t>。</w:t>
      </w:r>
    </w:p>
    <w:p w14:paraId="33280303">
      <w:pPr>
        <w:ind w:firstLine="572" w:firstLineChars="179"/>
        <w:rPr>
          <w:rFonts w:hint="eastAsia" w:ascii="仿宋" w:hAnsi="仿宋" w:eastAsia="仿宋" w:cs="仿宋"/>
          <w:sz w:val="32"/>
          <w:szCs w:val="32"/>
        </w:rPr>
      </w:pPr>
      <w:r>
        <w:rPr>
          <w:rFonts w:hint="eastAsia" w:ascii="仿宋" w:hAnsi="仿宋" w:eastAsia="仿宋" w:cs="仿宋"/>
          <w:sz w:val="32"/>
          <w:szCs w:val="32"/>
        </w:rPr>
        <w:t>6.2变更</w:t>
      </w:r>
    </w:p>
    <w:p w14:paraId="5E0488C6">
      <w:pPr>
        <w:ind w:firstLine="572" w:firstLineChars="179"/>
        <w:rPr>
          <w:rFonts w:hint="eastAsia" w:ascii="仿宋" w:hAnsi="仿宋" w:eastAsia="仿宋" w:cs="仿宋"/>
          <w:sz w:val="32"/>
          <w:szCs w:val="32"/>
        </w:rPr>
      </w:pPr>
      <w:r>
        <w:rPr>
          <w:rFonts w:hint="eastAsia" w:ascii="仿宋" w:hAnsi="仿宋" w:eastAsia="仿宋" w:cs="仿宋"/>
          <w:sz w:val="32"/>
          <w:szCs w:val="32"/>
        </w:rPr>
        <w:t>6.2.2除不可抗力外，因非监理人原因导致本合同期限延长时，附加工作酬金按下列方法确定：</w:t>
      </w:r>
    </w:p>
    <w:p w14:paraId="253E9F5E">
      <w:pPr>
        <w:ind w:firstLine="572" w:firstLineChars="179"/>
        <w:rPr>
          <w:rFonts w:hint="eastAsia" w:ascii="仿宋" w:hAnsi="仿宋" w:eastAsia="仿宋" w:cs="仿宋"/>
          <w:sz w:val="32"/>
          <w:szCs w:val="32"/>
        </w:rPr>
      </w:pPr>
      <w:r>
        <w:rPr>
          <w:rFonts w:hint="eastAsia" w:ascii="仿宋" w:hAnsi="仿宋" w:eastAsia="仿宋" w:cs="仿宋"/>
          <w:sz w:val="32"/>
          <w:szCs w:val="32"/>
        </w:rPr>
        <w:t>附加工作酬金=本合同期限延长时间（天）×正常工作酬金÷协议书约定的监理与相关服务期限（天）</w:t>
      </w:r>
    </w:p>
    <w:p w14:paraId="5DDF4AA1">
      <w:pPr>
        <w:ind w:firstLine="572" w:firstLineChars="179"/>
        <w:rPr>
          <w:rFonts w:hint="eastAsia" w:ascii="仿宋" w:hAnsi="仿宋" w:eastAsia="仿宋" w:cs="仿宋"/>
          <w:sz w:val="32"/>
          <w:szCs w:val="32"/>
        </w:rPr>
      </w:pPr>
      <w:r>
        <w:rPr>
          <w:rFonts w:hint="eastAsia" w:ascii="仿宋" w:hAnsi="仿宋" w:eastAsia="仿宋" w:cs="仿宋"/>
          <w:sz w:val="32"/>
          <w:szCs w:val="32"/>
        </w:rPr>
        <w:t>6.2.3附加工作酬金按下列方法确定：</w:t>
      </w:r>
    </w:p>
    <w:p w14:paraId="7D1C31F0">
      <w:pPr>
        <w:ind w:firstLine="572" w:firstLineChars="179"/>
        <w:rPr>
          <w:rFonts w:hint="eastAsia" w:ascii="仿宋" w:hAnsi="仿宋" w:eastAsia="仿宋" w:cs="仿宋"/>
          <w:sz w:val="32"/>
          <w:szCs w:val="32"/>
        </w:rPr>
      </w:pPr>
      <w:r>
        <w:rPr>
          <w:rFonts w:hint="eastAsia" w:ascii="仿宋" w:hAnsi="仿宋" w:eastAsia="仿宋" w:cs="仿宋"/>
          <w:sz w:val="32"/>
          <w:szCs w:val="32"/>
        </w:rPr>
        <w:t>附加工作酬金=善后工作及恢复服务的准备工作时间（天）×正常工作酬金÷协议书约定的监理与相关服务期限（天）</w:t>
      </w:r>
    </w:p>
    <w:p w14:paraId="24829DC9">
      <w:pPr>
        <w:ind w:firstLine="572" w:firstLineChars="179"/>
        <w:rPr>
          <w:rFonts w:hint="eastAsia" w:ascii="仿宋" w:hAnsi="仿宋" w:eastAsia="仿宋" w:cs="仿宋"/>
          <w:sz w:val="32"/>
          <w:szCs w:val="32"/>
        </w:rPr>
      </w:pPr>
      <w:r>
        <w:rPr>
          <w:rFonts w:hint="eastAsia" w:ascii="仿宋" w:hAnsi="仿宋" w:eastAsia="仿宋" w:cs="仿宋"/>
          <w:sz w:val="32"/>
          <w:szCs w:val="32"/>
        </w:rPr>
        <w:t>6.2.5正常工作酬金增加额按下列方法确定：</w:t>
      </w:r>
    </w:p>
    <w:p w14:paraId="00165300">
      <w:pPr>
        <w:ind w:firstLine="572" w:firstLineChars="179"/>
        <w:rPr>
          <w:rFonts w:hint="eastAsia" w:ascii="仿宋" w:hAnsi="仿宋" w:eastAsia="仿宋" w:cs="仿宋"/>
          <w:sz w:val="32"/>
          <w:szCs w:val="32"/>
        </w:rPr>
      </w:pPr>
      <w:r>
        <w:rPr>
          <w:rFonts w:hint="eastAsia" w:ascii="仿宋" w:hAnsi="仿宋" w:eastAsia="仿宋" w:cs="仿宋"/>
          <w:sz w:val="32"/>
          <w:szCs w:val="32"/>
        </w:rPr>
        <w:t>正常工作酬金增加额=工程投资额或建筑安装工程费增加额×正常工作酬金÷工程概算投资额（或建筑安装工程费）</w:t>
      </w:r>
    </w:p>
    <w:p w14:paraId="22600327">
      <w:pPr>
        <w:ind w:firstLine="572" w:firstLineChars="179"/>
        <w:rPr>
          <w:rFonts w:hint="eastAsia" w:ascii="仿宋" w:hAnsi="仿宋" w:eastAsia="仿宋" w:cs="仿宋"/>
          <w:sz w:val="32"/>
          <w:szCs w:val="32"/>
        </w:rPr>
      </w:pPr>
      <w:r>
        <w:rPr>
          <w:rFonts w:hint="eastAsia" w:ascii="仿宋" w:hAnsi="仿宋" w:eastAsia="仿宋" w:cs="仿宋"/>
          <w:sz w:val="32"/>
          <w:szCs w:val="32"/>
        </w:rPr>
        <w:t>6.2.6因工程规模、监理范围的变化导致监理人的正常工作量减少时，按减少工作量的比例从协议书约定的正常工作酬金中扣减相同比例的酬金。</w:t>
      </w:r>
    </w:p>
    <w:p w14:paraId="23D71B0D">
      <w:pPr>
        <w:ind w:firstLine="575" w:firstLineChars="179"/>
        <w:rPr>
          <w:rFonts w:hint="eastAsia" w:ascii="仿宋" w:hAnsi="仿宋" w:eastAsia="仿宋" w:cs="仿宋"/>
          <w:b/>
          <w:sz w:val="32"/>
          <w:szCs w:val="32"/>
        </w:rPr>
      </w:pPr>
      <w:r>
        <w:rPr>
          <w:rFonts w:hint="eastAsia" w:ascii="仿宋" w:hAnsi="仿宋" w:eastAsia="仿宋" w:cs="仿宋"/>
          <w:b/>
          <w:sz w:val="32"/>
          <w:szCs w:val="32"/>
        </w:rPr>
        <w:t>7.争议解决</w:t>
      </w:r>
    </w:p>
    <w:p w14:paraId="1848EADE">
      <w:pPr>
        <w:ind w:firstLine="572" w:firstLineChars="179"/>
        <w:rPr>
          <w:rFonts w:hint="eastAsia" w:ascii="仿宋" w:hAnsi="仿宋" w:eastAsia="仿宋" w:cs="仿宋"/>
          <w:sz w:val="32"/>
          <w:szCs w:val="32"/>
        </w:rPr>
      </w:pPr>
      <w:r>
        <w:rPr>
          <w:rFonts w:hint="eastAsia" w:ascii="仿宋" w:hAnsi="仿宋" w:eastAsia="仿宋" w:cs="仿宋"/>
          <w:sz w:val="32"/>
          <w:szCs w:val="32"/>
        </w:rPr>
        <w:t>7.2调解</w:t>
      </w:r>
    </w:p>
    <w:p w14:paraId="2AEF0257">
      <w:pPr>
        <w:ind w:firstLine="572" w:firstLineChars="179"/>
        <w:rPr>
          <w:rFonts w:hint="eastAsia" w:ascii="仿宋" w:hAnsi="仿宋" w:eastAsia="仿宋" w:cs="仿宋"/>
          <w:sz w:val="32"/>
          <w:szCs w:val="32"/>
        </w:rPr>
      </w:pPr>
      <w:r>
        <w:rPr>
          <w:rFonts w:hint="eastAsia" w:ascii="仿宋" w:hAnsi="仿宋" w:eastAsia="仿宋" w:cs="仿宋"/>
          <w:sz w:val="32"/>
          <w:szCs w:val="32"/>
        </w:rPr>
        <w:t>本合同争议进行调解时，可提交</w:t>
      </w:r>
      <w:r>
        <w:rPr>
          <w:rFonts w:hint="eastAsia" w:ascii="仿宋" w:hAnsi="仿宋" w:eastAsia="仿宋" w:cs="仿宋"/>
          <w:sz w:val="32"/>
          <w:szCs w:val="32"/>
          <w:u w:val="single"/>
        </w:rPr>
        <w:t xml:space="preserve"> 调解人 </w:t>
      </w:r>
      <w:r>
        <w:rPr>
          <w:rFonts w:hint="eastAsia" w:ascii="仿宋" w:hAnsi="仿宋" w:eastAsia="仿宋" w:cs="仿宋"/>
          <w:sz w:val="32"/>
          <w:szCs w:val="32"/>
        </w:rPr>
        <w:t>进行调解。</w:t>
      </w:r>
    </w:p>
    <w:p w14:paraId="0DF50E26">
      <w:pPr>
        <w:ind w:firstLine="572" w:firstLineChars="179"/>
        <w:rPr>
          <w:rFonts w:hint="eastAsia" w:ascii="仿宋" w:hAnsi="仿宋" w:eastAsia="仿宋" w:cs="仿宋"/>
          <w:sz w:val="32"/>
          <w:szCs w:val="32"/>
        </w:rPr>
      </w:pPr>
      <w:r>
        <w:rPr>
          <w:rFonts w:hint="eastAsia" w:ascii="仿宋" w:hAnsi="仿宋" w:eastAsia="仿宋" w:cs="仿宋"/>
          <w:sz w:val="32"/>
          <w:szCs w:val="32"/>
        </w:rPr>
        <w:t>7.3仲裁或诉讼</w:t>
      </w:r>
    </w:p>
    <w:p w14:paraId="40E7B0EF">
      <w:pPr>
        <w:ind w:firstLine="572" w:firstLineChars="179"/>
        <w:rPr>
          <w:rFonts w:hint="eastAsia" w:ascii="仿宋" w:hAnsi="仿宋" w:eastAsia="仿宋" w:cs="仿宋"/>
          <w:sz w:val="32"/>
          <w:szCs w:val="32"/>
        </w:rPr>
      </w:pPr>
      <w:r>
        <w:rPr>
          <w:rFonts w:hint="eastAsia" w:ascii="仿宋" w:hAnsi="仿宋" w:eastAsia="仿宋" w:cs="仿宋"/>
          <w:sz w:val="32"/>
          <w:szCs w:val="32"/>
        </w:rPr>
        <w:t>合同争议的最终解决方式为下列第</w:t>
      </w:r>
      <w:r>
        <w:rPr>
          <w:rFonts w:hint="eastAsia" w:ascii="仿宋" w:hAnsi="仿宋" w:eastAsia="仿宋" w:cs="仿宋"/>
          <w:b/>
          <w:sz w:val="32"/>
          <w:szCs w:val="32"/>
          <w:u w:val="single"/>
        </w:rPr>
        <w:t>（2）</w:t>
      </w:r>
      <w:r>
        <w:rPr>
          <w:rFonts w:hint="eastAsia" w:ascii="仿宋" w:hAnsi="仿宋" w:eastAsia="仿宋" w:cs="仿宋"/>
          <w:sz w:val="32"/>
          <w:szCs w:val="32"/>
        </w:rPr>
        <w:t>种方式：</w:t>
      </w:r>
    </w:p>
    <w:p w14:paraId="330B47C9">
      <w:pPr>
        <w:ind w:firstLine="572" w:firstLineChars="179"/>
        <w:rPr>
          <w:rFonts w:hint="eastAsia" w:ascii="仿宋" w:hAnsi="仿宋" w:eastAsia="仿宋" w:cs="仿宋"/>
          <w:sz w:val="32"/>
          <w:szCs w:val="32"/>
        </w:rPr>
      </w:pPr>
      <w:r>
        <w:rPr>
          <w:rFonts w:hint="eastAsia" w:ascii="仿宋" w:hAnsi="仿宋" w:eastAsia="仿宋" w:cs="仿宋"/>
          <w:sz w:val="32"/>
          <w:szCs w:val="32"/>
        </w:rPr>
        <w:t>（1）提请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工程所在地</w:t>
      </w:r>
      <w:r>
        <w:rPr>
          <w:rFonts w:hint="eastAsia" w:ascii="仿宋" w:hAnsi="仿宋" w:eastAsia="仿宋" w:cs="仿宋"/>
          <w:sz w:val="32"/>
          <w:szCs w:val="32"/>
          <w:u w:val="single"/>
        </w:rPr>
        <w:t xml:space="preserve"> </w:t>
      </w:r>
      <w:r>
        <w:rPr>
          <w:rFonts w:hint="eastAsia" w:ascii="仿宋" w:hAnsi="仿宋" w:eastAsia="仿宋" w:cs="仿宋"/>
          <w:sz w:val="32"/>
          <w:szCs w:val="32"/>
        </w:rPr>
        <w:t>仲裁委员会进行仲裁。</w:t>
      </w:r>
    </w:p>
    <w:p w14:paraId="3CC24801">
      <w:pPr>
        <w:ind w:firstLine="572" w:firstLineChars="179"/>
        <w:rPr>
          <w:rFonts w:hint="eastAsia" w:ascii="仿宋" w:hAnsi="仿宋" w:eastAsia="仿宋" w:cs="仿宋"/>
          <w:sz w:val="32"/>
          <w:szCs w:val="32"/>
        </w:rPr>
      </w:pPr>
      <w:r>
        <w:rPr>
          <w:rFonts w:hint="eastAsia" w:ascii="仿宋" w:hAnsi="仿宋" w:eastAsia="仿宋" w:cs="仿宋"/>
          <w:sz w:val="32"/>
          <w:szCs w:val="32"/>
        </w:rPr>
        <w:t>（2）向</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工程所在地</w:t>
      </w:r>
      <w:r>
        <w:rPr>
          <w:rFonts w:hint="eastAsia" w:ascii="仿宋" w:hAnsi="仿宋" w:eastAsia="仿宋" w:cs="仿宋"/>
          <w:sz w:val="32"/>
          <w:szCs w:val="32"/>
          <w:u w:val="single"/>
        </w:rPr>
        <w:t xml:space="preserve">  </w:t>
      </w:r>
      <w:r>
        <w:rPr>
          <w:rFonts w:hint="eastAsia" w:ascii="仿宋" w:hAnsi="仿宋" w:eastAsia="仿宋" w:cs="仿宋"/>
          <w:sz w:val="32"/>
          <w:szCs w:val="32"/>
        </w:rPr>
        <w:t>人民法院提起诉讼。</w:t>
      </w:r>
    </w:p>
    <w:p w14:paraId="52FD967E">
      <w:pPr>
        <w:ind w:firstLine="572" w:firstLineChars="179"/>
        <w:rPr>
          <w:rFonts w:hint="eastAsia" w:ascii="仿宋" w:hAnsi="仿宋" w:eastAsia="仿宋" w:cs="仿宋"/>
          <w:sz w:val="32"/>
          <w:szCs w:val="32"/>
        </w:rPr>
      </w:pPr>
      <w:r>
        <w:rPr>
          <w:rFonts w:hint="eastAsia" w:ascii="仿宋" w:hAnsi="仿宋" w:eastAsia="仿宋" w:cs="仿宋"/>
          <w:sz w:val="32"/>
          <w:szCs w:val="32"/>
        </w:rPr>
        <w:t>8.其他</w:t>
      </w:r>
    </w:p>
    <w:p w14:paraId="203DF62E">
      <w:pPr>
        <w:ind w:firstLine="572" w:firstLineChars="179"/>
        <w:rPr>
          <w:rFonts w:hint="eastAsia" w:ascii="仿宋" w:hAnsi="仿宋" w:eastAsia="仿宋" w:cs="仿宋"/>
          <w:sz w:val="32"/>
          <w:szCs w:val="32"/>
        </w:rPr>
      </w:pPr>
      <w:r>
        <w:rPr>
          <w:rFonts w:hint="eastAsia" w:ascii="仿宋" w:hAnsi="仿宋" w:eastAsia="仿宋" w:cs="仿宋"/>
          <w:sz w:val="32"/>
          <w:szCs w:val="32"/>
        </w:rPr>
        <w:t>8.2检测费用</w:t>
      </w:r>
    </w:p>
    <w:p w14:paraId="3BF10778">
      <w:pPr>
        <w:ind w:firstLine="572" w:firstLineChars="179"/>
        <w:rPr>
          <w:rFonts w:hint="eastAsia" w:ascii="仿宋" w:hAnsi="仿宋" w:eastAsia="仿宋" w:cs="仿宋"/>
          <w:sz w:val="32"/>
          <w:szCs w:val="32"/>
        </w:rPr>
      </w:pPr>
      <w:r>
        <w:rPr>
          <w:rFonts w:hint="eastAsia" w:ascii="仿宋" w:hAnsi="仿宋" w:eastAsia="仿宋" w:cs="仿宋"/>
          <w:sz w:val="32"/>
          <w:szCs w:val="32"/>
        </w:rPr>
        <w:t>委托人应在检测工作完成后</w:t>
      </w:r>
      <w:r>
        <w:rPr>
          <w:rFonts w:hint="eastAsia" w:ascii="仿宋" w:hAnsi="仿宋" w:eastAsia="仿宋" w:cs="仿宋"/>
          <w:sz w:val="32"/>
          <w:szCs w:val="32"/>
          <w:u w:val="single"/>
        </w:rPr>
        <w:t xml:space="preserve">   /   </w:t>
      </w:r>
      <w:r>
        <w:rPr>
          <w:rFonts w:hint="eastAsia" w:ascii="仿宋" w:hAnsi="仿宋" w:eastAsia="仿宋" w:cs="仿宋"/>
          <w:sz w:val="32"/>
          <w:szCs w:val="32"/>
        </w:rPr>
        <w:t>天内支付检测费用。</w:t>
      </w:r>
    </w:p>
    <w:p w14:paraId="2DF487D0">
      <w:pPr>
        <w:ind w:firstLine="572" w:firstLineChars="179"/>
        <w:rPr>
          <w:rFonts w:hint="eastAsia" w:ascii="仿宋" w:hAnsi="仿宋" w:eastAsia="仿宋" w:cs="仿宋"/>
          <w:sz w:val="32"/>
          <w:szCs w:val="32"/>
        </w:rPr>
      </w:pPr>
      <w:r>
        <w:rPr>
          <w:rFonts w:hint="eastAsia" w:ascii="仿宋" w:hAnsi="仿宋" w:eastAsia="仿宋" w:cs="仿宋"/>
          <w:sz w:val="32"/>
          <w:szCs w:val="32"/>
        </w:rPr>
        <w:t>8.3咨询费用</w:t>
      </w:r>
    </w:p>
    <w:p w14:paraId="3DF23CBF">
      <w:pPr>
        <w:ind w:firstLine="572" w:firstLineChars="179"/>
        <w:rPr>
          <w:rFonts w:hint="eastAsia" w:ascii="仿宋" w:hAnsi="仿宋" w:eastAsia="仿宋" w:cs="仿宋"/>
          <w:sz w:val="32"/>
          <w:szCs w:val="32"/>
        </w:rPr>
      </w:pPr>
      <w:r>
        <w:rPr>
          <w:rFonts w:hint="eastAsia" w:ascii="仿宋" w:hAnsi="仿宋" w:eastAsia="仿宋" w:cs="仿宋"/>
          <w:sz w:val="32"/>
          <w:szCs w:val="32"/>
        </w:rPr>
        <w:t>委托人应在咨询工作完成后</w:t>
      </w:r>
      <w:r>
        <w:rPr>
          <w:rFonts w:hint="eastAsia" w:ascii="仿宋" w:hAnsi="仿宋" w:eastAsia="仿宋" w:cs="仿宋"/>
          <w:sz w:val="32"/>
          <w:szCs w:val="32"/>
          <w:u w:val="single"/>
        </w:rPr>
        <w:t xml:space="preserve">   /   </w:t>
      </w:r>
      <w:r>
        <w:rPr>
          <w:rFonts w:hint="eastAsia" w:ascii="仿宋" w:hAnsi="仿宋" w:eastAsia="仿宋" w:cs="仿宋"/>
          <w:sz w:val="32"/>
          <w:szCs w:val="32"/>
        </w:rPr>
        <w:t>天内支付咨询费用。</w:t>
      </w:r>
    </w:p>
    <w:p w14:paraId="038385D8">
      <w:pPr>
        <w:ind w:firstLine="572" w:firstLineChars="179"/>
        <w:rPr>
          <w:rFonts w:hint="eastAsia" w:ascii="仿宋" w:hAnsi="仿宋" w:eastAsia="仿宋" w:cs="仿宋"/>
          <w:sz w:val="32"/>
          <w:szCs w:val="32"/>
        </w:rPr>
      </w:pPr>
      <w:r>
        <w:rPr>
          <w:rFonts w:hint="eastAsia" w:ascii="仿宋" w:hAnsi="仿宋" w:eastAsia="仿宋" w:cs="仿宋"/>
          <w:sz w:val="32"/>
          <w:szCs w:val="32"/>
        </w:rPr>
        <w:t>8.4奖励</w:t>
      </w:r>
    </w:p>
    <w:p w14:paraId="7ECDE2CB">
      <w:pPr>
        <w:ind w:firstLine="572" w:firstLineChars="179"/>
        <w:rPr>
          <w:rFonts w:hint="eastAsia" w:ascii="仿宋" w:hAnsi="仿宋" w:eastAsia="仿宋" w:cs="仿宋"/>
          <w:sz w:val="32"/>
          <w:szCs w:val="32"/>
        </w:rPr>
      </w:pPr>
      <w:r>
        <w:rPr>
          <w:rFonts w:hint="eastAsia" w:ascii="仿宋" w:hAnsi="仿宋" w:eastAsia="仿宋" w:cs="仿宋"/>
          <w:sz w:val="32"/>
          <w:szCs w:val="32"/>
        </w:rPr>
        <w:t>合理化建议的奖励金额按下列方法确定为：</w:t>
      </w:r>
    </w:p>
    <w:p w14:paraId="1A4C4ABE">
      <w:pPr>
        <w:ind w:firstLine="572" w:firstLineChars="179"/>
        <w:rPr>
          <w:rFonts w:hint="eastAsia" w:ascii="仿宋" w:hAnsi="仿宋" w:eastAsia="仿宋" w:cs="仿宋"/>
          <w:sz w:val="32"/>
          <w:szCs w:val="32"/>
        </w:rPr>
      </w:pPr>
      <w:r>
        <w:rPr>
          <w:rFonts w:hint="eastAsia" w:ascii="仿宋" w:hAnsi="仿宋" w:eastAsia="仿宋" w:cs="仿宋"/>
          <w:sz w:val="32"/>
          <w:szCs w:val="32"/>
        </w:rPr>
        <w:t>奖励金额=工程投资节省额×奖励金额的比率；</w:t>
      </w:r>
    </w:p>
    <w:p w14:paraId="542EC0DA">
      <w:pPr>
        <w:ind w:firstLine="572" w:firstLineChars="179"/>
        <w:rPr>
          <w:rFonts w:hint="eastAsia" w:ascii="仿宋" w:hAnsi="仿宋" w:eastAsia="仿宋" w:cs="仿宋"/>
          <w:sz w:val="32"/>
          <w:szCs w:val="32"/>
        </w:rPr>
      </w:pPr>
      <w:r>
        <w:rPr>
          <w:rFonts w:hint="eastAsia" w:ascii="仿宋" w:hAnsi="仿宋" w:eastAsia="仿宋" w:cs="仿宋"/>
          <w:sz w:val="32"/>
          <w:szCs w:val="32"/>
        </w:rPr>
        <w:t>奖励金额的比率为</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069229C2">
      <w:pPr>
        <w:ind w:firstLine="572" w:firstLineChars="179"/>
        <w:rPr>
          <w:rFonts w:hint="eastAsia" w:ascii="仿宋" w:hAnsi="仿宋" w:eastAsia="仿宋" w:cs="仿宋"/>
          <w:sz w:val="32"/>
          <w:szCs w:val="32"/>
        </w:rPr>
      </w:pPr>
      <w:r>
        <w:rPr>
          <w:rFonts w:hint="eastAsia" w:ascii="仿宋" w:hAnsi="仿宋" w:eastAsia="仿宋" w:cs="仿宋"/>
          <w:sz w:val="32"/>
          <w:szCs w:val="32"/>
        </w:rPr>
        <w:t>8.6保密</w:t>
      </w:r>
    </w:p>
    <w:p w14:paraId="774C705C">
      <w:pPr>
        <w:ind w:firstLine="572" w:firstLineChars="179"/>
        <w:rPr>
          <w:rFonts w:hint="eastAsia" w:ascii="仿宋" w:hAnsi="仿宋" w:eastAsia="仿宋" w:cs="仿宋"/>
          <w:sz w:val="32"/>
          <w:szCs w:val="32"/>
        </w:rPr>
      </w:pPr>
      <w:r>
        <w:rPr>
          <w:rFonts w:hint="eastAsia" w:ascii="仿宋" w:hAnsi="仿宋" w:eastAsia="仿宋" w:cs="仿宋"/>
          <w:sz w:val="32"/>
          <w:szCs w:val="32"/>
        </w:rPr>
        <w:t>委托人申明的保密事项和期限：</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4495C149">
      <w:pPr>
        <w:ind w:firstLine="572" w:firstLineChars="179"/>
        <w:rPr>
          <w:rFonts w:hint="eastAsia" w:ascii="仿宋" w:hAnsi="仿宋" w:eastAsia="仿宋" w:cs="仿宋"/>
          <w:sz w:val="32"/>
          <w:szCs w:val="32"/>
        </w:rPr>
      </w:pPr>
      <w:r>
        <w:rPr>
          <w:rFonts w:hint="eastAsia" w:ascii="仿宋" w:hAnsi="仿宋" w:eastAsia="仿宋" w:cs="仿宋"/>
          <w:sz w:val="32"/>
          <w:szCs w:val="32"/>
        </w:rPr>
        <w:t>监理人申明的保密事项和期限：</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422928E7">
      <w:pPr>
        <w:ind w:firstLine="572" w:firstLineChars="179"/>
        <w:rPr>
          <w:rFonts w:hint="eastAsia" w:ascii="仿宋" w:hAnsi="仿宋" w:eastAsia="仿宋" w:cs="仿宋"/>
          <w:sz w:val="32"/>
          <w:szCs w:val="32"/>
        </w:rPr>
      </w:pPr>
      <w:r>
        <w:rPr>
          <w:rFonts w:hint="eastAsia" w:ascii="仿宋" w:hAnsi="仿宋" w:eastAsia="仿宋" w:cs="仿宋"/>
          <w:sz w:val="32"/>
          <w:szCs w:val="32"/>
        </w:rPr>
        <w:t>第三方申明的保密事项和期限：</w:t>
      </w:r>
      <w:r>
        <w:rPr>
          <w:rFonts w:hint="eastAsia" w:ascii="仿宋" w:hAnsi="仿宋" w:eastAsia="仿宋" w:cs="仿宋"/>
          <w:sz w:val="32"/>
          <w:szCs w:val="32"/>
          <w:u w:val="single"/>
        </w:rPr>
        <w:t xml:space="preserve">          /         </w:t>
      </w:r>
      <w:r>
        <w:rPr>
          <w:rFonts w:hint="eastAsia" w:ascii="仿宋" w:hAnsi="仿宋" w:eastAsia="仿宋" w:cs="仿宋"/>
          <w:sz w:val="32"/>
          <w:szCs w:val="32"/>
        </w:rPr>
        <w:t>。</w:t>
      </w:r>
    </w:p>
    <w:p w14:paraId="7FC6EDD0">
      <w:pPr>
        <w:ind w:firstLine="572" w:firstLineChars="179"/>
        <w:rPr>
          <w:rFonts w:hint="eastAsia" w:ascii="仿宋" w:hAnsi="仿宋" w:eastAsia="仿宋" w:cs="仿宋"/>
          <w:sz w:val="32"/>
          <w:szCs w:val="32"/>
        </w:rPr>
      </w:pPr>
      <w:r>
        <w:rPr>
          <w:rFonts w:hint="eastAsia" w:ascii="仿宋" w:hAnsi="仿宋" w:eastAsia="仿宋" w:cs="仿宋"/>
          <w:sz w:val="32"/>
          <w:szCs w:val="32"/>
        </w:rPr>
        <w:t>8.8著作权</w:t>
      </w:r>
    </w:p>
    <w:p w14:paraId="19FD9F78">
      <w:pPr>
        <w:ind w:firstLine="572" w:firstLineChars="179"/>
        <w:rPr>
          <w:rFonts w:hint="eastAsia" w:ascii="仿宋" w:hAnsi="仿宋" w:eastAsia="仿宋" w:cs="仿宋"/>
          <w:sz w:val="32"/>
          <w:szCs w:val="32"/>
        </w:rPr>
      </w:pPr>
      <w:r>
        <w:rPr>
          <w:rFonts w:hint="eastAsia" w:ascii="仿宋" w:hAnsi="仿宋" w:eastAsia="仿宋" w:cs="仿宋"/>
          <w:sz w:val="32"/>
          <w:szCs w:val="32"/>
        </w:rPr>
        <w:t>监理人在本合同履行期间及本合同终止后两年内出版涉及本工程的有关监理与相关服务的资料的限制条件：</w:t>
      </w:r>
      <w:r>
        <w:rPr>
          <w:rFonts w:hint="eastAsia" w:ascii="仿宋" w:hAnsi="仿宋" w:eastAsia="仿宋" w:cs="仿宋"/>
          <w:sz w:val="32"/>
          <w:szCs w:val="32"/>
          <w:u w:val="single"/>
        </w:rPr>
        <w:t xml:space="preserve">  应当征得委托人的同意 </w:t>
      </w:r>
      <w:r>
        <w:rPr>
          <w:rFonts w:hint="eastAsia" w:ascii="仿宋" w:hAnsi="仿宋" w:eastAsia="仿宋" w:cs="仿宋"/>
          <w:sz w:val="32"/>
          <w:szCs w:val="32"/>
        </w:rPr>
        <w:t>。</w:t>
      </w:r>
    </w:p>
    <w:p w14:paraId="06445F1E">
      <w:pPr>
        <w:ind w:firstLine="572" w:firstLineChars="179"/>
        <w:rPr>
          <w:rFonts w:hint="eastAsia" w:ascii="仿宋" w:hAnsi="仿宋" w:eastAsia="仿宋" w:cs="仿宋"/>
          <w:b/>
          <w:sz w:val="32"/>
          <w:szCs w:val="32"/>
        </w:rPr>
      </w:pPr>
      <w:r>
        <w:rPr>
          <w:rFonts w:hint="eastAsia" w:ascii="仿宋" w:hAnsi="仿宋" w:eastAsia="仿宋" w:cs="仿宋"/>
          <w:sz w:val="32"/>
          <w:szCs w:val="32"/>
        </w:rPr>
        <w:t>9.补充条款</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p>
    <w:p w14:paraId="3B641AE8">
      <w:pPr>
        <w:ind w:firstLine="1699" w:firstLineChars="529"/>
        <w:rPr>
          <w:rFonts w:hint="eastAsia" w:ascii="仿宋" w:hAnsi="仿宋" w:eastAsia="仿宋" w:cs="仿宋"/>
          <w:b/>
          <w:sz w:val="32"/>
          <w:szCs w:val="32"/>
        </w:rPr>
      </w:pPr>
      <w:r>
        <w:rPr>
          <w:rFonts w:hint="eastAsia" w:ascii="仿宋" w:hAnsi="仿宋" w:eastAsia="仿宋" w:cs="仿宋"/>
          <w:b/>
          <w:sz w:val="32"/>
          <w:szCs w:val="32"/>
        </w:rPr>
        <w:t>附录A  相关服务的范围和内容</w:t>
      </w:r>
    </w:p>
    <w:p w14:paraId="2652FADD">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A-1 勘察阶段：</w:t>
      </w:r>
      <w:r>
        <w:rPr>
          <w:rFonts w:hint="eastAsia" w:ascii="仿宋" w:hAnsi="仿宋" w:eastAsia="仿宋" w:cs="仿宋"/>
          <w:sz w:val="32"/>
          <w:szCs w:val="32"/>
          <w:u w:val="single"/>
        </w:rPr>
        <w:t xml:space="preserve">      无                             </w:t>
      </w:r>
    </w:p>
    <w:p w14:paraId="1F08F41C">
      <w:pPr>
        <w:ind w:firstLine="572" w:firstLineChars="179"/>
        <w:rPr>
          <w:rFonts w:hint="eastAsia"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7FA1CE41">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A-2 设计阶段：</w:t>
      </w:r>
      <w:r>
        <w:rPr>
          <w:rFonts w:hint="eastAsia" w:ascii="仿宋" w:hAnsi="仿宋" w:eastAsia="仿宋" w:cs="仿宋"/>
          <w:sz w:val="32"/>
          <w:szCs w:val="32"/>
          <w:u w:val="single"/>
        </w:rPr>
        <w:t xml:space="preserve">      无                             </w:t>
      </w:r>
    </w:p>
    <w:p w14:paraId="47B73654">
      <w:pPr>
        <w:ind w:firstLine="572" w:firstLineChars="179"/>
        <w:rPr>
          <w:rFonts w:hint="eastAsia"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558A7294">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A-3 保修阶段：</w:t>
      </w:r>
      <w:r>
        <w:rPr>
          <w:rFonts w:hint="eastAsia" w:ascii="仿宋" w:hAnsi="仿宋" w:eastAsia="仿宋" w:cs="仿宋"/>
          <w:sz w:val="32"/>
          <w:szCs w:val="32"/>
          <w:u w:val="single"/>
        </w:rPr>
        <w:t xml:space="preserve">  检查和记录建设单位提出的工程质量缺陷，对修复的工程质量进行验收签认，调查分析质量缺陷的原因，并确认责任归属。                                 </w:t>
      </w:r>
    </w:p>
    <w:p w14:paraId="608F84A3">
      <w:pPr>
        <w:ind w:firstLine="572" w:firstLineChars="179"/>
        <w:rPr>
          <w:rFonts w:hint="eastAsia"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5EA687D7">
      <w:pPr>
        <w:ind w:firstLine="572" w:firstLineChars="179"/>
        <w:rPr>
          <w:rFonts w:hint="eastAsia" w:ascii="仿宋" w:hAnsi="仿宋" w:eastAsia="仿宋" w:cs="仿宋"/>
          <w:sz w:val="32"/>
          <w:szCs w:val="32"/>
          <w:u w:val="single"/>
        </w:rPr>
      </w:pPr>
      <w:r>
        <w:rPr>
          <w:rFonts w:hint="eastAsia" w:ascii="仿宋" w:hAnsi="仿宋" w:eastAsia="仿宋" w:cs="仿宋"/>
          <w:sz w:val="32"/>
          <w:szCs w:val="32"/>
        </w:rPr>
        <w:t>A-4 其他（专业技术咨询、外部协调工作等）：</w:t>
      </w:r>
      <w:r>
        <w:rPr>
          <w:rFonts w:hint="eastAsia" w:ascii="仿宋" w:hAnsi="仿宋" w:eastAsia="仿宋" w:cs="仿宋"/>
          <w:sz w:val="32"/>
          <w:szCs w:val="32"/>
          <w:u w:val="single"/>
        </w:rPr>
        <w:t xml:space="preserve">       </w:t>
      </w:r>
    </w:p>
    <w:p w14:paraId="7AD71D36">
      <w:pPr>
        <w:rPr>
          <w:rStyle w:val="209"/>
          <w:rFonts w:hint="eastAsia" w:ascii="仿宋" w:hAnsi="仿宋" w:eastAsia="仿宋" w:cs="仿宋"/>
          <w:sz w:val="36"/>
          <w:szCs w:val="36"/>
        </w:rPr>
      </w:pPr>
      <w:r>
        <w:rPr>
          <w:rFonts w:hint="eastAsia" w:ascii="仿宋" w:hAnsi="仿宋" w:eastAsia="仿宋" w:cs="仿宋"/>
          <w:sz w:val="32"/>
          <w:szCs w:val="32"/>
          <w:u w:val="single"/>
        </w:rPr>
        <w:t xml:space="preserve">               无                          </w:t>
      </w:r>
      <w:r>
        <w:rPr>
          <w:rFonts w:hint="eastAsia" w:ascii="仿宋" w:hAnsi="仿宋" w:eastAsia="仿宋" w:cs="仿宋"/>
          <w:sz w:val="32"/>
          <w:szCs w:val="32"/>
        </w:rPr>
        <w:t>。</w:t>
      </w:r>
    </w:p>
    <w:p w14:paraId="25C43C39">
      <w:pPr>
        <w:rPr>
          <w:rStyle w:val="209"/>
          <w:rFonts w:hint="eastAsia" w:ascii="仿宋" w:hAnsi="仿宋" w:eastAsia="仿宋" w:cs="仿宋"/>
          <w:sz w:val="36"/>
          <w:szCs w:val="36"/>
        </w:rPr>
      </w:pPr>
      <w:r>
        <w:rPr>
          <w:rStyle w:val="209"/>
          <w:rFonts w:hint="eastAsia" w:ascii="仿宋" w:hAnsi="仿宋" w:eastAsia="仿宋" w:cs="仿宋"/>
          <w:sz w:val="36"/>
          <w:szCs w:val="36"/>
        </w:rPr>
        <w:br w:type="page"/>
      </w:r>
    </w:p>
    <w:p w14:paraId="75B08990">
      <w:pPr>
        <w:pStyle w:val="47"/>
        <w:spacing w:line="360" w:lineRule="auto"/>
        <w:rPr>
          <w:rStyle w:val="209"/>
          <w:rFonts w:hint="eastAsia" w:ascii="仿宋" w:hAnsi="仿宋" w:eastAsia="仿宋" w:cs="仿宋"/>
          <w:sz w:val="36"/>
          <w:szCs w:val="36"/>
        </w:rPr>
      </w:pPr>
      <w:r>
        <w:rPr>
          <w:rStyle w:val="209"/>
          <w:rFonts w:hint="eastAsia" w:ascii="仿宋" w:hAnsi="仿宋" w:eastAsia="仿宋" w:cs="仿宋"/>
          <w:sz w:val="36"/>
          <w:szCs w:val="36"/>
        </w:rPr>
        <w:t>第五章  采购内容及要求</w:t>
      </w:r>
      <w:bookmarkEnd w:id="428"/>
      <w:bookmarkEnd w:id="429"/>
    </w:p>
    <w:p w14:paraId="308E46AA">
      <w:pPr>
        <w:spacing w:before="156" w:beforeLines="50" w:after="156" w:afterLines="50" w:line="500" w:lineRule="exact"/>
        <w:jc w:val="left"/>
        <w:rPr>
          <w:rFonts w:hint="eastAsia" w:ascii="仿宋" w:hAnsi="仿宋" w:eastAsia="仿宋" w:cs="仿宋"/>
          <w:b/>
          <w:sz w:val="24"/>
          <w:szCs w:val="24"/>
        </w:rPr>
      </w:pPr>
      <w:r>
        <w:rPr>
          <w:rFonts w:hint="eastAsia" w:ascii="仿宋" w:hAnsi="仿宋" w:eastAsia="仿宋" w:cs="仿宋"/>
          <w:b/>
          <w:sz w:val="24"/>
          <w:szCs w:val="24"/>
        </w:rPr>
        <w:t>一、工程概况</w:t>
      </w:r>
    </w:p>
    <w:p w14:paraId="11134BC3">
      <w:pPr>
        <w:spacing w:line="50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1．工程名称：</w:t>
      </w:r>
      <w:r>
        <w:rPr>
          <w:rFonts w:hint="eastAsia" w:ascii="仿宋" w:hAnsi="仿宋" w:eastAsia="仿宋" w:cs="仿宋"/>
          <w:sz w:val="24"/>
          <w:szCs w:val="24"/>
          <w:highlight w:val="none"/>
          <w:u w:val="single"/>
        </w:rPr>
        <w:t>李家阴湾幼儿园监理服务项目</w:t>
      </w:r>
    </w:p>
    <w:p w14:paraId="64A3C261">
      <w:pPr>
        <w:spacing w:line="500" w:lineRule="exact"/>
        <w:ind w:firstLine="480" w:firstLineChars="200"/>
        <w:rPr>
          <w:rFonts w:hint="eastAsia" w:ascii="仿宋" w:hAnsi="仿宋" w:eastAsia="仿宋" w:cs="仿宋"/>
          <w:bCs/>
          <w:sz w:val="24"/>
          <w:szCs w:val="24"/>
          <w:highlight w:val="none"/>
          <w:u w:val="single"/>
          <w:lang w:eastAsia="zh-CN"/>
        </w:rPr>
      </w:pPr>
      <w:r>
        <w:rPr>
          <w:rFonts w:hint="eastAsia" w:ascii="仿宋" w:hAnsi="仿宋" w:eastAsia="仿宋" w:cs="仿宋"/>
          <w:sz w:val="24"/>
          <w:szCs w:val="24"/>
          <w:highlight w:val="none"/>
        </w:rPr>
        <w:t>2．工程地点</w:t>
      </w:r>
      <w:r>
        <w:rPr>
          <w:rFonts w:hint="eastAsia" w:ascii="仿宋" w:hAnsi="仿宋" w:eastAsia="仿宋" w:cs="仿宋"/>
          <w:bCs/>
          <w:sz w:val="24"/>
          <w:szCs w:val="24"/>
          <w:highlight w:val="none"/>
        </w:rPr>
        <w:t>：</w:t>
      </w:r>
      <w:r>
        <w:rPr>
          <w:rFonts w:hint="eastAsia" w:ascii="仿宋" w:hAnsi="仿宋" w:eastAsia="仿宋" w:cs="仿宋"/>
          <w:sz w:val="24"/>
          <w:szCs w:val="24"/>
          <w:highlight w:val="none"/>
          <w:u w:val="single"/>
          <w:lang w:eastAsia="zh-CN"/>
        </w:rPr>
        <w:t>神木市李家阴湾幼儿园</w:t>
      </w:r>
    </w:p>
    <w:p w14:paraId="304C95A8">
      <w:pPr>
        <w:spacing w:line="500" w:lineRule="exact"/>
        <w:ind w:firstLine="480" w:firstLineChars="200"/>
        <w:rPr>
          <w:rFonts w:hint="default" w:ascii="仿宋" w:hAnsi="仿宋" w:eastAsia="仿宋" w:cs="仿宋"/>
          <w:bCs/>
          <w:sz w:val="24"/>
          <w:szCs w:val="24"/>
          <w:highlight w:val="none"/>
          <w:u w:val="none"/>
          <w:lang w:val="en-US" w:eastAsia="zh-CN"/>
        </w:rPr>
      </w:pPr>
      <w:r>
        <w:rPr>
          <w:rFonts w:hint="eastAsia" w:ascii="仿宋" w:hAnsi="仿宋" w:eastAsia="仿宋" w:cs="仿宋"/>
          <w:bCs/>
          <w:sz w:val="24"/>
          <w:szCs w:val="24"/>
          <w:highlight w:val="none"/>
          <w:u w:val="none"/>
          <w:lang w:val="en-US" w:eastAsia="zh-CN"/>
        </w:rPr>
        <w:t>3. 工程内容：主要建设内容为：建筑面积6600平方米，主要建设内容包括：教室、办公用房、活动室、室外活动场地硬化绿化，后勤用房设备采购等。</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none"/>
          <w:lang w:val="en-US" w:eastAsia="zh-CN"/>
        </w:rPr>
        <w:t xml:space="preserve">         </w:t>
      </w:r>
    </w:p>
    <w:p w14:paraId="09C5CC40">
      <w:pPr>
        <w:widowControl/>
        <w:spacing w:line="360" w:lineRule="auto"/>
        <w:ind w:firstLine="480"/>
        <w:jc w:val="left"/>
        <w:rPr>
          <w:rFonts w:hint="eastAsia" w:ascii="仿宋" w:hAnsi="仿宋" w:eastAsia="仿宋" w:cs="仿宋"/>
          <w:b/>
          <w:bCs/>
          <w:color w:val="000000"/>
          <w:kern w:val="0"/>
          <w:sz w:val="24"/>
          <w:szCs w:val="24"/>
          <w:highlight w:val="none"/>
          <w:lang w:eastAsia="zh-CN"/>
        </w:rPr>
      </w:pPr>
      <w:r>
        <w:rPr>
          <w:rFonts w:hint="eastAsia" w:ascii="仿宋" w:hAnsi="仿宋" w:eastAsia="仿宋" w:cs="仿宋"/>
          <w:b/>
          <w:bCs/>
          <w:color w:val="000000"/>
          <w:kern w:val="0"/>
          <w:sz w:val="24"/>
          <w:szCs w:val="24"/>
          <w:highlight w:val="none"/>
          <w:lang w:eastAsia="zh-CN"/>
        </w:rPr>
        <w:t>二、监理范围</w:t>
      </w:r>
    </w:p>
    <w:p w14:paraId="6163BECD">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神木市李家阴湾幼儿园建设工程项目施工阶段、各专业施工阶段、配套工程及临时工程施工阶段、缺陷责任期阶段和保修期阶段工程监理服务。</w:t>
      </w:r>
    </w:p>
    <w:p w14:paraId="42995F6C">
      <w:pPr>
        <w:widowControl/>
        <w:spacing w:line="360" w:lineRule="auto"/>
        <w:ind w:firstLine="480"/>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lang w:eastAsia="zh-CN"/>
        </w:rPr>
        <w:t>三</w:t>
      </w:r>
      <w:r>
        <w:rPr>
          <w:rFonts w:hint="eastAsia" w:ascii="仿宋" w:hAnsi="仿宋" w:eastAsia="仿宋" w:cs="仿宋"/>
          <w:b/>
          <w:bCs/>
          <w:color w:val="000000"/>
          <w:kern w:val="0"/>
          <w:sz w:val="24"/>
          <w:szCs w:val="24"/>
        </w:rPr>
        <w:t>、监理依据</w:t>
      </w:r>
    </w:p>
    <w:p w14:paraId="49805A97">
      <w:pPr>
        <w:widowControl/>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（1）本工程监理规范采用现行《建设工程监理规范》(GB/T50319)。</w:t>
      </w:r>
    </w:p>
    <w:p w14:paraId="64A06B59">
      <w:pPr>
        <w:widowControl/>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（2）本工程施工采用的规范为国家、省、市颁布的现行设计、施工规范及有关规定。</w:t>
      </w:r>
    </w:p>
    <w:p w14:paraId="5386155B">
      <w:pPr>
        <w:widowControl/>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（3）本工程采用的工程规范、标准：</w:t>
      </w:r>
      <w:r>
        <w:rPr>
          <w:rFonts w:hint="eastAsia" w:ascii="仿宋" w:hAnsi="仿宋" w:eastAsia="仿宋" w:cs="仿宋"/>
          <w:color w:val="000000"/>
          <w:kern w:val="0"/>
          <w:sz w:val="24"/>
          <w:szCs w:val="24"/>
          <w:lang w:val="en-US" w:eastAsia="zh-CN"/>
        </w:rPr>
        <w:t>合格</w:t>
      </w:r>
    </w:p>
    <w:p w14:paraId="2117DB24">
      <w:pPr>
        <w:widowControl/>
        <w:spacing w:line="360" w:lineRule="auto"/>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lang w:eastAsia="zh-CN"/>
        </w:rPr>
        <w:t>四</w:t>
      </w:r>
      <w:r>
        <w:rPr>
          <w:rFonts w:hint="eastAsia" w:ascii="仿宋" w:hAnsi="仿宋" w:eastAsia="仿宋" w:cs="仿宋"/>
          <w:b/>
          <w:bCs/>
          <w:color w:val="000000"/>
          <w:kern w:val="0"/>
          <w:sz w:val="24"/>
          <w:szCs w:val="24"/>
        </w:rPr>
        <w:t>、适用规范标准</w:t>
      </w:r>
    </w:p>
    <w:p w14:paraId="76FC8E84">
      <w:pPr>
        <w:widowControl/>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1、国家、行业、项目所在地规范名录</w:t>
      </w:r>
    </w:p>
    <w:p w14:paraId="08835B90">
      <w:pPr>
        <w:widowControl/>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2、国家、行业、项目所在地标准名录</w:t>
      </w:r>
    </w:p>
    <w:p w14:paraId="515CDFFE">
      <w:pPr>
        <w:spacing w:line="360" w:lineRule="auto"/>
        <w:ind w:firstLine="480" w:firstLineChars="200"/>
        <w:rPr>
          <w:rStyle w:val="306"/>
          <w:rFonts w:hint="eastAsia" w:ascii="仿宋" w:hAnsi="仿宋" w:eastAsia="仿宋" w:cs="仿宋"/>
          <w:b w:val="0"/>
          <w:bCs w:val="0"/>
          <w:sz w:val="28"/>
          <w:szCs w:val="28"/>
          <w:lang w:val="en-US" w:eastAsia="zh-CN"/>
        </w:rPr>
      </w:pPr>
      <w:r>
        <w:rPr>
          <w:rFonts w:hint="eastAsia" w:ascii="仿宋" w:hAnsi="仿宋" w:eastAsia="仿宋" w:cs="仿宋"/>
          <w:color w:val="000000"/>
          <w:kern w:val="0"/>
          <w:sz w:val="24"/>
          <w:szCs w:val="24"/>
        </w:rPr>
        <w:t>3、国家、行业、项目所在地规程名录</w:t>
      </w:r>
    </w:p>
    <w:p w14:paraId="023B9C7A">
      <w:pPr>
        <w:rPr>
          <w:rFonts w:hint="eastAsia" w:ascii="仿宋" w:hAnsi="仿宋" w:eastAsia="仿宋" w:cs="仿宋"/>
          <w:bCs/>
        </w:rPr>
      </w:pPr>
      <w:r>
        <w:rPr>
          <w:rFonts w:hint="eastAsia" w:ascii="仿宋" w:hAnsi="仿宋" w:eastAsia="仿宋" w:cs="仿宋"/>
          <w:bCs/>
        </w:rPr>
        <w:br w:type="page"/>
      </w:r>
    </w:p>
    <w:p w14:paraId="227B27DA">
      <w:pPr>
        <w:pStyle w:val="47"/>
        <w:numPr>
          <w:ilvl w:val="0"/>
          <w:numId w:val="0"/>
        </w:numPr>
        <w:spacing w:line="360" w:lineRule="auto"/>
        <w:jc w:val="center"/>
        <w:rPr>
          <w:rStyle w:val="209"/>
          <w:rFonts w:hint="eastAsia" w:ascii="仿宋" w:hAnsi="仿宋" w:eastAsia="仿宋" w:cs="仿宋"/>
          <w:sz w:val="36"/>
          <w:szCs w:val="36"/>
        </w:rPr>
      </w:pPr>
      <w:bookmarkStart w:id="430" w:name="_Toc415499899"/>
      <w:bookmarkStart w:id="431" w:name="_Toc389620241"/>
      <w:bookmarkStart w:id="432" w:name="_Toc68590981"/>
      <w:bookmarkStart w:id="433" w:name="_Toc385992401"/>
      <w:bookmarkStart w:id="434" w:name="_Toc31008"/>
      <w:bookmarkStart w:id="435" w:name="_Toc58504449"/>
      <w:r>
        <w:rPr>
          <w:rFonts w:hint="eastAsia" w:ascii="仿宋" w:hAnsi="仿宋" w:eastAsia="仿宋" w:cs="仿宋"/>
          <w:b/>
          <w:bCs/>
          <w:kern w:val="2"/>
          <w:sz w:val="36"/>
          <w:szCs w:val="36"/>
          <w:lang w:val="en-US" w:eastAsia="zh-CN" w:bidi="ar-SA"/>
        </w:rPr>
        <w:t>第六章</w:t>
      </w:r>
      <w:r>
        <w:rPr>
          <w:rStyle w:val="209"/>
          <w:rFonts w:hint="eastAsia" w:ascii="仿宋" w:hAnsi="仿宋" w:eastAsia="仿宋" w:cs="仿宋"/>
          <w:sz w:val="36"/>
          <w:szCs w:val="36"/>
        </w:rPr>
        <w:t>磋商响应文件格式</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30"/>
      <w:bookmarkEnd w:id="431"/>
      <w:bookmarkEnd w:id="432"/>
      <w:bookmarkEnd w:id="433"/>
      <w:bookmarkEnd w:id="434"/>
      <w:bookmarkEnd w:id="435"/>
    </w:p>
    <w:p w14:paraId="59BBA684">
      <w:pPr>
        <w:pStyle w:val="47"/>
        <w:numPr>
          <w:ilvl w:val="0"/>
          <w:numId w:val="0"/>
        </w:numPr>
        <w:spacing w:line="360" w:lineRule="auto"/>
        <w:jc w:val="both"/>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政府采购项目</w:t>
      </w:r>
    </w:p>
    <w:p w14:paraId="2DA16090">
      <w:pPr>
        <w:autoSpaceDE w:val="0"/>
        <w:autoSpaceDN w:val="0"/>
        <w:adjustRightInd w:val="0"/>
        <w:snapToGrid w:val="0"/>
        <w:spacing w:line="360" w:lineRule="auto"/>
        <w:jc w:val="left"/>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采购项目编号：SCZK2024-CS-2079/001</w:t>
      </w:r>
    </w:p>
    <w:p w14:paraId="5F2CD905">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3629947E">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58E56D74">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467FA312">
      <w:pPr>
        <w:autoSpaceDE w:val="0"/>
        <w:autoSpaceDN w:val="0"/>
        <w:adjustRightInd w:val="0"/>
        <w:snapToGrid w:val="0"/>
        <w:spacing w:line="360" w:lineRule="auto"/>
        <w:jc w:val="center"/>
        <w:rPr>
          <w:rFonts w:hint="eastAsia" w:ascii="仿宋" w:hAnsi="仿宋" w:eastAsia="仿宋" w:cs="仿宋"/>
          <w:b/>
          <w:bCs/>
          <w:sz w:val="44"/>
          <w:szCs w:val="44"/>
          <w:highlight w:val="none"/>
        </w:rPr>
      </w:pPr>
      <w:r>
        <w:rPr>
          <w:rFonts w:hint="eastAsia" w:ascii="仿宋" w:hAnsi="仿宋" w:eastAsia="仿宋" w:cs="仿宋"/>
          <w:b/>
          <w:bCs/>
          <w:color w:val="auto"/>
          <w:sz w:val="44"/>
          <w:szCs w:val="44"/>
          <w:highlight w:val="none"/>
          <w:lang w:eastAsia="zh-CN"/>
        </w:rPr>
        <w:t>李家阴湾幼儿园监理服务项目</w:t>
      </w:r>
    </w:p>
    <w:p w14:paraId="29B2493E">
      <w:pPr>
        <w:tabs>
          <w:tab w:val="left" w:pos="5670"/>
        </w:tabs>
        <w:autoSpaceDE w:val="0"/>
        <w:autoSpaceDN w:val="0"/>
        <w:adjustRightInd w:val="0"/>
        <w:snapToGrid w:val="0"/>
        <w:spacing w:line="360" w:lineRule="auto"/>
        <w:jc w:val="center"/>
        <w:rPr>
          <w:rFonts w:hint="eastAsia" w:ascii="仿宋" w:hAnsi="仿宋" w:eastAsia="仿宋" w:cs="仿宋"/>
          <w:b/>
          <w:bCs/>
          <w:sz w:val="36"/>
          <w:szCs w:val="36"/>
          <w:highlight w:val="none"/>
          <w:lang w:val="zh-CN"/>
        </w:rPr>
      </w:pPr>
    </w:p>
    <w:p w14:paraId="00C53870">
      <w:pPr>
        <w:tabs>
          <w:tab w:val="left" w:pos="5670"/>
        </w:tabs>
        <w:autoSpaceDE w:val="0"/>
        <w:autoSpaceDN w:val="0"/>
        <w:adjustRightInd w:val="0"/>
        <w:snapToGrid w:val="0"/>
        <w:spacing w:line="360" w:lineRule="auto"/>
        <w:jc w:val="center"/>
        <w:rPr>
          <w:rFonts w:hint="eastAsia" w:ascii="仿宋" w:hAnsi="仿宋" w:eastAsia="仿宋" w:cs="仿宋"/>
          <w:b/>
          <w:bCs/>
          <w:sz w:val="52"/>
          <w:szCs w:val="52"/>
          <w:highlight w:val="none"/>
          <w:lang w:val="zh-CN"/>
        </w:rPr>
      </w:pPr>
      <w:r>
        <w:rPr>
          <w:rFonts w:hint="eastAsia" w:ascii="仿宋" w:hAnsi="仿宋" w:eastAsia="仿宋" w:cs="仿宋"/>
          <w:b/>
          <w:bCs/>
          <w:sz w:val="52"/>
          <w:szCs w:val="52"/>
          <w:highlight w:val="none"/>
          <w:lang w:val="zh-CN"/>
        </w:rPr>
        <w:t>磋商响应文件</w:t>
      </w:r>
    </w:p>
    <w:p w14:paraId="752BC34E">
      <w:pPr>
        <w:pStyle w:val="201"/>
        <w:ind w:left="0" w:leftChars="0" w:firstLine="0" w:firstLineChars="0"/>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（资格证明文件）</w:t>
      </w:r>
    </w:p>
    <w:p w14:paraId="0125209C">
      <w:pPr>
        <w:rPr>
          <w:rFonts w:hint="eastAsia" w:ascii="仿宋" w:hAnsi="仿宋" w:eastAsia="仿宋" w:cs="仿宋"/>
          <w:highlight w:val="none"/>
        </w:rPr>
      </w:pPr>
    </w:p>
    <w:p w14:paraId="6CD950AE">
      <w:pPr>
        <w:pStyle w:val="22"/>
        <w:rPr>
          <w:rFonts w:hint="eastAsia" w:ascii="仿宋" w:hAnsi="仿宋" w:eastAsia="仿宋" w:cs="仿宋"/>
          <w:highlight w:val="none"/>
        </w:rPr>
      </w:pPr>
    </w:p>
    <w:p w14:paraId="180557FF">
      <w:pPr>
        <w:pStyle w:val="22"/>
        <w:rPr>
          <w:rFonts w:hint="eastAsia" w:ascii="仿宋" w:hAnsi="仿宋" w:eastAsia="仿宋" w:cs="仿宋"/>
          <w:highlight w:val="none"/>
        </w:rPr>
      </w:pPr>
    </w:p>
    <w:p w14:paraId="0C11FD70">
      <w:pPr>
        <w:pStyle w:val="22"/>
        <w:rPr>
          <w:rFonts w:hint="eastAsia" w:ascii="仿宋" w:hAnsi="仿宋" w:eastAsia="仿宋" w:cs="仿宋"/>
          <w:highlight w:val="none"/>
        </w:rPr>
      </w:pPr>
    </w:p>
    <w:p w14:paraId="26EEBCD1">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6E802FEA">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27358B66">
      <w:pPr>
        <w:autoSpaceDE w:val="0"/>
        <w:autoSpaceDN w:val="0"/>
        <w:adjustRightInd w:val="0"/>
        <w:snapToGrid w:val="0"/>
        <w:spacing w:line="360" w:lineRule="auto"/>
        <w:rPr>
          <w:rFonts w:hint="eastAsia" w:ascii="仿宋" w:hAnsi="仿宋" w:eastAsia="仿宋" w:cs="仿宋"/>
          <w:sz w:val="30"/>
          <w:szCs w:val="30"/>
          <w:highlight w:val="none"/>
        </w:rPr>
      </w:pPr>
    </w:p>
    <w:p w14:paraId="62A4F107">
      <w:pPr>
        <w:autoSpaceDE w:val="0"/>
        <w:autoSpaceDN w:val="0"/>
        <w:adjustRightInd w:val="0"/>
        <w:snapToGrid w:val="0"/>
        <w:spacing w:line="360" w:lineRule="auto"/>
        <w:rPr>
          <w:rFonts w:hint="eastAsia" w:ascii="仿宋" w:hAnsi="仿宋" w:eastAsia="仿宋" w:cs="仿宋"/>
          <w:b/>
          <w:bCs/>
          <w:sz w:val="32"/>
          <w:szCs w:val="32"/>
          <w:highlight w:val="none"/>
          <w:u w:val="single"/>
        </w:rPr>
      </w:pPr>
      <w:r>
        <w:rPr>
          <w:rFonts w:hint="eastAsia" w:ascii="仿宋" w:hAnsi="仿宋" w:eastAsia="仿宋" w:cs="仿宋"/>
          <w:sz w:val="30"/>
          <w:szCs w:val="30"/>
          <w:highlight w:val="none"/>
        </w:rPr>
        <w:t xml:space="preserve">      </w:t>
      </w:r>
      <w:r>
        <w:rPr>
          <w:rFonts w:hint="eastAsia" w:ascii="仿宋" w:hAnsi="仿宋" w:eastAsia="仿宋" w:cs="仿宋"/>
          <w:b/>
          <w:bCs/>
          <w:sz w:val="32"/>
          <w:szCs w:val="32"/>
          <w:highlight w:val="none"/>
          <w:lang w:val="zh-CN"/>
        </w:rPr>
        <w:t>供应商：</w:t>
      </w:r>
      <w:r>
        <w:rPr>
          <w:rFonts w:hint="eastAsia" w:ascii="仿宋" w:hAnsi="仿宋" w:eastAsia="仿宋" w:cs="仿宋"/>
          <w:b/>
          <w:bCs/>
          <w:sz w:val="32"/>
          <w:szCs w:val="32"/>
          <w:highlight w:val="none"/>
          <w:u w:val="single"/>
        </w:rPr>
        <w:t xml:space="preserve">                   </w:t>
      </w:r>
    </w:p>
    <w:p w14:paraId="5DC693EB">
      <w:pPr>
        <w:autoSpaceDE w:val="0"/>
        <w:autoSpaceDN w:val="0"/>
        <w:adjustRightInd w:val="0"/>
        <w:snapToGrid w:val="0"/>
        <w:spacing w:line="360" w:lineRule="auto"/>
        <w:rPr>
          <w:rFonts w:hint="eastAsia" w:ascii="仿宋" w:hAnsi="仿宋" w:eastAsia="仿宋" w:cs="仿宋"/>
          <w:b/>
          <w:bCs/>
          <w:sz w:val="32"/>
          <w:szCs w:val="32"/>
          <w:highlight w:val="none"/>
        </w:rPr>
      </w:pPr>
    </w:p>
    <w:p w14:paraId="43D8A5EE">
      <w:pPr>
        <w:autoSpaceDE w:val="0"/>
        <w:autoSpaceDN w:val="0"/>
        <w:adjustRightInd w:val="0"/>
        <w:snapToGrid w:val="0"/>
        <w:spacing w:line="360" w:lineRule="auto"/>
        <w:ind w:firstLine="964" w:firstLineChars="30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时</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间：</w:t>
      </w:r>
      <w:r>
        <w:rPr>
          <w:rFonts w:hint="eastAsia" w:ascii="仿宋" w:hAnsi="仿宋" w:eastAsia="仿宋" w:cs="仿宋"/>
          <w:b/>
          <w:bCs/>
          <w:sz w:val="32"/>
          <w:szCs w:val="32"/>
          <w:highlight w:val="none"/>
          <w:u w:val="single"/>
        </w:rPr>
        <w:t xml:space="preserve">  </w:t>
      </w:r>
    </w:p>
    <w:p w14:paraId="592C237E">
      <w:pPr>
        <w:autoSpaceDE w:val="0"/>
        <w:autoSpaceDN w:val="0"/>
        <w:adjustRightInd w:val="0"/>
        <w:snapToGrid w:val="0"/>
        <w:spacing w:line="360" w:lineRule="auto"/>
        <w:ind w:firstLine="964" w:firstLineChars="300"/>
        <w:rPr>
          <w:rFonts w:hint="eastAsia" w:ascii="仿宋" w:hAnsi="仿宋" w:eastAsia="仿宋" w:cs="仿宋"/>
          <w:b/>
          <w:bCs/>
          <w:sz w:val="32"/>
          <w:szCs w:val="32"/>
          <w:highlight w:val="none"/>
          <w:u w:val="single"/>
        </w:rPr>
      </w:pPr>
    </w:p>
    <w:p w14:paraId="5F76DBA3">
      <w:pPr>
        <w:pStyle w:val="22"/>
        <w:rPr>
          <w:rFonts w:hint="eastAsia" w:ascii="仿宋" w:hAnsi="仿宋" w:eastAsia="仿宋" w:cs="仿宋"/>
          <w:highlight w:val="none"/>
        </w:rPr>
      </w:pPr>
      <w:r>
        <w:rPr>
          <w:rFonts w:hint="eastAsia" w:ascii="仿宋" w:hAnsi="仿宋" w:eastAsia="仿宋" w:cs="仿宋"/>
          <w:highlight w:val="none"/>
        </w:rPr>
        <w:br w:type="page"/>
      </w:r>
    </w:p>
    <w:p w14:paraId="6102D6E0">
      <w:pPr>
        <w:pStyle w:val="3"/>
        <w:jc w:val="center"/>
        <w:rPr>
          <w:rFonts w:hint="eastAsia" w:ascii="仿宋" w:hAnsi="仿宋" w:eastAsia="仿宋" w:cs="仿宋"/>
          <w:b/>
          <w:bCs/>
          <w:highlight w:val="none"/>
        </w:rPr>
      </w:pPr>
      <w:r>
        <w:rPr>
          <w:rFonts w:hint="eastAsia" w:ascii="仿宋" w:hAnsi="仿宋" w:eastAsia="仿宋" w:cs="仿宋"/>
          <w:b/>
          <w:bCs/>
          <w:highlight w:val="none"/>
        </w:rPr>
        <w:t>第一部分  身份证明文件</w:t>
      </w:r>
    </w:p>
    <w:p w14:paraId="2D7D8929">
      <w:pPr>
        <w:spacing w:after="120"/>
        <w:rPr>
          <w:rFonts w:hint="eastAsia" w:ascii="仿宋" w:hAnsi="仿宋" w:eastAsia="仿宋" w:cs="仿宋"/>
          <w:highlight w:val="none"/>
        </w:rPr>
      </w:pPr>
    </w:p>
    <w:p w14:paraId="34EF249D">
      <w:pPr>
        <w:widowControl/>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zh-CN"/>
        </w:rPr>
        <w:t>1、法定代表人（或单位负责人）授权</w:t>
      </w:r>
      <w:r>
        <w:rPr>
          <w:rFonts w:hint="eastAsia" w:ascii="仿宋" w:hAnsi="仿宋" w:eastAsia="仿宋" w:cs="仿宋"/>
          <w:b/>
          <w:bCs/>
          <w:sz w:val="28"/>
          <w:szCs w:val="28"/>
          <w:highlight w:val="none"/>
        </w:rPr>
        <w:t>委托</w:t>
      </w:r>
      <w:r>
        <w:rPr>
          <w:rFonts w:hint="eastAsia" w:ascii="仿宋" w:hAnsi="仿宋" w:eastAsia="仿宋" w:cs="仿宋"/>
          <w:b/>
          <w:bCs/>
          <w:sz w:val="28"/>
          <w:szCs w:val="28"/>
          <w:highlight w:val="none"/>
          <w:lang w:val="zh-CN"/>
        </w:rPr>
        <w:t>书</w:t>
      </w:r>
    </w:p>
    <w:p w14:paraId="1D637232">
      <w:pPr>
        <w:autoSpaceDE w:val="0"/>
        <w:autoSpaceDN w:val="0"/>
        <w:adjustRightInd w:val="0"/>
        <w:spacing w:line="348" w:lineRule="auto"/>
        <w:ind w:firstLine="400"/>
        <w:rPr>
          <w:rFonts w:hint="eastAsia" w:ascii="仿宋" w:hAnsi="仿宋" w:eastAsia="仿宋" w:cs="仿宋"/>
          <w:b/>
          <w:bCs/>
          <w:sz w:val="20"/>
          <w:highlight w:val="none"/>
        </w:rPr>
      </w:pPr>
    </w:p>
    <w:p w14:paraId="2E290EE7">
      <w:pPr>
        <w:autoSpaceDE w:val="0"/>
        <w:autoSpaceDN w:val="0"/>
        <w:adjustRightInd w:val="0"/>
        <w:spacing w:line="348" w:lineRule="auto"/>
        <w:rPr>
          <w:rFonts w:hint="eastAsia" w:ascii="仿宋" w:hAnsi="仿宋" w:eastAsia="仿宋" w:cs="仿宋"/>
          <w:sz w:val="24"/>
          <w:highlight w:val="none"/>
        </w:rPr>
      </w:pPr>
      <w:r>
        <w:rPr>
          <w:rFonts w:hint="eastAsia" w:ascii="仿宋" w:hAnsi="仿宋" w:eastAsia="仿宋" w:cs="仿宋"/>
          <w:sz w:val="24"/>
          <w:highlight w:val="none"/>
          <w:lang w:val="zh-CN"/>
        </w:rPr>
        <w:t>陕西省采购招标有限责任公司：</w:t>
      </w:r>
    </w:p>
    <w:p w14:paraId="3A0D903A">
      <w:pPr>
        <w:autoSpaceDE w:val="0"/>
        <w:autoSpaceDN w:val="0"/>
        <w:adjustRightInd w:val="0"/>
        <w:spacing w:line="348" w:lineRule="auto"/>
        <w:ind w:firstLine="640"/>
        <w:rPr>
          <w:rFonts w:hint="eastAsia" w:ascii="仿宋" w:hAnsi="仿宋" w:eastAsia="仿宋" w:cs="仿宋"/>
          <w:sz w:val="24"/>
          <w:highlight w:val="none"/>
        </w:rPr>
      </w:pPr>
      <w:r>
        <w:rPr>
          <w:rFonts w:hint="eastAsia" w:ascii="仿宋" w:hAnsi="仿宋" w:eastAsia="仿宋" w:cs="仿宋"/>
          <w:sz w:val="24"/>
          <w:highlight w:val="none"/>
          <w:lang w:val="zh-CN"/>
        </w:rPr>
        <w:t>注册于</w:t>
      </w:r>
      <w:r>
        <w:rPr>
          <w:rFonts w:hint="eastAsia" w:ascii="仿宋" w:hAnsi="仿宋" w:eastAsia="仿宋" w:cs="仿宋"/>
          <w:sz w:val="24"/>
          <w:highlight w:val="none"/>
          <w:u w:val="single"/>
          <w:lang w:val="zh-CN"/>
        </w:rPr>
        <w:t>（工商行政管理局名称）</w:t>
      </w:r>
      <w:r>
        <w:rPr>
          <w:rFonts w:hint="eastAsia" w:ascii="仿宋" w:hAnsi="仿宋" w:eastAsia="仿宋" w:cs="仿宋"/>
          <w:sz w:val="24"/>
          <w:highlight w:val="none"/>
          <w:lang w:val="zh-CN"/>
        </w:rPr>
        <w:t>之</w:t>
      </w:r>
      <w:r>
        <w:rPr>
          <w:rFonts w:hint="eastAsia" w:ascii="仿宋" w:hAnsi="仿宋" w:eastAsia="仿宋" w:cs="仿宋"/>
          <w:sz w:val="24"/>
          <w:highlight w:val="none"/>
          <w:u w:val="single"/>
          <w:lang w:val="zh-CN"/>
        </w:rPr>
        <w:t>（供应商全称）</w:t>
      </w:r>
      <w:r>
        <w:rPr>
          <w:rFonts w:hint="eastAsia" w:ascii="仿宋" w:hAnsi="仿宋" w:eastAsia="仿宋" w:cs="仿宋"/>
          <w:sz w:val="24"/>
          <w:highlight w:val="none"/>
          <w:lang w:val="zh-CN"/>
        </w:rPr>
        <w:t>法人代表</w:t>
      </w:r>
      <w:r>
        <w:rPr>
          <w:rFonts w:hint="eastAsia" w:ascii="仿宋" w:hAnsi="仿宋" w:eastAsia="仿宋" w:cs="仿宋"/>
          <w:sz w:val="24"/>
          <w:highlight w:val="none"/>
          <w:u w:val="single"/>
          <w:lang w:val="zh-CN"/>
        </w:rPr>
        <w:t>（姓名、职务）</w:t>
      </w:r>
      <w:r>
        <w:rPr>
          <w:rFonts w:hint="eastAsia" w:ascii="仿宋" w:hAnsi="仿宋" w:eastAsia="仿宋" w:cs="仿宋"/>
          <w:sz w:val="24"/>
          <w:highlight w:val="none"/>
          <w:lang w:val="zh-CN"/>
        </w:rPr>
        <w:t>授权</w:t>
      </w:r>
      <w:r>
        <w:rPr>
          <w:rFonts w:hint="eastAsia" w:ascii="仿宋" w:hAnsi="仿宋" w:eastAsia="仿宋" w:cs="仿宋"/>
          <w:sz w:val="24"/>
          <w:highlight w:val="none"/>
          <w:u w:val="single"/>
          <w:lang w:val="zh-CN"/>
        </w:rPr>
        <w:t>（被授权人姓名、职务）</w:t>
      </w:r>
      <w:r>
        <w:rPr>
          <w:rFonts w:hint="eastAsia" w:ascii="仿宋" w:hAnsi="仿宋" w:eastAsia="仿宋" w:cs="仿宋"/>
          <w:sz w:val="24"/>
          <w:highlight w:val="none"/>
          <w:lang w:val="zh-CN"/>
        </w:rPr>
        <w:t>为本公司的合法代理人，就</w:t>
      </w:r>
      <w:r>
        <w:rPr>
          <w:rFonts w:hint="eastAsia" w:ascii="仿宋" w:hAnsi="仿宋" w:eastAsia="仿宋" w:cs="仿宋"/>
          <w:sz w:val="24"/>
          <w:highlight w:val="none"/>
          <w:u w:val="single"/>
          <w:lang w:val="zh-CN"/>
        </w:rPr>
        <w:t>李家阴湾幼儿园监理服务项目</w:t>
      </w:r>
      <w:r>
        <w:rPr>
          <w:rFonts w:hint="eastAsia" w:ascii="仿宋" w:hAnsi="仿宋" w:eastAsia="仿宋" w:cs="仿宋"/>
          <w:sz w:val="24"/>
          <w:highlight w:val="none"/>
          <w:lang w:val="zh-CN"/>
        </w:rPr>
        <w:t>的磋商及合同的执行和完成，以本公司的名义处理一切与之有关的事宜。</w:t>
      </w:r>
    </w:p>
    <w:p w14:paraId="533CE73B">
      <w:pPr>
        <w:snapToGrid w:val="0"/>
        <w:spacing w:line="360" w:lineRule="auto"/>
        <w:ind w:firstLine="480" w:firstLineChars="200"/>
        <w:rPr>
          <w:rFonts w:hint="eastAsia" w:ascii="仿宋" w:hAnsi="仿宋" w:eastAsia="仿宋" w:cs="仿宋"/>
          <w:b/>
          <w:bCs/>
          <w:sz w:val="24"/>
          <w:highlight w:val="none"/>
          <w:lang w:val="zh-CN"/>
        </w:rPr>
      </w:pPr>
      <w:r>
        <w:rPr>
          <w:rFonts w:hint="eastAsia" w:ascii="仿宋" w:hAnsi="仿宋" w:eastAsia="仿宋" w:cs="仿宋"/>
          <w:sz w:val="24"/>
          <w:highlight w:val="none"/>
          <w:lang w:val="zh-CN"/>
        </w:rPr>
        <w:t>本授权自</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日起生效。（</w:t>
      </w:r>
      <w:r>
        <w:rPr>
          <w:rFonts w:hint="eastAsia" w:ascii="仿宋" w:hAnsi="仿宋" w:eastAsia="仿宋" w:cs="仿宋"/>
          <w:b/>
          <w:sz w:val="24"/>
          <w:highlight w:val="none"/>
          <w:lang w:val="zh-CN"/>
        </w:rPr>
        <w:t>提示：此日期不应晚于磋商响应函签署日期</w:t>
      </w:r>
      <w:r>
        <w:rPr>
          <w:rFonts w:hint="eastAsia" w:ascii="仿宋" w:hAnsi="仿宋" w:eastAsia="仿宋" w:cs="仿宋"/>
          <w:sz w:val="24"/>
          <w:highlight w:val="none"/>
          <w:lang w:val="zh-CN"/>
        </w:rPr>
        <w:t>）</w:t>
      </w:r>
    </w:p>
    <w:p w14:paraId="371C3C6F">
      <w:pPr>
        <w:autoSpaceDE w:val="0"/>
        <w:autoSpaceDN w:val="0"/>
        <w:adjustRightInd w:val="0"/>
        <w:spacing w:line="348" w:lineRule="auto"/>
        <w:rPr>
          <w:rFonts w:hint="eastAsia" w:ascii="仿宋" w:hAnsi="仿宋" w:eastAsia="仿宋" w:cs="仿宋"/>
          <w:sz w:val="24"/>
          <w:highlight w:val="none"/>
        </w:rPr>
      </w:pPr>
    </w:p>
    <w:p w14:paraId="3AC47154">
      <w:pPr>
        <w:autoSpaceDE w:val="0"/>
        <w:autoSpaceDN w:val="0"/>
        <w:adjustRightInd w:val="0"/>
        <w:spacing w:line="348" w:lineRule="auto"/>
        <w:rPr>
          <w:rFonts w:hint="eastAsia" w:ascii="仿宋" w:hAnsi="仿宋" w:eastAsia="仿宋" w:cs="仿宋"/>
          <w:sz w:val="24"/>
          <w:highlight w:val="none"/>
          <w:u w:val="single"/>
          <w:lang w:val="zh-CN"/>
        </w:rPr>
      </w:pPr>
      <w:r>
        <w:rPr>
          <w:rFonts w:hint="eastAsia" w:ascii="仿宋" w:hAnsi="仿宋" w:eastAsia="仿宋" w:cs="仿宋"/>
          <w:sz w:val="24"/>
          <w:highlight w:val="none"/>
          <w:lang w:val="zh-CN"/>
        </w:rPr>
        <w:t>附：被授权人姓名：</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none"/>
        </w:rPr>
        <w:t xml:space="preserve"> </w:t>
      </w:r>
      <w:r>
        <w:rPr>
          <w:rFonts w:hint="eastAsia" w:ascii="仿宋" w:hAnsi="仿宋" w:eastAsia="仿宋" w:cs="仿宋"/>
          <w:sz w:val="24"/>
          <w:highlight w:val="none"/>
          <w:u w:val="none"/>
          <w:lang w:val="en-US" w:eastAsia="zh-CN"/>
        </w:rPr>
        <w:t xml:space="preserve"> </w:t>
      </w:r>
      <w:r>
        <w:rPr>
          <w:rFonts w:hint="eastAsia" w:ascii="仿宋" w:hAnsi="仿宋" w:eastAsia="仿宋" w:cs="仿宋"/>
          <w:sz w:val="24"/>
          <w:highlight w:val="none"/>
          <w:lang w:val="zh-CN"/>
        </w:rPr>
        <w:t>性别：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none"/>
          <w:lang w:val="en-US" w:eastAsia="zh-CN"/>
        </w:rPr>
        <w:t xml:space="preserve"> </w:t>
      </w:r>
      <w:r>
        <w:rPr>
          <w:rFonts w:hint="eastAsia" w:ascii="仿宋" w:hAnsi="仿宋" w:eastAsia="仿宋" w:cs="仿宋"/>
          <w:sz w:val="24"/>
          <w:highlight w:val="none"/>
          <w:lang w:val="zh-CN"/>
        </w:rPr>
        <w:t>年龄：</w:t>
      </w:r>
    </w:p>
    <w:p w14:paraId="15BE6AB9">
      <w:pPr>
        <w:autoSpaceDE w:val="0"/>
        <w:autoSpaceDN w:val="0"/>
        <w:adjustRightInd w:val="0"/>
        <w:spacing w:line="348"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职</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务：</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身份证号码：</w:t>
      </w:r>
    </w:p>
    <w:p w14:paraId="3875E664">
      <w:pPr>
        <w:autoSpaceDE w:val="0"/>
        <w:autoSpaceDN w:val="0"/>
        <w:adjustRightInd w:val="0"/>
        <w:spacing w:line="348"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通讯地址：</w:t>
      </w:r>
    </w:p>
    <w:p w14:paraId="10A23A62">
      <w:pPr>
        <w:autoSpaceDE w:val="0"/>
        <w:autoSpaceDN w:val="0"/>
        <w:adjustRightInd w:val="0"/>
        <w:spacing w:line="348"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w:t>
      </w:r>
    </w:p>
    <w:p w14:paraId="67F9D520">
      <w:pPr>
        <w:autoSpaceDE w:val="0"/>
        <w:autoSpaceDN w:val="0"/>
        <w:adjustRightInd w:val="0"/>
        <w:spacing w:line="348"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none"/>
        </w:rPr>
        <w:t xml:space="preserve"> </w:t>
      </w:r>
      <w:r>
        <w:rPr>
          <w:rFonts w:hint="eastAsia" w:ascii="仿宋" w:hAnsi="仿宋" w:eastAsia="仿宋" w:cs="仿宋"/>
          <w:sz w:val="24"/>
          <w:highlight w:val="none"/>
          <w:u w:val="none"/>
          <w:lang w:val="en-US" w:eastAsia="zh-CN"/>
        </w:rPr>
        <w:t xml:space="preserve"> </w:t>
      </w:r>
      <w:r>
        <w:rPr>
          <w:rFonts w:hint="eastAsia" w:ascii="仿宋" w:hAnsi="仿宋" w:eastAsia="仿宋" w:cs="仿宋"/>
          <w:sz w:val="24"/>
          <w:highlight w:val="none"/>
          <w:lang w:val="zh-CN"/>
        </w:rPr>
        <w:t xml:space="preserve">传真：                     </w:t>
      </w:r>
      <w:r>
        <w:rPr>
          <w:rFonts w:hint="eastAsia" w:ascii="仿宋" w:hAnsi="仿宋" w:eastAsia="仿宋" w:cs="仿宋"/>
          <w:sz w:val="24"/>
          <w:highlight w:val="none"/>
          <w:u w:val="single"/>
        </w:rPr>
        <w:t xml:space="preserve">           </w:t>
      </w:r>
    </w:p>
    <w:p w14:paraId="321D8BBE">
      <w:pPr>
        <w:autoSpaceDE w:val="0"/>
        <w:autoSpaceDN w:val="0"/>
        <w:adjustRightInd w:val="0"/>
        <w:spacing w:line="348" w:lineRule="auto"/>
        <w:rPr>
          <w:rFonts w:hint="eastAsia" w:ascii="仿宋" w:hAnsi="仿宋" w:eastAsia="仿宋" w:cs="仿宋"/>
          <w:sz w:val="24"/>
          <w:highlight w:val="none"/>
        </w:rPr>
      </w:pPr>
    </w:p>
    <w:p w14:paraId="12135186">
      <w:pPr>
        <w:autoSpaceDE w:val="0"/>
        <w:autoSpaceDN w:val="0"/>
        <w:adjustRightInd w:val="0"/>
        <w:spacing w:line="34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rPr>
        <w:t>及</w:t>
      </w:r>
      <w:r>
        <w:rPr>
          <w:rFonts w:hint="eastAsia" w:ascii="仿宋" w:hAnsi="仿宋" w:eastAsia="仿宋" w:cs="仿宋"/>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22E52778">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noWrap w:val="0"/>
            <w:vAlign w:val="center"/>
          </w:tcPr>
          <w:p w14:paraId="5F8BD108">
            <w:pPr>
              <w:autoSpaceDE w:val="0"/>
              <w:autoSpaceDN w:val="0"/>
              <w:adjustRightInd w:val="0"/>
              <w:spacing w:line="348"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法定代表人身份证复印件</w:t>
            </w:r>
          </w:p>
          <w:p w14:paraId="7DB77991">
            <w:pPr>
              <w:autoSpaceDE w:val="0"/>
              <w:autoSpaceDN w:val="0"/>
              <w:adjustRightInd w:val="0"/>
              <w:spacing w:line="348" w:lineRule="auto"/>
              <w:jc w:val="center"/>
              <w:rPr>
                <w:rFonts w:hint="eastAsia" w:ascii="仿宋" w:hAnsi="仿宋" w:eastAsia="仿宋" w:cs="仿宋"/>
                <w:sz w:val="24"/>
                <w:highlight w:val="none"/>
                <w:u w:val="single"/>
              </w:rPr>
            </w:pPr>
            <w:r>
              <w:rPr>
                <w:rFonts w:hint="eastAsia" w:ascii="仿宋" w:hAnsi="仿宋" w:eastAsia="仿宋" w:cs="仿宋"/>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0"/>
            <w:vAlign w:val="center"/>
          </w:tcPr>
          <w:p w14:paraId="1DA7EF84">
            <w:pPr>
              <w:autoSpaceDE w:val="0"/>
              <w:autoSpaceDN w:val="0"/>
              <w:adjustRightInd w:val="0"/>
              <w:spacing w:line="348"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授权代表身份证复印件</w:t>
            </w:r>
          </w:p>
          <w:p w14:paraId="1B09FD2F">
            <w:pPr>
              <w:autoSpaceDE w:val="0"/>
              <w:autoSpaceDN w:val="0"/>
              <w:adjustRightInd w:val="0"/>
              <w:spacing w:line="348" w:lineRule="auto"/>
              <w:jc w:val="center"/>
              <w:rPr>
                <w:rFonts w:hint="eastAsia" w:ascii="仿宋" w:hAnsi="仿宋" w:eastAsia="仿宋" w:cs="仿宋"/>
                <w:sz w:val="24"/>
                <w:highlight w:val="none"/>
                <w:u w:val="single"/>
              </w:rPr>
            </w:pPr>
            <w:r>
              <w:rPr>
                <w:rFonts w:hint="eastAsia" w:ascii="仿宋" w:hAnsi="仿宋" w:eastAsia="仿宋" w:cs="仿宋"/>
                <w:sz w:val="24"/>
                <w:highlight w:val="none"/>
                <w:lang w:val="zh-CN"/>
              </w:rPr>
              <w:t>（正反面）</w:t>
            </w:r>
          </w:p>
        </w:tc>
      </w:tr>
    </w:tbl>
    <w:p w14:paraId="5C86B11D">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22864B6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 （</w:t>
      </w:r>
      <w:r>
        <w:rPr>
          <w:rFonts w:hint="eastAsia" w:ascii="仿宋" w:hAnsi="仿宋" w:eastAsia="仿宋" w:cs="仿宋"/>
          <w:sz w:val="24"/>
          <w:highlight w:val="none"/>
          <w:lang w:val="en-US" w:eastAsia="zh-CN"/>
        </w:rPr>
        <w:t>盖</w:t>
      </w:r>
      <w:r>
        <w:rPr>
          <w:rFonts w:hint="eastAsia" w:ascii="仿宋" w:hAnsi="仿宋" w:eastAsia="仿宋" w:cs="仿宋"/>
          <w:sz w:val="24"/>
          <w:highlight w:val="none"/>
        </w:rPr>
        <w:t xml:space="preserve">公章）：               </w:t>
      </w:r>
    </w:p>
    <w:p w14:paraId="610EC92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法定代表人（或单位负责人）（签字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p>
    <w:p w14:paraId="21F58E5F">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3839871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注：自然人投标的或法定代表人投标的无需提供</w:t>
      </w:r>
    </w:p>
    <w:p w14:paraId="47B99E19">
      <w:pPr>
        <w:spacing w:after="120"/>
        <w:rPr>
          <w:rFonts w:hint="eastAsia" w:ascii="仿宋" w:hAnsi="仿宋" w:eastAsia="仿宋" w:cs="仿宋"/>
          <w:highlight w:val="none"/>
        </w:rPr>
      </w:pPr>
      <w:r>
        <w:rPr>
          <w:rFonts w:hint="eastAsia" w:ascii="仿宋" w:hAnsi="仿宋" w:eastAsia="仿宋" w:cs="仿宋"/>
          <w:highlight w:val="none"/>
        </w:rPr>
        <w:br w:type="page"/>
      </w:r>
    </w:p>
    <w:p w14:paraId="58AFD78A">
      <w:pPr>
        <w:autoSpaceDE w:val="0"/>
        <w:autoSpaceDN w:val="0"/>
        <w:adjustRightInd w:val="0"/>
        <w:jc w:val="center"/>
        <w:rPr>
          <w:rFonts w:hint="eastAsia" w:ascii="仿宋" w:hAnsi="仿宋" w:eastAsia="仿宋" w:cs="仿宋"/>
          <w:b/>
          <w:kern w:val="0"/>
          <w:sz w:val="28"/>
          <w:szCs w:val="28"/>
          <w:highlight w:val="none"/>
        </w:rPr>
      </w:pPr>
    </w:p>
    <w:p w14:paraId="6D7E5111">
      <w:pPr>
        <w:autoSpaceDE w:val="0"/>
        <w:autoSpaceDN w:val="0"/>
        <w:adjustRightInd w:val="0"/>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2、法定代表人</w:t>
      </w:r>
      <w:r>
        <w:rPr>
          <w:rFonts w:hint="eastAsia" w:ascii="仿宋" w:hAnsi="仿宋" w:eastAsia="仿宋" w:cs="仿宋"/>
          <w:b/>
          <w:bCs/>
          <w:sz w:val="32"/>
          <w:szCs w:val="32"/>
          <w:highlight w:val="none"/>
          <w:lang w:val="zh-CN"/>
        </w:rPr>
        <w:t>（单位负责人）</w:t>
      </w:r>
      <w:r>
        <w:rPr>
          <w:rFonts w:hint="eastAsia" w:ascii="仿宋" w:hAnsi="仿宋" w:eastAsia="仿宋" w:cs="仿宋"/>
          <w:b/>
          <w:kern w:val="0"/>
          <w:sz w:val="28"/>
          <w:szCs w:val="28"/>
          <w:highlight w:val="none"/>
        </w:rPr>
        <w:t>身份证明</w:t>
      </w:r>
    </w:p>
    <w:p w14:paraId="0DB0E760">
      <w:pPr>
        <w:autoSpaceDE w:val="0"/>
        <w:autoSpaceDN w:val="0"/>
        <w:adjustRightInd w:val="0"/>
        <w:spacing w:line="360" w:lineRule="auto"/>
        <w:jc w:val="left"/>
        <w:rPr>
          <w:rFonts w:hint="eastAsia" w:ascii="仿宋" w:hAnsi="仿宋" w:eastAsia="仿宋" w:cs="仿宋"/>
          <w:kern w:val="0"/>
          <w:sz w:val="24"/>
          <w:highlight w:val="none"/>
        </w:rPr>
      </w:pPr>
    </w:p>
    <w:p w14:paraId="32B30EAB">
      <w:pPr>
        <w:autoSpaceDE w:val="0"/>
        <w:autoSpaceDN w:val="0"/>
        <w:adjustRightInd w:val="0"/>
        <w:spacing w:line="360" w:lineRule="auto"/>
        <w:jc w:val="left"/>
        <w:rPr>
          <w:rFonts w:hint="eastAsia" w:ascii="仿宋" w:hAnsi="仿宋" w:eastAsia="仿宋" w:cs="仿宋"/>
          <w:kern w:val="0"/>
          <w:sz w:val="24"/>
          <w:highlight w:val="none"/>
        </w:rPr>
      </w:pPr>
    </w:p>
    <w:p w14:paraId="4F94EAF3">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供应商名称：</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405E522">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单位性质：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3BBE51F3">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地    址： </w:t>
      </w:r>
      <w:r>
        <w:rPr>
          <w:rFonts w:hint="eastAsia" w:ascii="仿宋" w:hAnsi="仿宋" w:eastAsia="仿宋" w:cs="仿宋"/>
          <w:kern w:val="0"/>
          <w:sz w:val="24"/>
          <w:highlight w:val="none"/>
          <w:u w:val="single"/>
        </w:rPr>
        <w:t xml:space="preserve">                       </w:t>
      </w:r>
    </w:p>
    <w:p w14:paraId="02839CB0">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0669323E">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经营期限：</w:t>
      </w:r>
    </w:p>
    <w:p w14:paraId="29E60781">
      <w:pPr>
        <w:autoSpaceDE w:val="0"/>
        <w:autoSpaceDN w:val="0"/>
        <w:adjustRightInd w:val="0"/>
        <w:spacing w:line="360" w:lineRule="auto"/>
        <w:jc w:val="left"/>
        <w:rPr>
          <w:rFonts w:hint="eastAsia" w:ascii="仿宋" w:hAnsi="仿宋" w:eastAsia="仿宋" w:cs="仿宋"/>
          <w:kern w:val="0"/>
          <w:sz w:val="24"/>
          <w:highlight w:val="none"/>
        </w:rPr>
      </w:pPr>
    </w:p>
    <w:p w14:paraId="51333107">
      <w:pPr>
        <w:autoSpaceDE w:val="0"/>
        <w:autoSpaceDN w:val="0"/>
        <w:adjustRightInd w:val="0"/>
        <w:spacing w:line="360" w:lineRule="auto"/>
        <w:jc w:val="left"/>
        <w:rPr>
          <w:rFonts w:hint="eastAsia" w:ascii="仿宋" w:hAnsi="仿宋" w:eastAsia="仿宋" w:cs="仿宋"/>
          <w:kern w:val="0"/>
          <w:sz w:val="24"/>
          <w:highlight w:val="none"/>
        </w:rPr>
      </w:pPr>
    </w:p>
    <w:p w14:paraId="1DE2775D">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职务：</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供应商</w:t>
      </w:r>
      <w:r>
        <w:rPr>
          <w:rFonts w:hint="eastAsia" w:ascii="仿宋" w:hAnsi="仿宋" w:eastAsia="仿宋" w:cs="仿宋"/>
          <w:kern w:val="0"/>
          <w:sz w:val="24"/>
          <w:highlight w:val="none"/>
        </w:rPr>
        <w:t>名称）的法定代表人。</w:t>
      </w:r>
    </w:p>
    <w:p w14:paraId="5C0CCD97">
      <w:pPr>
        <w:autoSpaceDE w:val="0"/>
        <w:autoSpaceDN w:val="0"/>
        <w:adjustRightInd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14:paraId="6EF2129E">
      <w:pPr>
        <w:autoSpaceDE w:val="0"/>
        <w:autoSpaceDN w:val="0"/>
        <w:adjustRightInd w:val="0"/>
        <w:spacing w:line="360" w:lineRule="auto"/>
        <w:jc w:val="left"/>
        <w:rPr>
          <w:rFonts w:hint="eastAsia" w:ascii="仿宋" w:hAnsi="仿宋" w:eastAsia="仿宋" w:cs="仿宋"/>
          <w:kern w:val="0"/>
          <w:sz w:val="24"/>
          <w:highlight w:val="none"/>
        </w:rPr>
      </w:pPr>
    </w:p>
    <w:p w14:paraId="294FE5D7">
      <w:pPr>
        <w:autoSpaceDE w:val="0"/>
        <w:autoSpaceDN w:val="0"/>
        <w:adjustRightInd w:val="0"/>
        <w:spacing w:line="360" w:lineRule="auto"/>
        <w:jc w:val="left"/>
        <w:rPr>
          <w:rFonts w:hint="eastAsia" w:ascii="仿宋" w:hAnsi="仿宋" w:eastAsia="仿宋" w:cs="仿宋"/>
          <w:kern w:val="0"/>
          <w:sz w:val="24"/>
          <w:highlight w:val="none"/>
        </w:rPr>
      </w:pPr>
    </w:p>
    <w:p w14:paraId="2027899F">
      <w:pPr>
        <w:autoSpaceDE w:val="0"/>
        <w:autoSpaceDN w:val="0"/>
        <w:adjustRightInd w:val="0"/>
        <w:spacing w:line="360" w:lineRule="auto"/>
        <w:jc w:val="left"/>
        <w:rPr>
          <w:rFonts w:hint="eastAsia" w:ascii="仿宋" w:hAnsi="仿宋" w:eastAsia="仿宋" w:cs="仿宋"/>
          <w:kern w:val="0"/>
          <w:sz w:val="24"/>
          <w:highlight w:val="none"/>
        </w:rPr>
      </w:pPr>
    </w:p>
    <w:p w14:paraId="21651C48">
      <w:pPr>
        <w:autoSpaceDE w:val="0"/>
        <w:autoSpaceDN w:val="0"/>
        <w:adjustRightInd w:val="0"/>
        <w:spacing w:line="360" w:lineRule="auto"/>
        <w:jc w:val="left"/>
        <w:rPr>
          <w:rFonts w:hint="eastAsia" w:ascii="仿宋" w:hAnsi="仿宋" w:eastAsia="仿宋" w:cs="仿宋"/>
          <w:kern w:val="0"/>
          <w:sz w:val="24"/>
          <w:highlight w:val="none"/>
        </w:rPr>
      </w:pPr>
    </w:p>
    <w:p w14:paraId="57767F3B">
      <w:pPr>
        <w:autoSpaceDE w:val="0"/>
        <w:autoSpaceDN w:val="0"/>
        <w:adjustRightInd w:val="0"/>
        <w:spacing w:line="360" w:lineRule="auto"/>
        <w:ind w:left="5399" w:leftChars="2571"/>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lang w:eastAsia="zh-CN"/>
        </w:rPr>
        <w:t>盖</w:t>
      </w:r>
      <w:r>
        <w:rPr>
          <w:rFonts w:hint="eastAsia" w:ascii="仿宋" w:hAnsi="仿宋" w:eastAsia="仿宋" w:cs="仿宋"/>
          <w:kern w:val="0"/>
          <w:sz w:val="24"/>
          <w:highlight w:val="none"/>
        </w:rPr>
        <w:t xml:space="preserve">公章）：           </w:t>
      </w:r>
    </w:p>
    <w:p w14:paraId="160798BD">
      <w:pPr>
        <w:autoSpaceDE w:val="0"/>
        <w:autoSpaceDN w:val="0"/>
        <w:adjustRightInd w:val="0"/>
        <w:spacing w:line="360" w:lineRule="auto"/>
        <w:ind w:left="5399" w:leftChars="2571"/>
        <w:jc w:val="left"/>
        <w:rPr>
          <w:rFonts w:hint="eastAsia" w:ascii="仿宋" w:hAnsi="仿宋" w:eastAsia="仿宋" w:cs="仿宋"/>
          <w:kern w:val="0"/>
          <w:sz w:val="24"/>
          <w:highlight w:val="none"/>
        </w:rPr>
      </w:pPr>
    </w:p>
    <w:p w14:paraId="0486E50A">
      <w:pPr>
        <w:autoSpaceDE w:val="0"/>
        <w:autoSpaceDN w:val="0"/>
        <w:adjustRightInd w:val="0"/>
        <w:spacing w:line="360" w:lineRule="auto"/>
        <w:ind w:left="6659" w:leftChars="3171"/>
        <w:jc w:val="left"/>
        <w:rPr>
          <w:rFonts w:hint="eastAsia" w:ascii="仿宋" w:hAnsi="仿宋" w:eastAsia="仿宋" w:cs="仿宋"/>
          <w:kern w:val="0"/>
          <w:sz w:val="24"/>
          <w:highlight w:val="none"/>
        </w:rPr>
      </w:pPr>
      <w:r>
        <w:rPr>
          <w:rFonts w:hint="eastAsia" w:ascii="仿宋" w:hAnsi="仿宋" w:eastAsia="仿宋" w:cs="仿宋"/>
          <w:kern w:val="0"/>
          <w:sz w:val="24"/>
          <w:highlight w:val="none"/>
        </w:rPr>
        <w:t>年  月  日</w:t>
      </w:r>
    </w:p>
    <w:p w14:paraId="01FE34D7">
      <w:pPr>
        <w:rPr>
          <w:rFonts w:hint="eastAsia" w:ascii="仿宋" w:hAnsi="仿宋" w:eastAsia="仿宋" w:cs="仿宋"/>
          <w:highlight w:val="none"/>
        </w:rPr>
      </w:pPr>
      <w:r>
        <w:rPr>
          <w:rFonts w:hint="eastAsia" w:ascii="仿宋" w:hAnsi="仿宋" w:eastAsia="仿宋" w:cs="仿宋"/>
          <w:highlight w:val="none"/>
        </w:rPr>
        <w:br w:type="page"/>
      </w:r>
    </w:p>
    <w:p w14:paraId="7B991851">
      <w:pPr>
        <w:jc w:val="center"/>
        <w:rPr>
          <w:rFonts w:hint="eastAsia" w:ascii="仿宋" w:hAnsi="仿宋" w:eastAsia="仿宋" w:cs="仿宋"/>
          <w:b/>
          <w:sz w:val="28"/>
          <w:szCs w:val="28"/>
          <w:highlight w:val="none"/>
        </w:rPr>
      </w:pPr>
      <w:bookmarkStart w:id="436" w:name="_Toc60929129"/>
      <w:r>
        <w:rPr>
          <w:rFonts w:hint="eastAsia" w:ascii="仿宋" w:hAnsi="仿宋" w:eastAsia="仿宋" w:cs="仿宋"/>
          <w:b/>
          <w:sz w:val="28"/>
          <w:szCs w:val="28"/>
          <w:highlight w:val="none"/>
        </w:rPr>
        <w:t>3、授权代表本单位证明</w:t>
      </w:r>
      <w:bookmarkEnd w:id="436"/>
    </w:p>
    <w:p w14:paraId="474CC654">
      <w:pPr>
        <w:spacing w:after="120"/>
        <w:rPr>
          <w:rFonts w:hint="eastAsia" w:ascii="仿宋" w:hAnsi="仿宋" w:eastAsia="仿宋" w:cs="仿宋"/>
          <w:highlight w:val="none"/>
        </w:rPr>
      </w:pPr>
    </w:p>
    <w:p w14:paraId="4B93363C">
      <w:pPr>
        <w:autoSpaceDE w:val="0"/>
        <w:autoSpaceDN w:val="0"/>
        <w:adjustRightInd w:val="0"/>
        <w:spacing w:line="348" w:lineRule="auto"/>
        <w:jc w:val="center"/>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养老保险缴纳证明</w:t>
      </w:r>
      <w:r>
        <w:rPr>
          <w:rFonts w:hint="eastAsia" w:ascii="仿宋" w:hAnsi="仿宋" w:eastAsia="仿宋" w:cs="仿宋"/>
          <w:sz w:val="28"/>
          <w:szCs w:val="28"/>
          <w:highlight w:val="none"/>
          <w:lang w:val="zh-CN"/>
        </w:rPr>
        <w:t>）</w:t>
      </w:r>
    </w:p>
    <w:p w14:paraId="643BBBA6">
      <w:pPr>
        <w:autoSpaceDE w:val="0"/>
        <w:autoSpaceDN w:val="0"/>
        <w:adjustRightInd w:val="0"/>
        <w:spacing w:line="348" w:lineRule="auto"/>
        <w:jc w:val="center"/>
        <w:rPr>
          <w:rFonts w:hint="eastAsia" w:ascii="仿宋" w:hAnsi="仿宋" w:eastAsia="仿宋" w:cs="仿宋"/>
          <w:sz w:val="28"/>
          <w:szCs w:val="28"/>
          <w:highlight w:val="none"/>
          <w:lang w:val="zh-CN"/>
        </w:rPr>
      </w:pPr>
    </w:p>
    <w:p w14:paraId="7A94F6ED">
      <w:pPr>
        <w:autoSpaceDE w:val="0"/>
        <w:autoSpaceDN w:val="0"/>
        <w:adjustRightInd w:val="0"/>
        <w:spacing w:line="348" w:lineRule="auto"/>
        <w:jc w:val="center"/>
        <w:rPr>
          <w:rFonts w:hint="eastAsia" w:ascii="仿宋" w:hAnsi="仿宋" w:eastAsia="仿宋" w:cs="仿宋"/>
          <w:sz w:val="28"/>
          <w:szCs w:val="28"/>
          <w:highlight w:val="none"/>
          <w:lang w:val="zh-CN"/>
        </w:rPr>
      </w:pPr>
    </w:p>
    <w:p w14:paraId="0F5E34BA">
      <w:pPr>
        <w:autoSpaceDE w:val="0"/>
        <w:autoSpaceDN w:val="0"/>
        <w:adjustRightInd w:val="0"/>
        <w:spacing w:line="348" w:lineRule="auto"/>
        <w:jc w:val="center"/>
        <w:rPr>
          <w:rFonts w:hint="eastAsia" w:ascii="仿宋" w:hAnsi="仿宋" w:eastAsia="仿宋" w:cs="仿宋"/>
          <w:sz w:val="28"/>
          <w:szCs w:val="28"/>
          <w:highlight w:val="none"/>
          <w:lang w:val="zh-CN"/>
        </w:rPr>
      </w:pPr>
    </w:p>
    <w:p w14:paraId="2F10E357">
      <w:pPr>
        <w:pStyle w:val="22"/>
        <w:rPr>
          <w:rFonts w:hint="eastAsia" w:ascii="仿宋" w:hAnsi="仿宋" w:eastAsia="仿宋" w:cs="仿宋"/>
          <w:highlight w:val="none"/>
        </w:rPr>
      </w:pPr>
    </w:p>
    <w:p w14:paraId="2648075B">
      <w:pPr>
        <w:widowControl/>
        <w:ind w:firstLine="161" w:firstLineChars="50"/>
        <w:jc w:val="left"/>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 xml:space="preserve"> </w:t>
      </w:r>
    </w:p>
    <w:p w14:paraId="766EF28B">
      <w:pPr>
        <w:rPr>
          <w:rFonts w:hint="eastAsia" w:ascii="仿宋" w:hAnsi="仿宋" w:eastAsia="仿宋" w:cs="仿宋"/>
          <w:highlight w:val="none"/>
        </w:rPr>
      </w:pPr>
      <w:r>
        <w:rPr>
          <w:rFonts w:hint="eastAsia" w:ascii="仿宋" w:hAnsi="仿宋" w:eastAsia="仿宋" w:cs="仿宋"/>
          <w:b/>
          <w:bCs/>
          <w:sz w:val="32"/>
          <w:szCs w:val="32"/>
          <w:highlight w:val="none"/>
          <w:lang w:val="zh-CN"/>
        </w:rPr>
        <w:br w:type="page"/>
      </w:r>
    </w:p>
    <w:p w14:paraId="4079DC2D">
      <w:pPr>
        <w:pStyle w:val="3"/>
        <w:jc w:val="center"/>
        <w:rPr>
          <w:rFonts w:hint="eastAsia" w:ascii="仿宋" w:hAnsi="仿宋" w:eastAsia="仿宋" w:cs="仿宋"/>
          <w:b/>
          <w:bCs/>
          <w:highlight w:val="none"/>
        </w:rPr>
      </w:pPr>
      <w:r>
        <w:rPr>
          <w:rFonts w:hint="eastAsia" w:ascii="仿宋" w:hAnsi="仿宋" w:eastAsia="仿宋" w:cs="仿宋"/>
          <w:b/>
          <w:bCs/>
          <w:highlight w:val="none"/>
        </w:rPr>
        <w:t>第二部分  资格证明文件</w:t>
      </w:r>
    </w:p>
    <w:p w14:paraId="5CFD6333">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1. </w:t>
      </w:r>
      <w:r>
        <w:rPr>
          <w:rFonts w:hint="eastAsia" w:ascii="仿宋" w:hAnsi="仿宋" w:eastAsia="仿宋" w:cs="仿宋"/>
          <w:sz w:val="24"/>
          <w:highlight w:val="none"/>
        </w:rPr>
        <w:t>供应商的企业法人营业执照副本复印件（格式要求见附件6-1）；</w:t>
      </w:r>
    </w:p>
    <w:p w14:paraId="606C651A">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2. 供应商2023年经审计</w:t>
      </w:r>
      <w:r>
        <w:rPr>
          <w:rFonts w:hint="eastAsia" w:ascii="仿宋" w:hAnsi="仿宋" w:eastAsia="仿宋" w:cs="仿宋"/>
          <w:sz w:val="24"/>
          <w:szCs w:val="24"/>
          <w:highlight w:val="none"/>
        </w:rPr>
        <w:t>的财务报告</w:t>
      </w:r>
      <w:r>
        <w:rPr>
          <w:rFonts w:hint="eastAsia" w:ascii="仿宋" w:hAnsi="仿宋" w:eastAsia="仿宋" w:cs="仿宋"/>
          <w:sz w:val="24"/>
          <w:highlight w:val="none"/>
        </w:rPr>
        <w:t>复印件</w:t>
      </w:r>
      <w:r>
        <w:rPr>
          <w:rFonts w:hint="eastAsia" w:ascii="仿宋" w:hAnsi="仿宋" w:eastAsia="仿宋" w:cs="仿宋"/>
          <w:sz w:val="24"/>
          <w:highlight w:val="none"/>
          <w:lang w:eastAsia="zh-CN"/>
        </w:rPr>
        <w:t>或扫描件</w:t>
      </w:r>
      <w:r>
        <w:rPr>
          <w:rFonts w:hint="eastAsia" w:ascii="仿宋" w:hAnsi="仿宋" w:eastAsia="仿宋" w:cs="仿宋"/>
          <w:sz w:val="24"/>
          <w:highlight w:val="none"/>
        </w:rPr>
        <w:t>（包括资产负债表、现金流量表、利润表）或本年度基本开户银行出具的资信证明（格式要求见附件6-2）；</w:t>
      </w:r>
    </w:p>
    <w:p w14:paraId="19BACEAB">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3. </w:t>
      </w:r>
      <w:r>
        <w:rPr>
          <w:rFonts w:hint="eastAsia" w:ascii="仿宋" w:hAnsi="仿宋" w:eastAsia="仿宋" w:cs="仿宋"/>
          <w:sz w:val="24"/>
          <w:highlight w:val="none"/>
        </w:rPr>
        <w:t>依法缴纳税收和社会保障资金的证明材料复印件（格式见附件6-3、6-4）</w:t>
      </w:r>
      <w:r>
        <w:rPr>
          <w:rFonts w:hint="eastAsia" w:ascii="仿宋" w:hAnsi="仿宋" w:eastAsia="仿宋" w:cs="仿宋"/>
          <w:sz w:val="24"/>
          <w:highlight w:val="none"/>
          <w:lang w:eastAsia="zh-CN"/>
        </w:rPr>
        <w:t>；</w:t>
      </w:r>
    </w:p>
    <w:p w14:paraId="7ED1AE03">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4. </w:t>
      </w:r>
      <w:r>
        <w:rPr>
          <w:rFonts w:hint="eastAsia" w:ascii="仿宋" w:hAnsi="仿宋" w:eastAsia="仿宋" w:cs="仿宋"/>
          <w:sz w:val="24"/>
          <w:highlight w:val="none"/>
        </w:rPr>
        <w:t>具备履行合同所必需的设备和专业技术能力的承诺原件（格式见附件6-5）；</w:t>
      </w:r>
    </w:p>
    <w:p w14:paraId="28E03D50">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5. </w:t>
      </w:r>
      <w:r>
        <w:rPr>
          <w:rFonts w:hint="eastAsia" w:ascii="仿宋" w:hAnsi="仿宋" w:eastAsia="仿宋" w:cs="仿宋"/>
          <w:sz w:val="24"/>
          <w:highlight w:val="none"/>
        </w:rPr>
        <w:t>供应商参加政府采购活动前3年内在经营活动中没有重大违法记录的书面声明原件（格式见附件6-6）</w:t>
      </w:r>
      <w:r>
        <w:rPr>
          <w:rFonts w:hint="eastAsia" w:ascii="仿宋" w:hAnsi="仿宋" w:eastAsia="仿宋" w:cs="仿宋"/>
          <w:sz w:val="24"/>
          <w:highlight w:val="none"/>
          <w:lang w:eastAsia="zh-CN"/>
        </w:rPr>
        <w:t>；</w:t>
      </w:r>
    </w:p>
    <w:p w14:paraId="2ABA2AF6">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6. </w:t>
      </w:r>
      <w:r>
        <w:rPr>
          <w:rFonts w:hint="eastAsia" w:ascii="仿宋" w:hAnsi="仿宋" w:eastAsia="仿宋" w:cs="仿宋"/>
          <w:sz w:val="24"/>
          <w:highlight w:val="none"/>
        </w:rPr>
        <w:t>供应商控股股东名称、控股公司的名称和存在管理、被管理关系的单位名称说明（格式见附件6-7</w:t>
      </w:r>
      <w:r>
        <w:rPr>
          <w:rFonts w:hint="eastAsia" w:ascii="仿宋" w:hAnsi="仿宋" w:eastAsia="仿宋" w:cs="仿宋"/>
          <w:sz w:val="24"/>
          <w:highlight w:val="none"/>
          <w:lang w:eastAsia="zh-CN"/>
        </w:rPr>
        <w:t>）；</w:t>
      </w:r>
    </w:p>
    <w:p w14:paraId="742C316C">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7. </w:t>
      </w:r>
      <w:r>
        <w:rPr>
          <w:rFonts w:hint="eastAsia" w:ascii="仿宋" w:hAnsi="仿宋" w:eastAsia="仿宋" w:cs="仿宋"/>
          <w:sz w:val="24"/>
          <w:highlight w:val="none"/>
        </w:rPr>
        <w:t>供应商是否属于为本项目提供整体设计、规范编制或者项目管理、监理、检测等服务的供应商声明原件（格式见附件6-8</w:t>
      </w:r>
      <w:r>
        <w:rPr>
          <w:rFonts w:hint="eastAsia" w:ascii="仿宋" w:hAnsi="仿宋" w:eastAsia="仿宋" w:cs="仿宋"/>
          <w:sz w:val="24"/>
          <w:highlight w:val="none"/>
          <w:lang w:eastAsia="zh-CN"/>
        </w:rPr>
        <w:t>）；</w:t>
      </w:r>
    </w:p>
    <w:p w14:paraId="2723626D">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 提供证明供应商符合特定资格条件的证明材料</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（格式见附件6-9)</w:t>
      </w:r>
    </w:p>
    <w:p w14:paraId="16D2441C">
      <w:pPr>
        <w:pStyle w:val="22"/>
        <w:ind w:left="1134"/>
        <w:rPr>
          <w:rFonts w:hint="eastAsia" w:ascii="仿宋" w:hAnsi="仿宋" w:eastAsia="仿宋" w:cs="仿宋"/>
          <w:sz w:val="24"/>
          <w:highlight w:val="none"/>
        </w:rPr>
      </w:pPr>
    </w:p>
    <w:p w14:paraId="13E8E287">
      <w:pPr>
        <w:adjustRightInd w:val="0"/>
        <w:spacing w:line="360" w:lineRule="auto"/>
        <w:ind w:firstLine="480" w:firstLineChars="200"/>
        <w:jc w:val="left"/>
        <w:textAlignment w:val="baseline"/>
        <w:rPr>
          <w:rFonts w:hint="eastAsia" w:ascii="仿宋" w:hAnsi="仿宋" w:eastAsia="仿宋" w:cs="仿宋"/>
          <w:sz w:val="24"/>
          <w:highlight w:val="none"/>
        </w:rPr>
      </w:pPr>
      <w:r>
        <w:rPr>
          <w:rFonts w:hint="eastAsia" w:ascii="仿宋" w:hAnsi="仿宋" w:eastAsia="仿宋" w:cs="仿宋"/>
          <w:sz w:val="24"/>
          <w:highlight w:val="none"/>
        </w:rPr>
        <w:t>以上提供的扫描件、复印件必须加盖供应商公章。</w:t>
      </w:r>
    </w:p>
    <w:p w14:paraId="42CEDFE6">
      <w:pPr>
        <w:adjustRightInd w:val="0"/>
        <w:spacing w:line="360" w:lineRule="auto"/>
        <w:ind w:firstLine="480" w:firstLineChars="200"/>
        <w:jc w:val="left"/>
        <w:textAlignment w:val="baseline"/>
        <w:rPr>
          <w:rFonts w:hint="eastAsia" w:ascii="仿宋" w:hAnsi="仿宋" w:eastAsia="仿宋" w:cs="仿宋"/>
          <w:sz w:val="24"/>
          <w:highlight w:val="none"/>
        </w:rPr>
      </w:pPr>
    </w:p>
    <w:p w14:paraId="050ECD1D">
      <w:pPr>
        <w:spacing w:after="120"/>
        <w:rPr>
          <w:rFonts w:hint="eastAsia" w:ascii="仿宋" w:hAnsi="仿宋" w:eastAsia="仿宋" w:cs="仿宋"/>
          <w:highlight w:val="none"/>
        </w:rPr>
      </w:pPr>
      <w:r>
        <w:rPr>
          <w:rFonts w:hint="eastAsia" w:ascii="仿宋" w:hAnsi="仿宋" w:eastAsia="仿宋" w:cs="仿宋"/>
          <w:highlight w:val="none"/>
        </w:rPr>
        <w:br w:type="page"/>
      </w:r>
    </w:p>
    <w:p w14:paraId="4C9386C7">
      <w:pPr>
        <w:adjustRightInd w:val="0"/>
        <w:spacing w:line="360" w:lineRule="auto"/>
        <w:ind w:firstLine="480" w:firstLineChars="200"/>
        <w:jc w:val="left"/>
        <w:textAlignment w:val="baseline"/>
        <w:rPr>
          <w:rFonts w:hint="eastAsia" w:ascii="仿宋" w:hAnsi="仿宋" w:eastAsia="仿宋" w:cs="仿宋"/>
          <w:sz w:val="24"/>
          <w:highlight w:val="none"/>
        </w:rPr>
      </w:pPr>
    </w:p>
    <w:p w14:paraId="743587C3">
      <w:pPr>
        <w:jc w:val="left"/>
        <w:outlineLvl w:val="2"/>
        <w:rPr>
          <w:rFonts w:hint="eastAsia" w:ascii="仿宋" w:hAnsi="仿宋" w:eastAsia="仿宋" w:cs="仿宋"/>
          <w:b/>
          <w:sz w:val="24"/>
          <w:highlight w:val="none"/>
        </w:rPr>
      </w:pPr>
      <w:bookmarkStart w:id="437" w:name="_Toc7005120"/>
      <w:r>
        <w:rPr>
          <w:rFonts w:hint="eastAsia" w:ascii="仿宋" w:hAnsi="仿宋" w:eastAsia="仿宋" w:cs="仿宋"/>
          <w:b/>
          <w:sz w:val="24"/>
          <w:highlight w:val="none"/>
        </w:rPr>
        <w:t>6-1  供应商的企业法人营业执照副本复印件（加盖公章）</w:t>
      </w:r>
      <w:bookmarkEnd w:id="437"/>
    </w:p>
    <w:p w14:paraId="432C1D6D">
      <w:pPr>
        <w:jc w:val="left"/>
        <w:rPr>
          <w:rFonts w:hint="eastAsia" w:ascii="仿宋" w:hAnsi="仿宋" w:eastAsia="仿宋" w:cs="仿宋"/>
          <w:sz w:val="24"/>
          <w:highlight w:val="none"/>
        </w:rPr>
      </w:pPr>
    </w:p>
    <w:p w14:paraId="06C84697">
      <w:pPr>
        <w:tabs>
          <w:tab w:val="left" w:pos="993"/>
          <w:tab w:val="left" w:pos="1030"/>
          <w:tab w:val="left" w:pos="8364"/>
        </w:tabs>
        <w:snapToGrid w:val="0"/>
        <w:spacing w:after="120" w:afterLines="50"/>
        <w:ind w:right="-57" w:rightChars="-27"/>
        <w:rPr>
          <w:rFonts w:hint="eastAsia" w:ascii="仿宋" w:hAnsi="仿宋" w:eastAsia="仿宋" w:cs="仿宋"/>
          <w:sz w:val="24"/>
          <w:highlight w:val="none"/>
        </w:rPr>
      </w:pPr>
      <w:r>
        <w:rPr>
          <w:rFonts w:hint="eastAsia" w:ascii="仿宋" w:hAnsi="仿宋" w:eastAsia="仿宋" w:cs="仿宋"/>
          <w:sz w:val="24"/>
          <w:highlight w:val="none"/>
        </w:rPr>
        <w:t>（注：根据项目实际情况，本项内容可能要求提供“事业单位法人证书”、执业许可证、自然人身份证明等证明材料）</w:t>
      </w:r>
    </w:p>
    <w:p w14:paraId="265C3F4A">
      <w:pPr>
        <w:adjustRightInd w:val="0"/>
        <w:spacing w:line="360" w:lineRule="atLeast"/>
        <w:jc w:val="left"/>
        <w:textAlignment w:val="baseline"/>
        <w:rPr>
          <w:rFonts w:hint="eastAsia" w:ascii="仿宋" w:hAnsi="仿宋" w:eastAsia="仿宋" w:cs="仿宋"/>
          <w:b/>
          <w:sz w:val="28"/>
          <w:highlight w:val="none"/>
        </w:rPr>
      </w:pPr>
    </w:p>
    <w:p w14:paraId="623E77A7">
      <w:pPr>
        <w:adjustRightInd w:val="0"/>
        <w:spacing w:line="360" w:lineRule="atLeast"/>
        <w:jc w:val="left"/>
        <w:textAlignment w:val="baseline"/>
        <w:rPr>
          <w:rFonts w:hint="eastAsia" w:ascii="仿宋" w:hAnsi="仿宋" w:eastAsia="仿宋" w:cs="仿宋"/>
          <w:b/>
          <w:sz w:val="28"/>
          <w:highlight w:val="none"/>
        </w:rPr>
      </w:pPr>
      <w:r>
        <w:rPr>
          <w:rFonts w:hint="eastAsia" w:ascii="仿宋" w:hAnsi="仿宋" w:eastAsia="仿宋" w:cs="仿宋"/>
          <w:b/>
          <w:sz w:val="28"/>
          <w:highlight w:val="none"/>
        </w:rPr>
        <w:t xml:space="preserve"> </w:t>
      </w:r>
    </w:p>
    <w:p w14:paraId="2B5B009B">
      <w:pPr>
        <w:jc w:val="left"/>
        <w:outlineLvl w:val="2"/>
        <w:rPr>
          <w:rFonts w:hint="eastAsia" w:ascii="仿宋" w:hAnsi="仿宋" w:eastAsia="仿宋" w:cs="仿宋"/>
          <w:b/>
          <w:sz w:val="24"/>
          <w:highlight w:val="none"/>
        </w:rPr>
      </w:pPr>
      <w:bookmarkStart w:id="438" w:name="_Ref527015333"/>
      <w:bookmarkStart w:id="439" w:name="_Toc7005121"/>
      <w:r>
        <w:rPr>
          <w:rFonts w:hint="eastAsia" w:ascii="仿宋" w:hAnsi="仿宋" w:eastAsia="仿宋" w:cs="仿宋"/>
          <w:b/>
          <w:sz w:val="24"/>
          <w:highlight w:val="none"/>
        </w:rPr>
        <w:t>6-</w:t>
      </w:r>
      <w:r>
        <w:rPr>
          <w:rFonts w:hint="eastAsia" w:ascii="仿宋" w:hAnsi="仿宋" w:eastAsia="仿宋" w:cs="仿宋"/>
          <w:b/>
          <w:sz w:val="24"/>
          <w:highlight w:val="none"/>
          <w:lang w:val="en-US" w:eastAsia="zh-CN"/>
        </w:rPr>
        <w:t xml:space="preserve">2  </w:t>
      </w:r>
      <w:r>
        <w:rPr>
          <w:rFonts w:hint="eastAsia" w:ascii="仿宋" w:hAnsi="仿宋" w:eastAsia="仿宋" w:cs="仿宋"/>
          <w:b/>
          <w:sz w:val="24"/>
          <w:highlight w:val="none"/>
        </w:rPr>
        <w:t>经审计的财务报表</w:t>
      </w:r>
      <w:bookmarkEnd w:id="438"/>
      <w:bookmarkEnd w:id="439"/>
    </w:p>
    <w:p w14:paraId="26E011A2">
      <w:pPr>
        <w:spacing w:line="360" w:lineRule="auto"/>
        <w:rPr>
          <w:rFonts w:hint="eastAsia" w:ascii="仿宋" w:hAnsi="仿宋" w:eastAsia="仿宋" w:cs="仿宋"/>
          <w:szCs w:val="21"/>
          <w:highlight w:val="none"/>
        </w:rPr>
      </w:pPr>
    </w:p>
    <w:p w14:paraId="2B0F3250">
      <w:pPr>
        <w:tabs>
          <w:tab w:val="left" w:pos="993"/>
          <w:tab w:val="left" w:pos="1030"/>
          <w:tab w:val="left" w:pos="8364"/>
        </w:tabs>
        <w:snapToGrid w:val="0"/>
        <w:spacing w:after="120" w:afterLines="50"/>
        <w:ind w:right="-57" w:rightChars="-27"/>
        <w:rPr>
          <w:rFonts w:hint="eastAsia" w:ascii="仿宋" w:hAnsi="仿宋" w:eastAsia="仿宋" w:cs="仿宋"/>
          <w:sz w:val="24"/>
          <w:highlight w:val="none"/>
        </w:rPr>
      </w:pPr>
      <w:r>
        <w:rPr>
          <w:rFonts w:hint="eastAsia" w:ascii="仿宋" w:hAnsi="仿宋" w:eastAsia="仿宋" w:cs="仿宋"/>
          <w:sz w:val="24"/>
          <w:szCs w:val="24"/>
          <w:highlight w:val="none"/>
        </w:rPr>
        <w:t>提供供应商</w:t>
      </w:r>
      <w:r>
        <w:rPr>
          <w:rFonts w:hint="eastAsia" w:ascii="仿宋" w:hAnsi="仿宋" w:eastAsia="仿宋" w:cs="仿宋"/>
          <w:sz w:val="24"/>
          <w:szCs w:val="24"/>
          <w:highlight w:val="none"/>
          <w:lang w:val="en-US" w:eastAsia="zh-CN"/>
        </w:rPr>
        <w:t>2023年</w:t>
      </w:r>
      <w:r>
        <w:rPr>
          <w:rFonts w:hint="eastAsia" w:ascii="仿宋" w:hAnsi="仿宋" w:eastAsia="仿宋" w:cs="仿宋"/>
          <w:sz w:val="24"/>
          <w:szCs w:val="24"/>
          <w:highlight w:val="none"/>
        </w:rPr>
        <w:t>经审计的财务报告</w:t>
      </w:r>
      <w:r>
        <w:rPr>
          <w:rFonts w:hint="eastAsia" w:ascii="仿宋" w:hAnsi="仿宋" w:eastAsia="仿宋" w:cs="仿宋"/>
          <w:sz w:val="24"/>
          <w:highlight w:val="none"/>
        </w:rPr>
        <w:t>复印件</w:t>
      </w:r>
      <w:r>
        <w:rPr>
          <w:rFonts w:hint="eastAsia" w:ascii="仿宋" w:hAnsi="仿宋" w:eastAsia="仿宋" w:cs="仿宋"/>
          <w:sz w:val="24"/>
          <w:szCs w:val="24"/>
          <w:highlight w:val="none"/>
        </w:rPr>
        <w:t>（包括资产负债表、现金流量表、利润表）</w:t>
      </w:r>
      <w:r>
        <w:rPr>
          <w:rFonts w:hint="eastAsia" w:ascii="仿宋" w:hAnsi="仿宋" w:eastAsia="仿宋" w:cs="仿宋"/>
          <w:sz w:val="24"/>
          <w:szCs w:val="24"/>
          <w:highlight w:val="none"/>
          <w:lang w:eastAsia="zh-CN"/>
        </w:rPr>
        <w:t>，</w:t>
      </w:r>
      <w:r>
        <w:rPr>
          <w:rFonts w:hint="eastAsia" w:ascii="仿宋" w:hAnsi="仿宋" w:eastAsia="仿宋" w:cs="仿宋"/>
          <w:sz w:val="24"/>
          <w:highlight w:val="none"/>
        </w:rPr>
        <w:t>所有复印件或扫描件需加盖单位公章。</w:t>
      </w:r>
    </w:p>
    <w:p w14:paraId="4D5DE3EB">
      <w:pPr>
        <w:spacing w:line="360" w:lineRule="auto"/>
        <w:rPr>
          <w:rFonts w:hint="eastAsia" w:ascii="仿宋" w:hAnsi="仿宋" w:eastAsia="仿宋" w:cs="仿宋"/>
          <w:szCs w:val="21"/>
          <w:highlight w:val="none"/>
        </w:rPr>
      </w:pPr>
    </w:p>
    <w:p w14:paraId="095C9768">
      <w:pPr>
        <w:tabs>
          <w:tab w:val="left" w:pos="5580"/>
        </w:tabs>
        <w:spacing w:before="0" w:line="360" w:lineRule="auto"/>
        <w:rPr>
          <w:rFonts w:hint="eastAsia" w:ascii="仿宋" w:hAnsi="仿宋" w:eastAsia="仿宋" w:cs="仿宋"/>
          <w:sz w:val="24"/>
          <w:highlight w:val="none"/>
        </w:rPr>
      </w:pPr>
      <w:bookmarkStart w:id="440" w:name="_Toc7005122"/>
      <w:r>
        <w:rPr>
          <w:rFonts w:hint="eastAsia" w:ascii="仿宋" w:hAnsi="仿宋" w:eastAsia="仿宋" w:cs="仿宋"/>
          <w:b/>
          <w:sz w:val="24"/>
          <w:highlight w:val="none"/>
        </w:rPr>
        <w:t xml:space="preserve">或  6-2 </w:t>
      </w:r>
      <w:bookmarkEnd w:id="440"/>
      <w:r>
        <w:rPr>
          <w:rFonts w:hint="eastAsia" w:ascii="仿宋" w:hAnsi="仿宋" w:eastAsia="仿宋" w:cs="仿宋"/>
          <w:b/>
          <w:sz w:val="24"/>
          <w:highlight w:val="none"/>
        </w:rPr>
        <w:t>本年度基本开户银行出具的资信证明</w:t>
      </w:r>
    </w:p>
    <w:p w14:paraId="7D24F5F4">
      <w:pPr>
        <w:pStyle w:val="22"/>
        <w:rPr>
          <w:rFonts w:hint="eastAsia" w:ascii="仿宋" w:hAnsi="仿宋" w:eastAsia="仿宋" w:cs="仿宋"/>
          <w:highlight w:val="none"/>
        </w:rPr>
      </w:pPr>
    </w:p>
    <w:p w14:paraId="57E9FFAD">
      <w:pPr>
        <w:jc w:val="left"/>
        <w:outlineLvl w:val="2"/>
        <w:rPr>
          <w:rFonts w:hint="eastAsia" w:ascii="仿宋" w:hAnsi="仿宋" w:eastAsia="仿宋" w:cs="仿宋"/>
          <w:b/>
          <w:sz w:val="24"/>
          <w:highlight w:val="none"/>
        </w:rPr>
      </w:pPr>
      <w:bookmarkStart w:id="441" w:name="_Toc7005123"/>
      <w:r>
        <w:rPr>
          <w:rFonts w:hint="eastAsia" w:ascii="仿宋" w:hAnsi="仿宋" w:eastAsia="仿宋" w:cs="仿宋"/>
          <w:b/>
          <w:sz w:val="24"/>
          <w:highlight w:val="none"/>
        </w:rPr>
        <w:t>6-3</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依法缴纳税收的证明</w:t>
      </w:r>
      <w:bookmarkEnd w:id="441"/>
    </w:p>
    <w:p w14:paraId="22FA23C1">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highlight w:val="none"/>
        </w:rPr>
      </w:pPr>
    </w:p>
    <w:p w14:paraId="589ED697">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说明：</w:t>
      </w:r>
    </w:p>
    <w:p w14:paraId="7BDF6AF6">
      <w:pPr>
        <w:tabs>
          <w:tab w:val="left" w:pos="993"/>
          <w:tab w:val="left" w:pos="1030"/>
          <w:tab w:val="left" w:pos="8364"/>
        </w:tabs>
        <w:snapToGrid w:val="0"/>
        <w:spacing w:after="120" w:afterLines="50"/>
        <w:ind w:left="479" w:leftChars="228" w:right="-57" w:rightChars="-27" w:firstLine="0" w:firstLineChars="0"/>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1.投标供应商应提供近六个月中任何一个月的依法缴纳税收凭证（银行出具的缴税凭证或税务机关出具的证明的复印件，并加盖本单位公章）</w:t>
      </w:r>
      <w:r>
        <w:rPr>
          <w:rFonts w:hint="eastAsia" w:ascii="仿宋" w:hAnsi="仿宋" w:eastAsia="仿宋" w:cs="仿宋"/>
          <w:sz w:val="24"/>
          <w:highlight w:val="none"/>
          <w:lang w:eastAsia="zh-CN"/>
        </w:rPr>
        <w:t>。</w:t>
      </w:r>
    </w:p>
    <w:p w14:paraId="5F18D3BD">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依法免税的供应商，应提供相应文件证明其依法免税。</w:t>
      </w:r>
    </w:p>
    <w:p w14:paraId="28A9274B">
      <w:pPr>
        <w:tabs>
          <w:tab w:val="left" w:pos="993"/>
          <w:tab w:val="left" w:pos="1030"/>
          <w:tab w:val="left" w:pos="8364"/>
        </w:tabs>
        <w:snapToGrid w:val="0"/>
        <w:spacing w:after="120" w:afterLines="50"/>
        <w:ind w:right="-57" w:rightChars="-27"/>
        <w:jc w:val="left"/>
        <w:rPr>
          <w:rFonts w:hint="eastAsia" w:ascii="仿宋" w:hAnsi="仿宋" w:eastAsia="仿宋" w:cs="仿宋"/>
          <w:sz w:val="24"/>
          <w:highlight w:val="none"/>
        </w:rPr>
      </w:pPr>
    </w:p>
    <w:p w14:paraId="3449C291">
      <w:pPr>
        <w:jc w:val="left"/>
        <w:outlineLvl w:val="2"/>
        <w:rPr>
          <w:rFonts w:hint="eastAsia" w:ascii="仿宋" w:hAnsi="仿宋" w:eastAsia="仿宋" w:cs="仿宋"/>
          <w:b/>
          <w:sz w:val="24"/>
          <w:highlight w:val="none"/>
        </w:rPr>
      </w:pPr>
      <w:bookmarkStart w:id="442" w:name="_Toc7005124"/>
      <w:r>
        <w:rPr>
          <w:rFonts w:hint="eastAsia" w:ascii="仿宋" w:hAnsi="仿宋" w:eastAsia="仿宋" w:cs="仿宋"/>
          <w:b/>
          <w:sz w:val="24"/>
          <w:highlight w:val="none"/>
        </w:rPr>
        <w:t>6-4</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社会保障资金缴纳记录</w:t>
      </w:r>
      <w:bookmarkEnd w:id="442"/>
    </w:p>
    <w:p w14:paraId="326B491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none"/>
        </w:rPr>
      </w:pPr>
    </w:p>
    <w:p w14:paraId="5419B103">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none"/>
        </w:rPr>
      </w:pPr>
      <w:r>
        <w:rPr>
          <w:rFonts w:hint="eastAsia" w:ascii="仿宋" w:hAnsi="仿宋" w:eastAsia="仿宋" w:cs="仿宋"/>
          <w:sz w:val="24"/>
          <w:highlight w:val="none"/>
        </w:rPr>
        <w:t>说明：</w:t>
      </w:r>
    </w:p>
    <w:p w14:paraId="419B8C2E">
      <w:pPr>
        <w:numPr>
          <w:ilvl w:val="0"/>
          <w:numId w:val="0"/>
        </w:num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1. </w:t>
      </w:r>
      <w:r>
        <w:rPr>
          <w:rFonts w:hint="eastAsia" w:ascii="仿宋" w:hAnsi="仿宋" w:eastAsia="仿宋" w:cs="仿宋"/>
          <w:sz w:val="24"/>
          <w:szCs w:val="24"/>
          <w:highlight w:val="none"/>
        </w:rPr>
        <w:t>供应商应提供近</w:t>
      </w:r>
      <w:r>
        <w:rPr>
          <w:rFonts w:hint="eastAsia" w:ascii="仿宋" w:hAnsi="仿宋" w:eastAsia="仿宋" w:cs="仿宋"/>
          <w:sz w:val="24"/>
          <w:szCs w:val="24"/>
          <w:highlight w:val="none"/>
          <w:lang w:eastAsia="zh-CN"/>
        </w:rPr>
        <w:t>六</w:t>
      </w:r>
      <w:r>
        <w:rPr>
          <w:rFonts w:hint="eastAsia" w:ascii="仿宋" w:hAnsi="仿宋" w:eastAsia="仿宋" w:cs="仿宋"/>
          <w:sz w:val="24"/>
          <w:szCs w:val="24"/>
          <w:highlight w:val="none"/>
        </w:rPr>
        <w:t>个月中至少</w:t>
      </w:r>
      <w:r>
        <w:rPr>
          <w:rFonts w:hint="eastAsia" w:ascii="仿宋" w:hAnsi="仿宋" w:eastAsia="仿宋" w:cs="仿宋"/>
          <w:sz w:val="24"/>
          <w:szCs w:val="24"/>
          <w:highlight w:val="none"/>
          <w:lang w:eastAsia="zh-CN"/>
        </w:rPr>
        <w:t>一</w:t>
      </w:r>
      <w:r>
        <w:rPr>
          <w:rFonts w:hint="eastAsia" w:ascii="仿宋" w:hAnsi="仿宋" w:eastAsia="仿宋" w:cs="仿宋"/>
          <w:sz w:val="24"/>
          <w:szCs w:val="24"/>
          <w:highlight w:val="none"/>
        </w:rPr>
        <w:t>个月的社会缴纳社会保险的凭据（专用收据或社会保险缴纳清单），并加盖本单位公章</w:t>
      </w:r>
      <w:r>
        <w:rPr>
          <w:rFonts w:hint="eastAsia" w:ascii="仿宋" w:hAnsi="仿宋" w:eastAsia="仿宋" w:cs="仿宋"/>
          <w:sz w:val="24"/>
          <w:highlight w:val="none"/>
        </w:rPr>
        <w:t>。</w:t>
      </w:r>
    </w:p>
    <w:p w14:paraId="2E02E948">
      <w:pPr>
        <w:numPr>
          <w:ilvl w:val="0"/>
          <w:numId w:val="0"/>
        </w:numPr>
        <w:tabs>
          <w:tab w:val="left" w:pos="993"/>
          <w:tab w:val="left" w:pos="1030"/>
          <w:tab w:val="left" w:pos="8364"/>
        </w:tabs>
        <w:snapToGrid w:val="0"/>
        <w:spacing w:after="120" w:afterLines="50"/>
        <w:ind w:left="479" w:leftChars="228" w:right="-57" w:rightChars="-27" w:firstLine="0" w:firstLineChars="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2. </w:t>
      </w:r>
      <w:r>
        <w:rPr>
          <w:rFonts w:hint="eastAsia" w:ascii="仿宋" w:hAnsi="仿宋" w:eastAsia="仿宋" w:cs="仿宋"/>
          <w:sz w:val="24"/>
          <w:highlight w:val="none"/>
        </w:rPr>
        <w:t>不需要缴纳社会保障资金的供应商，应提供相应文件证明其不需要缴纳社会保障资金。</w:t>
      </w:r>
    </w:p>
    <w:p w14:paraId="26C2C8AB">
      <w:pPr>
        <w:rPr>
          <w:rFonts w:hint="eastAsia" w:ascii="仿宋" w:hAnsi="仿宋" w:eastAsia="仿宋" w:cs="仿宋"/>
          <w:b/>
          <w:bCs/>
          <w:sz w:val="24"/>
          <w:highlight w:val="none"/>
        </w:rPr>
      </w:pPr>
      <w:bookmarkStart w:id="443" w:name="_Toc7005125"/>
    </w:p>
    <w:p w14:paraId="68431174">
      <w:pPr>
        <w:pStyle w:val="22"/>
        <w:rPr>
          <w:rFonts w:hint="eastAsia" w:ascii="仿宋" w:hAnsi="仿宋" w:eastAsia="仿宋" w:cs="仿宋"/>
          <w:highlight w:val="none"/>
        </w:rPr>
      </w:pPr>
    </w:p>
    <w:p w14:paraId="72BFF776">
      <w:pPr>
        <w:jc w:val="left"/>
        <w:outlineLvl w:val="2"/>
        <w:rPr>
          <w:rFonts w:hint="eastAsia" w:ascii="仿宋" w:hAnsi="仿宋" w:eastAsia="仿宋" w:cs="仿宋"/>
          <w:b/>
          <w:sz w:val="24"/>
          <w:highlight w:val="none"/>
        </w:rPr>
      </w:pPr>
      <w:r>
        <w:rPr>
          <w:rFonts w:hint="eastAsia" w:ascii="仿宋" w:hAnsi="仿宋" w:eastAsia="仿宋" w:cs="仿宋"/>
          <w:b/>
          <w:bCs/>
          <w:sz w:val="24"/>
          <w:highlight w:val="none"/>
        </w:rPr>
        <w:t>6-5</w:t>
      </w:r>
      <w:r>
        <w:rPr>
          <w:rFonts w:hint="eastAsia" w:ascii="仿宋" w:hAnsi="仿宋" w:eastAsia="仿宋" w:cs="仿宋"/>
          <w:b/>
          <w:bCs/>
          <w:sz w:val="24"/>
          <w:highlight w:val="none"/>
          <w:lang w:val="en-US" w:eastAsia="zh-CN"/>
        </w:rPr>
        <w:t xml:space="preserve">  </w:t>
      </w:r>
      <w:r>
        <w:rPr>
          <w:rFonts w:hint="eastAsia" w:ascii="仿宋" w:hAnsi="仿宋" w:eastAsia="仿宋" w:cs="仿宋"/>
          <w:b/>
          <w:sz w:val="24"/>
          <w:highlight w:val="none"/>
        </w:rPr>
        <w:t>具备履行合同所必需的设备和专业技术能力承诺书</w:t>
      </w:r>
      <w:bookmarkEnd w:id="443"/>
      <w:r>
        <w:rPr>
          <w:rFonts w:hint="eastAsia" w:ascii="仿宋" w:hAnsi="仿宋" w:eastAsia="仿宋" w:cs="仿宋"/>
          <w:b/>
          <w:sz w:val="24"/>
          <w:highlight w:val="none"/>
        </w:rPr>
        <w:t xml:space="preserve">                                                                                                                                                                                                                                                                                                                                                                                                                                                                                                                                                                                                                                                                                                      </w:t>
      </w:r>
    </w:p>
    <w:p w14:paraId="2A404FEB">
      <w:pPr>
        <w:ind w:firstLine="480"/>
        <w:rPr>
          <w:rFonts w:hint="eastAsia" w:ascii="仿宋" w:hAnsi="仿宋" w:eastAsia="仿宋" w:cs="仿宋"/>
          <w:kern w:val="0"/>
          <w:sz w:val="24"/>
          <w:highlight w:val="none"/>
        </w:rPr>
      </w:pPr>
    </w:p>
    <w:p w14:paraId="0678E29C">
      <w:pPr>
        <w:ind w:firstLine="480"/>
        <w:rPr>
          <w:rFonts w:hint="eastAsia" w:ascii="仿宋" w:hAnsi="仿宋" w:eastAsia="仿宋" w:cs="仿宋"/>
          <w:kern w:val="0"/>
          <w:sz w:val="24"/>
          <w:highlight w:val="none"/>
        </w:rPr>
      </w:pPr>
    </w:p>
    <w:p w14:paraId="0A4D97CB">
      <w:pPr>
        <w:rPr>
          <w:rFonts w:hint="eastAsia" w:ascii="仿宋" w:hAnsi="仿宋" w:eastAsia="仿宋" w:cs="仿宋"/>
          <w:kern w:val="0"/>
          <w:sz w:val="24"/>
          <w:highlight w:val="none"/>
          <w:u w:val="single"/>
        </w:rPr>
      </w:pPr>
      <w:r>
        <w:rPr>
          <w:rFonts w:hint="eastAsia" w:ascii="仿宋" w:hAnsi="仿宋" w:eastAsia="仿宋" w:cs="仿宋"/>
          <w:kern w:val="0"/>
          <w:sz w:val="24"/>
          <w:highlight w:val="none"/>
        </w:rPr>
        <w:t xml:space="preserve">陕西省采购招标有限责任公司：  </w:t>
      </w:r>
      <w:r>
        <w:rPr>
          <w:rFonts w:hint="eastAsia" w:ascii="仿宋" w:hAnsi="仿宋" w:eastAsia="仿宋" w:cs="仿宋"/>
          <w:kern w:val="0"/>
          <w:sz w:val="24"/>
          <w:highlight w:val="none"/>
          <w:u w:val="single"/>
        </w:rPr>
        <w:t xml:space="preserve"> </w:t>
      </w:r>
    </w:p>
    <w:p w14:paraId="0B4D1ECE">
      <w:pPr>
        <w:ind w:firstLine="480"/>
        <w:rPr>
          <w:rFonts w:hint="eastAsia" w:ascii="仿宋" w:hAnsi="仿宋" w:eastAsia="仿宋" w:cs="仿宋"/>
          <w:kern w:val="0"/>
          <w:sz w:val="24"/>
          <w:highlight w:val="none"/>
        </w:rPr>
      </w:pPr>
    </w:p>
    <w:p w14:paraId="4650395A">
      <w:pPr>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我公司承诺</w:t>
      </w:r>
      <w:r>
        <w:rPr>
          <w:rFonts w:hint="eastAsia" w:ascii="仿宋" w:hAnsi="仿宋" w:eastAsia="仿宋" w:cs="仿宋"/>
          <w:sz w:val="24"/>
          <w:highlight w:val="none"/>
        </w:rPr>
        <w:t>具备履行合同所必需的设备和专业技术能力</w:t>
      </w:r>
      <w:r>
        <w:rPr>
          <w:rFonts w:hint="eastAsia" w:ascii="仿宋" w:hAnsi="仿宋" w:eastAsia="仿宋" w:cs="仿宋"/>
          <w:kern w:val="0"/>
          <w:sz w:val="24"/>
          <w:highlight w:val="none"/>
        </w:rPr>
        <w:t>。</w:t>
      </w:r>
    </w:p>
    <w:p w14:paraId="1291DA73">
      <w:pPr>
        <w:ind w:firstLine="480"/>
        <w:rPr>
          <w:rFonts w:hint="eastAsia" w:ascii="仿宋" w:hAnsi="仿宋" w:eastAsia="仿宋" w:cs="仿宋"/>
          <w:b/>
          <w:sz w:val="24"/>
          <w:highlight w:val="none"/>
        </w:rPr>
      </w:pPr>
    </w:p>
    <w:p w14:paraId="1A9E350F">
      <w:pPr>
        <w:ind w:firstLine="480"/>
        <w:rPr>
          <w:rFonts w:hint="eastAsia" w:ascii="仿宋" w:hAnsi="仿宋" w:eastAsia="仿宋" w:cs="仿宋"/>
          <w:b/>
          <w:sz w:val="24"/>
          <w:highlight w:val="none"/>
        </w:rPr>
      </w:pPr>
    </w:p>
    <w:p w14:paraId="178554EC">
      <w:pPr>
        <w:ind w:firstLine="480"/>
        <w:rPr>
          <w:rFonts w:hint="eastAsia" w:ascii="仿宋" w:hAnsi="仿宋" w:eastAsia="仿宋" w:cs="仿宋"/>
          <w:b/>
          <w:sz w:val="24"/>
          <w:highlight w:val="none"/>
        </w:rPr>
      </w:pPr>
    </w:p>
    <w:p w14:paraId="26CD7377">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w:t>
      </w:r>
      <w:r>
        <w:rPr>
          <w:rFonts w:hint="eastAsia" w:ascii="仿宋" w:hAnsi="仿宋" w:eastAsia="仿宋" w:cs="仿宋"/>
          <w:sz w:val="24"/>
          <w:highlight w:val="none"/>
          <w:lang w:val="en-US" w:eastAsia="zh-CN"/>
        </w:rPr>
        <w:t>盖</w:t>
      </w:r>
      <w:r>
        <w:rPr>
          <w:rFonts w:hint="eastAsia" w:ascii="仿宋" w:hAnsi="仿宋" w:eastAsia="仿宋" w:cs="仿宋"/>
          <w:sz w:val="24"/>
          <w:highlight w:val="none"/>
        </w:rPr>
        <w:t xml:space="preserve">公章）： </w:t>
      </w:r>
      <w:r>
        <w:rPr>
          <w:rFonts w:hint="eastAsia" w:ascii="仿宋" w:hAnsi="仿宋" w:eastAsia="仿宋" w:cs="仿宋"/>
          <w:sz w:val="24"/>
          <w:highlight w:val="none"/>
          <w:u w:val="single"/>
        </w:rPr>
        <w:t xml:space="preserve">              </w:t>
      </w:r>
    </w:p>
    <w:p w14:paraId="6F612612">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120A18BE">
      <w:pPr>
        <w:spacing w:before="120" w:after="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4041248">
      <w:pPr>
        <w:ind w:right="280"/>
        <w:rPr>
          <w:rFonts w:hint="eastAsia" w:ascii="仿宋" w:hAnsi="仿宋" w:eastAsia="仿宋" w:cs="仿宋"/>
          <w:sz w:val="24"/>
          <w:highlight w:val="none"/>
        </w:rPr>
      </w:pPr>
    </w:p>
    <w:p w14:paraId="641AC3BB">
      <w:pPr>
        <w:tabs>
          <w:tab w:val="left" w:pos="5580"/>
        </w:tabs>
        <w:spacing w:before="120" w:line="360" w:lineRule="auto"/>
        <w:ind w:firstLine="480" w:firstLineChars="200"/>
        <w:rPr>
          <w:rFonts w:hint="eastAsia" w:ascii="仿宋" w:hAnsi="仿宋" w:eastAsia="仿宋" w:cs="仿宋"/>
          <w:sz w:val="24"/>
          <w:highlight w:val="none"/>
        </w:rPr>
      </w:pPr>
    </w:p>
    <w:p w14:paraId="56A5A762">
      <w:pPr>
        <w:widowControl/>
        <w:jc w:val="left"/>
        <w:rPr>
          <w:rFonts w:hint="eastAsia" w:ascii="仿宋" w:hAnsi="仿宋" w:eastAsia="仿宋" w:cs="仿宋"/>
          <w:b/>
          <w:sz w:val="24"/>
          <w:highlight w:val="none"/>
        </w:rPr>
      </w:pPr>
    </w:p>
    <w:p w14:paraId="715A167E">
      <w:pPr>
        <w:numPr>
          <w:ilvl w:val="0"/>
          <w:numId w:val="0"/>
        </w:numPr>
        <w:ind w:leftChars="0"/>
        <w:jc w:val="left"/>
        <w:outlineLvl w:val="2"/>
        <w:rPr>
          <w:rFonts w:hint="eastAsia" w:ascii="仿宋" w:hAnsi="仿宋" w:eastAsia="仿宋" w:cs="仿宋"/>
          <w:b/>
          <w:sz w:val="24"/>
          <w:szCs w:val="22"/>
          <w:highlight w:val="none"/>
        </w:rPr>
      </w:pPr>
      <w:bookmarkStart w:id="444" w:name="_Toc7005126"/>
      <w:r>
        <w:rPr>
          <w:rFonts w:hint="eastAsia" w:ascii="仿宋" w:hAnsi="仿宋" w:eastAsia="仿宋" w:cs="仿宋"/>
          <w:b/>
          <w:sz w:val="24"/>
          <w:szCs w:val="22"/>
          <w:highlight w:val="none"/>
          <w:lang w:val="en-US" w:eastAsia="zh-CN"/>
        </w:rPr>
        <w:t xml:space="preserve">6-6  </w:t>
      </w:r>
      <w:r>
        <w:rPr>
          <w:rFonts w:hint="eastAsia" w:ascii="仿宋" w:hAnsi="仿宋" w:eastAsia="仿宋" w:cs="仿宋"/>
          <w:b/>
          <w:sz w:val="24"/>
          <w:szCs w:val="22"/>
          <w:highlight w:val="none"/>
        </w:rPr>
        <w:t>供应商参加政府采购活动前3年内在经营活动中没有重大违法记录的书面声明（格式）</w:t>
      </w:r>
      <w:bookmarkEnd w:id="444"/>
    </w:p>
    <w:p w14:paraId="182E8071">
      <w:pPr>
        <w:jc w:val="center"/>
        <w:rPr>
          <w:rFonts w:hint="eastAsia" w:ascii="仿宋" w:hAnsi="仿宋" w:eastAsia="仿宋" w:cs="仿宋"/>
          <w:sz w:val="24"/>
          <w:highlight w:val="none"/>
        </w:rPr>
      </w:pPr>
    </w:p>
    <w:p w14:paraId="54C6B331">
      <w:pPr>
        <w:jc w:val="center"/>
        <w:rPr>
          <w:rFonts w:hint="eastAsia" w:ascii="仿宋" w:hAnsi="仿宋" w:eastAsia="仿宋" w:cs="仿宋"/>
          <w:b/>
          <w:sz w:val="24"/>
          <w:highlight w:val="none"/>
        </w:rPr>
      </w:pPr>
      <w:r>
        <w:rPr>
          <w:rFonts w:hint="eastAsia" w:ascii="仿宋" w:hAnsi="仿宋" w:eastAsia="仿宋" w:cs="仿宋"/>
          <w:b/>
          <w:sz w:val="24"/>
          <w:highlight w:val="none"/>
        </w:rPr>
        <w:t>声明函</w:t>
      </w:r>
    </w:p>
    <w:p w14:paraId="09F64D90">
      <w:pPr>
        <w:jc w:val="center"/>
        <w:rPr>
          <w:rFonts w:hint="eastAsia" w:ascii="仿宋" w:hAnsi="仿宋" w:eastAsia="仿宋" w:cs="仿宋"/>
          <w:sz w:val="24"/>
          <w:highlight w:val="none"/>
        </w:rPr>
      </w:pPr>
    </w:p>
    <w:p w14:paraId="093F2976">
      <w:pPr>
        <w:tabs>
          <w:tab w:val="left" w:pos="5580"/>
        </w:tabs>
        <w:spacing w:before="120"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陕西省采购招标有限责任公司：  </w:t>
      </w:r>
    </w:p>
    <w:p w14:paraId="31BAE251">
      <w:pPr>
        <w:tabs>
          <w:tab w:val="left" w:pos="5580"/>
        </w:tabs>
        <w:spacing w:before="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我公司郑重承诺在参加本项目政府采购活动前三年内，在经营活动中无重大违法记录。</w:t>
      </w:r>
    </w:p>
    <w:p w14:paraId="0D368E97">
      <w:pPr>
        <w:tabs>
          <w:tab w:val="left" w:pos="5580"/>
        </w:tabs>
        <w:spacing w:before="120"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特此声明。</w:t>
      </w:r>
    </w:p>
    <w:p w14:paraId="3C5526A3">
      <w:pPr>
        <w:tabs>
          <w:tab w:val="left" w:pos="5580"/>
        </w:tabs>
        <w:spacing w:before="120" w:line="360" w:lineRule="auto"/>
        <w:ind w:firstLine="480" w:firstLineChars="200"/>
        <w:rPr>
          <w:rFonts w:hint="eastAsia" w:ascii="仿宋" w:hAnsi="仿宋" w:eastAsia="仿宋" w:cs="仿宋"/>
          <w:sz w:val="24"/>
          <w:highlight w:val="none"/>
        </w:rPr>
      </w:pPr>
    </w:p>
    <w:p w14:paraId="14D83136">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w:t>
      </w:r>
      <w:r>
        <w:rPr>
          <w:rFonts w:hint="eastAsia" w:ascii="仿宋" w:hAnsi="仿宋" w:eastAsia="仿宋" w:cs="仿宋"/>
          <w:sz w:val="24"/>
          <w:highlight w:val="none"/>
          <w:lang w:val="en-US" w:eastAsia="zh-CN"/>
        </w:rPr>
        <w:t>盖</w:t>
      </w:r>
      <w:r>
        <w:rPr>
          <w:rFonts w:hint="eastAsia" w:ascii="仿宋" w:hAnsi="仿宋" w:eastAsia="仿宋" w:cs="仿宋"/>
          <w:sz w:val="24"/>
          <w:highlight w:val="none"/>
        </w:rPr>
        <w:t xml:space="preserve">公章）： </w:t>
      </w:r>
      <w:r>
        <w:rPr>
          <w:rFonts w:hint="eastAsia" w:ascii="仿宋" w:hAnsi="仿宋" w:eastAsia="仿宋" w:cs="仿宋"/>
          <w:sz w:val="24"/>
          <w:highlight w:val="none"/>
          <w:u w:val="single"/>
        </w:rPr>
        <w:t xml:space="preserve">              </w:t>
      </w:r>
    </w:p>
    <w:p w14:paraId="227BA4D7">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012CD8BC">
      <w:pPr>
        <w:spacing w:after="120"/>
        <w:ind w:firstLine="480" w:firstLineChars="200"/>
        <w:rPr>
          <w:rFonts w:hint="eastAsia" w:ascii="仿宋" w:hAnsi="仿宋" w:eastAsia="仿宋" w:cs="仿宋"/>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C9CADDB">
      <w:pPr>
        <w:rPr>
          <w:rFonts w:hint="eastAsia" w:ascii="仿宋" w:hAnsi="仿宋" w:eastAsia="仿宋" w:cs="仿宋"/>
          <w:highlight w:val="none"/>
        </w:rPr>
      </w:pPr>
    </w:p>
    <w:p w14:paraId="159ED13E">
      <w:pPr>
        <w:rPr>
          <w:rFonts w:hint="eastAsia" w:ascii="仿宋" w:hAnsi="仿宋" w:eastAsia="仿宋" w:cs="仿宋"/>
          <w:highlight w:val="none"/>
        </w:rPr>
      </w:pPr>
    </w:p>
    <w:p w14:paraId="65C7B11A">
      <w:pPr>
        <w:numPr>
          <w:ilvl w:val="0"/>
          <w:numId w:val="0"/>
        </w:numPr>
        <w:jc w:val="left"/>
        <w:outlineLvl w:val="9"/>
        <w:rPr>
          <w:rFonts w:hint="eastAsia" w:ascii="仿宋" w:hAnsi="仿宋" w:eastAsia="仿宋" w:cs="仿宋"/>
          <w:b/>
          <w:sz w:val="24"/>
          <w:szCs w:val="22"/>
          <w:highlight w:val="none"/>
        </w:rPr>
      </w:pPr>
      <w:bookmarkStart w:id="445" w:name="_Toc7005127"/>
      <w:r>
        <w:rPr>
          <w:rFonts w:hint="eastAsia" w:ascii="仿宋" w:hAnsi="仿宋" w:eastAsia="仿宋" w:cs="仿宋"/>
          <w:b/>
          <w:sz w:val="24"/>
          <w:szCs w:val="22"/>
          <w:highlight w:val="none"/>
          <w:lang w:val="en-US" w:eastAsia="zh-CN"/>
        </w:rPr>
        <w:t xml:space="preserve">6-7  </w:t>
      </w:r>
      <w:r>
        <w:rPr>
          <w:rFonts w:hint="eastAsia" w:ascii="仿宋" w:hAnsi="仿宋" w:eastAsia="仿宋" w:cs="仿宋"/>
          <w:b/>
          <w:sz w:val="24"/>
          <w:szCs w:val="22"/>
          <w:highlight w:val="none"/>
        </w:rPr>
        <w:t>供应商控股股东名称、控股公司的名称和存在管理、被管理关系的单位名称说明</w:t>
      </w:r>
      <w:bookmarkEnd w:id="445"/>
    </w:p>
    <w:p w14:paraId="73EAAE66">
      <w:pPr>
        <w:ind w:firstLine="420"/>
        <w:rPr>
          <w:rFonts w:hint="eastAsia" w:ascii="仿宋" w:hAnsi="仿宋" w:eastAsia="仿宋" w:cs="仿宋"/>
          <w:szCs w:val="21"/>
          <w:highlight w:val="none"/>
        </w:rPr>
      </w:pPr>
    </w:p>
    <w:p w14:paraId="0BD41E95">
      <w:pPr>
        <w:rPr>
          <w:rFonts w:hint="eastAsia" w:ascii="仿宋" w:hAnsi="仿宋" w:eastAsia="仿宋" w:cs="仿宋"/>
          <w:sz w:val="24"/>
          <w:highlight w:val="none"/>
        </w:rPr>
      </w:pPr>
    </w:p>
    <w:p w14:paraId="69B74FB8">
      <w:pPr>
        <w:rPr>
          <w:rFonts w:hint="eastAsia" w:ascii="仿宋" w:hAnsi="仿宋" w:eastAsia="仿宋" w:cs="仿宋"/>
          <w:sz w:val="24"/>
          <w:highlight w:val="none"/>
        </w:rPr>
      </w:pPr>
      <w:r>
        <w:rPr>
          <w:rFonts w:hint="eastAsia" w:ascii="仿宋" w:hAnsi="仿宋" w:eastAsia="仿宋" w:cs="仿宋"/>
          <w:sz w:val="24"/>
          <w:highlight w:val="none"/>
        </w:rPr>
        <w:t>陕西省采购招标有限责任公司：</w:t>
      </w:r>
    </w:p>
    <w:p w14:paraId="32D39E98">
      <w:pPr>
        <w:spacing w:after="120"/>
        <w:rPr>
          <w:rFonts w:hint="eastAsia" w:ascii="仿宋" w:hAnsi="仿宋" w:eastAsia="仿宋" w:cs="仿宋"/>
          <w:highlight w:val="none"/>
        </w:rPr>
      </w:pPr>
    </w:p>
    <w:p w14:paraId="2B03B174">
      <w:pPr>
        <w:ind w:firstLine="426"/>
        <w:rPr>
          <w:rFonts w:hint="eastAsia" w:ascii="仿宋" w:hAnsi="仿宋" w:eastAsia="仿宋" w:cs="仿宋"/>
          <w:sz w:val="24"/>
          <w:highlight w:val="none"/>
        </w:rPr>
      </w:pPr>
      <w:r>
        <w:rPr>
          <w:rFonts w:hint="eastAsia" w:ascii="仿宋" w:hAnsi="仿宋" w:eastAsia="仿宋" w:cs="仿宋"/>
          <w:sz w:val="24"/>
          <w:highlight w:val="none"/>
        </w:rPr>
        <w:t>与我方的法定代表人（单位负责人）为同一人的企业如下：</w:t>
      </w:r>
    </w:p>
    <w:p w14:paraId="09482F2E">
      <w:pPr>
        <w:ind w:firstLine="426"/>
        <w:rPr>
          <w:rFonts w:hint="eastAsia" w:ascii="仿宋" w:hAnsi="仿宋" w:eastAsia="仿宋" w:cs="仿宋"/>
          <w:sz w:val="24"/>
          <w:highlight w:val="none"/>
        </w:rPr>
      </w:pPr>
    </w:p>
    <w:p w14:paraId="57F4DE2E">
      <w:pPr>
        <w:ind w:firstLine="426"/>
        <w:rPr>
          <w:rFonts w:hint="eastAsia" w:ascii="仿宋" w:hAnsi="仿宋" w:eastAsia="仿宋" w:cs="仿宋"/>
          <w:sz w:val="24"/>
          <w:highlight w:val="none"/>
        </w:rPr>
      </w:pPr>
      <w:r>
        <w:rPr>
          <w:rFonts w:hint="eastAsia" w:ascii="仿宋" w:hAnsi="仿宋" w:eastAsia="仿宋" w:cs="仿宋"/>
          <w:sz w:val="24"/>
          <w:highlight w:val="none"/>
        </w:rPr>
        <w:t>我方的控股股东如下：</w:t>
      </w:r>
    </w:p>
    <w:p w14:paraId="3518117C">
      <w:pPr>
        <w:ind w:firstLine="426"/>
        <w:rPr>
          <w:rFonts w:hint="eastAsia" w:ascii="仿宋" w:hAnsi="仿宋" w:eastAsia="仿宋" w:cs="仿宋"/>
          <w:sz w:val="24"/>
          <w:highlight w:val="none"/>
        </w:rPr>
      </w:pPr>
    </w:p>
    <w:p w14:paraId="1A167C14">
      <w:pPr>
        <w:ind w:firstLine="426"/>
        <w:rPr>
          <w:rFonts w:hint="eastAsia" w:ascii="仿宋" w:hAnsi="仿宋" w:eastAsia="仿宋" w:cs="仿宋"/>
          <w:sz w:val="24"/>
          <w:highlight w:val="none"/>
        </w:rPr>
      </w:pPr>
      <w:r>
        <w:rPr>
          <w:rFonts w:hint="eastAsia" w:ascii="仿宋" w:hAnsi="仿宋" w:eastAsia="仿宋" w:cs="仿宋"/>
          <w:sz w:val="24"/>
          <w:highlight w:val="none"/>
        </w:rPr>
        <w:t>我方直接控股的企业如下：</w:t>
      </w:r>
    </w:p>
    <w:p w14:paraId="62FB0C6A">
      <w:pPr>
        <w:ind w:firstLine="426"/>
        <w:rPr>
          <w:rFonts w:hint="eastAsia" w:ascii="仿宋" w:hAnsi="仿宋" w:eastAsia="仿宋" w:cs="仿宋"/>
          <w:sz w:val="24"/>
          <w:highlight w:val="none"/>
        </w:rPr>
      </w:pPr>
    </w:p>
    <w:p w14:paraId="63939B4B">
      <w:pPr>
        <w:ind w:firstLine="426"/>
        <w:rPr>
          <w:rFonts w:hint="eastAsia" w:ascii="仿宋" w:hAnsi="仿宋" w:eastAsia="仿宋" w:cs="仿宋"/>
          <w:sz w:val="24"/>
          <w:highlight w:val="none"/>
        </w:rPr>
      </w:pPr>
      <w:r>
        <w:rPr>
          <w:rFonts w:hint="eastAsia" w:ascii="仿宋" w:hAnsi="仿宋" w:eastAsia="仿宋" w:cs="仿宋"/>
          <w:sz w:val="24"/>
          <w:highlight w:val="none"/>
        </w:rPr>
        <w:t>与我方存在管理、被管理关系的单位名称如下：</w:t>
      </w:r>
    </w:p>
    <w:p w14:paraId="5068D338">
      <w:pPr>
        <w:ind w:firstLine="426"/>
        <w:rPr>
          <w:rFonts w:hint="eastAsia" w:ascii="仿宋" w:hAnsi="仿宋" w:eastAsia="仿宋" w:cs="仿宋"/>
          <w:sz w:val="24"/>
          <w:highlight w:val="none"/>
        </w:rPr>
      </w:pPr>
    </w:p>
    <w:p w14:paraId="6C44D77F">
      <w:pPr>
        <w:ind w:firstLine="426"/>
        <w:rPr>
          <w:rFonts w:hint="eastAsia" w:ascii="仿宋" w:hAnsi="仿宋" w:eastAsia="仿宋" w:cs="仿宋"/>
          <w:szCs w:val="21"/>
          <w:highlight w:val="none"/>
        </w:rPr>
      </w:pPr>
    </w:p>
    <w:p w14:paraId="6C238C13">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w:t>
      </w:r>
      <w:r>
        <w:rPr>
          <w:rFonts w:hint="eastAsia" w:ascii="仿宋" w:hAnsi="仿宋" w:eastAsia="仿宋" w:cs="仿宋"/>
          <w:sz w:val="24"/>
          <w:highlight w:val="none"/>
          <w:lang w:val="en-US" w:eastAsia="zh-CN"/>
        </w:rPr>
        <w:t>盖</w:t>
      </w:r>
      <w:r>
        <w:rPr>
          <w:rFonts w:hint="eastAsia" w:ascii="仿宋" w:hAnsi="仿宋" w:eastAsia="仿宋" w:cs="仿宋"/>
          <w:sz w:val="24"/>
          <w:highlight w:val="none"/>
        </w:rPr>
        <w:t xml:space="preserve">公章）： </w:t>
      </w:r>
      <w:r>
        <w:rPr>
          <w:rFonts w:hint="eastAsia" w:ascii="仿宋" w:hAnsi="仿宋" w:eastAsia="仿宋" w:cs="仿宋"/>
          <w:sz w:val="24"/>
          <w:highlight w:val="none"/>
          <w:u w:val="single"/>
        </w:rPr>
        <w:t xml:space="preserve">              </w:t>
      </w:r>
    </w:p>
    <w:p w14:paraId="474ABA31">
      <w:pPr>
        <w:spacing w:before="120" w:after="120"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法定代表人或其授权代表（签字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31A3E32E">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A928A8E">
      <w:pPr>
        <w:pStyle w:val="22"/>
        <w:rPr>
          <w:rFonts w:hint="eastAsia" w:ascii="仿宋" w:hAnsi="仿宋" w:eastAsia="仿宋" w:cs="仿宋"/>
          <w:highlight w:val="none"/>
        </w:rPr>
      </w:pPr>
    </w:p>
    <w:p w14:paraId="3840A840">
      <w:pPr>
        <w:ind w:firstLine="420" w:firstLineChars="200"/>
        <w:rPr>
          <w:rFonts w:hint="eastAsia" w:ascii="仿宋" w:hAnsi="仿宋" w:eastAsia="仿宋" w:cs="仿宋"/>
          <w:szCs w:val="21"/>
          <w:highlight w:val="none"/>
        </w:rPr>
      </w:pPr>
    </w:p>
    <w:p w14:paraId="641AE90A">
      <w:pPr>
        <w:ind w:firstLine="420" w:firstLineChars="200"/>
        <w:rPr>
          <w:rFonts w:hint="eastAsia" w:ascii="仿宋" w:hAnsi="仿宋" w:eastAsia="仿宋" w:cs="仿宋"/>
          <w:szCs w:val="21"/>
          <w:highlight w:val="none"/>
        </w:rPr>
      </w:pPr>
    </w:p>
    <w:p w14:paraId="16A27F67">
      <w:pPr>
        <w:jc w:val="left"/>
        <w:outlineLvl w:val="2"/>
        <w:rPr>
          <w:rFonts w:hint="eastAsia" w:ascii="仿宋" w:hAnsi="仿宋" w:eastAsia="仿宋" w:cs="仿宋"/>
          <w:b/>
          <w:sz w:val="24"/>
          <w:szCs w:val="22"/>
        </w:rPr>
      </w:pPr>
      <w:bookmarkStart w:id="446" w:name="_Toc7005128"/>
      <w:r>
        <w:rPr>
          <w:rFonts w:hint="eastAsia" w:ascii="仿宋" w:hAnsi="仿宋" w:eastAsia="仿宋" w:cs="仿宋"/>
          <w:b/>
          <w:sz w:val="24"/>
          <w:szCs w:val="22"/>
          <w:highlight w:val="none"/>
          <w:lang w:val="en-US" w:eastAsia="zh-CN"/>
        </w:rPr>
        <w:t xml:space="preserve">6-8  </w:t>
      </w:r>
      <w:bookmarkEnd w:id="446"/>
      <w:r>
        <w:rPr>
          <w:rFonts w:hint="eastAsia" w:ascii="仿宋" w:hAnsi="仿宋" w:eastAsia="仿宋" w:cs="仿宋"/>
          <w:b/>
          <w:sz w:val="24"/>
          <w:szCs w:val="22"/>
        </w:rPr>
        <w:t>供应商是否属于为本项目提供整体设计、规范编制或者项目管理、监理、检测等服务的供应商声明</w:t>
      </w:r>
    </w:p>
    <w:p w14:paraId="1EDE71FC">
      <w:pPr>
        <w:ind w:firstLine="420"/>
        <w:rPr>
          <w:rFonts w:hint="eastAsia" w:ascii="仿宋" w:hAnsi="仿宋" w:eastAsia="仿宋" w:cs="仿宋"/>
          <w:szCs w:val="21"/>
        </w:rPr>
      </w:pPr>
    </w:p>
    <w:p w14:paraId="16CFD3A8">
      <w:pPr>
        <w:spacing w:line="360" w:lineRule="auto"/>
        <w:rPr>
          <w:rFonts w:hint="eastAsia" w:ascii="仿宋" w:hAnsi="仿宋" w:eastAsia="仿宋" w:cs="仿宋"/>
          <w:szCs w:val="21"/>
        </w:rPr>
      </w:pPr>
    </w:p>
    <w:p w14:paraId="2BF871DE">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01248D2">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1934C1DF">
      <w:pPr>
        <w:ind w:firstLine="426"/>
        <w:rPr>
          <w:rFonts w:hint="eastAsia" w:ascii="仿宋" w:hAnsi="仿宋" w:eastAsia="仿宋" w:cs="仿宋"/>
          <w:sz w:val="24"/>
        </w:rPr>
      </w:pPr>
    </w:p>
    <w:p w14:paraId="611DC692">
      <w:pPr>
        <w:ind w:firstLine="426"/>
        <w:rPr>
          <w:rFonts w:hint="eastAsia" w:ascii="仿宋" w:hAnsi="仿宋" w:eastAsia="仿宋" w:cs="仿宋"/>
          <w:szCs w:val="21"/>
        </w:rPr>
      </w:pPr>
    </w:p>
    <w:p w14:paraId="39E0A6C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2221EAA1">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23B9B42">
      <w:pPr>
        <w:widowControl/>
        <w:ind w:firstLine="480" w:firstLineChars="200"/>
        <w:jc w:val="left"/>
        <w:rPr>
          <w:rFonts w:hint="eastAsia" w:ascii="仿宋" w:hAnsi="仿宋" w:eastAsia="仿宋" w:cs="仿宋"/>
          <w:sz w:val="24"/>
          <w:highlight w:val="non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FAF27F4">
      <w:pPr>
        <w:pStyle w:val="22"/>
        <w:rPr>
          <w:rFonts w:hint="eastAsia" w:ascii="仿宋" w:hAnsi="仿宋" w:eastAsia="仿宋" w:cs="仿宋"/>
          <w:sz w:val="24"/>
          <w:highlight w:val="none"/>
        </w:rPr>
      </w:pPr>
    </w:p>
    <w:p w14:paraId="0EF82AD7">
      <w:pPr>
        <w:rPr>
          <w:rFonts w:hint="eastAsia" w:ascii="仿宋" w:hAnsi="仿宋" w:eastAsia="仿宋" w:cs="仿宋"/>
          <w:sz w:val="24"/>
          <w:highlight w:val="none"/>
        </w:rPr>
      </w:pPr>
    </w:p>
    <w:p w14:paraId="330B01BA">
      <w:pPr>
        <w:spacing w:after="120"/>
        <w:rPr>
          <w:rFonts w:hint="eastAsia" w:ascii="仿宋" w:hAnsi="仿宋" w:eastAsia="仿宋" w:cs="仿宋"/>
          <w:b/>
          <w:sz w:val="24"/>
          <w:highlight w:val="none"/>
        </w:rPr>
      </w:pPr>
      <w:bookmarkStart w:id="447" w:name="_Toc7005129"/>
      <w:r>
        <w:rPr>
          <w:rFonts w:hint="eastAsia" w:ascii="仿宋" w:hAnsi="仿宋" w:eastAsia="仿宋" w:cs="仿宋"/>
          <w:b/>
          <w:sz w:val="24"/>
          <w:highlight w:val="none"/>
        </w:rPr>
        <w:t>6-9</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证明供应商符合特定资格条件的证明材料</w:t>
      </w:r>
      <w:bookmarkEnd w:id="447"/>
      <w:r>
        <w:rPr>
          <w:rFonts w:hint="eastAsia" w:ascii="仿宋" w:hAnsi="仿宋" w:eastAsia="仿宋" w:cs="仿宋"/>
          <w:b/>
          <w:sz w:val="24"/>
          <w:highlight w:val="none"/>
        </w:rPr>
        <w:t>：</w:t>
      </w:r>
    </w:p>
    <w:p w14:paraId="6E8E1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17C4A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2.供应商须具备工程监理综合资质或房屋建筑工程监理丙级及以上资质；拟派项目总监理工程师具备房屋建筑工程注册监理工程师执业资格，且未担任其他在建工程项目的总监理工程师</w:t>
      </w:r>
      <w:r>
        <w:rPr>
          <w:rFonts w:hint="eastAsia" w:ascii="仿宋" w:hAnsi="仿宋" w:eastAsia="仿宋" w:cs="仿宋"/>
          <w:sz w:val="24"/>
          <w:highlight w:val="none"/>
          <w:lang w:eastAsia="zh-CN"/>
        </w:rPr>
        <w:t>。</w:t>
      </w:r>
    </w:p>
    <w:p w14:paraId="7382EF30">
      <w:pPr>
        <w:pStyle w:val="43"/>
        <w:ind w:firstLine="480" w:firstLineChars="200"/>
        <w:rPr>
          <w:rFonts w:hint="eastAsia" w:ascii="仿宋" w:hAnsi="仿宋" w:eastAsia="仿宋" w:cs="仿宋"/>
          <w:sz w:val="24"/>
          <w:szCs w:val="22"/>
          <w:highlight w:val="none"/>
          <w:lang w:eastAsia="zh-CN"/>
        </w:rPr>
      </w:pPr>
    </w:p>
    <w:p w14:paraId="214F50C4">
      <w:pPr>
        <w:pStyle w:val="22"/>
        <w:rPr>
          <w:rFonts w:hint="eastAsia" w:ascii="仿宋" w:hAnsi="仿宋" w:eastAsia="仿宋" w:cs="仿宋"/>
          <w:highlight w:val="none"/>
        </w:rPr>
      </w:pPr>
      <w:r>
        <w:rPr>
          <w:rFonts w:hint="eastAsia" w:ascii="仿宋" w:hAnsi="仿宋" w:eastAsia="仿宋" w:cs="仿宋"/>
          <w:highlight w:val="none"/>
        </w:rPr>
        <w:br w:type="page"/>
      </w:r>
    </w:p>
    <w:p w14:paraId="5B1ED539">
      <w:pPr>
        <w:spacing w:after="120"/>
        <w:rPr>
          <w:rFonts w:hint="eastAsia" w:ascii="仿宋" w:hAnsi="仿宋" w:eastAsia="仿宋" w:cs="仿宋"/>
          <w:highlight w:val="none"/>
        </w:rPr>
      </w:pPr>
    </w:p>
    <w:p w14:paraId="7508EAC2">
      <w:pPr>
        <w:autoSpaceDE w:val="0"/>
        <w:autoSpaceDN w:val="0"/>
        <w:adjustRightInd w:val="0"/>
        <w:snapToGrid w:val="0"/>
        <w:spacing w:line="360" w:lineRule="auto"/>
        <w:jc w:val="left"/>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政府采购项目</w:t>
      </w:r>
    </w:p>
    <w:p w14:paraId="232B57CD">
      <w:pPr>
        <w:autoSpaceDE w:val="0"/>
        <w:autoSpaceDN w:val="0"/>
        <w:adjustRightInd w:val="0"/>
        <w:snapToGrid w:val="0"/>
        <w:spacing w:line="360" w:lineRule="auto"/>
        <w:jc w:val="left"/>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采购项目编号：SCZK2024-CS-2079/001</w:t>
      </w:r>
    </w:p>
    <w:p w14:paraId="62F9E4B9">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7D5CD26F">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4DDDEC01">
      <w:pPr>
        <w:tabs>
          <w:tab w:val="left" w:pos="5670"/>
        </w:tabs>
        <w:autoSpaceDE w:val="0"/>
        <w:autoSpaceDN w:val="0"/>
        <w:adjustRightInd w:val="0"/>
        <w:snapToGrid w:val="0"/>
        <w:spacing w:line="360" w:lineRule="auto"/>
        <w:jc w:val="center"/>
        <w:rPr>
          <w:rFonts w:hint="eastAsia" w:ascii="仿宋" w:hAnsi="仿宋" w:eastAsia="仿宋" w:cs="仿宋"/>
          <w:sz w:val="19"/>
          <w:szCs w:val="19"/>
          <w:highlight w:val="none"/>
        </w:rPr>
      </w:pPr>
    </w:p>
    <w:p w14:paraId="2FDD4FBB">
      <w:pPr>
        <w:autoSpaceDE w:val="0"/>
        <w:autoSpaceDN w:val="0"/>
        <w:adjustRightInd w:val="0"/>
        <w:snapToGrid w:val="0"/>
        <w:spacing w:line="360" w:lineRule="auto"/>
        <w:jc w:val="center"/>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李家阴湾幼儿园监理服务项目</w:t>
      </w:r>
    </w:p>
    <w:p w14:paraId="3F05C34A">
      <w:pPr>
        <w:tabs>
          <w:tab w:val="left" w:pos="5670"/>
        </w:tabs>
        <w:autoSpaceDE w:val="0"/>
        <w:autoSpaceDN w:val="0"/>
        <w:adjustRightInd w:val="0"/>
        <w:snapToGrid w:val="0"/>
        <w:spacing w:line="360" w:lineRule="auto"/>
        <w:jc w:val="center"/>
        <w:rPr>
          <w:rFonts w:hint="eastAsia" w:ascii="仿宋" w:hAnsi="仿宋" w:eastAsia="仿宋" w:cs="仿宋"/>
          <w:b/>
          <w:bCs/>
          <w:sz w:val="36"/>
          <w:szCs w:val="36"/>
          <w:highlight w:val="none"/>
          <w:lang w:val="zh-CN"/>
        </w:rPr>
      </w:pPr>
    </w:p>
    <w:p w14:paraId="02E3B3DB">
      <w:pPr>
        <w:tabs>
          <w:tab w:val="left" w:pos="5670"/>
        </w:tabs>
        <w:autoSpaceDE w:val="0"/>
        <w:autoSpaceDN w:val="0"/>
        <w:adjustRightInd w:val="0"/>
        <w:snapToGrid w:val="0"/>
        <w:spacing w:line="360" w:lineRule="auto"/>
        <w:jc w:val="center"/>
        <w:rPr>
          <w:rFonts w:hint="eastAsia" w:ascii="仿宋" w:hAnsi="仿宋" w:eastAsia="仿宋" w:cs="仿宋"/>
          <w:b/>
          <w:bCs/>
          <w:sz w:val="52"/>
          <w:szCs w:val="52"/>
          <w:highlight w:val="none"/>
          <w:lang w:val="zh-CN"/>
        </w:rPr>
      </w:pPr>
      <w:r>
        <w:rPr>
          <w:rFonts w:hint="eastAsia" w:ascii="仿宋" w:hAnsi="仿宋" w:eastAsia="仿宋" w:cs="仿宋"/>
          <w:b/>
          <w:bCs/>
          <w:sz w:val="52"/>
          <w:szCs w:val="52"/>
          <w:highlight w:val="none"/>
          <w:lang w:val="zh-CN"/>
        </w:rPr>
        <w:t>磋商响应文件</w:t>
      </w:r>
    </w:p>
    <w:p w14:paraId="5B7939C9">
      <w:pPr>
        <w:autoSpaceDE w:val="0"/>
        <w:autoSpaceDN w:val="0"/>
        <w:adjustRightInd w:val="0"/>
        <w:snapToGrid w:val="0"/>
        <w:spacing w:line="360" w:lineRule="auto"/>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 xml:space="preserve">                    （</w:t>
      </w:r>
      <w:r>
        <w:rPr>
          <w:rStyle w:val="101"/>
          <w:rFonts w:hint="eastAsia" w:ascii="仿宋" w:hAnsi="仿宋" w:eastAsia="仿宋" w:cs="仿宋"/>
          <w:highlight w:val="none"/>
        </w:rPr>
        <w:t>商务及技术文件</w:t>
      </w:r>
      <w:r>
        <w:rPr>
          <w:rFonts w:hint="eastAsia" w:ascii="仿宋" w:hAnsi="仿宋" w:eastAsia="仿宋" w:cs="仿宋"/>
          <w:b/>
          <w:bCs/>
          <w:sz w:val="32"/>
          <w:szCs w:val="32"/>
          <w:highlight w:val="none"/>
          <w:lang w:val="zh-CN"/>
        </w:rPr>
        <w:t>）</w:t>
      </w:r>
    </w:p>
    <w:p w14:paraId="109D576B">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5C2BE08B">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482150BA">
      <w:pPr>
        <w:autoSpaceDE w:val="0"/>
        <w:autoSpaceDN w:val="0"/>
        <w:adjustRightInd w:val="0"/>
        <w:snapToGrid w:val="0"/>
        <w:spacing w:line="360" w:lineRule="auto"/>
        <w:rPr>
          <w:rFonts w:hint="eastAsia" w:ascii="仿宋" w:hAnsi="仿宋" w:eastAsia="仿宋" w:cs="仿宋"/>
          <w:b/>
          <w:bCs/>
          <w:sz w:val="32"/>
          <w:szCs w:val="32"/>
          <w:highlight w:val="none"/>
          <w:lang w:val="zh-CN"/>
        </w:rPr>
      </w:pPr>
    </w:p>
    <w:p w14:paraId="7A13B899">
      <w:pPr>
        <w:autoSpaceDE w:val="0"/>
        <w:autoSpaceDN w:val="0"/>
        <w:adjustRightInd w:val="0"/>
        <w:snapToGrid w:val="0"/>
        <w:spacing w:line="360" w:lineRule="auto"/>
        <w:rPr>
          <w:rFonts w:hint="eastAsia" w:ascii="仿宋" w:hAnsi="仿宋" w:eastAsia="仿宋" w:cs="仿宋"/>
          <w:sz w:val="30"/>
          <w:szCs w:val="30"/>
          <w:highlight w:val="none"/>
        </w:rPr>
      </w:pPr>
    </w:p>
    <w:p w14:paraId="4DF1A0F6">
      <w:pPr>
        <w:autoSpaceDE w:val="0"/>
        <w:autoSpaceDN w:val="0"/>
        <w:adjustRightInd w:val="0"/>
        <w:snapToGrid w:val="0"/>
        <w:spacing w:line="360" w:lineRule="auto"/>
        <w:rPr>
          <w:rFonts w:hint="eastAsia" w:ascii="仿宋" w:hAnsi="仿宋" w:eastAsia="仿宋" w:cs="仿宋"/>
          <w:b/>
          <w:bCs/>
          <w:sz w:val="32"/>
          <w:szCs w:val="32"/>
          <w:highlight w:val="none"/>
          <w:u w:val="single"/>
        </w:rPr>
      </w:pPr>
      <w:r>
        <w:rPr>
          <w:rFonts w:hint="eastAsia" w:ascii="仿宋" w:hAnsi="仿宋" w:eastAsia="仿宋" w:cs="仿宋"/>
          <w:sz w:val="30"/>
          <w:szCs w:val="30"/>
          <w:highlight w:val="none"/>
        </w:rPr>
        <w:t xml:space="preserve">      </w:t>
      </w:r>
      <w:r>
        <w:rPr>
          <w:rFonts w:hint="eastAsia" w:ascii="仿宋" w:hAnsi="仿宋" w:eastAsia="仿宋" w:cs="仿宋"/>
          <w:b/>
          <w:bCs/>
          <w:sz w:val="32"/>
          <w:szCs w:val="32"/>
          <w:highlight w:val="none"/>
          <w:lang w:val="zh-CN"/>
        </w:rPr>
        <w:t>供应商：</w:t>
      </w:r>
      <w:r>
        <w:rPr>
          <w:rFonts w:hint="eastAsia" w:ascii="仿宋" w:hAnsi="仿宋" w:eastAsia="仿宋" w:cs="仿宋"/>
          <w:b/>
          <w:bCs/>
          <w:sz w:val="32"/>
          <w:szCs w:val="32"/>
          <w:highlight w:val="none"/>
          <w:u w:val="single"/>
        </w:rPr>
        <w:t xml:space="preserve">                   </w:t>
      </w:r>
    </w:p>
    <w:p w14:paraId="1670EF99">
      <w:pPr>
        <w:autoSpaceDE w:val="0"/>
        <w:autoSpaceDN w:val="0"/>
        <w:adjustRightInd w:val="0"/>
        <w:snapToGrid w:val="0"/>
        <w:spacing w:line="360" w:lineRule="auto"/>
        <w:rPr>
          <w:rFonts w:hint="eastAsia" w:ascii="仿宋" w:hAnsi="仿宋" w:eastAsia="仿宋" w:cs="仿宋"/>
          <w:b/>
          <w:bCs/>
          <w:sz w:val="32"/>
          <w:szCs w:val="32"/>
          <w:highlight w:val="none"/>
        </w:rPr>
      </w:pPr>
    </w:p>
    <w:p w14:paraId="27DA448F">
      <w:pPr>
        <w:autoSpaceDE w:val="0"/>
        <w:autoSpaceDN w:val="0"/>
        <w:adjustRightInd w:val="0"/>
        <w:snapToGrid w:val="0"/>
        <w:spacing w:line="360" w:lineRule="auto"/>
        <w:ind w:firstLine="964" w:firstLineChars="300"/>
        <w:rPr>
          <w:rFonts w:hint="eastAsia" w:ascii="仿宋" w:hAnsi="仿宋" w:eastAsia="仿宋" w:cs="仿宋"/>
          <w:b/>
          <w:bCs/>
          <w:sz w:val="32"/>
          <w:szCs w:val="32"/>
          <w:highlight w:val="none"/>
          <w:u w:val="single"/>
        </w:rPr>
      </w:pPr>
      <w:r>
        <w:rPr>
          <w:rFonts w:hint="eastAsia" w:ascii="仿宋" w:hAnsi="仿宋" w:eastAsia="仿宋" w:cs="仿宋"/>
          <w:b/>
          <w:bCs/>
          <w:sz w:val="32"/>
          <w:szCs w:val="32"/>
          <w:highlight w:val="none"/>
          <w:lang w:val="zh-CN"/>
        </w:rPr>
        <w:t>时</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间：</w:t>
      </w:r>
      <w:r>
        <w:rPr>
          <w:rFonts w:hint="eastAsia" w:ascii="仿宋" w:hAnsi="仿宋" w:eastAsia="仿宋" w:cs="仿宋"/>
          <w:b/>
          <w:bCs/>
          <w:sz w:val="32"/>
          <w:szCs w:val="32"/>
          <w:highlight w:val="none"/>
          <w:u w:val="single"/>
        </w:rPr>
        <w:t xml:space="preserve">  </w:t>
      </w:r>
    </w:p>
    <w:p w14:paraId="03A37C49">
      <w:pPr>
        <w:pStyle w:val="22"/>
        <w:rPr>
          <w:rFonts w:hint="eastAsia" w:ascii="仿宋" w:hAnsi="仿宋" w:eastAsia="仿宋" w:cs="仿宋"/>
          <w:highlight w:val="none"/>
        </w:rPr>
      </w:pPr>
      <w:r>
        <w:rPr>
          <w:rFonts w:hint="eastAsia" w:ascii="仿宋" w:hAnsi="仿宋" w:eastAsia="仿宋" w:cs="仿宋"/>
          <w:highlight w:val="none"/>
        </w:rPr>
        <w:br w:type="page"/>
      </w:r>
    </w:p>
    <w:p w14:paraId="10FCB876">
      <w:pPr>
        <w:pStyle w:val="3"/>
        <w:jc w:val="center"/>
        <w:rPr>
          <w:rFonts w:hint="eastAsia" w:ascii="仿宋" w:hAnsi="仿宋" w:eastAsia="仿宋" w:cs="仿宋"/>
          <w:b/>
          <w:bCs/>
          <w:highlight w:val="none"/>
          <w:lang w:val="zh-CN"/>
        </w:rPr>
      </w:pPr>
      <w:r>
        <w:rPr>
          <w:rFonts w:hint="eastAsia" w:ascii="仿宋" w:hAnsi="仿宋" w:eastAsia="仿宋" w:cs="仿宋"/>
          <w:b/>
          <w:bCs/>
          <w:highlight w:val="none"/>
          <w:lang w:val="zh-CN"/>
        </w:rPr>
        <w:t>目  录</w:t>
      </w:r>
    </w:p>
    <w:p w14:paraId="450847FB">
      <w:pPr>
        <w:spacing w:after="120"/>
        <w:ind w:firstLine="315" w:firstLineChars="150"/>
        <w:rPr>
          <w:rFonts w:hint="eastAsia" w:ascii="仿宋" w:hAnsi="仿宋" w:eastAsia="仿宋" w:cs="仿宋"/>
          <w:highlight w:val="none"/>
        </w:rPr>
      </w:pPr>
    </w:p>
    <w:p w14:paraId="7DF815E0">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第一部分  磋商响应函</w:t>
      </w:r>
    </w:p>
    <w:p w14:paraId="104BA4E2">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 xml:space="preserve">第二部分  磋商响应报价表 </w:t>
      </w:r>
    </w:p>
    <w:p w14:paraId="671AC77C">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第三部分  偏离表</w:t>
      </w:r>
    </w:p>
    <w:p w14:paraId="3BE4856A">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第四部分  响应方案说明</w:t>
      </w:r>
    </w:p>
    <w:p w14:paraId="6510DC46">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 xml:space="preserve">第五部分  </w:t>
      </w:r>
      <w:r>
        <w:rPr>
          <w:rFonts w:hint="eastAsia" w:ascii="仿宋" w:hAnsi="仿宋" w:eastAsia="仿宋" w:cs="仿宋"/>
          <w:sz w:val="24"/>
          <w:highlight w:val="none"/>
          <w:lang w:val="en-US" w:eastAsia="zh-CN"/>
        </w:rPr>
        <w:t>中小</w:t>
      </w:r>
      <w:r>
        <w:rPr>
          <w:rFonts w:hint="eastAsia" w:ascii="仿宋" w:hAnsi="仿宋" w:eastAsia="仿宋" w:cs="仿宋"/>
          <w:sz w:val="24"/>
          <w:highlight w:val="none"/>
        </w:rPr>
        <w:t>企业、监狱企业、残疾人福利单位声明函或证明</w:t>
      </w:r>
    </w:p>
    <w:p w14:paraId="6B7316C8">
      <w:pPr>
        <w:spacing w:after="120" w:line="48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第六部分  投标信用承诺书</w:t>
      </w:r>
    </w:p>
    <w:p w14:paraId="53F180B5">
      <w:pPr>
        <w:pStyle w:val="22"/>
        <w:spacing w:line="480" w:lineRule="auto"/>
        <w:ind w:firstLine="480"/>
        <w:rPr>
          <w:rFonts w:hint="eastAsia" w:ascii="仿宋" w:hAnsi="仿宋" w:eastAsia="仿宋" w:cs="仿宋"/>
          <w:sz w:val="24"/>
          <w:highlight w:val="none"/>
        </w:rPr>
      </w:pPr>
    </w:p>
    <w:p w14:paraId="15530A1C">
      <w:pPr>
        <w:pStyle w:val="22"/>
        <w:ind w:firstLine="480"/>
        <w:rPr>
          <w:rFonts w:hint="eastAsia" w:ascii="仿宋" w:hAnsi="仿宋" w:eastAsia="仿宋" w:cs="仿宋"/>
          <w:sz w:val="24"/>
          <w:highlight w:val="none"/>
        </w:rPr>
      </w:pPr>
    </w:p>
    <w:p w14:paraId="77471685">
      <w:pPr>
        <w:widowControl/>
        <w:jc w:val="left"/>
        <w:rPr>
          <w:rFonts w:hint="eastAsia" w:ascii="仿宋" w:hAnsi="仿宋" w:eastAsia="仿宋" w:cs="仿宋"/>
          <w:highlight w:val="none"/>
        </w:rPr>
      </w:pPr>
    </w:p>
    <w:p w14:paraId="77BF58F7">
      <w:pPr>
        <w:pStyle w:val="3"/>
        <w:jc w:val="center"/>
        <w:rPr>
          <w:rFonts w:hint="eastAsia" w:ascii="仿宋" w:hAnsi="仿宋" w:eastAsia="仿宋" w:cs="仿宋"/>
          <w:b/>
          <w:bCs/>
          <w:highlight w:val="none"/>
          <w:lang w:val="zh-CN"/>
        </w:rPr>
      </w:pPr>
    </w:p>
    <w:p w14:paraId="2807C091">
      <w:pPr>
        <w:pStyle w:val="3"/>
        <w:jc w:val="center"/>
        <w:rPr>
          <w:rFonts w:hint="eastAsia" w:ascii="仿宋" w:hAnsi="仿宋" w:eastAsia="仿宋" w:cs="仿宋"/>
          <w:b/>
          <w:bCs/>
          <w:highlight w:val="none"/>
          <w:lang w:val="zh-CN"/>
        </w:rPr>
      </w:pPr>
    </w:p>
    <w:p w14:paraId="1DF748F2">
      <w:pPr>
        <w:pStyle w:val="3"/>
        <w:jc w:val="center"/>
        <w:rPr>
          <w:rFonts w:hint="eastAsia" w:ascii="仿宋" w:hAnsi="仿宋" w:eastAsia="仿宋" w:cs="仿宋"/>
          <w:b/>
          <w:bCs/>
          <w:highlight w:val="none"/>
          <w:lang w:val="zh-CN"/>
        </w:rPr>
      </w:pPr>
    </w:p>
    <w:p w14:paraId="07A3ABB4">
      <w:pPr>
        <w:pStyle w:val="3"/>
        <w:jc w:val="center"/>
        <w:rPr>
          <w:rFonts w:hint="eastAsia" w:ascii="仿宋" w:hAnsi="仿宋" w:eastAsia="仿宋" w:cs="仿宋"/>
          <w:b/>
          <w:bCs/>
          <w:highlight w:val="none"/>
          <w:lang w:val="zh-CN"/>
        </w:rPr>
      </w:pPr>
    </w:p>
    <w:p w14:paraId="756BE0CF">
      <w:pPr>
        <w:pStyle w:val="3"/>
        <w:jc w:val="center"/>
        <w:rPr>
          <w:rFonts w:hint="eastAsia" w:ascii="仿宋" w:hAnsi="仿宋" w:eastAsia="仿宋" w:cs="仿宋"/>
          <w:b/>
          <w:bCs/>
          <w:highlight w:val="none"/>
          <w:lang w:val="zh-CN"/>
        </w:rPr>
      </w:pPr>
    </w:p>
    <w:p w14:paraId="5251D6DB">
      <w:pPr>
        <w:pStyle w:val="3"/>
        <w:jc w:val="center"/>
        <w:rPr>
          <w:rFonts w:hint="eastAsia" w:ascii="仿宋" w:hAnsi="仿宋" w:eastAsia="仿宋" w:cs="仿宋"/>
          <w:b/>
          <w:bCs/>
          <w:highlight w:val="none"/>
          <w:lang w:val="zh-CN"/>
        </w:rPr>
      </w:pPr>
    </w:p>
    <w:p w14:paraId="3E1A5721">
      <w:pPr>
        <w:pStyle w:val="3"/>
        <w:jc w:val="center"/>
        <w:rPr>
          <w:rFonts w:hint="eastAsia" w:ascii="仿宋" w:hAnsi="仿宋" w:eastAsia="仿宋" w:cs="仿宋"/>
          <w:b/>
          <w:bCs/>
          <w:highlight w:val="none"/>
          <w:lang w:val="zh-CN"/>
        </w:rPr>
      </w:pPr>
    </w:p>
    <w:p w14:paraId="46EFE8C2">
      <w:pPr>
        <w:pStyle w:val="3"/>
        <w:jc w:val="center"/>
        <w:rPr>
          <w:rFonts w:hint="eastAsia" w:ascii="仿宋" w:hAnsi="仿宋" w:eastAsia="仿宋" w:cs="仿宋"/>
          <w:b/>
          <w:bCs/>
          <w:highlight w:val="none"/>
          <w:lang w:val="zh-CN"/>
        </w:rPr>
      </w:pPr>
    </w:p>
    <w:p w14:paraId="2610AEBF">
      <w:pPr>
        <w:pStyle w:val="3"/>
        <w:jc w:val="center"/>
        <w:rPr>
          <w:rFonts w:hint="eastAsia" w:ascii="仿宋" w:hAnsi="仿宋" w:eastAsia="仿宋" w:cs="仿宋"/>
          <w:b/>
          <w:bCs/>
          <w:highlight w:val="none"/>
          <w:lang w:val="zh-CN"/>
        </w:rPr>
      </w:pPr>
    </w:p>
    <w:p w14:paraId="0CA7D687">
      <w:pPr>
        <w:rPr>
          <w:rFonts w:hint="eastAsia" w:ascii="仿宋" w:hAnsi="仿宋" w:eastAsia="仿宋" w:cs="仿宋"/>
          <w:b/>
          <w:bCs/>
          <w:highlight w:val="none"/>
          <w:lang w:val="zh-CN"/>
        </w:rPr>
      </w:pPr>
      <w:r>
        <w:rPr>
          <w:rFonts w:hint="eastAsia" w:ascii="仿宋" w:hAnsi="仿宋" w:eastAsia="仿宋" w:cs="仿宋"/>
          <w:b/>
          <w:bCs/>
          <w:highlight w:val="none"/>
          <w:lang w:val="zh-CN"/>
        </w:rPr>
        <w:br w:type="page"/>
      </w:r>
    </w:p>
    <w:p w14:paraId="79B0F59C">
      <w:pPr>
        <w:pStyle w:val="3"/>
        <w:jc w:val="center"/>
        <w:rPr>
          <w:rFonts w:hint="eastAsia" w:ascii="仿宋" w:hAnsi="仿宋" w:eastAsia="仿宋" w:cs="仿宋"/>
          <w:b/>
          <w:bCs/>
          <w:sz w:val="24"/>
          <w:highlight w:val="none"/>
          <w:lang w:val="zh-CN"/>
        </w:rPr>
      </w:pPr>
      <w:r>
        <w:rPr>
          <w:rFonts w:hint="eastAsia" w:ascii="仿宋" w:hAnsi="仿宋" w:eastAsia="仿宋" w:cs="仿宋"/>
          <w:b/>
          <w:bCs/>
          <w:highlight w:val="none"/>
          <w:lang w:val="zh-CN"/>
        </w:rPr>
        <w:t>第一部分</w:t>
      </w:r>
      <w:r>
        <w:rPr>
          <w:rFonts w:hint="eastAsia" w:ascii="仿宋" w:hAnsi="仿宋" w:eastAsia="仿宋" w:cs="仿宋"/>
          <w:b/>
          <w:bCs/>
          <w:highlight w:val="none"/>
        </w:rPr>
        <w:t xml:space="preserve">  </w:t>
      </w:r>
      <w:r>
        <w:rPr>
          <w:rFonts w:hint="eastAsia" w:ascii="仿宋" w:hAnsi="仿宋" w:eastAsia="仿宋" w:cs="仿宋"/>
          <w:b/>
          <w:bCs/>
          <w:highlight w:val="none"/>
          <w:lang w:val="zh-CN"/>
        </w:rPr>
        <w:t>磋商响应函</w:t>
      </w:r>
    </w:p>
    <w:p w14:paraId="220411B9">
      <w:pPr>
        <w:autoSpaceDE w:val="0"/>
        <w:autoSpaceDN w:val="0"/>
        <w:adjustRightInd w:val="0"/>
        <w:snapToGrid w:val="0"/>
        <w:spacing w:line="312" w:lineRule="auto"/>
        <w:rPr>
          <w:rFonts w:hint="eastAsia" w:ascii="仿宋" w:hAnsi="仿宋" w:eastAsia="仿宋" w:cs="仿宋"/>
          <w:b/>
          <w:bCs/>
          <w:sz w:val="24"/>
          <w:highlight w:val="none"/>
        </w:rPr>
      </w:pPr>
      <w:r>
        <w:rPr>
          <w:rFonts w:hint="eastAsia" w:ascii="仿宋" w:hAnsi="仿宋" w:eastAsia="仿宋" w:cs="仿宋"/>
          <w:b/>
          <w:bCs/>
          <w:sz w:val="24"/>
          <w:highlight w:val="none"/>
          <w:lang w:val="zh-CN"/>
        </w:rPr>
        <w:t>陕西省采购招标有限责任公司：</w:t>
      </w:r>
    </w:p>
    <w:p w14:paraId="02BA7BC7">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 xml:space="preserve">我单位收到贵公司   </w:t>
      </w:r>
      <w:r>
        <w:rPr>
          <w:rFonts w:hint="eastAsia" w:ascii="仿宋" w:hAnsi="仿宋" w:eastAsia="仿宋" w:cs="仿宋"/>
          <w:sz w:val="24"/>
          <w:highlight w:val="none"/>
          <w:u w:val="single"/>
          <w:lang w:val="zh-CN"/>
        </w:rPr>
        <w:t>（项目名称    ）</w:t>
      </w:r>
      <w:r>
        <w:rPr>
          <w:rFonts w:hint="eastAsia" w:ascii="仿宋" w:hAnsi="仿宋" w:eastAsia="仿宋" w:cs="仿宋"/>
          <w:sz w:val="24"/>
          <w:highlight w:val="none"/>
          <w:lang w:val="zh-CN"/>
        </w:rPr>
        <w:t>竞争性磋商文件，经详细研究，我们决定参加本次磋商活动。为此，我方郑重声明以下诸点，并负法律责任：</w:t>
      </w:r>
    </w:p>
    <w:p w14:paraId="5021792C">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一</w:t>
      </w:r>
      <w:r>
        <w:rPr>
          <w:rFonts w:hint="eastAsia" w:ascii="仿宋" w:hAnsi="仿宋" w:eastAsia="仿宋" w:cs="仿宋"/>
          <w:sz w:val="24"/>
          <w:highlight w:val="none"/>
          <w:lang w:val="zh-CN"/>
        </w:rPr>
        <w:t>、愿意按照竞争性磋商文件中的要求，提供采购产品及技术服务，完成合同的责任和义务。</w:t>
      </w:r>
    </w:p>
    <w:p w14:paraId="56E94D82">
      <w:pPr>
        <w:autoSpaceDE w:val="0"/>
        <w:autoSpaceDN w:val="0"/>
        <w:adjustRightInd w:val="0"/>
        <w:snapToGrid w:val="0"/>
        <w:spacing w:line="312" w:lineRule="auto"/>
        <w:ind w:left="885" w:leftChars="250" w:hanging="360" w:hangingChars="150"/>
        <w:rPr>
          <w:rFonts w:hint="eastAsia" w:ascii="仿宋" w:hAnsi="仿宋" w:eastAsia="仿宋" w:cs="仿宋"/>
          <w:sz w:val="24"/>
          <w:highlight w:val="none"/>
        </w:rPr>
      </w:pPr>
      <w:r>
        <w:rPr>
          <w:rFonts w:hint="eastAsia" w:ascii="仿宋" w:hAnsi="仿宋" w:eastAsia="仿宋" w:cs="仿宋"/>
          <w:sz w:val="24"/>
          <w:highlight w:val="none"/>
        </w:rPr>
        <w:t>二</w:t>
      </w:r>
      <w:r>
        <w:rPr>
          <w:rFonts w:hint="eastAsia" w:ascii="仿宋" w:hAnsi="仿宋" w:eastAsia="仿宋" w:cs="仿宋"/>
          <w:sz w:val="24"/>
          <w:highlight w:val="none"/>
          <w:lang w:val="zh-CN"/>
        </w:rPr>
        <w:t>、按竞争性磋商文件的规定，我公司的首次磋商响应报价为人民币（大写）：</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元），并对其后的磋商报价负法律责任。</w:t>
      </w:r>
    </w:p>
    <w:p w14:paraId="54B89F2E">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三</w:t>
      </w:r>
      <w:r>
        <w:rPr>
          <w:rFonts w:hint="eastAsia" w:ascii="仿宋" w:hAnsi="仿宋" w:eastAsia="仿宋" w:cs="仿宋"/>
          <w:sz w:val="24"/>
          <w:highlight w:val="none"/>
          <w:lang w:val="zh-CN"/>
        </w:rPr>
        <w:t>、我方提交的响应文件满足磋商文件要求。</w:t>
      </w:r>
    </w:p>
    <w:p w14:paraId="57A2113A">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四</w:t>
      </w:r>
      <w:r>
        <w:rPr>
          <w:rFonts w:hint="eastAsia" w:ascii="仿宋" w:hAnsi="仿宋" w:eastAsia="仿宋" w:cs="仿宋"/>
          <w:sz w:val="24"/>
          <w:highlight w:val="none"/>
          <w:lang w:val="zh-CN"/>
        </w:rPr>
        <w:t>、我方已详细阅读了竞争性磋商文件，完全理解并放弃提出含糊不清或易形成歧义的表述和资料。</w:t>
      </w:r>
    </w:p>
    <w:p w14:paraId="498E6711">
      <w:pPr>
        <w:autoSpaceDE w:val="0"/>
        <w:autoSpaceDN w:val="0"/>
        <w:adjustRightInd w:val="0"/>
        <w:snapToGrid w:val="0"/>
        <w:spacing w:line="312" w:lineRule="auto"/>
        <w:ind w:firstLine="630"/>
        <w:rPr>
          <w:rFonts w:hint="eastAsia" w:ascii="仿宋" w:hAnsi="仿宋" w:eastAsia="仿宋" w:cs="仿宋"/>
          <w:sz w:val="24"/>
          <w:highlight w:val="none"/>
          <w:lang w:val="en-US" w:eastAsia="zh-CN"/>
        </w:rPr>
      </w:pPr>
      <w:r>
        <w:rPr>
          <w:rFonts w:hint="eastAsia" w:ascii="仿宋" w:hAnsi="仿宋" w:eastAsia="仿宋" w:cs="仿宋"/>
          <w:sz w:val="24"/>
          <w:highlight w:val="none"/>
          <w:lang w:val="zh-CN"/>
        </w:rPr>
        <w:t>五、如果我方在磋商有效期内撤销响应文件。</w:t>
      </w:r>
    </w:p>
    <w:p w14:paraId="2A0DBB05">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六</w:t>
      </w:r>
      <w:r>
        <w:rPr>
          <w:rFonts w:hint="eastAsia" w:ascii="仿宋" w:hAnsi="仿宋" w:eastAsia="仿宋" w:cs="仿宋"/>
          <w:sz w:val="24"/>
          <w:highlight w:val="none"/>
          <w:lang w:val="zh-CN"/>
        </w:rPr>
        <w:t>、同意向贵方提供可能要求的与本次磋商有关的任何证据或资料，且尊重磋商小组的评审结论和结果。</w:t>
      </w:r>
    </w:p>
    <w:p w14:paraId="20FFBF36">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七、我方的响应文件有效期为自磋商之日起</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个日历天。若我方成交，响应文件有效期延长至合同执行完毕。</w:t>
      </w:r>
    </w:p>
    <w:p w14:paraId="44A73914">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八</w:t>
      </w:r>
      <w:r>
        <w:rPr>
          <w:rFonts w:hint="eastAsia" w:ascii="仿宋" w:hAnsi="仿宋" w:eastAsia="仿宋" w:cs="仿宋"/>
          <w:sz w:val="24"/>
          <w:highlight w:val="none"/>
          <w:lang w:val="zh-CN"/>
        </w:rPr>
        <w:t>、如我方成交：</w:t>
      </w:r>
    </w:p>
    <w:p w14:paraId="4DA4DF85">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（1）我方承诺在收到成交通知书后，在磋商文件规定的期限内与采购人签订合同。</w:t>
      </w:r>
    </w:p>
    <w:p w14:paraId="0A3FA2FF">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（2）我方承诺按照磋商文件规定向你方递交履约保证金。作为履行合同的担保。</w:t>
      </w:r>
    </w:p>
    <w:p w14:paraId="7BECF4B6">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（3）我方承诺按合同约定的期限和地点，提供符合磋商文件要求的全部的货物和服务。</w:t>
      </w:r>
    </w:p>
    <w:p w14:paraId="3772EF7C">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（4）我方保证在领取成交通知书前按要求支付成交服务费。</w:t>
      </w:r>
    </w:p>
    <w:p w14:paraId="003C4301">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九、有关于本响应文件的函电，请按下列地址联系。</w:t>
      </w:r>
    </w:p>
    <w:p w14:paraId="31FB75AB">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DD3D17D">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469B064B">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5A9F71E7">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5CC98B8E">
      <w:pPr>
        <w:pStyle w:val="22"/>
        <w:rPr>
          <w:rFonts w:hint="eastAsia" w:ascii="仿宋" w:hAnsi="仿宋" w:eastAsia="仿宋" w:cs="仿宋"/>
          <w:highlight w:val="none"/>
          <w:u w:val="none"/>
        </w:rPr>
      </w:pPr>
      <w:r>
        <w:rPr>
          <w:rFonts w:hint="eastAsia" w:ascii="仿宋" w:hAnsi="仿宋" w:eastAsia="仿宋" w:cs="仿宋"/>
          <w:sz w:val="24"/>
          <w:szCs w:val="32"/>
          <w:highlight w:val="none"/>
        </w:rPr>
        <w:t>邮</w:t>
      </w:r>
      <w:r>
        <w:rPr>
          <w:rFonts w:hint="eastAsia" w:ascii="仿宋" w:hAnsi="仿宋" w:eastAsia="仿宋" w:cs="仿宋"/>
          <w:sz w:val="24"/>
          <w:szCs w:val="32"/>
          <w:highlight w:val="none"/>
          <w:lang w:val="en-US" w:eastAsia="zh-CN"/>
        </w:rPr>
        <w:t xml:space="preserve">    </w:t>
      </w:r>
      <w:r>
        <w:rPr>
          <w:rFonts w:hint="eastAsia" w:ascii="仿宋" w:hAnsi="仿宋" w:eastAsia="仿宋" w:cs="仿宋"/>
          <w:sz w:val="24"/>
          <w:szCs w:val="32"/>
          <w:highlight w:val="none"/>
        </w:rPr>
        <w:t>箱：</w:t>
      </w:r>
      <w:r>
        <w:rPr>
          <w:rFonts w:hint="eastAsia" w:ascii="仿宋" w:hAnsi="仿宋" w:eastAsia="仿宋" w:cs="仿宋"/>
          <w:sz w:val="24"/>
          <w:highlight w:val="none"/>
        </w:rPr>
        <w:t>_______________________________________</w:t>
      </w:r>
    </w:p>
    <w:p w14:paraId="08EB5C67">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2B0D95DF">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503063AE">
      <w:pPr>
        <w:spacing w:line="360" w:lineRule="auto"/>
        <w:ind w:firstLine="1920" w:firstLineChars="800"/>
        <w:rPr>
          <w:rFonts w:hint="eastAsia" w:ascii="仿宋" w:hAnsi="仿宋" w:eastAsia="仿宋" w:cs="仿宋"/>
          <w:sz w:val="32"/>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6A17F4C0">
      <w:pPr>
        <w:spacing w:line="360" w:lineRule="auto"/>
        <w:rPr>
          <w:rFonts w:hint="eastAsia" w:ascii="仿宋" w:hAnsi="仿宋" w:eastAsia="仿宋" w:cs="仿宋"/>
          <w:kern w:val="0"/>
          <w:sz w:val="24"/>
          <w:highlight w:val="none"/>
          <w:u w:val="single"/>
        </w:rPr>
      </w:pPr>
      <w:r>
        <w:rPr>
          <w:rFonts w:hint="eastAsia" w:ascii="仿宋" w:hAnsi="仿宋" w:eastAsia="仿宋" w:cs="仿宋"/>
          <w:b/>
          <w:bCs/>
          <w:sz w:val="22"/>
          <w:szCs w:val="20"/>
          <w:highlight w:val="none"/>
          <w:u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44AA91C9">
      <w:pPr>
        <w:pStyle w:val="3"/>
        <w:jc w:val="center"/>
        <w:rPr>
          <w:rFonts w:hint="eastAsia" w:ascii="仿宋" w:hAnsi="仿宋" w:eastAsia="仿宋" w:cs="仿宋"/>
          <w:b/>
          <w:bCs/>
          <w:sz w:val="32"/>
          <w:szCs w:val="32"/>
          <w:highlight w:val="none"/>
        </w:rPr>
      </w:pPr>
      <w:bookmarkStart w:id="448" w:name="_Hlt520356241"/>
      <w:bookmarkEnd w:id="448"/>
      <w:r>
        <w:rPr>
          <w:rFonts w:hint="eastAsia" w:ascii="仿宋" w:hAnsi="仿宋" w:eastAsia="仿宋" w:cs="仿宋"/>
          <w:highlight w:val="none"/>
        </w:rPr>
        <w:br w:type="page"/>
      </w:r>
      <w:bookmarkStart w:id="449" w:name="_Toc249515371"/>
      <w:bookmarkStart w:id="450" w:name="_Toc256342154"/>
      <w:bookmarkStart w:id="451" w:name="_Toc8496"/>
      <w:bookmarkStart w:id="452" w:name="_Toc415499901"/>
      <w:bookmarkStart w:id="453" w:name="_Toc232176284"/>
      <w:bookmarkStart w:id="454" w:name="_Toc230583554"/>
      <w:bookmarkStart w:id="455" w:name="_Toc230013640"/>
      <w:bookmarkStart w:id="456" w:name="_Toc230099805"/>
      <w:bookmarkStart w:id="457" w:name="_Toc232395224"/>
      <w:bookmarkStart w:id="458" w:name="_Toc249525252"/>
      <w:r>
        <w:rPr>
          <w:rFonts w:hint="eastAsia" w:ascii="仿宋" w:hAnsi="仿宋" w:eastAsia="仿宋" w:cs="仿宋"/>
          <w:b/>
          <w:bCs/>
          <w:kern w:val="2"/>
          <w:sz w:val="32"/>
          <w:szCs w:val="32"/>
          <w:highlight w:val="none"/>
          <w:lang w:val="zh-CN" w:eastAsia="zh-CN" w:bidi="ar-SA"/>
        </w:rPr>
        <w:t>第二部分  磋商响应报价表</w:t>
      </w:r>
    </w:p>
    <w:p w14:paraId="7505573F">
      <w:pPr>
        <w:autoSpaceDE w:val="0"/>
        <w:autoSpaceDN w:val="0"/>
        <w:adjustRightInd w:val="0"/>
        <w:snapToGrid w:val="0"/>
        <w:spacing w:line="360" w:lineRule="auto"/>
        <w:jc w:val="center"/>
        <w:rPr>
          <w:rFonts w:hint="eastAsia" w:ascii="仿宋" w:hAnsi="仿宋" w:eastAsia="仿宋" w:cs="仿宋"/>
          <w:b/>
          <w:bCs/>
          <w:sz w:val="32"/>
          <w:szCs w:val="32"/>
          <w:highlight w:val="none"/>
        </w:rPr>
      </w:pPr>
    </w:p>
    <w:p w14:paraId="1E5395E0">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首次响应</w:t>
      </w:r>
      <w:r>
        <w:rPr>
          <w:rFonts w:hint="eastAsia" w:ascii="仿宋" w:hAnsi="仿宋" w:eastAsia="仿宋" w:cs="仿宋"/>
          <w:b/>
          <w:bCs/>
          <w:sz w:val="28"/>
          <w:szCs w:val="36"/>
          <w:highlight w:val="none"/>
          <w:lang w:val="zh-CN"/>
        </w:rPr>
        <w:t>报价</w:t>
      </w:r>
      <w:r>
        <w:rPr>
          <w:rFonts w:hint="eastAsia" w:ascii="仿宋" w:hAnsi="仿宋" w:eastAsia="仿宋" w:cs="仿宋"/>
          <w:b/>
          <w:bCs/>
          <w:sz w:val="28"/>
          <w:szCs w:val="36"/>
          <w:highlight w:val="none"/>
          <w:lang w:val="en-US" w:eastAsia="zh-CN"/>
        </w:rPr>
        <w:t>一览</w:t>
      </w:r>
      <w:r>
        <w:rPr>
          <w:rFonts w:hint="eastAsia" w:ascii="仿宋" w:hAnsi="仿宋" w:eastAsia="仿宋" w:cs="仿宋"/>
          <w:b/>
          <w:bCs/>
          <w:sz w:val="28"/>
          <w:szCs w:val="36"/>
          <w:highlight w:val="none"/>
          <w:lang w:val="zh-CN"/>
        </w:rPr>
        <w:t>表</w:t>
      </w:r>
    </w:p>
    <w:p w14:paraId="0C23935C">
      <w:pPr>
        <w:autoSpaceDE w:val="0"/>
        <w:autoSpaceDN w:val="0"/>
        <w:adjustRightInd w:val="0"/>
        <w:snapToGrid w:val="0"/>
        <w:spacing w:line="360" w:lineRule="auto"/>
        <w:jc w:val="right"/>
        <w:rPr>
          <w:rFonts w:hint="eastAsia" w:ascii="仿宋" w:hAnsi="仿宋" w:eastAsia="仿宋" w:cs="仿宋"/>
          <w:sz w:val="24"/>
          <w:highlight w:val="none"/>
          <w:lang w:val="zh-CN"/>
        </w:rPr>
      </w:pPr>
      <w:r>
        <w:rPr>
          <w:rFonts w:hint="eastAsia" w:ascii="仿宋" w:hAnsi="仿宋" w:eastAsia="仿宋" w:cs="仿宋"/>
          <w:sz w:val="32"/>
          <w:szCs w:val="32"/>
          <w:highlight w:val="none"/>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80C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noWrap w:val="0"/>
            <w:vAlign w:val="center"/>
          </w:tcPr>
          <w:p w14:paraId="66AAC117">
            <w:pPr>
              <w:pStyle w:val="22"/>
              <w:rPr>
                <w:rFonts w:hint="eastAsia" w:ascii="仿宋" w:hAnsi="仿宋" w:eastAsia="仿宋" w:cs="仿宋"/>
                <w:b/>
                <w:sz w:val="24"/>
                <w:highlight w:val="none"/>
              </w:rPr>
            </w:pPr>
            <w:r>
              <w:rPr>
                <w:rFonts w:hint="eastAsia" w:ascii="仿宋" w:hAnsi="仿宋" w:eastAsia="仿宋" w:cs="仿宋"/>
                <w:sz w:val="24"/>
                <w:highlight w:val="none"/>
                <w:lang w:val="zh-CN"/>
              </w:rPr>
              <w:br w:type="page"/>
            </w:r>
            <w:r>
              <w:rPr>
                <w:rFonts w:hint="eastAsia" w:ascii="仿宋" w:hAnsi="仿宋" w:eastAsia="仿宋" w:cs="仿宋"/>
                <w:b/>
                <w:sz w:val="24"/>
                <w:highlight w:val="none"/>
              </w:rPr>
              <w:t>项目编号及名称</w:t>
            </w:r>
          </w:p>
        </w:tc>
        <w:tc>
          <w:tcPr>
            <w:tcW w:w="6697" w:type="dxa"/>
            <w:noWrap w:val="0"/>
            <w:vAlign w:val="center"/>
          </w:tcPr>
          <w:p w14:paraId="667CBA74">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项目编号：SCZK2024-CS-2079/001</w:t>
            </w:r>
            <w:r>
              <w:rPr>
                <w:rFonts w:hint="eastAsia" w:ascii="仿宋" w:hAnsi="仿宋" w:eastAsia="仿宋" w:cs="仿宋"/>
                <w:sz w:val="24"/>
                <w:highlight w:val="none"/>
                <w:u w:val="single"/>
              </w:rPr>
              <w:t xml:space="preserve">              </w:t>
            </w:r>
          </w:p>
          <w:p w14:paraId="3B10E860">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项目名称：李家阴湾幼儿园监理服务项目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p>
        </w:tc>
      </w:tr>
      <w:tr w14:paraId="4EF7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noWrap w:val="0"/>
            <w:vAlign w:val="center"/>
          </w:tcPr>
          <w:p w14:paraId="6EB8FC09">
            <w:pPr>
              <w:pStyle w:val="22"/>
              <w:rPr>
                <w:rFonts w:hint="eastAsia" w:ascii="仿宋" w:hAnsi="仿宋" w:eastAsia="仿宋" w:cs="仿宋"/>
                <w:b/>
                <w:sz w:val="24"/>
                <w:highlight w:val="none"/>
              </w:rPr>
            </w:pPr>
            <w:r>
              <w:rPr>
                <w:rFonts w:hint="eastAsia" w:ascii="仿宋" w:hAnsi="仿宋" w:eastAsia="仿宋" w:cs="仿宋"/>
                <w:b/>
                <w:sz w:val="24"/>
                <w:highlight w:val="none"/>
              </w:rPr>
              <w:t>响应总价</w:t>
            </w:r>
          </w:p>
        </w:tc>
        <w:tc>
          <w:tcPr>
            <w:tcW w:w="6697" w:type="dxa"/>
            <w:noWrap w:val="0"/>
            <w:vAlign w:val="center"/>
          </w:tcPr>
          <w:p w14:paraId="2F052CB3">
            <w:pPr>
              <w:pStyle w:val="22"/>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lang w:eastAsia="zh-CN"/>
              </w:rPr>
              <w:t>元</w:t>
            </w:r>
            <w:r>
              <w:rPr>
                <w:rFonts w:hint="eastAsia" w:ascii="仿宋" w:hAnsi="仿宋" w:eastAsia="仿宋" w:cs="仿宋"/>
                <w:sz w:val="24"/>
                <w:highlight w:val="none"/>
              </w:rPr>
              <w:t>（小写：¥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tc>
      </w:tr>
      <w:tr w14:paraId="093F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noWrap w:val="0"/>
            <w:vAlign w:val="center"/>
          </w:tcPr>
          <w:p w14:paraId="4A1A14D6">
            <w:pPr>
              <w:pStyle w:val="22"/>
              <w:rPr>
                <w:rFonts w:hint="eastAsia" w:ascii="仿宋" w:hAnsi="仿宋" w:eastAsia="仿宋" w:cs="仿宋"/>
                <w:b/>
                <w:sz w:val="24"/>
                <w:highlight w:val="none"/>
              </w:rPr>
            </w:pPr>
            <w:r>
              <w:rPr>
                <w:rFonts w:hint="eastAsia" w:ascii="仿宋" w:hAnsi="仿宋" w:eastAsia="仿宋" w:cs="仿宋"/>
                <w:b/>
                <w:sz w:val="24"/>
                <w:highlight w:val="none"/>
                <w:lang w:eastAsia="zh-CN"/>
              </w:rPr>
              <w:t>服务</w:t>
            </w:r>
            <w:r>
              <w:rPr>
                <w:rFonts w:hint="eastAsia" w:ascii="仿宋" w:hAnsi="仿宋" w:eastAsia="仿宋" w:cs="仿宋"/>
                <w:b/>
                <w:sz w:val="24"/>
                <w:highlight w:val="none"/>
              </w:rPr>
              <w:t>期</w:t>
            </w:r>
          </w:p>
        </w:tc>
        <w:tc>
          <w:tcPr>
            <w:tcW w:w="6697" w:type="dxa"/>
            <w:noWrap w:val="0"/>
            <w:vAlign w:val="center"/>
          </w:tcPr>
          <w:p w14:paraId="4C33D8AE">
            <w:pPr>
              <w:pStyle w:val="22"/>
              <w:rPr>
                <w:rFonts w:hint="eastAsia" w:ascii="仿宋" w:hAnsi="仿宋" w:eastAsia="仿宋" w:cs="仿宋"/>
                <w:sz w:val="24"/>
                <w:highlight w:val="none"/>
              </w:rPr>
            </w:pPr>
          </w:p>
        </w:tc>
      </w:tr>
      <w:tr w14:paraId="5122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noWrap w:val="0"/>
            <w:vAlign w:val="center"/>
          </w:tcPr>
          <w:p w14:paraId="1318646C">
            <w:pPr>
              <w:pStyle w:val="22"/>
              <w:rPr>
                <w:rFonts w:hint="eastAsia" w:ascii="仿宋" w:hAnsi="仿宋" w:eastAsia="仿宋" w:cs="仿宋"/>
                <w:b/>
                <w:sz w:val="24"/>
                <w:highlight w:val="none"/>
              </w:rPr>
            </w:pPr>
            <w:r>
              <w:rPr>
                <w:rFonts w:hint="eastAsia" w:ascii="仿宋" w:hAnsi="仿宋" w:eastAsia="仿宋" w:cs="仿宋"/>
                <w:b/>
                <w:sz w:val="24"/>
                <w:highlight w:val="none"/>
                <w:lang w:eastAsia="zh-CN"/>
              </w:rPr>
              <w:t>服务</w:t>
            </w:r>
            <w:r>
              <w:rPr>
                <w:rFonts w:hint="eastAsia" w:ascii="仿宋" w:hAnsi="仿宋" w:eastAsia="仿宋" w:cs="仿宋"/>
                <w:b/>
                <w:sz w:val="24"/>
                <w:highlight w:val="none"/>
              </w:rPr>
              <w:t>地点</w:t>
            </w:r>
          </w:p>
        </w:tc>
        <w:tc>
          <w:tcPr>
            <w:tcW w:w="6697" w:type="dxa"/>
            <w:noWrap w:val="0"/>
            <w:vAlign w:val="center"/>
          </w:tcPr>
          <w:p w14:paraId="6AE5C88E">
            <w:pPr>
              <w:pStyle w:val="22"/>
              <w:rPr>
                <w:rFonts w:hint="eastAsia" w:ascii="仿宋" w:hAnsi="仿宋" w:eastAsia="仿宋" w:cs="仿宋"/>
                <w:sz w:val="24"/>
                <w:highlight w:val="none"/>
              </w:rPr>
            </w:pPr>
          </w:p>
        </w:tc>
      </w:tr>
      <w:tr w14:paraId="02C1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noWrap w:val="0"/>
            <w:vAlign w:val="center"/>
          </w:tcPr>
          <w:p w14:paraId="3EE805DE">
            <w:pPr>
              <w:pStyle w:val="22"/>
              <w:rPr>
                <w:rFonts w:hint="eastAsia" w:ascii="仿宋" w:hAnsi="仿宋" w:eastAsia="仿宋" w:cs="仿宋"/>
                <w:b/>
                <w:sz w:val="24"/>
                <w:highlight w:val="none"/>
              </w:rPr>
            </w:pPr>
            <w:r>
              <w:rPr>
                <w:rFonts w:hint="eastAsia" w:ascii="仿宋" w:hAnsi="仿宋" w:eastAsia="仿宋" w:cs="仿宋"/>
                <w:b/>
                <w:sz w:val="24"/>
                <w:highlight w:val="none"/>
              </w:rPr>
              <w:t>备注</w:t>
            </w:r>
          </w:p>
        </w:tc>
        <w:tc>
          <w:tcPr>
            <w:tcW w:w="6697" w:type="dxa"/>
            <w:noWrap w:val="0"/>
            <w:vAlign w:val="center"/>
          </w:tcPr>
          <w:p w14:paraId="42A5F013">
            <w:pPr>
              <w:pStyle w:val="22"/>
              <w:rPr>
                <w:rFonts w:hint="eastAsia" w:ascii="仿宋" w:hAnsi="仿宋" w:eastAsia="仿宋" w:cs="仿宋"/>
                <w:sz w:val="24"/>
                <w:highlight w:val="none"/>
              </w:rPr>
            </w:pPr>
          </w:p>
        </w:tc>
      </w:tr>
    </w:tbl>
    <w:p w14:paraId="1BD71332">
      <w:pPr>
        <w:pStyle w:val="22"/>
        <w:rPr>
          <w:rFonts w:hint="eastAsia" w:ascii="仿宋" w:hAnsi="仿宋" w:eastAsia="仿宋" w:cs="仿宋"/>
          <w:highlight w:val="none"/>
          <w:lang w:val="zh-CN"/>
        </w:rPr>
      </w:pPr>
    </w:p>
    <w:p w14:paraId="6087AE59">
      <w:pPr>
        <w:autoSpaceDE w:val="0"/>
        <w:autoSpaceDN w:val="0"/>
        <w:adjustRightInd w:val="0"/>
        <w:snapToGrid w:val="0"/>
        <w:spacing w:line="360" w:lineRule="auto"/>
        <w:ind w:firstLine="960" w:firstLineChars="400"/>
        <w:rPr>
          <w:rFonts w:hint="eastAsia" w:ascii="仿宋" w:hAnsi="仿宋" w:eastAsia="仿宋" w:cs="仿宋"/>
          <w:sz w:val="24"/>
          <w:highlight w:val="none"/>
          <w:lang w:val="zh-CN"/>
        </w:rPr>
      </w:pPr>
    </w:p>
    <w:p w14:paraId="5ADF7B3A">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2852580C">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42843D52">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2A033067">
      <w:pPr>
        <w:adjustRightInd w:val="0"/>
        <w:snapToGrid w:val="0"/>
        <w:spacing w:line="360" w:lineRule="auto"/>
        <w:jc w:val="center"/>
        <w:rPr>
          <w:rFonts w:hint="eastAsia" w:ascii="仿宋" w:hAnsi="仿宋" w:eastAsia="仿宋" w:cs="仿宋"/>
          <w:b/>
          <w:sz w:val="42"/>
          <w:highlight w:val="none"/>
        </w:rPr>
      </w:pPr>
    </w:p>
    <w:p w14:paraId="7CB24A5F">
      <w:pPr>
        <w:adjustRightInd w:val="0"/>
        <w:snapToGrid w:val="0"/>
        <w:spacing w:line="360" w:lineRule="auto"/>
        <w:jc w:val="center"/>
        <w:rPr>
          <w:rFonts w:hint="eastAsia" w:ascii="仿宋" w:hAnsi="仿宋" w:eastAsia="仿宋" w:cs="仿宋"/>
          <w:b/>
          <w:sz w:val="42"/>
          <w:highlight w:val="none"/>
        </w:rPr>
        <w:sectPr>
          <w:headerReference r:id="rId8" w:type="default"/>
          <w:foot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06B469E7">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（首次）</w:t>
      </w:r>
      <w:r>
        <w:rPr>
          <w:rFonts w:hint="eastAsia" w:ascii="仿宋" w:hAnsi="仿宋" w:eastAsia="仿宋" w:cs="仿宋"/>
          <w:b/>
          <w:bCs/>
          <w:sz w:val="28"/>
          <w:szCs w:val="36"/>
          <w:highlight w:val="none"/>
          <w:lang w:val="en-US" w:eastAsia="zh-CN"/>
        </w:rPr>
        <w:t>响应</w:t>
      </w:r>
      <w:r>
        <w:rPr>
          <w:rFonts w:hint="eastAsia" w:ascii="仿宋" w:hAnsi="仿宋" w:eastAsia="仿宋" w:cs="仿宋"/>
          <w:b/>
          <w:bCs/>
          <w:sz w:val="28"/>
          <w:szCs w:val="36"/>
          <w:highlight w:val="none"/>
        </w:rPr>
        <w:t>分项报价表</w:t>
      </w:r>
    </w:p>
    <w:p w14:paraId="5831969A">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项目编号：SCZK2024-CS-2079/001</w:t>
      </w:r>
      <w:r>
        <w:rPr>
          <w:rFonts w:hint="eastAsia" w:ascii="仿宋" w:hAnsi="仿宋" w:eastAsia="仿宋" w:cs="仿宋"/>
          <w:sz w:val="24"/>
          <w:highlight w:val="none"/>
          <w:u w:val="single"/>
        </w:rPr>
        <w:t xml:space="preserve">              </w:t>
      </w:r>
    </w:p>
    <w:p w14:paraId="58C8DDD8">
      <w:pPr>
        <w:rPr>
          <w:rFonts w:hint="eastAsia" w:ascii="仿宋" w:hAnsi="仿宋" w:eastAsia="仿宋" w:cs="仿宋"/>
          <w:highlight w:val="none"/>
          <w:lang w:eastAsia="zh-CN"/>
        </w:rPr>
      </w:pPr>
      <w:r>
        <w:rPr>
          <w:rFonts w:hint="eastAsia" w:ascii="仿宋" w:hAnsi="仿宋" w:eastAsia="仿宋" w:cs="仿宋"/>
          <w:sz w:val="24"/>
          <w:highlight w:val="none"/>
          <w:lang w:eastAsia="zh-CN"/>
        </w:rPr>
        <w:t>项目名称：李家阴湾幼儿园监理服务项目</w:t>
      </w:r>
    </w:p>
    <w:tbl>
      <w:tblPr>
        <w:tblStyle w:val="51"/>
        <w:tblW w:w="9480" w:type="dxa"/>
        <w:jc w:val="center"/>
        <w:tblLayout w:type="fixed"/>
        <w:tblCellMar>
          <w:top w:w="0" w:type="dxa"/>
          <w:left w:w="0" w:type="dxa"/>
          <w:bottom w:w="0" w:type="dxa"/>
          <w:right w:w="0" w:type="dxa"/>
        </w:tblCellMar>
      </w:tblPr>
      <w:tblGrid>
        <w:gridCol w:w="1827"/>
        <w:gridCol w:w="728"/>
        <w:gridCol w:w="1315"/>
        <w:gridCol w:w="5"/>
        <w:gridCol w:w="1075"/>
        <w:gridCol w:w="1322"/>
        <w:gridCol w:w="1287"/>
        <w:gridCol w:w="1921"/>
      </w:tblGrid>
      <w:tr w14:paraId="584E708B">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5E51BAF1">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A965ABB">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8560CBE">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B6FF9D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EB4098">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A7557F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3C233EC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备注</w:t>
            </w:r>
          </w:p>
        </w:tc>
      </w:tr>
      <w:tr w14:paraId="0946FA1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F059D">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……（可根据采购需求内容以及自身情况自拟）</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19939076">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C4E8FF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7931E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71E1E2C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E45DD16">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3DD110B">
            <w:pPr>
              <w:jc w:val="both"/>
              <w:rPr>
                <w:rFonts w:hint="eastAsia" w:ascii="仿宋" w:hAnsi="仿宋" w:eastAsia="仿宋" w:cs="仿宋"/>
                <w:i w:val="0"/>
                <w:color w:val="000000"/>
                <w:sz w:val="22"/>
                <w:szCs w:val="22"/>
                <w:highlight w:val="none"/>
                <w:u w:val="none"/>
              </w:rPr>
            </w:pPr>
          </w:p>
        </w:tc>
      </w:tr>
      <w:tr w14:paraId="5CE77756">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8D46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2DDDE5C0">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541FCD8">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F58A42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62C772E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FFCA37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14B6E61">
            <w:pPr>
              <w:jc w:val="both"/>
              <w:rPr>
                <w:rFonts w:hint="eastAsia" w:ascii="仿宋" w:hAnsi="仿宋" w:eastAsia="仿宋" w:cs="仿宋"/>
                <w:i w:val="0"/>
                <w:color w:val="000000"/>
                <w:sz w:val="22"/>
                <w:szCs w:val="22"/>
                <w:highlight w:val="none"/>
                <w:u w:val="none"/>
              </w:rPr>
            </w:pPr>
          </w:p>
        </w:tc>
      </w:tr>
      <w:tr w14:paraId="619F28E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B02F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6A21E662">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BA9C27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EB6FD0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0909AAA0">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B03FDC8">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FF02209">
            <w:pPr>
              <w:jc w:val="both"/>
              <w:rPr>
                <w:rFonts w:hint="eastAsia" w:ascii="仿宋" w:hAnsi="仿宋" w:eastAsia="仿宋" w:cs="仿宋"/>
                <w:i w:val="0"/>
                <w:color w:val="000000"/>
                <w:sz w:val="22"/>
                <w:szCs w:val="22"/>
                <w:highlight w:val="none"/>
                <w:u w:val="none"/>
              </w:rPr>
            </w:pPr>
          </w:p>
        </w:tc>
      </w:tr>
      <w:tr w14:paraId="2A64CD8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68117">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2F2FC">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8D762">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72F35">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1BF3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3AC1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C1FD4">
            <w:pPr>
              <w:jc w:val="both"/>
              <w:rPr>
                <w:rFonts w:hint="eastAsia" w:ascii="仿宋" w:hAnsi="仿宋" w:eastAsia="仿宋" w:cs="仿宋"/>
                <w:i w:val="0"/>
                <w:color w:val="000000"/>
                <w:sz w:val="22"/>
                <w:szCs w:val="22"/>
                <w:highlight w:val="none"/>
                <w:u w:val="none"/>
              </w:rPr>
            </w:pPr>
          </w:p>
        </w:tc>
      </w:tr>
      <w:tr w14:paraId="27421822">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A375C">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FC234">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B4067">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977C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7480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F2FC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D88D0">
            <w:pPr>
              <w:jc w:val="both"/>
              <w:rPr>
                <w:rFonts w:hint="eastAsia" w:ascii="仿宋" w:hAnsi="仿宋" w:eastAsia="仿宋" w:cs="仿宋"/>
                <w:i w:val="0"/>
                <w:color w:val="000000"/>
                <w:sz w:val="22"/>
                <w:szCs w:val="22"/>
                <w:highlight w:val="none"/>
                <w:u w:val="none"/>
              </w:rPr>
            </w:pPr>
          </w:p>
        </w:tc>
      </w:tr>
      <w:tr w14:paraId="41292158">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C4969">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F1C11">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6F2BE">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B97BD">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84AA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CE12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28ACA">
            <w:pPr>
              <w:jc w:val="both"/>
              <w:rPr>
                <w:rFonts w:hint="eastAsia" w:ascii="仿宋" w:hAnsi="仿宋" w:eastAsia="仿宋" w:cs="仿宋"/>
                <w:i w:val="0"/>
                <w:color w:val="000000"/>
                <w:sz w:val="22"/>
                <w:szCs w:val="22"/>
                <w:highlight w:val="none"/>
                <w:u w:val="none"/>
              </w:rPr>
            </w:pPr>
          </w:p>
        </w:tc>
      </w:tr>
    </w:tbl>
    <w:p w14:paraId="62DB5560">
      <w:pPr>
        <w:spacing w:line="360" w:lineRule="auto"/>
        <w:ind w:firstLine="1920" w:firstLineChars="800"/>
        <w:rPr>
          <w:rFonts w:hint="eastAsia" w:ascii="仿宋" w:hAnsi="仿宋" w:eastAsia="仿宋" w:cs="仿宋"/>
          <w:sz w:val="24"/>
          <w:highlight w:val="none"/>
          <w:lang w:val="en-US" w:eastAsia="zh-CN"/>
        </w:rPr>
      </w:pPr>
    </w:p>
    <w:p w14:paraId="6D33B6AD">
      <w:pPr>
        <w:spacing w:line="360" w:lineRule="auto"/>
        <w:ind w:firstLine="1920" w:firstLineChars="800"/>
        <w:rPr>
          <w:rFonts w:hint="eastAsia" w:ascii="仿宋" w:hAnsi="仿宋" w:eastAsia="仿宋" w:cs="仿宋"/>
          <w:sz w:val="24"/>
          <w:highlight w:val="none"/>
          <w:lang w:val="en-US" w:eastAsia="zh-CN"/>
        </w:rPr>
      </w:pPr>
    </w:p>
    <w:p w14:paraId="1FA19822">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065B25C1">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649D44D8">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bookmarkEnd w:id="449"/>
    <w:bookmarkEnd w:id="450"/>
    <w:bookmarkEnd w:id="451"/>
    <w:bookmarkEnd w:id="452"/>
    <w:bookmarkEnd w:id="453"/>
    <w:bookmarkEnd w:id="454"/>
    <w:bookmarkEnd w:id="455"/>
    <w:bookmarkEnd w:id="456"/>
    <w:bookmarkEnd w:id="457"/>
    <w:bookmarkEnd w:id="458"/>
    <w:p w14:paraId="63CF75B6">
      <w:pPr>
        <w:jc w:val="center"/>
        <w:rPr>
          <w:rFonts w:hint="eastAsia" w:ascii="仿宋" w:hAnsi="仿宋" w:eastAsia="仿宋" w:cs="仿宋"/>
          <w:b/>
          <w:bCs/>
          <w:kern w:val="2"/>
          <w:sz w:val="32"/>
          <w:szCs w:val="32"/>
          <w:highlight w:val="none"/>
          <w:lang w:val="zh-CN" w:eastAsia="zh-CN" w:bidi="ar-SA"/>
        </w:rPr>
      </w:pPr>
      <w:bookmarkStart w:id="459" w:name="_Toc249515372"/>
      <w:bookmarkStart w:id="460" w:name="_Toc230583555"/>
      <w:bookmarkStart w:id="461" w:name="_Toc232395225"/>
      <w:bookmarkStart w:id="462" w:name="_Toc225933091"/>
      <w:bookmarkStart w:id="463" w:name="_Toc499711088"/>
      <w:bookmarkStart w:id="464" w:name="_Toc499711929"/>
      <w:bookmarkStart w:id="465" w:name="_Toc496324624"/>
      <w:bookmarkStart w:id="466" w:name="_Toc177817345"/>
      <w:bookmarkStart w:id="467" w:name="_Toc503063459"/>
      <w:bookmarkStart w:id="468" w:name="_Toc415499902"/>
      <w:bookmarkStart w:id="469" w:name="_Toc177189246"/>
      <w:bookmarkStart w:id="470" w:name="_Toc385992402"/>
      <w:bookmarkStart w:id="471" w:name="_Toc249525253"/>
      <w:bookmarkStart w:id="472" w:name="_Toc184043059"/>
      <w:bookmarkStart w:id="473" w:name="_Toc230013641"/>
      <w:bookmarkStart w:id="474" w:name="_Toc500747234"/>
      <w:bookmarkStart w:id="475" w:name="_Toc492955460"/>
      <w:bookmarkStart w:id="476" w:name="_Toc232176285"/>
      <w:bookmarkStart w:id="477" w:name="_Toc70687203"/>
      <w:bookmarkStart w:id="478" w:name="_Toc500747011"/>
      <w:bookmarkStart w:id="479" w:name="_Toc389620242"/>
      <w:bookmarkStart w:id="480" w:name="_Toc500747107"/>
      <w:bookmarkStart w:id="481" w:name="_Toc176882553"/>
      <w:bookmarkStart w:id="482" w:name="_Toc256342155"/>
      <w:bookmarkStart w:id="483" w:name="_Toc230099806"/>
      <w:bookmarkStart w:id="484" w:name="_Toc177995484"/>
      <w:bookmarkStart w:id="485" w:name="_Toc53722866"/>
      <w:bookmarkStart w:id="486" w:name="_Toc83547687"/>
    </w:p>
    <w:p w14:paraId="54E7D950">
      <w:pPr>
        <w:jc w:val="center"/>
        <w:rPr>
          <w:rFonts w:hint="eastAsia" w:ascii="仿宋" w:hAnsi="仿宋" w:eastAsia="仿宋" w:cs="仿宋"/>
          <w:b/>
          <w:bCs/>
          <w:highlight w:val="none"/>
        </w:rPr>
      </w:pPr>
      <w:r>
        <w:rPr>
          <w:rFonts w:hint="eastAsia" w:ascii="仿宋" w:hAnsi="仿宋" w:eastAsia="仿宋" w:cs="仿宋"/>
          <w:b/>
          <w:bCs/>
          <w:kern w:val="2"/>
          <w:sz w:val="32"/>
          <w:szCs w:val="32"/>
          <w:highlight w:val="none"/>
          <w:lang w:val="zh-CN" w:eastAsia="zh-CN" w:bidi="ar-SA"/>
        </w:rPr>
        <w:br w:type="page"/>
      </w:r>
      <w:r>
        <w:rPr>
          <w:rFonts w:hint="eastAsia" w:ascii="仿宋" w:hAnsi="仿宋" w:eastAsia="仿宋" w:cs="仿宋"/>
          <w:b/>
          <w:bCs/>
          <w:kern w:val="2"/>
          <w:sz w:val="32"/>
          <w:szCs w:val="32"/>
          <w:highlight w:val="none"/>
          <w:lang w:val="zh-CN" w:eastAsia="zh-CN" w:bidi="ar-SA"/>
        </w:rPr>
        <w:t>第三部分  偏离表</w:t>
      </w:r>
    </w:p>
    <w:p w14:paraId="6A05B123">
      <w:pPr>
        <w:rPr>
          <w:rFonts w:hint="eastAsia" w:ascii="仿宋" w:hAnsi="仿宋" w:eastAsia="仿宋" w:cs="仿宋"/>
          <w:highlight w:val="none"/>
        </w:rPr>
      </w:pPr>
    </w:p>
    <w:p w14:paraId="3F8AED8A">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一、商务、合同条款偏离表</w:t>
      </w:r>
    </w:p>
    <w:p w14:paraId="147DC571">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项目编号：SCZK2024-CS-2079/001</w:t>
      </w:r>
    </w:p>
    <w:p w14:paraId="025C70B1">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项目名称：李家阴湾幼儿园监理服务项目</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D9D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noWrap w:val="0"/>
            <w:vAlign w:val="top"/>
          </w:tcPr>
          <w:p w14:paraId="655AB00A">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835" w:type="dxa"/>
            <w:noWrap w:val="0"/>
            <w:vAlign w:val="top"/>
          </w:tcPr>
          <w:p w14:paraId="2BB1CBE7">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磋商文件商务、合同条款</w:t>
            </w:r>
          </w:p>
        </w:tc>
        <w:tc>
          <w:tcPr>
            <w:tcW w:w="1701" w:type="dxa"/>
            <w:noWrap w:val="0"/>
            <w:vAlign w:val="top"/>
          </w:tcPr>
          <w:p w14:paraId="03D37DC3">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w:t>
            </w:r>
          </w:p>
        </w:tc>
        <w:tc>
          <w:tcPr>
            <w:tcW w:w="1417" w:type="dxa"/>
            <w:noWrap w:val="0"/>
            <w:vAlign w:val="top"/>
          </w:tcPr>
          <w:p w14:paraId="0C1C3E31">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有偏离</w:t>
            </w:r>
          </w:p>
        </w:tc>
        <w:tc>
          <w:tcPr>
            <w:tcW w:w="2195" w:type="dxa"/>
            <w:noWrap w:val="0"/>
            <w:vAlign w:val="top"/>
          </w:tcPr>
          <w:p w14:paraId="76D63A8C">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偏离简述</w:t>
            </w:r>
          </w:p>
        </w:tc>
      </w:tr>
      <w:tr w14:paraId="6E00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0916D566">
            <w:pPr>
              <w:pStyle w:val="28"/>
              <w:jc w:val="center"/>
              <w:rPr>
                <w:rFonts w:hint="eastAsia" w:ascii="仿宋" w:hAnsi="仿宋" w:eastAsia="仿宋" w:cs="仿宋"/>
                <w:color w:val="auto"/>
                <w:sz w:val="24"/>
                <w:szCs w:val="24"/>
                <w:highlight w:val="none"/>
              </w:rPr>
            </w:pPr>
          </w:p>
        </w:tc>
        <w:tc>
          <w:tcPr>
            <w:tcW w:w="2835" w:type="dxa"/>
            <w:noWrap w:val="0"/>
            <w:vAlign w:val="top"/>
          </w:tcPr>
          <w:p w14:paraId="36047356">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地点)</w:t>
            </w:r>
          </w:p>
        </w:tc>
        <w:tc>
          <w:tcPr>
            <w:tcW w:w="1701" w:type="dxa"/>
            <w:noWrap w:val="0"/>
            <w:vAlign w:val="top"/>
          </w:tcPr>
          <w:p w14:paraId="1BE1603F">
            <w:pPr>
              <w:pStyle w:val="28"/>
              <w:jc w:val="center"/>
              <w:rPr>
                <w:rFonts w:hint="eastAsia" w:ascii="仿宋" w:hAnsi="仿宋" w:eastAsia="仿宋" w:cs="仿宋"/>
                <w:color w:val="auto"/>
                <w:sz w:val="24"/>
                <w:szCs w:val="24"/>
                <w:highlight w:val="none"/>
              </w:rPr>
            </w:pPr>
          </w:p>
        </w:tc>
        <w:tc>
          <w:tcPr>
            <w:tcW w:w="1417" w:type="dxa"/>
            <w:noWrap w:val="0"/>
            <w:vAlign w:val="top"/>
          </w:tcPr>
          <w:p w14:paraId="10DA5449">
            <w:pPr>
              <w:pStyle w:val="28"/>
              <w:jc w:val="center"/>
              <w:rPr>
                <w:rFonts w:hint="eastAsia" w:ascii="仿宋" w:hAnsi="仿宋" w:eastAsia="仿宋" w:cs="仿宋"/>
                <w:color w:val="auto"/>
                <w:sz w:val="24"/>
                <w:szCs w:val="24"/>
                <w:highlight w:val="none"/>
              </w:rPr>
            </w:pPr>
          </w:p>
        </w:tc>
        <w:tc>
          <w:tcPr>
            <w:tcW w:w="2195" w:type="dxa"/>
            <w:noWrap w:val="0"/>
            <w:vAlign w:val="top"/>
          </w:tcPr>
          <w:p w14:paraId="12B97B90">
            <w:pPr>
              <w:pStyle w:val="28"/>
              <w:jc w:val="center"/>
              <w:rPr>
                <w:rFonts w:hint="eastAsia" w:ascii="仿宋" w:hAnsi="仿宋" w:eastAsia="仿宋" w:cs="仿宋"/>
                <w:color w:val="auto"/>
                <w:sz w:val="24"/>
                <w:szCs w:val="24"/>
                <w:highlight w:val="none"/>
              </w:rPr>
            </w:pPr>
          </w:p>
        </w:tc>
      </w:tr>
      <w:tr w14:paraId="0DB5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17F471A0">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43078149">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服务</w:t>
            </w:r>
            <w:r>
              <w:rPr>
                <w:rFonts w:hint="eastAsia" w:ascii="仿宋" w:hAnsi="仿宋" w:eastAsia="仿宋" w:cs="仿宋"/>
                <w:bCs/>
                <w:color w:val="auto"/>
                <w:sz w:val="24"/>
                <w:highlight w:val="none"/>
              </w:rPr>
              <w:t>期)</w:t>
            </w:r>
          </w:p>
        </w:tc>
        <w:tc>
          <w:tcPr>
            <w:tcW w:w="1701" w:type="dxa"/>
            <w:noWrap w:val="0"/>
            <w:vAlign w:val="top"/>
          </w:tcPr>
          <w:p w14:paraId="4865AC99">
            <w:pPr>
              <w:pStyle w:val="28"/>
              <w:ind w:left="1080" w:leftChars="257" w:hanging="540"/>
              <w:jc w:val="center"/>
              <w:rPr>
                <w:rFonts w:hint="eastAsia" w:ascii="仿宋" w:hAnsi="仿宋" w:eastAsia="仿宋" w:cs="仿宋"/>
                <w:color w:val="auto"/>
                <w:sz w:val="24"/>
                <w:szCs w:val="24"/>
                <w:highlight w:val="none"/>
              </w:rPr>
            </w:pPr>
          </w:p>
        </w:tc>
        <w:tc>
          <w:tcPr>
            <w:tcW w:w="1417" w:type="dxa"/>
            <w:noWrap w:val="0"/>
            <w:vAlign w:val="top"/>
          </w:tcPr>
          <w:p w14:paraId="6FADDEA6">
            <w:pPr>
              <w:pStyle w:val="28"/>
              <w:ind w:left="1080" w:leftChars="257" w:hanging="540"/>
              <w:jc w:val="center"/>
              <w:rPr>
                <w:rFonts w:hint="eastAsia" w:ascii="仿宋" w:hAnsi="仿宋" w:eastAsia="仿宋" w:cs="仿宋"/>
                <w:color w:val="auto"/>
                <w:sz w:val="24"/>
                <w:szCs w:val="24"/>
                <w:highlight w:val="none"/>
              </w:rPr>
            </w:pPr>
          </w:p>
        </w:tc>
        <w:tc>
          <w:tcPr>
            <w:tcW w:w="2195" w:type="dxa"/>
            <w:noWrap w:val="0"/>
            <w:vAlign w:val="top"/>
          </w:tcPr>
          <w:p w14:paraId="4C1013B6">
            <w:pPr>
              <w:pStyle w:val="28"/>
              <w:ind w:left="1080" w:leftChars="257" w:hanging="540"/>
              <w:rPr>
                <w:rFonts w:hint="eastAsia" w:ascii="仿宋" w:hAnsi="仿宋" w:eastAsia="仿宋" w:cs="仿宋"/>
                <w:color w:val="auto"/>
                <w:sz w:val="24"/>
                <w:szCs w:val="24"/>
                <w:highlight w:val="none"/>
              </w:rPr>
            </w:pPr>
          </w:p>
        </w:tc>
      </w:tr>
      <w:tr w14:paraId="47CD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0CE222ED">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055B1981">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(付款方式)</w:t>
            </w:r>
          </w:p>
        </w:tc>
        <w:tc>
          <w:tcPr>
            <w:tcW w:w="1701" w:type="dxa"/>
            <w:noWrap w:val="0"/>
            <w:vAlign w:val="top"/>
          </w:tcPr>
          <w:p w14:paraId="341C26CA">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5FD4572C">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42370564">
            <w:pPr>
              <w:pStyle w:val="28"/>
              <w:ind w:left="1080" w:leftChars="257" w:hanging="540"/>
              <w:rPr>
                <w:rFonts w:hint="eastAsia" w:ascii="仿宋" w:hAnsi="仿宋" w:eastAsia="仿宋" w:cs="仿宋"/>
                <w:color w:val="auto"/>
                <w:sz w:val="24"/>
                <w:szCs w:val="24"/>
                <w:highlight w:val="none"/>
              </w:rPr>
            </w:pPr>
          </w:p>
        </w:tc>
      </w:tr>
      <w:tr w14:paraId="1457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2F2F1B04">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124F061F">
            <w:pPr>
              <w:spacing w:line="360" w:lineRule="auto"/>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rPr>
              <w:t>…</w:t>
            </w:r>
          </w:p>
        </w:tc>
        <w:tc>
          <w:tcPr>
            <w:tcW w:w="1701" w:type="dxa"/>
            <w:noWrap w:val="0"/>
            <w:vAlign w:val="top"/>
          </w:tcPr>
          <w:p w14:paraId="1A3588B6">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3E5B1208">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62B74510">
            <w:pPr>
              <w:pStyle w:val="28"/>
              <w:ind w:left="1080" w:leftChars="257" w:hanging="540"/>
              <w:rPr>
                <w:rFonts w:hint="eastAsia" w:ascii="仿宋" w:hAnsi="仿宋" w:eastAsia="仿宋" w:cs="仿宋"/>
                <w:color w:val="auto"/>
                <w:sz w:val="24"/>
                <w:szCs w:val="24"/>
                <w:highlight w:val="none"/>
              </w:rPr>
            </w:pPr>
          </w:p>
        </w:tc>
      </w:tr>
      <w:tr w14:paraId="11A0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213F024D">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3F1938A7">
            <w:pPr>
              <w:spacing w:line="360" w:lineRule="auto"/>
              <w:jc w:val="center"/>
              <w:rPr>
                <w:rFonts w:hint="eastAsia" w:ascii="仿宋" w:hAnsi="仿宋" w:eastAsia="仿宋" w:cs="仿宋"/>
                <w:bCs/>
                <w:color w:val="auto"/>
                <w:sz w:val="24"/>
                <w:highlight w:val="none"/>
              </w:rPr>
            </w:pPr>
          </w:p>
        </w:tc>
        <w:tc>
          <w:tcPr>
            <w:tcW w:w="1701" w:type="dxa"/>
            <w:noWrap w:val="0"/>
            <w:vAlign w:val="top"/>
          </w:tcPr>
          <w:p w14:paraId="61356029">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792EED37">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1712FF2D">
            <w:pPr>
              <w:pStyle w:val="28"/>
              <w:ind w:left="1080" w:leftChars="257" w:hanging="540"/>
              <w:rPr>
                <w:rFonts w:hint="eastAsia" w:ascii="仿宋" w:hAnsi="仿宋" w:eastAsia="仿宋" w:cs="仿宋"/>
                <w:color w:val="auto"/>
                <w:sz w:val="24"/>
                <w:szCs w:val="24"/>
                <w:highlight w:val="none"/>
              </w:rPr>
            </w:pPr>
          </w:p>
        </w:tc>
      </w:tr>
      <w:tr w14:paraId="6B19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4CE3708E">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2C7F8EFD">
            <w:pPr>
              <w:spacing w:line="360" w:lineRule="auto"/>
              <w:jc w:val="center"/>
              <w:rPr>
                <w:rFonts w:hint="eastAsia" w:ascii="仿宋" w:hAnsi="仿宋" w:eastAsia="仿宋" w:cs="仿宋"/>
                <w:bCs/>
                <w:color w:val="auto"/>
                <w:sz w:val="24"/>
                <w:highlight w:val="none"/>
              </w:rPr>
            </w:pPr>
          </w:p>
        </w:tc>
        <w:tc>
          <w:tcPr>
            <w:tcW w:w="1701" w:type="dxa"/>
            <w:noWrap w:val="0"/>
            <w:vAlign w:val="top"/>
          </w:tcPr>
          <w:p w14:paraId="1D184163">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0DE60B03">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66852782">
            <w:pPr>
              <w:pStyle w:val="28"/>
              <w:ind w:left="1080" w:leftChars="257" w:hanging="540"/>
              <w:rPr>
                <w:rFonts w:hint="eastAsia" w:ascii="仿宋" w:hAnsi="仿宋" w:eastAsia="仿宋" w:cs="仿宋"/>
                <w:color w:val="auto"/>
                <w:sz w:val="24"/>
                <w:szCs w:val="24"/>
                <w:highlight w:val="none"/>
              </w:rPr>
            </w:pPr>
          </w:p>
        </w:tc>
      </w:tr>
      <w:tr w14:paraId="0C76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042912CD">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14:paraId="2543A73D">
            <w:pPr>
              <w:spacing w:line="360" w:lineRule="auto"/>
              <w:jc w:val="center"/>
              <w:rPr>
                <w:rFonts w:hint="eastAsia" w:ascii="仿宋" w:hAnsi="仿宋" w:eastAsia="仿宋" w:cs="仿宋"/>
                <w:bCs/>
                <w:color w:val="auto"/>
                <w:sz w:val="24"/>
                <w:highlight w:val="none"/>
              </w:rPr>
            </w:pPr>
          </w:p>
        </w:tc>
        <w:tc>
          <w:tcPr>
            <w:tcW w:w="1701" w:type="dxa"/>
            <w:noWrap w:val="0"/>
            <w:vAlign w:val="top"/>
          </w:tcPr>
          <w:p w14:paraId="579E408A">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0E9970A6">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35AF02A1">
            <w:pPr>
              <w:pStyle w:val="28"/>
              <w:ind w:left="1080" w:leftChars="257" w:hanging="540"/>
              <w:rPr>
                <w:rFonts w:hint="eastAsia" w:ascii="仿宋" w:hAnsi="仿宋" w:eastAsia="仿宋" w:cs="仿宋"/>
                <w:color w:val="auto"/>
                <w:sz w:val="24"/>
                <w:szCs w:val="24"/>
                <w:highlight w:val="none"/>
              </w:rPr>
            </w:pPr>
          </w:p>
        </w:tc>
      </w:tr>
      <w:tr w14:paraId="4F6A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5C385792">
            <w:pPr>
              <w:pStyle w:val="28"/>
              <w:ind w:left="1080" w:leftChars="257" w:hanging="540"/>
              <w:rPr>
                <w:rFonts w:hint="eastAsia" w:ascii="仿宋" w:hAnsi="仿宋" w:eastAsia="仿宋" w:cs="仿宋"/>
                <w:color w:val="auto"/>
                <w:sz w:val="24"/>
                <w:szCs w:val="24"/>
                <w:highlight w:val="none"/>
              </w:rPr>
            </w:pPr>
          </w:p>
        </w:tc>
        <w:tc>
          <w:tcPr>
            <w:tcW w:w="2835" w:type="dxa"/>
            <w:noWrap w:val="0"/>
            <w:vAlign w:val="top"/>
          </w:tcPr>
          <w:p w14:paraId="6AA14255">
            <w:pPr>
              <w:pStyle w:val="28"/>
              <w:ind w:left="1080" w:leftChars="257" w:hanging="540"/>
              <w:rPr>
                <w:rFonts w:hint="eastAsia" w:ascii="仿宋" w:hAnsi="仿宋" w:eastAsia="仿宋" w:cs="仿宋"/>
                <w:color w:val="auto"/>
                <w:sz w:val="24"/>
                <w:szCs w:val="24"/>
                <w:highlight w:val="none"/>
              </w:rPr>
            </w:pPr>
          </w:p>
        </w:tc>
        <w:tc>
          <w:tcPr>
            <w:tcW w:w="1701" w:type="dxa"/>
            <w:noWrap w:val="0"/>
            <w:vAlign w:val="top"/>
          </w:tcPr>
          <w:p w14:paraId="305E572C">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52FEE4AC">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509C7599">
            <w:pPr>
              <w:pStyle w:val="28"/>
              <w:ind w:left="1080" w:leftChars="257" w:hanging="540"/>
              <w:rPr>
                <w:rFonts w:hint="eastAsia" w:ascii="仿宋" w:hAnsi="仿宋" w:eastAsia="仿宋" w:cs="仿宋"/>
                <w:color w:val="auto"/>
                <w:sz w:val="24"/>
                <w:szCs w:val="24"/>
                <w:highlight w:val="none"/>
              </w:rPr>
            </w:pPr>
          </w:p>
        </w:tc>
      </w:tr>
      <w:tr w14:paraId="56A9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524F9823">
            <w:pPr>
              <w:pStyle w:val="28"/>
              <w:ind w:left="1080" w:leftChars="257" w:hanging="540"/>
              <w:rPr>
                <w:rFonts w:hint="eastAsia" w:ascii="仿宋" w:hAnsi="仿宋" w:eastAsia="仿宋" w:cs="仿宋"/>
                <w:color w:val="auto"/>
                <w:sz w:val="24"/>
                <w:szCs w:val="24"/>
                <w:highlight w:val="none"/>
              </w:rPr>
            </w:pPr>
          </w:p>
        </w:tc>
        <w:tc>
          <w:tcPr>
            <w:tcW w:w="2835" w:type="dxa"/>
            <w:noWrap w:val="0"/>
            <w:vAlign w:val="top"/>
          </w:tcPr>
          <w:p w14:paraId="489EEE2E">
            <w:pPr>
              <w:pStyle w:val="28"/>
              <w:ind w:left="1080" w:leftChars="257" w:hanging="540"/>
              <w:rPr>
                <w:rFonts w:hint="eastAsia" w:ascii="仿宋" w:hAnsi="仿宋" w:eastAsia="仿宋" w:cs="仿宋"/>
                <w:color w:val="auto"/>
                <w:sz w:val="24"/>
                <w:szCs w:val="24"/>
                <w:highlight w:val="none"/>
              </w:rPr>
            </w:pPr>
          </w:p>
        </w:tc>
        <w:tc>
          <w:tcPr>
            <w:tcW w:w="1701" w:type="dxa"/>
            <w:noWrap w:val="0"/>
            <w:vAlign w:val="top"/>
          </w:tcPr>
          <w:p w14:paraId="37484E74">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36590978">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3FF15E10">
            <w:pPr>
              <w:pStyle w:val="28"/>
              <w:ind w:left="1080" w:leftChars="257" w:hanging="540"/>
              <w:rPr>
                <w:rFonts w:hint="eastAsia" w:ascii="仿宋" w:hAnsi="仿宋" w:eastAsia="仿宋" w:cs="仿宋"/>
                <w:color w:val="auto"/>
                <w:sz w:val="24"/>
                <w:szCs w:val="24"/>
                <w:highlight w:val="none"/>
              </w:rPr>
            </w:pPr>
          </w:p>
        </w:tc>
      </w:tr>
      <w:tr w14:paraId="0AD9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2FF17757">
            <w:pPr>
              <w:pStyle w:val="28"/>
              <w:ind w:left="1080" w:leftChars="257" w:hanging="540"/>
              <w:rPr>
                <w:rFonts w:hint="eastAsia" w:ascii="仿宋" w:hAnsi="仿宋" w:eastAsia="仿宋" w:cs="仿宋"/>
                <w:color w:val="auto"/>
                <w:sz w:val="24"/>
                <w:szCs w:val="24"/>
                <w:highlight w:val="none"/>
              </w:rPr>
            </w:pPr>
          </w:p>
        </w:tc>
        <w:tc>
          <w:tcPr>
            <w:tcW w:w="2835" w:type="dxa"/>
            <w:noWrap w:val="0"/>
            <w:vAlign w:val="top"/>
          </w:tcPr>
          <w:p w14:paraId="7128A42B">
            <w:pPr>
              <w:pStyle w:val="28"/>
              <w:ind w:left="1080" w:leftChars="257" w:hanging="540"/>
              <w:rPr>
                <w:rFonts w:hint="eastAsia" w:ascii="仿宋" w:hAnsi="仿宋" w:eastAsia="仿宋" w:cs="仿宋"/>
                <w:color w:val="auto"/>
                <w:sz w:val="24"/>
                <w:szCs w:val="24"/>
                <w:highlight w:val="none"/>
              </w:rPr>
            </w:pPr>
          </w:p>
        </w:tc>
        <w:tc>
          <w:tcPr>
            <w:tcW w:w="1701" w:type="dxa"/>
            <w:noWrap w:val="0"/>
            <w:vAlign w:val="top"/>
          </w:tcPr>
          <w:p w14:paraId="44BDAB3B">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6A491C88">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690DD67E">
            <w:pPr>
              <w:pStyle w:val="28"/>
              <w:ind w:left="1080" w:leftChars="257" w:hanging="540"/>
              <w:rPr>
                <w:rFonts w:hint="eastAsia" w:ascii="仿宋" w:hAnsi="仿宋" w:eastAsia="仿宋" w:cs="仿宋"/>
                <w:color w:val="auto"/>
                <w:sz w:val="24"/>
                <w:szCs w:val="24"/>
                <w:highlight w:val="none"/>
              </w:rPr>
            </w:pPr>
          </w:p>
        </w:tc>
      </w:tr>
      <w:tr w14:paraId="64AE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14:paraId="21325C02">
            <w:pPr>
              <w:pStyle w:val="28"/>
              <w:ind w:left="1080" w:leftChars="257" w:hanging="540"/>
              <w:rPr>
                <w:rFonts w:hint="eastAsia" w:ascii="仿宋" w:hAnsi="仿宋" w:eastAsia="仿宋" w:cs="仿宋"/>
                <w:color w:val="auto"/>
                <w:sz w:val="24"/>
                <w:szCs w:val="24"/>
                <w:highlight w:val="none"/>
              </w:rPr>
            </w:pPr>
          </w:p>
        </w:tc>
        <w:tc>
          <w:tcPr>
            <w:tcW w:w="2835" w:type="dxa"/>
            <w:noWrap w:val="0"/>
            <w:vAlign w:val="top"/>
          </w:tcPr>
          <w:p w14:paraId="3C1A238C">
            <w:pPr>
              <w:pStyle w:val="28"/>
              <w:ind w:left="1080" w:leftChars="257" w:hanging="540"/>
              <w:rPr>
                <w:rFonts w:hint="eastAsia" w:ascii="仿宋" w:hAnsi="仿宋" w:eastAsia="仿宋" w:cs="仿宋"/>
                <w:color w:val="auto"/>
                <w:sz w:val="24"/>
                <w:szCs w:val="24"/>
                <w:highlight w:val="none"/>
              </w:rPr>
            </w:pPr>
          </w:p>
        </w:tc>
        <w:tc>
          <w:tcPr>
            <w:tcW w:w="1701" w:type="dxa"/>
            <w:noWrap w:val="0"/>
            <w:vAlign w:val="top"/>
          </w:tcPr>
          <w:p w14:paraId="60B50FFF">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14:paraId="65B6D7FA">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14:paraId="5C607C0E">
            <w:pPr>
              <w:pStyle w:val="28"/>
              <w:ind w:left="1080" w:leftChars="257" w:hanging="540"/>
              <w:rPr>
                <w:rFonts w:hint="eastAsia" w:ascii="仿宋" w:hAnsi="仿宋" w:eastAsia="仿宋" w:cs="仿宋"/>
                <w:color w:val="auto"/>
                <w:sz w:val="24"/>
                <w:szCs w:val="24"/>
                <w:highlight w:val="none"/>
              </w:rPr>
            </w:pPr>
          </w:p>
        </w:tc>
      </w:tr>
    </w:tbl>
    <w:p w14:paraId="603DC560">
      <w:pPr>
        <w:pStyle w:val="28"/>
        <w:ind w:left="1080" w:leftChars="257" w:hanging="540"/>
        <w:rPr>
          <w:rFonts w:hint="eastAsia" w:ascii="仿宋" w:hAnsi="仿宋" w:eastAsia="仿宋" w:cs="仿宋"/>
          <w:sz w:val="24"/>
          <w:szCs w:val="24"/>
          <w:highlight w:val="none"/>
        </w:rPr>
      </w:pPr>
    </w:p>
    <w:p w14:paraId="4EF86E4F">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03E60753">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63FA952D">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3D55811D">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17897754">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3F3CDB7D">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0466D24B">
      <w:pPr>
        <w:snapToGrid w:val="0"/>
        <w:spacing w:after="120" w:afterLines="50"/>
        <w:ind w:left="842" w:leftChars="401"/>
        <w:rPr>
          <w:rFonts w:hint="eastAsia" w:ascii="仿宋" w:hAnsi="仿宋" w:eastAsia="仿宋" w:cs="仿宋"/>
          <w:highlight w:val="none"/>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08B8A963">
      <w:pPr>
        <w:rPr>
          <w:rFonts w:hint="eastAsia" w:ascii="仿宋" w:hAnsi="仿宋" w:eastAsia="仿宋" w:cs="仿宋"/>
          <w:b/>
          <w:bCs/>
          <w:sz w:val="28"/>
          <w:szCs w:val="36"/>
          <w:highlight w:val="none"/>
        </w:rPr>
      </w:pPr>
      <w:bookmarkStart w:id="487" w:name="_Toc414445775"/>
      <w:bookmarkStart w:id="488" w:name="_Toc7005136"/>
      <w:bookmarkStart w:id="489" w:name="_Toc410631184"/>
      <w:bookmarkStart w:id="490" w:name="_Toc416103825"/>
      <w:r>
        <w:rPr>
          <w:rFonts w:hint="eastAsia" w:ascii="仿宋" w:hAnsi="仿宋" w:eastAsia="仿宋" w:cs="仿宋"/>
          <w:b/>
          <w:bCs/>
          <w:sz w:val="28"/>
          <w:szCs w:val="36"/>
          <w:highlight w:val="none"/>
        </w:rPr>
        <w:br w:type="page"/>
      </w:r>
    </w:p>
    <w:p w14:paraId="40DC0920">
      <w:pPr>
        <w:pStyle w:val="4"/>
        <w:jc w:val="center"/>
        <w:rPr>
          <w:rFonts w:hint="eastAsia" w:ascii="仿宋" w:hAnsi="仿宋" w:eastAsia="仿宋" w:cs="仿宋"/>
          <w:highlight w:val="none"/>
        </w:rPr>
      </w:pPr>
      <w:r>
        <w:rPr>
          <w:rFonts w:hint="eastAsia" w:ascii="仿宋" w:hAnsi="仿宋" w:eastAsia="仿宋" w:cs="仿宋"/>
          <w:b/>
          <w:bCs/>
          <w:sz w:val="28"/>
          <w:szCs w:val="36"/>
          <w:highlight w:val="none"/>
        </w:rPr>
        <w:t>二、技术偏离表</w:t>
      </w:r>
      <w:bookmarkEnd w:id="487"/>
      <w:bookmarkEnd w:id="488"/>
      <w:bookmarkEnd w:id="489"/>
      <w:bookmarkEnd w:id="490"/>
    </w:p>
    <w:p w14:paraId="12C7F5C8">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项目编号：SCZK2024-CS-2079/001</w:t>
      </w:r>
      <w:r>
        <w:rPr>
          <w:rFonts w:hint="eastAsia" w:ascii="仿宋" w:hAnsi="仿宋" w:eastAsia="仿宋" w:cs="仿宋"/>
          <w:sz w:val="24"/>
          <w:highlight w:val="none"/>
          <w:u w:val="single"/>
        </w:rPr>
        <w:t xml:space="preserve">              </w:t>
      </w:r>
    </w:p>
    <w:p w14:paraId="2B868570">
      <w:pPr>
        <w:pStyle w:val="22"/>
        <w:rPr>
          <w:rFonts w:hint="eastAsia" w:ascii="仿宋" w:hAnsi="仿宋" w:eastAsia="仿宋" w:cs="仿宋"/>
          <w:highlight w:val="none"/>
          <w:lang w:eastAsia="zh-CN"/>
        </w:rPr>
      </w:pPr>
      <w:r>
        <w:rPr>
          <w:rFonts w:hint="eastAsia" w:ascii="仿宋" w:hAnsi="仿宋" w:eastAsia="仿宋" w:cs="仿宋"/>
          <w:sz w:val="24"/>
          <w:highlight w:val="none"/>
          <w:lang w:eastAsia="zh-CN"/>
        </w:rPr>
        <w:t>项目名称：李家阴湾幼儿园监理服务项目</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ECBE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26539D09">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noWrap w:val="0"/>
            <w:vAlign w:val="top"/>
          </w:tcPr>
          <w:p w14:paraId="33966AE2">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noWrap w:val="0"/>
            <w:vAlign w:val="top"/>
          </w:tcPr>
          <w:p w14:paraId="725041A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noWrap w:val="0"/>
            <w:vAlign w:val="top"/>
          </w:tcPr>
          <w:p w14:paraId="4CE31AE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noWrap w:val="0"/>
            <w:vAlign w:val="top"/>
          </w:tcPr>
          <w:p w14:paraId="5A3E5F5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63C6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6A22735A">
            <w:pPr>
              <w:spacing w:line="400" w:lineRule="exact"/>
              <w:rPr>
                <w:rFonts w:hint="eastAsia" w:ascii="仿宋" w:hAnsi="仿宋" w:eastAsia="仿宋" w:cs="仿宋"/>
                <w:sz w:val="24"/>
                <w:highlight w:val="none"/>
              </w:rPr>
            </w:pPr>
          </w:p>
        </w:tc>
        <w:tc>
          <w:tcPr>
            <w:tcW w:w="1932" w:type="dxa"/>
            <w:noWrap w:val="0"/>
            <w:vAlign w:val="top"/>
          </w:tcPr>
          <w:p w14:paraId="31A0B39F">
            <w:pPr>
              <w:spacing w:line="400" w:lineRule="exact"/>
              <w:rPr>
                <w:rFonts w:hint="eastAsia" w:ascii="仿宋" w:hAnsi="仿宋" w:eastAsia="仿宋" w:cs="仿宋"/>
                <w:sz w:val="24"/>
                <w:highlight w:val="none"/>
              </w:rPr>
            </w:pPr>
          </w:p>
        </w:tc>
        <w:tc>
          <w:tcPr>
            <w:tcW w:w="1236" w:type="dxa"/>
            <w:noWrap w:val="0"/>
            <w:vAlign w:val="top"/>
          </w:tcPr>
          <w:p w14:paraId="6CA9BE5F">
            <w:pPr>
              <w:spacing w:line="400" w:lineRule="exact"/>
              <w:rPr>
                <w:rFonts w:hint="eastAsia" w:ascii="仿宋" w:hAnsi="仿宋" w:eastAsia="仿宋" w:cs="仿宋"/>
                <w:sz w:val="24"/>
                <w:highlight w:val="none"/>
              </w:rPr>
            </w:pPr>
          </w:p>
        </w:tc>
        <w:tc>
          <w:tcPr>
            <w:tcW w:w="1236" w:type="dxa"/>
            <w:noWrap w:val="0"/>
            <w:vAlign w:val="top"/>
          </w:tcPr>
          <w:p w14:paraId="0EC74F95">
            <w:pPr>
              <w:spacing w:line="400" w:lineRule="exact"/>
              <w:rPr>
                <w:rFonts w:hint="eastAsia" w:ascii="仿宋" w:hAnsi="仿宋" w:eastAsia="仿宋" w:cs="仿宋"/>
                <w:sz w:val="24"/>
                <w:highlight w:val="none"/>
              </w:rPr>
            </w:pPr>
          </w:p>
        </w:tc>
        <w:tc>
          <w:tcPr>
            <w:tcW w:w="2394" w:type="dxa"/>
            <w:noWrap w:val="0"/>
            <w:vAlign w:val="top"/>
          </w:tcPr>
          <w:p w14:paraId="7D181D03">
            <w:pPr>
              <w:spacing w:line="400" w:lineRule="exact"/>
              <w:rPr>
                <w:rFonts w:hint="eastAsia" w:ascii="仿宋" w:hAnsi="仿宋" w:eastAsia="仿宋" w:cs="仿宋"/>
                <w:sz w:val="24"/>
                <w:highlight w:val="none"/>
              </w:rPr>
            </w:pPr>
          </w:p>
        </w:tc>
      </w:tr>
      <w:tr w14:paraId="21944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55733270">
            <w:pPr>
              <w:spacing w:line="400" w:lineRule="exact"/>
              <w:rPr>
                <w:rFonts w:hint="eastAsia" w:ascii="仿宋" w:hAnsi="仿宋" w:eastAsia="仿宋" w:cs="仿宋"/>
                <w:sz w:val="24"/>
                <w:highlight w:val="none"/>
              </w:rPr>
            </w:pPr>
          </w:p>
        </w:tc>
        <w:tc>
          <w:tcPr>
            <w:tcW w:w="1932" w:type="dxa"/>
            <w:noWrap w:val="0"/>
            <w:vAlign w:val="top"/>
          </w:tcPr>
          <w:p w14:paraId="255D2376">
            <w:pPr>
              <w:spacing w:line="400" w:lineRule="exact"/>
              <w:rPr>
                <w:rFonts w:hint="eastAsia" w:ascii="仿宋" w:hAnsi="仿宋" w:eastAsia="仿宋" w:cs="仿宋"/>
                <w:sz w:val="24"/>
                <w:highlight w:val="none"/>
              </w:rPr>
            </w:pPr>
          </w:p>
        </w:tc>
        <w:tc>
          <w:tcPr>
            <w:tcW w:w="1236" w:type="dxa"/>
            <w:noWrap w:val="0"/>
            <w:vAlign w:val="top"/>
          </w:tcPr>
          <w:p w14:paraId="4D22E08F">
            <w:pPr>
              <w:spacing w:line="400" w:lineRule="exact"/>
              <w:rPr>
                <w:rFonts w:hint="eastAsia" w:ascii="仿宋" w:hAnsi="仿宋" w:eastAsia="仿宋" w:cs="仿宋"/>
                <w:sz w:val="24"/>
                <w:highlight w:val="none"/>
              </w:rPr>
            </w:pPr>
          </w:p>
        </w:tc>
        <w:tc>
          <w:tcPr>
            <w:tcW w:w="1236" w:type="dxa"/>
            <w:noWrap w:val="0"/>
            <w:vAlign w:val="top"/>
          </w:tcPr>
          <w:p w14:paraId="1D7F95C4">
            <w:pPr>
              <w:spacing w:line="400" w:lineRule="exact"/>
              <w:rPr>
                <w:rFonts w:hint="eastAsia" w:ascii="仿宋" w:hAnsi="仿宋" w:eastAsia="仿宋" w:cs="仿宋"/>
                <w:sz w:val="24"/>
                <w:highlight w:val="none"/>
              </w:rPr>
            </w:pPr>
          </w:p>
        </w:tc>
        <w:tc>
          <w:tcPr>
            <w:tcW w:w="2394" w:type="dxa"/>
            <w:noWrap w:val="0"/>
            <w:vAlign w:val="top"/>
          </w:tcPr>
          <w:p w14:paraId="6F046941">
            <w:pPr>
              <w:spacing w:line="400" w:lineRule="exact"/>
              <w:rPr>
                <w:rFonts w:hint="eastAsia" w:ascii="仿宋" w:hAnsi="仿宋" w:eastAsia="仿宋" w:cs="仿宋"/>
                <w:sz w:val="24"/>
                <w:highlight w:val="none"/>
              </w:rPr>
            </w:pPr>
          </w:p>
        </w:tc>
      </w:tr>
      <w:tr w14:paraId="6872C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5FBB6A83">
            <w:pPr>
              <w:spacing w:line="400" w:lineRule="exact"/>
              <w:rPr>
                <w:rFonts w:hint="eastAsia" w:ascii="仿宋" w:hAnsi="仿宋" w:eastAsia="仿宋" w:cs="仿宋"/>
                <w:sz w:val="24"/>
                <w:highlight w:val="none"/>
              </w:rPr>
            </w:pPr>
          </w:p>
        </w:tc>
        <w:tc>
          <w:tcPr>
            <w:tcW w:w="1932" w:type="dxa"/>
            <w:noWrap w:val="0"/>
            <w:vAlign w:val="top"/>
          </w:tcPr>
          <w:p w14:paraId="187D572E">
            <w:pPr>
              <w:spacing w:line="400" w:lineRule="exact"/>
              <w:rPr>
                <w:rFonts w:hint="eastAsia" w:ascii="仿宋" w:hAnsi="仿宋" w:eastAsia="仿宋" w:cs="仿宋"/>
                <w:sz w:val="24"/>
                <w:highlight w:val="none"/>
              </w:rPr>
            </w:pPr>
          </w:p>
        </w:tc>
        <w:tc>
          <w:tcPr>
            <w:tcW w:w="1236" w:type="dxa"/>
            <w:noWrap w:val="0"/>
            <w:vAlign w:val="top"/>
          </w:tcPr>
          <w:p w14:paraId="3BA8909D">
            <w:pPr>
              <w:spacing w:line="400" w:lineRule="exact"/>
              <w:rPr>
                <w:rFonts w:hint="eastAsia" w:ascii="仿宋" w:hAnsi="仿宋" w:eastAsia="仿宋" w:cs="仿宋"/>
                <w:sz w:val="24"/>
                <w:highlight w:val="none"/>
              </w:rPr>
            </w:pPr>
          </w:p>
        </w:tc>
        <w:tc>
          <w:tcPr>
            <w:tcW w:w="1236" w:type="dxa"/>
            <w:noWrap w:val="0"/>
            <w:vAlign w:val="top"/>
          </w:tcPr>
          <w:p w14:paraId="43A66DF6">
            <w:pPr>
              <w:spacing w:line="400" w:lineRule="exact"/>
              <w:rPr>
                <w:rFonts w:hint="eastAsia" w:ascii="仿宋" w:hAnsi="仿宋" w:eastAsia="仿宋" w:cs="仿宋"/>
                <w:sz w:val="24"/>
                <w:highlight w:val="none"/>
              </w:rPr>
            </w:pPr>
          </w:p>
        </w:tc>
        <w:tc>
          <w:tcPr>
            <w:tcW w:w="2394" w:type="dxa"/>
            <w:noWrap w:val="0"/>
            <w:vAlign w:val="top"/>
          </w:tcPr>
          <w:p w14:paraId="4892BF13">
            <w:pPr>
              <w:spacing w:line="400" w:lineRule="exact"/>
              <w:rPr>
                <w:rFonts w:hint="eastAsia" w:ascii="仿宋" w:hAnsi="仿宋" w:eastAsia="仿宋" w:cs="仿宋"/>
                <w:sz w:val="24"/>
                <w:highlight w:val="none"/>
              </w:rPr>
            </w:pPr>
          </w:p>
        </w:tc>
      </w:tr>
      <w:tr w14:paraId="3218F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6BCB7584">
            <w:pPr>
              <w:spacing w:line="400" w:lineRule="exact"/>
              <w:rPr>
                <w:rFonts w:hint="eastAsia" w:ascii="仿宋" w:hAnsi="仿宋" w:eastAsia="仿宋" w:cs="仿宋"/>
                <w:sz w:val="24"/>
                <w:highlight w:val="none"/>
              </w:rPr>
            </w:pPr>
          </w:p>
        </w:tc>
        <w:tc>
          <w:tcPr>
            <w:tcW w:w="1932" w:type="dxa"/>
            <w:noWrap w:val="0"/>
            <w:vAlign w:val="top"/>
          </w:tcPr>
          <w:p w14:paraId="73F7B823">
            <w:pPr>
              <w:spacing w:line="400" w:lineRule="exact"/>
              <w:rPr>
                <w:rFonts w:hint="eastAsia" w:ascii="仿宋" w:hAnsi="仿宋" w:eastAsia="仿宋" w:cs="仿宋"/>
                <w:sz w:val="24"/>
                <w:highlight w:val="none"/>
              </w:rPr>
            </w:pPr>
          </w:p>
        </w:tc>
        <w:tc>
          <w:tcPr>
            <w:tcW w:w="1236" w:type="dxa"/>
            <w:noWrap w:val="0"/>
            <w:vAlign w:val="top"/>
          </w:tcPr>
          <w:p w14:paraId="7AEBC916">
            <w:pPr>
              <w:spacing w:line="400" w:lineRule="exact"/>
              <w:rPr>
                <w:rFonts w:hint="eastAsia" w:ascii="仿宋" w:hAnsi="仿宋" w:eastAsia="仿宋" w:cs="仿宋"/>
                <w:sz w:val="24"/>
                <w:highlight w:val="none"/>
              </w:rPr>
            </w:pPr>
          </w:p>
        </w:tc>
        <w:tc>
          <w:tcPr>
            <w:tcW w:w="1236" w:type="dxa"/>
            <w:noWrap w:val="0"/>
            <w:vAlign w:val="top"/>
          </w:tcPr>
          <w:p w14:paraId="0E7C0D60">
            <w:pPr>
              <w:spacing w:line="400" w:lineRule="exact"/>
              <w:rPr>
                <w:rFonts w:hint="eastAsia" w:ascii="仿宋" w:hAnsi="仿宋" w:eastAsia="仿宋" w:cs="仿宋"/>
                <w:sz w:val="24"/>
                <w:highlight w:val="none"/>
              </w:rPr>
            </w:pPr>
          </w:p>
        </w:tc>
        <w:tc>
          <w:tcPr>
            <w:tcW w:w="2394" w:type="dxa"/>
            <w:noWrap w:val="0"/>
            <w:vAlign w:val="top"/>
          </w:tcPr>
          <w:p w14:paraId="1642CFB7">
            <w:pPr>
              <w:spacing w:line="400" w:lineRule="exact"/>
              <w:rPr>
                <w:rFonts w:hint="eastAsia" w:ascii="仿宋" w:hAnsi="仿宋" w:eastAsia="仿宋" w:cs="仿宋"/>
                <w:sz w:val="24"/>
                <w:highlight w:val="none"/>
              </w:rPr>
            </w:pPr>
          </w:p>
        </w:tc>
      </w:tr>
      <w:tr w14:paraId="5A5D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0E7B6A65">
            <w:pPr>
              <w:spacing w:line="400" w:lineRule="exact"/>
              <w:rPr>
                <w:rFonts w:hint="eastAsia" w:ascii="仿宋" w:hAnsi="仿宋" w:eastAsia="仿宋" w:cs="仿宋"/>
                <w:sz w:val="24"/>
                <w:highlight w:val="none"/>
              </w:rPr>
            </w:pPr>
          </w:p>
        </w:tc>
        <w:tc>
          <w:tcPr>
            <w:tcW w:w="1932" w:type="dxa"/>
            <w:noWrap w:val="0"/>
            <w:vAlign w:val="top"/>
          </w:tcPr>
          <w:p w14:paraId="2D2146AF">
            <w:pPr>
              <w:spacing w:line="400" w:lineRule="exact"/>
              <w:rPr>
                <w:rFonts w:hint="eastAsia" w:ascii="仿宋" w:hAnsi="仿宋" w:eastAsia="仿宋" w:cs="仿宋"/>
                <w:sz w:val="24"/>
                <w:highlight w:val="none"/>
              </w:rPr>
            </w:pPr>
          </w:p>
        </w:tc>
        <w:tc>
          <w:tcPr>
            <w:tcW w:w="1236" w:type="dxa"/>
            <w:noWrap w:val="0"/>
            <w:vAlign w:val="top"/>
          </w:tcPr>
          <w:p w14:paraId="17162BCA">
            <w:pPr>
              <w:spacing w:line="400" w:lineRule="exact"/>
              <w:rPr>
                <w:rFonts w:hint="eastAsia" w:ascii="仿宋" w:hAnsi="仿宋" w:eastAsia="仿宋" w:cs="仿宋"/>
                <w:sz w:val="24"/>
                <w:highlight w:val="none"/>
              </w:rPr>
            </w:pPr>
          </w:p>
        </w:tc>
        <w:tc>
          <w:tcPr>
            <w:tcW w:w="1236" w:type="dxa"/>
            <w:noWrap w:val="0"/>
            <w:vAlign w:val="top"/>
          </w:tcPr>
          <w:p w14:paraId="061CE56E">
            <w:pPr>
              <w:spacing w:line="400" w:lineRule="exact"/>
              <w:rPr>
                <w:rFonts w:hint="eastAsia" w:ascii="仿宋" w:hAnsi="仿宋" w:eastAsia="仿宋" w:cs="仿宋"/>
                <w:sz w:val="24"/>
                <w:highlight w:val="none"/>
              </w:rPr>
            </w:pPr>
          </w:p>
        </w:tc>
        <w:tc>
          <w:tcPr>
            <w:tcW w:w="2394" w:type="dxa"/>
            <w:noWrap w:val="0"/>
            <w:vAlign w:val="top"/>
          </w:tcPr>
          <w:p w14:paraId="2B36F5C5">
            <w:pPr>
              <w:spacing w:line="400" w:lineRule="exact"/>
              <w:rPr>
                <w:rFonts w:hint="eastAsia" w:ascii="仿宋" w:hAnsi="仿宋" w:eastAsia="仿宋" w:cs="仿宋"/>
                <w:sz w:val="24"/>
                <w:highlight w:val="none"/>
              </w:rPr>
            </w:pPr>
          </w:p>
        </w:tc>
      </w:tr>
      <w:tr w14:paraId="0C53F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6E30CCE8">
            <w:pPr>
              <w:spacing w:line="400" w:lineRule="exact"/>
              <w:rPr>
                <w:rFonts w:hint="eastAsia" w:ascii="仿宋" w:hAnsi="仿宋" w:eastAsia="仿宋" w:cs="仿宋"/>
                <w:sz w:val="24"/>
                <w:highlight w:val="none"/>
              </w:rPr>
            </w:pPr>
          </w:p>
        </w:tc>
        <w:tc>
          <w:tcPr>
            <w:tcW w:w="1932" w:type="dxa"/>
            <w:noWrap w:val="0"/>
            <w:vAlign w:val="top"/>
          </w:tcPr>
          <w:p w14:paraId="3841F6E8">
            <w:pPr>
              <w:spacing w:line="400" w:lineRule="exact"/>
              <w:rPr>
                <w:rFonts w:hint="eastAsia" w:ascii="仿宋" w:hAnsi="仿宋" w:eastAsia="仿宋" w:cs="仿宋"/>
                <w:bCs/>
                <w:sz w:val="24"/>
                <w:highlight w:val="none"/>
              </w:rPr>
            </w:pPr>
          </w:p>
        </w:tc>
        <w:tc>
          <w:tcPr>
            <w:tcW w:w="1236" w:type="dxa"/>
            <w:noWrap w:val="0"/>
            <w:vAlign w:val="top"/>
          </w:tcPr>
          <w:p w14:paraId="6D619EF3">
            <w:pPr>
              <w:spacing w:line="400" w:lineRule="exact"/>
              <w:rPr>
                <w:rFonts w:hint="eastAsia" w:ascii="仿宋" w:hAnsi="仿宋" w:eastAsia="仿宋" w:cs="仿宋"/>
                <w:sz w:val="24"/>
                <w:highlight w:val="none"/>
              </w:rPr>
            </w:pPr>
          </w:p>
        </w:tc>
        <w:tc>
          <w:tcPr>
            <w:tcW w:w="1236" w:type="dxa"/>
            <w:noWrap w:val="0"/>
            <w:vAlign w:val="top"/>
          </w:tcPr>
          <w:p w14:paraId="732EACA7">
            <w:pPr>
              <w:spacing w:line="400" w:lineRule="exact"/>
              <w:rPr>
                <w:rFonts w:hint="eastAsia" w:ascii="仿宋" w:hAnsi="仿宋" w:eastAsia="仿宋" w:cs="仿宋"/>
                <w:sz w:val="24"/>
                <w:highlight w:val="none"/>
              </w:rPr>
            </w:pPr>
          </w:p>
        </w:tc>
        <w:tc>
          <w:tcPr>
            <w:tcW w:w="2394" w:type="dxa"/>
            <w:noWrap w:val="0"/>
            <w:vAlign w:val="top"/>
          </w:tcPr>
          <w:p w14:paraId="301CB890">
            <w:pPr>
              <w:spacing w:line="400" w:lineRule="exact"/>
              <w:rPr>
                <w:rFonts w:hint="eastAsia" w:ascii="仿宋" w:hAnsi="仿宋" w:eastAsia="仿宋" w:cs="仿宋"/>
                <w:sz w:val="24"/>
                <w:highlight w:val="none"/>
              </w:rPr>
            </w:pPr>
          </w:p>
        </w:tc>
      </w:tr>
      <w:tr w14:paraId="2E770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noWrap w:val="0"/>
            <w:vAlign w:val="top"/>
          </w:tcPr>
          <w:p w14:paraId="50C7E893">
            <w:pPr>
              <w:spacing w:line="400" w:lineRule="exact"/>
              <w:rPr>
                <w:rFonts w:hint="eastAsia" w:ascii="仿宋" w:hAnsi="仿宋" w:eastAsia="仿宋" w:cs="仿宋"/>
                <w:sz w:val="24"/>
                <w:highlight w:val="none"/>
              </w:rPr>
            </w:pPr>
          </w:p>
        </w:tc>
        <w:tc>
          <w:tcPr>
            <w:tcW w:w="1932" w:type="dxa"/>
            <w:noWrap w:val="0"/>
            <w:vAlign w:val="top"/>
          </w:tcPr>
          <w:p w14:paraId="3557C1C7">
            <w:pPr>
              <w:spacing w:line="400" w:lineRule="exact"/>
              <w:rPr>
                <w:rFonts w:hint="eastAsia" w:ascii="仿宋" w:hAnsi="仿宋" w:eastAsia="仿宋" w:cs="仿宋"/>
                <w:bCs/>
                <w:sz w:val="24"/>
                <w:highlight w:val="none"/>
              </w:rPr>
            </w:pPr>
          </w:p>
        </w:tc>
        <w:tc>
          <w:tcPr>
            <w:tcW w:w="1236" w:type="dxa"/>
            <w:noWrap w:val="0"/>
            <w:vAlign w:val="top"/>
          </w:tcPr>
          <w:p w14:paraId="24028E20">
            <w:pPr>
              <w:spacing w:line="400" w:lineRule="exact"/>
              <w:rPr>
                <w:rFonts w:hint="eastAsia" w:ascii="仿宋" w:hAnsi="仿宋" w:eastAsia="仿宋" w:cs="仿宋"/>
                <w:sz w:val="24"/>
                <w:highlight w:val="none"/>
              </w:rPr>
            </w:pPr>
          </w:p>
        </w:tc>
        <w:tc>
          <w:tcPr>
            <w:tcW w:w="1236" w:type="dxa"/>
            <w:noWrap w:val="0"/>
            <w:vAlign w:val="top"/>
          </w:tcPr>
          <w:p w14:paraId="50F6DFD0">
            <w:pPr>
              <w:spacing w:line="400" w:lineRule="exact"/>
              <w:rPr>
                <w:rFonts w:hint="eastAsia" w:ascii="仿宋" w:hAnsi="仿宋" w:eastAsia="仿宋" w:cs="仿宋"/>
                <w:sz w:val="24"/>
                <w:highlight w:val="none"/>
              </w:rPr>
            </w:pPr>
          </w:p>
        </w:tc>
        <w:tc>
          <w:tcPr>
            <w:tcW w:w="2394" w:type="dxa"/>
            <w:noWrap w:val="0"/>
            <w:vAlign w:val="top"/>
          </w:tcPr>
          <w:p w14:paraId="466435F0">
            <w:pPr>
              <w:spacing w:line="400" w:lineRule="exact"/>
              <w:rPr>
                <w:rFonts w:hint="eastAsia" w:ascii="仿宋" w:hAnsi="仿宋" w:eastAsia="仿宋" w:cs="仿宋"/>
                <w:sz w:val="24"/>
                <w:highlight w:val="none"/>
              </w:rPr>
            </w:pPr>
          </w:p>
        </w:tc>
      </w:tr>
    </w:tbl>
    <w:p w14:paraId="54C8C852">
      <w:pPr>
        <w:spacing w:line="360" w:lineRule="auto"/>
        <w:ind w:firstLine="1920" w:firstLineChars="800"/>
        <w:rPr>
          <w:rFonts w:hint="eastAsia" w:ascii="仿宋" w:hAnsi="仿宋" w:eastAsia="仿宋" w:cs="仿宋"/>
          <w:sz w:val="24"/>
          <w:highlight w:val="none"/>
          <w:lang w:val="en-US" w:eastAsia="zh-CN"/>
        </w:rPr>
      </w:pPr>
    </w:p>
    <w:p w14:paraId="7E8C4D53">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5BA6B811">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7E593B90">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203D6969">
      <w:pPr>
        <w:spacing w:line="360" w:lineRule="auto"/>
        <w:rPr>
          <w:rFonts w:hint="eastAsia" w:ascii="仿宋" w:hAnsi="仿宋" w:eastAsia="仿宋" w:cs="仿宋"/>
          <w:highlight w:val="none"/>
        </w:rPr>
      </w:pPr>
    </w:p>
    <w:p w14:paraId="0EA8252A">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7639CF9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096C208B">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574686F3">
      <w:pPr>
        <w:tabs>
          <w:tab w:val="left" w:pos="1200"/>
        </w:tabs>
        <w:snapToGrid w:val="0"/>
        <w:spacing w:after="120" w:afterLines="50"/>
        <w:ind w:left="850" w:leftChars="203" w:hanging="424" w:hangingChars="202"/>
        <w:rPr>
          <w:rFonts w:hint="eastAsia" w:ascii="仿宋" w:hAnsi="仿宋" w:eastAsia="仿宋" w:cs="仿宋"/>
          <w:highlight w:val="none"/>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2627EBC1">
      <w:pPr>
        <w:autoSpaceDE w:val="0"/>
        <w:autoSpaceDN w:val="0"/>
        <w:adjustRightInd w:val="0"/>
        <w:snapToGrid w:val="0"/>
        <w:spacing w:line="360" w:lineRule="auto"/>
        <w:jc w:val="center"/>
        <w:rPr>
          <w:rFonts w:hint="eastAsia" w:ascii="仿宋" w:hAnsi="仿宋" w:eastAsia="仿宋" w:cs="仿宋"/>
          <w:b/>
          <w:sz w:val="32"/>
          <w:szCs w:val="32"/>
          <w:highlight w:val="none"/>
        </w:rPr>
      </w:pPr>
    </w:p>
    <w:p w14:paraId="2FD4ACA7">
      <w:pPr>
        <w:autoSpaceDE w:val="0"/>
        <w:autoSpaceDN w:val="0"/>
        <w:adjustRightInd w:val="0"/>
        <w:snapToGrid w:val="0"/>
        <w:spacing w:line="360" w:lineRule="auto"/>
        <w:jc w:val="center"/>
        <w:rPr>
          <w:rFonts w:hint="eastAsia" w:ascii="仿宋" w:hAnsi="仿宋" w:eastAsia="仿宋" w:cs="仿宋"/>
          <w:b/>
          <w:bCs/>
          <w:sz w:val="24"/>
          <w:highlight w:val="none"/>
        </w:rPr>
      </w:pPr>
      <w:r>
        <w:rPr>
          <w:rFonts w:hint="eastAsia" w:ascii="仿宋" w:hAnsi="仿宋" w:eastAsia="仿宋" w:cs="仿宋"/>
          <w:highlight w:val="none"/>
        </w:rPr>
        <w:br w:type="page"/>
      </w:r>
    </w:p>
    <w:p w14:paraId="51AD25C0">
      <w:pPr>
        <w:pStyle w:val="3"/>
        <w:jc w:val="center"/>
        <w:rPr>
          <w:rFonts w:hint="eastAsia" w:ascii="仿宋" w:hAnsi="仿宋" w:eastAsia="仿宋" w:cs="仿宋"/>
          <w:b/>
          <w:bCs/>
          <w:highlight w:val="none"/>
        </w:rPr>
      </w:pPr>
      <w:r>
        <w:rPr>
          <w:rFonts w:hint="eastAsia" w:ascii="仿宋" w:hAnsi="仿宋" w:eastAsia="仿宋" w:cs="仿宋"/>
          <w:b/>
          <w:bCs/>
          <w:highlight w:val="none"/>
        </w:rPr>
        <w:t>第四部分  响应方案说明</w:t>
      </w:r>
    </w:p>
    <w:p w14:paraId="5BA5D3A2">
      <w:pPr>
        <w:pStyle w:val="22"/>
        <w:rPr>
          <w:rFonts w:hint="eastAsia" w:ascii="仿宋" w:hAnsi="仿宋" w:eastAsia="仿宋" w:cs="仿宋"/>
          <w:highlight w:val="none"/>
          <w:lang w:val="zh-CN"/>
        </w:rPr>
      </w:pPr>
    </w:p>
    <w:p w14:paraId="5BA1D8CF">
      <w:pPr>
        <w:autoSpaceDE w:val="0"/>
        <w:autoSpaceDN w:val="0"/>
        <w:adjustRightInd w:val="0"/>
        <w:spacing w:line="360" w:lineRule="auto"/>
        <w:jc w:val="center"/>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（格式自拟，内容需符合评审办法中要求的内容要求）</w:t>
      </w:r>
    </w:p>
    <w:p w14:paraId="2E81D03E">
      <w:pPr>
        <w:pStyle w:val="22"/>
        <w:rPr>
          <w:rFonts w:hint="eastAsia" w:ascii="仿宋" w:hAnsi="仿宋" w:eastAsia="仿宋" w:cs="仿宋"/>
          <w:highlight w:val="none"/>
          <w:lang w:val="zh-CN"/>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2B7711BC">
      <w:pPr>
        <w:pStyle w:val="68"/>
        <w:rPr>
          <w:rFonts w:hint="eastAsia" w:ascii="仿宋" w:hAnsi="仿宋" w:eastAsia="仿宋" w:cs="仿宋"/>
          <w:highlight w:val="none"/>
          <w:lang w:val="zh-CN"/>
        </w:rPr>
      </w:pPr>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14:paraId="639E5BA3">
      <w:pPr>
        <w:spacing w:after="120"/>
        <w:rPr>
          <w:rFonts w:hint="eastAsia" w:ascii="仿宋" w:hAnsi="仿宋" w:eastAsia="仿宋" w:cs="仿宋"/>
          <w:highlight w:val="none"/>
        </w:rPr>
      </w:pPr>
    </w:p>
    <w:p w14:paraId="29735978">
      <w:pPr>
        <w:pStyle w:val="3"/>
        <w:jc w:val="center"/>
        <w:rPr>
          <w:rFonts w:hint="eastAsia" w:ascii="仿宋" w:hAnsi="仿宋" w:eastAsia="仿宋" w:cs="仿宋"/>
          <w:highlight w:val="none"/>
        </w:rPr>
      </w:pPr>
      <w:r>
        <w:rPr>
          <w:rFonts w:hint="eastAsia" w:ascii="仿宋" w:hAnsi="仿宋" w:eastAsia="仿宋" w:cs="仿宋"/>
          <w:b/>
          <w:bCs/>
          <w:highlight w:val="none"/>
        </w:rPr>
        <w:t xml:space="preserve">第五部分 </w:t>
      </w:r>
      <w:r>
        <w:rPr>
          <w:rFonts w:hint="eastAsia" w:ascii="仿宋" w:hAnsi="仿宋" w:eastAsia="仿宋" w:cs="仿宋"/>
          <w:b/>
          <w:bCs/>
          <w:highlight w:val="none"/>
          <w:lang w:val="en-US" w:eastAsia="zh-CN"/>
        </w:rPr>
        <w:t>中小</w:t>
      </w:r>
      <w:r>
        <w:rPr>
          <w:rFonts w:hint="eastAsia" w:ascii="仿宋" w:hAnsi="仿宋" w:eastAsia="仿宋" w:cs="仿宋"/>
          <w:b/>
          <w:bCs/>
          <w:highlight w:val="none"/>
        </w:rPr>
        <w:t>企业、监狱企业、残疾人福利单位声明函或证明</w:t>
      </w:r>
      <w:bookmarkStart w:id="491" w:name="_Toc7005133"/>
    </w:p>
    <w:p w14:paraId="395D90B5">
      <w:pPr>
        <w:ind w:left="315" w:leftChars="150" w:firstLine="270" w:firstLineChars="150"/>
        <w:rPr>
          <w:rFonts w:hint="eastAsia" w:ascii="仿宋" w:hAnsi="仿宋" w:eastAsia="仿宋" w:cs="仿宋"/>
          <w:kern w:val="0"/>
          <w:sz w:val="18"/>
          <w:szCs w:val="18"/>
          <w:highlight w:val="none"/>
        </w:rPr>
      </w:pPr>
    </w:p>
    <w:p w14:paraId="76DC2ED6">
      <w:pPr>
        <w:pStyle w:val="4"/>
        <w:jc w:val="center"/>
        <w:rPr>
          <w:rFonts w:hint="eastAsia" w:ascii="仿宋" w:hAnsi="仿宋" w:eastAsia="仿宋" w:cs="仿宋"/>
          <w:b/>
          <w:bCs/>
          <w:sz w:val="28"/>
          <w:szCs w:val="36"/>
          <w:highlight w:val="none"/>
          <w:lang w:eastAsia="zh-CN"/>
        </w:rPr>
      </w:pPr>
      <w:r>
        <w:rPr>
          <w:rFonts w:hint="eastAsia" w:ascii="仿宋" w:hAnsi="仿宋" w:eastAsia="仿宋" w:cs="仿宋"/>
          <w:b/>
          <w:bCs/>
          <w:sz w:val="28"/>
          <w:szCs w:val="36"/>
          <w:highlight w:val="none"/>
          <w:lang w:eastAsia="zh-CN"/>
        </w:rPr>
        <w:t>一、</w:t>
      </w:r>
      <w:r>
        <w:rPr>
          <w:rFonts w:hint="eastAsia" w:ascii="仿宋" w:hAnsi="仿宋" w:eastAsia="仿宋" w:cs="仿宋"/>
          <w:b/>
          <w:bCs/>
          <w:sz w:val="28"/>
          <w:szCs w:val="36"/>
          <w:highlight w:val="none"/>
        </w:rPr>
        <w:t>中小企业声明函</w:t>
      </w:r>
      <w:r>
        <w:rPr>
          <w:rFonts w:hint="eastAsia" w:ascii="仿宋" w:hAnsi="仿宋" w:eastAsia="仿宋" w:cs="仿宋"/>
          <w:b/>
          <w:bCs/>
          <w:sz w:val="28"/>
          <w:szCs w:val="36"/>
          <w:highlight w:val="none"/>
          <w:lang w:eastAsia="zh-CN"/>
        </w:rPr>
        <w:t>（</w:t>
      </w:r>
      <w:r>
        <w:rPr>
          <w:rFonts w:hint="eastAsia" w:ascii="仿宋" w:hAnsi="仿宋" w:eastAsia="仿宋" w:cs="仿宋"/>
          <w:b/>
          <w:bCs/>
          <w:sz w:val="28"/>
          <w:szCs w:val="36"/>
          <w:highlight w:val="none"/>
        </w:rPr>
        <w:t>服务</w:t>
      </w:r>
      <w:r>
        <w:rPr>
          <w:rFonts w:hint="eastAsia" w:ascii="仿宋" w:hAnsi="仿宋" w:eastAsia="仿宋" w:cs="仿宋"/>
          <w:b/>
          <w:bCs/>
          <w:sz w:val="28"/>
          <w:szCs w:val="36"/>
          <w:highlight w:val="none"/>
          <w:lang w:eastAsia="zh-CN"/>
        </w:rPr>
        <w:t>）</w:t>
      </w:r>
    </w:p>
    <w:p w14:paraId="25C398C6">
      <w:pPr>
        <w:rPr>
          <w:rFonts w:hint="eastAsia" w:ascii="仿宋" w:hAnsi="仿宋" w:eastAsia="仿宋" w:cs="仿宋"/>
          <w:kern w:val="0"/>
          <w:sz w:val="30"/>
          <w:szCs w:val="30"/>
          <w:highlight w:val="none"/>
        </w:rPr>
      </w:pPr>
    </w:p>
    <w:p w14:paraId="5975563F">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郑重声明，根据《政府采购促进中小企业发展管理办法》</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财库﹝2020﹞46号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的规定，本公司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参加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单位名称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（项目名称）</w:t>
      </w:r>
      <w:r>
        <w:rPr>
          <w:rFonts w:hint="eastAsia" w:ascii="仿宋" w:hAnsi="仿宋" w:eastAsia="仿宋" w:cs="仿宋"/>
          <w:kern w:val="0"/>
          <w:sz w:val="24"/>
          <w:highlight w:val="none"/>
          <w:u w:val="single"/>
        </w:rPr>
        <w:t xml:space="preserve"> 采购</w:t>
      </w:r>
      <w:r>
        <w:rPr>
          <w:rFonts w:hint="eastAsia" w:ascii="仿宋" w:hAnsi="仿宋" w:eastAsia="仿宋" w:cs="仿宋"/>
          <w:kern w:val="0"/>
          <w:sz w:val="24"/>
          <w:highlight w:val="none"/>
        </w:rPr>
        <w:t>活动，服务全部由符合政策要求的中小企业承接。相关企业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含联合体中的中小企业、签订分包意向协议的中小企业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的具体情况如下：</w:t>
      </w:r>
    </w:p>
    <w:p w14:paraId="3115CE25">
      <w:pPr>
        <w:pStyle w:val="74"/>
        <w:numPr>
          <w:ilvl w:val="0"/>
          <w:numId w:val="11"/>
        </w:numPr>
        <w:spacing w:line="560" w:lineRule="exact"/>
        <w:ind w:left="0" w:leftChars="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（项目名称）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承接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企业为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中型</w:t>
      </w:r>
      <w:r>
        <w:rPr>
          <w:rFonts w:hint="eastAsia" w:ascii="仿宋" w:hAnsi="仿宋" w:eastAsia="仿宋" w:cs="仿宋"/>
          <w:kern w:val="0"/>
          <w:sz w:val="24"/>
          <w:szCs w:val="24"/>
          <w:highlight w:val="none"/>
          <w:u w:val="single"/>
          <w:lang w:val="en-US" w:eastAsia="zh-CN"/>
        </w:rPr>
        <w:t>企业</w:t>
      </w:r>
      <w:r>
        <w:rPr>
          <w:rFonts w:hint="eastAsia" w:ascii="仿宋" w:hAnsi="仿宋" w:eastAsia="仿宋" w:cs="仿宋"/>
          <w:kern w:val="0"/>
          <w:sz w:val="24"/>
          <w:szCs w:val="24"/>
          <w:highlight w:val="none"/>
          <w:u w:val="single"/>
        </w:rPr>
        <w:t>、小型企业、微型企业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64532EDE">
      <w:pPr>
        <w:spacing w:line="560" w:lineRule="exact"/>
        <w:ind w:left="17" w:leftChars="8" w:firstLine="460" w:firstLineChars="192"/>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标的名称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；承建</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承接</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企业为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企业名称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中型</w:t>
      </w:r>
      <w:r>
        <w:rPr>
          <w:rFonts w:hint="eastAsia" w:ascii="仿宋" w:hAnsi="仿宋" w:eastAsia="仿宋" w:cs="仿宋"/>
          <w:kern w:val="0"/>
          <w:sz w:val="24"/>
          <w:highlight w:val="none"/>
          <w:u w:val="single"/>
          <w:lang w:val="en-US" w:eastAsia="zh-CN"/>
        </w:rPr>
        <w:t>企业</w:t>
      </w:r>
      <w:r>
        <w:rPr>
          <w:rFonts w:hint="eastAsia" w:ascii="仿宋" w:hAnsi="仿宋" w:eastAsia="仿宋" w:cs="仿宋"/>
          <w:kern w:val="0"/>
          <w:sz w:val="24"/>
          <w:highlight w:val="none"/>
          <w:u w:val="single"/>
        </w:rPr>
        <w:t>、小型企业、微型企业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5FFFAFD">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w:t>
      </w:r>
    </w:p>
    <w:p w14:paraId="5CD06768">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以上企业，不属于大企业的分支机构，不存在控股股东为大企业的情形，也不存在与大企业的负责人为同一人的情形。</w:t>
      </w:r>
    </w:p>
    <w:p w14:paraId="2BD168CA">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本企业对上述声明内容的真实性负责。如有虚假，将依法承担相应责任。</w:t>
      </w:r>
    </w:p>
    <w:p w14:paraId="46B37D5F">
      <w:pPr>
        <w:spacing w:line="56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w:t>
      </w:r>
    </w:p>
    <w:p w14:paraId="0140664A">
      <w:pPr>
        <w:spacing w:line="560" w:lineRule="exact"/>
        <w:ind w:firstLine="4320" w:firstLineChars="18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企业名称</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盖章</w:t>
      </w:r>
      <w:r>
        <w:rPr>
          <w:rFonts w:hint="eastAsia" w:ascii="仿宋" w:hAnsi="仿宋" w:eastAsia="仿宋" w:cs="仿宋"/>
          <w:kern w:val="0"/>
          <w:sz w:val="24"/>
          <w:highlight w:val="none"/>
          <w:lang w:eastAsia="zh-CN"/>
        </w:rPr>
        <w:t>）：</w:t>
      </w:r>
    </w:p>
    <w:p w14:paraId="20201D9B">
      <w:pPr>
        <w:spacing w:line="560" w:lineRule="exact"/>
        <w:ind w:firstLine="4320" w:firstLineChars="1800"/>
        <w:rPr>
          <w:rFonts w:hint="eastAsia" w:ascii="仿宋" w:hAnsi="仿宋" w:eastAsia="仿宋" w:cs="仿宋"/>
          <w:kern w:val="0"/>
          <w:sz w:val="24"/>
          <w:highlight w:val="none"/>
        </w:rPr>
      </w:pPr>
      <w:r>
        <w:rPr>
          <w:rFonts w:hint="eastAsia" w:ascii="仿宋" w:hAnsi="仿宋" w:eastAsia="仿宋" w:cs="仿宋"/>
          <w:kern w:val="0"/>
          <w:sz w:val="24"/>
          <w:highlight w:val="none"/>
        </w:rPr>
        <w:t>日期：</w:t>
      </w:r>
    </w:p>
    <w:p w14:paraId="7DF51AE3">
      <w:pPr>
        <w:rPr>
          <w:rFonts w:hint="eastAsia" w:ascii="仿宋" w:hAnsi="仿宋" w:eastAsia="仿宋" w:cs="仿宋"/>
          <w:kern w:val="0"/>
          <w:sz w:val="30"/>
          <w:szCs w:val="30"/>
          <w:highlight w:val="none"/>
          <w:u w:val="single"/>
        </w:rPr>
      </w:pPr>
      <w:r>
        <w:rPr>
          <w:rFonts w:hint="eastAsia" w:ascii="仿宋" w:hAnsi="仿宋" w:eastAsia="仿宋" w:cs="仿宋"/>
          <w:kern w:val="0"/>
          <w:sz w:val="30"/>
          <w:szCs w:val="30"/>
          <w:highlight w:val="none"/>
          <w:u w:val="single"/>
        </w:rPr>
        <w:t xml:space="preserve">                                     </w:t>
      </w:r>
    </w:p>
    <w:p w14:paraId="45AD9305">
      <w:pPr>
        <w:ind w:firstLine="105" w:firstLineChars="50"/>
        <w:rPr>
          <w:rFonts w:hint="eastAsia" w:ascii="仿宋" w:hAnsi="仿宋" w:eastAsia="仿宋" w:cs="仿宋"/>
          <w:kern w:val="0"/>
          <w:szCs w:val="21"/>
          <w:highlight w:val="none"/>
        </w:rPr>
      </w:pPr>
      <w:r>
        <w:rPr>
          <w:rFonts w:hint="eastAsia" w:ascii="仿宋" w:hAnsi="仿宋" w:eastAsia="仿宋" w:cs="仿宋"/>
          <w:kern w:val="0"/>
          <w:szCs w:val="21"/>
          <w:highlight w:val="none"/>
        </w:rPr>
        <w:t>（从业人员、营业收入、资产总额填报上一年度数据，无上一年度数据的新成立企业可不填报）</w:t>
      </w:r>
    </w:p>
    <w:p w14:paraId="62DC6B83">
      <w:pPr>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bookmarkEnd w:id="491"/>
    <w:p w14:paraId="46A2546D">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二、监狱企业声明函</w:t>
      </w:r>
    </w:p>
    <w:p w14:paraId="41A5E7CA">
      <w:pPr>
        <w:spacing w:line="360" w:lineRule="auto"/>
        <w:rPr>
          <w:rFonts w:hint="eastAsia" w:ascii="仿宋" w:hAnsi="仿宋" w:eastAsia="仿宋" w:cs="仿宋"/>
          <w:b/>
          <w:kern w:val="0"/>
          <w:sz w:val="24"/>
          <w:szCs w:val="20"/>
          <w:highlight w:val="none"/>
        </w:rPr>
      </w:pPr>
    </w:p>
    <w:p w14:paraId="4A43E7D9">
      <w:pPr>
        <w:widowControl/>
        <w:spacing w:before="100" w:beforeAutospacing="1" w:after="100" w:afterAutospacing="1"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本单位郑重声明下列事项（按照实际情况勾选或填空）：</w:t>
      </w:r>
    </w:p>
    <w:p w14:paraId="2093547B">
      <w:pPr>
        <w:widowControl/>
        <w:spacing w:before="100" w:beforeAutospacing="1" w:after="100" w:afterAutospacing="1"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本单位为直接供应商，提供本单位制造的货物。</w:t>
      </w:r>
    </w:p>
    <w:p w14:paraId="3332D0F7">
      <w:pPr>
        <w:widowControl/>
        <w:spacing w:before="100" w:beforeAutospacing="1" w:after="100" w:afterAutospacing="1" w:line="360" w:lineRule="auto"/>
        <w:ind w:firstLine="360" w:firstLineChars="15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（1）本企业（单位）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（请填写：是、不是）监狱企业。如果是，后附省级以上监狱管理局、戒毒管理局（含新疆生产建设兵团）出具的属于监狱企业的证明文件。</w:t>
      </w:r>
    </w:p>
    <w:p w14:paraId="1CF2D59F">
      <w:pPr>
        <w:widowControl/>
        <w:spacing w:before="100" w:beforeAutospacing="1" w:after="100" w:afterAutospacing="1" w:line="360" w:lineRule="auto"/>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（2）本企业（单位）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4D6D62B">
      <w:pPr>
        <w:widowControl/>
        <w:spacing w:before="100" w:beforeAutospacing="1" w:after="100" w:afterAutospacing="1"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　　本企业（单位）对上述声明的真实性负责。如有虚假，将依法承担相应责任。</w:t>
      </w:r>
    </w:p>
    <w:p w14:paraId="73561625">
      <w:pPr>
        <w:widowControl/>
        <w:spacing w:before="100" w:beforeAutospacing="1" w:after="100" w:afterAutospacing="1" w:line="360" w:lineRule="auto"/>
        <w:jc w:val="left"/>
        <w:rPr>
          <w:rFonts w:hint="eastAsia" w:ascii="仿宋" w:hAnsi="仿宋" w:eastAsia="仿宋" w:cs="仿宋"/>
          <w:b/>
          <w:kern w:val="0"/>
          <w:sz w:val="24"/>
          <w:szCs w:val="20"/>
          <w:highlight w:val="none"/>
        </w:rPr>
      </w:pPr>
      <w:r>
        <w:rPr>
          <w:rFonts w:hint="eastAsia" w:ascii="仿宋" w:hAnsi="仿宋" w:eastAsia="仿宋" w:cs="仿宋"/>
          <w:kern w:val="0"/>
          <w:sz w:val="24"/>
          <w:highlight w:val="none"/>
        </w:rPr>
        <w:t>　</w:t>
      </w:r>
      <w:r>
        <w:rPr>
          <w:rFonts w:hint="eastAsia" w:ascii="仿宋" w:hAnsi="仿宋" w:eastAsia="仿宋" w:cs="仿宋"/>
          <w:b/>
          <w:kern w:val="0"/>
          <w:sz w:val="24"/>
          <w:szCs w:val="20"/>
          <w:highlight w:val="none"/>
        </w:rPr>
        <w:t>　</w:t>
      </w:r>
    </w:p>
    <w:p w14:paraId="4148A5F8">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76429C6C">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2F47B6EB">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424C2932">
      <w:pPr>
        <w:widowControl/>
        <w:spacing w:before="100" w:beforeAutospacing="1" w:after="100" w:afterAutospacing="1" w:line="360" w:lineRule="auto"/>
        <w:jc w:val="left"/>
        <w:rPr>
          <w:rFonts w:hint="eastAsia" w:ascii="仿宋" w:hAnsi="仿宋" w:eastAsia="仿宋" w:cs="仿宋"/>
          <w:kern w:val="0"/>
          <w:sz w:val="24"/>
          <w:highlight w:val="none"/>
          <w:u w:val="single"/>
        </w:rPr>
      </w:pPr>
    </w:p>
    <w:p w14:paraId="27F271E1">
      <w:pPr>
        <w:widowControl/>
        <w:spacing w:before="100" w:beforeAutospacing="1" w:after="100" w:afterAutospacing="1" w:line="360" w:lineRule="auto"/>
        <w:jc w:val="left"/>
        <w:rPr>
          <w:rFonts w:hint="eastAsia" w:ascii="仿宋" w:hAnsi="仿宋" w:eastAsia="仿宋" w:cs="仿宋"/>
          <w:sz w:val="24"/>
          <w:highlight w:val="none"/>
        </w:rPr>
      </w:pPr>
      <w:r>
        <w:rPr>
          <w:rFonts w:hint="eastAsia" w:ascii="仿宋" w:hAnsi="仿宋" w:eastAsia="仿宋" w:cs="仿宋"/>
          <w:kern w:val="0"/>
          <w:sz w:val="24"/>
          <w:highlight w:val="none"/>
        </w:rPr>
        <w:t>注：符合《关于政府采购支持监狱企业发展有关问题的通知》价格扣减条件的供应商须提交。需提供</w:t>
      </w:r>
      <w:r>
        <w:rPr>
          <w:rFonts w:hint="eastAsia" w:ascii="仿宋" w:hAnsi="仿宋" w:eastAsia="仿宋" w:cs="仿宋"/>
          <w:sz w:val="24"/>
          <w:highlight w:val="none"/>
        </w:rPr>
        <w:t>省级以上监狱管理局、戒毒管理局（含新疆生产建设兵团）出具的属于监狱企业的证明文件。</w:t>
      </w:r>
    </w:p>
    <w:p w14:paraId="52C0BB54">
      <w:pPr>
        <w:rPr>
          <w:rFonts w:hint="eastAsia" w:ascii="仿宋" w:hAnsi="仿宋" w:eastAsia="仿宋" w:cs="仿宋"/>
          <w:sz w:val="32"/>
          <w:szCs w:val="32"/>
          <w:highlight w:val="none"/>
        </w:rPr>
      </w:pPr>
    </w:p>
    <w:p w14:paraId="5D26D5AD">
      <w:pPr>
        <w:pStyle w:val="4"/>
        <w:jc w:val="center"/>
        <w:rPr>
          <w:rFonts w:hint="eastAsia" w:ascii="仿宋" w:hAnsi="仿宋" w:eastAsia="仿宋" w:cs="仿宋"/>
          <w:b/>
          <w:sz w:val="32"/>
          <w:szCs w:val="32"/>
          <w:highlight w:val="none"/>
        </w:rPr>
      </w:pPr>
      <w:bookmarkStart w:id="492" w:name="_Toc7005134"/>
      <w:r>
        <w:rPr>
          <w:rFonts w:hint="eastAsia" w:ascii="仿宋" w:hAnsi="仿宋" w:eastAsia="仿宋" w:cs="仿宋"/>
          <w:sz w:val="32"/>
          <w:szCs w:val="32"/>
          <w:highlight w:val="none"/>
        </w:rPr>
        <w:br w:type="page"/>
      </w:r>
      <w:r>
        <w:rPr>
          <w:rFonts w:hint="eastAsia" w:ascii="仿宋" w:hAnsi="仿宋" w:eastAsia="仿宋" w:cs="仿宋"/>
          <w:b/>
          <w:bCs/>
          <w:sz w:val="28"/>
          <w:szCs w:val="36"/>
          <w:highlight w:val="none"/>
        </w:rPr>
        <w:t>三、残疾人福利性单位声明函</w:t>
      </w:r>
      <w:bookmarkEnd w:id="492"/>
    </w:p>
    <w:p w14:paraId="4E783A3F">
      <w:pPr>
        <w:spacing w:after="120"/>
        <w:rPr>
          <w:rFonts w:hint="eastAsia" w:ascii="仿宋" w:hAnsi="仿宋" w:eastAsia="仿宋" w:cs="仿宋"/>
          <w:highlight w:val="none"/>
        </w:rPr>
      </w:pPr>
    </w:p>
    <w:p w14:paraId="7265CA5D">
      <w:pPr>
        <w:jc w:val="center"/>
        <w:rPr>
          <w:rFonts w:hint="eastAsia" w:ascii="仿宋" w:hAnsi="仿宋" w:eastAsia="仿宋" w:cs="仿宋"/>
          <w:sz w:val="24"/>
          <w:highlight w:val="none"/>
        </w:rPr>
      </w:pPr>
      <w:r>
        <w:rPr>
          <w:rFonts w:hint="eastAsia" w:ascii="仿宋" w:hAnsi="仿宋" w:eastAsia="仿宋" w:cs="仿宋"/>
          <w:sz w:val="24"/>
          <w:highlight w:val="none"/>
        </w:rPr>
        <w:t>（注：符合条件的残疾人福利性单位请提供本函，不符合的不提供本函）</w:t>
      </w:r>
    </w:p>
    <w:p w14:paraId="5732B5A2">
      <w:pPr>
        <w:rPr>
          <w:rFonts w:hint="eastAsia" w:ascii="仿宋" w:hAnsi="仿宋" w:eastAsia="仿宋" w:cs="仿宋"/>
          <w:sz w:val="24"/>
          <w:highlight w:val="none"/>
        </w:rPr>
      </w:pPr>
    </w:p>
    <w:p w14:paraId="5C49CBB6">
      <w:pPr>
        <w:spacing w:line="360" w:lineRule="auto"/>
        <w:rPr>
          <w:rFonts w:hint="eastAsia" w:ascii="仿宋" w:hAnsi="仿宋" w:eastAsia="仿宋" w:cs="仿宋"/>
          <w:sz w:val="24"/>
          <w:highlight w:val="none"/>
        </w:rPr>
      </w:pPr>
    </w:p>
    <w:p w14:paraId="3F52C75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6CA951C">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05E26558">
      <w:pPr>
        <w:spacing w:line="360" w:lineRule="auto"/>
        <w:rPr>
          <w:rFonts w:hint="eastAsia" w:ascii="仿宋" w:hAnsi="仿宋" w:eastAsia="仿宋" w:cs="仿宋"/>
          <w:sz w:val="24"/>
          <w:highlight w:val="none"/>
        </w:rPr>
      </w:pPr>
    </w:p>
    <w:p w14:paraId="564013B5">
      <w:pPr>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053BAAC1">
      <w:pPr>
        <w:rPr>
          <w:rFonts w:hint="eastAsia" w:ascii="仿宋" w:hAnsi="仿宋" w:eastAsia="仿宋" w:cs="仿宋"/>
          <w:sz w:val="24"/>
          <w:highlight w:val="none"/>
        </w:rPr>
      </w:pPr>
    </w:p>
    <w:p w14:paraId="3D667BC2">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3F714461">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53B18681">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177D5896">
      <w:pPr>
        <w:ind w:firstLine="3600" w:firstLineChars="1500"/>
        <w:rPr>
          <w:rFonts w:hint="eastAsia" w:ascii="仿宋" w:hAnsi="仿宋" w:eastAsia="仿宋" w:cs="仿宋"/>
          <w:sz w:val="24"/>
          <w:highlight w:val="none"/>
        </w:rPr>
      </w:pPr>
    </w:p>
    <w:p w14:paraId="753DD884">
      <w:pPr>
        <w:rPr>
          <w:rFonts w:hint="eastAsia" w:ascii="仿宋" w:hAnsi="仿宋" w:eastAsia="仿宋" w:cs="仿宋"/>
          <w:sz w:val="24"/>
          <w:highlight w:val="none"/>
        </w:rPr>
      </w:pPr>
    </w:p>
    <w:p w14:paraId="0E09B9F6">
      <w:pPr>
        <w:snapToGrid w:val="0"/>
        <w:spacing w:before="120" w:beforeLines="50"/>
        <w:jc w:val="center"/>
        <w:rPr>
          <w:rFonts w:hint="eastAsia" w:ascii="仿宋" w:hAnsi="仿宋" w:eastAsia="仿宋" w:cs="仿宋"/>
          <w:b/>
          <w:sz w:val="24"/>
          <w:szCs w:val="21"/>
          <w:highlight w:val="none"/>
        </w:rPr>
      </w:pPr>
    </w:p>
    <w:p w14:paraId="6F69AD82">
      <w:pPr>
        <w:widowControl/>
        <w:jc w:val="left"/>
        <w:rPr>
          <w:rFonts w:hint="eastAsia" w:ascii="仿宋" w:hAnsi="仿宋" w:eastAsia="仿宋" w:cs="仿宋"/>
          <w:sz w:val="24"/>
          <w:highlight w:val="none"/>
        </w:rPr>
      </w:pPr>
      <w:r>
        <w:rPr>
          <w:rFonts w:hint="eastAsia" w:ascii="仿宋" w:hAnsi="仿宋" w:eastAsia="仿宋" w:cs="仿宋"/>
          <w:sz w:val="24"/>
          <w:highlight w:val="none"/>
        </w:rPr>
        <w:br w:type="page"/>
      </w:r>
    </w:p>
    <w:p w14:paraId="11D92344">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四、响应承诺书</w:t>
      </w:r>
    </w:p>
    <w:p w14:paraId="54B9A069">
      <w:pPr>
        <w:spacing w:line="360" w:lineRule="auto"/>
        <w:rPr>
          <w:rFonts w:hint="eastAsia" w:ascii="仿宋" w:hAnsi="仿宋" w:eastAsia="仿宋" w:cs="仿宋"/>
          <w:sz w:val="24"/>
          <w:highlight w:val="none"/>
        </w:rPr>
      </w:pPr>
    </w:p>
    <w:p w14:paraId="154D39C3">
      <w:pPr>
        <w:spacing w:line="360" w:lineRule="auto"/>
        <w:rPr>
          <w:rFonts w:hint="eastAsia" w:ascii="仿宋" w:hAnsi="仿宋" w:eastAsia="仿宋" w:cs="仿宋"/>
          <w:sz w:val="24"/>
          <w:highlight w:val="none"/>
        </w:rPr>
      </w:pPr>
      <w:r>
        <w:rPr>
          <w:rFonts w:hint="eastAsia" w:ascii="仿宋" w:hAnsi="仿宋" w:eastAsia="仿宋" w:cs="仿宋"/>
          <w:sz w:val="24"/>
          <w:highlight w:val="none"/>
        </w:rPr>
        <w:t>陕西省采购招标有限责任公司：</w:t>
      </w:r>
    </w:p>
    <w:p w14:paraId="1A1B626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我方在此声明，我方以下事项进行承诺：</w:t>
      </w:r>
    </w:p>
    <w:p w14:paraId="73699C3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 在本次磋商中我公司无与其他供应商相互串通，或与采购人串通的行为；</w:t>
      </w:r>
    </w:p>
    <w:p w14:paraId="253FF03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 在本次磋商中我公司无向采购人或磋商小组成员行贿的手段谋取成交的行为；</w:t>
      </w:r>
    </w:p>
    <w:p w14:paraId="0E3E9F2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 在本次磋商中我公司无出借或借用资质行为、在响应文件中所附资料（业绩、项目负责人资料等）无弄虚作假；</w:t>
      </w:r>
    </w:p>
    <w:p w14:paraId="3AC9135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 我公司没有处于被责令停产、停业、投标资格被取消状态；</w:t>
      </w:r>
    </w:p>
    <w:p w14:paraId="7683CC3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（5）我公司不采用非法手段获取证据进行质疑、投诉，在质疑、投诉过程中不提供虚假情况或进行恶意质疑、投诉。</w:t>
      </w:r>
    </w:p>
    <w:p w14:paraId="4E4AE70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上述承诺内容如有不实，我公司愿意承担由此造成的一切法律责任。</w:t>
      </w:r>
    </w:p>
    <w:p w14:paraId="5095255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特此承诺。</w:t>
      </w:r>
    </w:p>
    <w:p w14:paraId="62DE1A57">
      <w:pPr>
        <w:spacing w:line="360" w:lineRule="auto"/>
        <w:ind w:firstLine="480" w:firstLineChars="200"/>
        <w:rPr>
          <w:rFonts w:hint="eastAsia" w:ascii="仿宋" w:hAnsi="仿宋" w:eastAsia="仿宋" w:cs="仿宋"/>
          <w:sz w:val="24"/>
          <w:highlight w:val="none"/>
        </w:rPr>
      </w:pPr>
    </w:p>
    <w:p w14:paraId="5AAFA082">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50D7A23C">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0F9E5017">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0B591619">
      <w:pPr>
        <w:pStyle w:val="22"/>
        <w:rPr>
          <w:rFonts w:hint="eastAsia" w:ascii="仿宋" w:hAnsi="仿宋" w:eastAsia="仿宋" w:cs="仿宋"/>
          <w:highlight w:val="none"/>
        </w:rPr>
      </w:pPr>
      <w:r>
        <w:rPr>
          <w:rFonts w:hint="eastAsia" w:ascii="仿宋" w:hAnsi="仿宋" w:eastAsia="仿宋" w:cs="仿宋"/>
          <w:highlight w:val="none"/>
        </w:rPr>
        <w:br w:type="page"/>
      </w:r>
    </w:p>
    <w:p w14:paraId="09FB482C">
      <w:pPr>
        <w:pStyle w:val="3"/>
        <w:jc w:val="center"/>
        <w:rPr>
          <w:rFonts w:hint="eastAsia" w:ascii="仿宋" w:hAnsi="仿宋" w:eastAsia="仿宋" w:cs="仿宋"/>
          <w:b/>
          <w:bCs/>
          <w:highlight w:val="none"/>
        </w:rPr>
      </w:pPr>
      <w:r>
        <w:rPr>
          <w:rFonts w:hint="eastAsia" w:ascii="仿宋" w:hAnsi="仿宋" w:eastAsia="仿宋" w:cs="仿宋"/>
          <w:b/>
          <w:bCs/>
          <w:highlight w:val="none"/>
        </w:rPr>
        <w:t>第六部分  投标信用承诺书</w:t>
      </w:r>
    </w:p>
    <w:p w14:paraId="507EF7C0">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lang w:val="en-US" w:eastAsia="zh-CN"/>
        </w:rPr>
        <w:t>/标段</w:t>
      </w:r>
      <w:r>
        <w:rPr>
          <w:rFonts w:hint="eastAsia" w:ascii="仿宋" w:hAnsi="仿宋" w:eastAsia="仿宋" w:cs="仿宋"/>
          <w:sz w:val="24"/>
          <w:highlight w:val="none"/>
        </w:rPr>
        <w:t>：</w:t>
      </w:r>
    </w:p>
    <w:p w14:paraId="4CAC2B0F">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59714CA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w:t>
      </w:r>
    </w:p>
    <w:p w14:paraId="1D8A98F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151467D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3205B02">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14DD4A18">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BBC0166">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8B866B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BBF910">
      <w:pPr>
        <w:numPr>
          <w:ilvl w:val="0"/>
          <w:numId w:val="0"/>
        </w:numPr>
        <w:snapToGrid w:val="0"/>
        <w:spacing w:line="288" w:lineRule="auto"/>
        <w:ind w:firstLine="480" w:firstLineChars="200"/>
        <w:rPr>
          <w:rFonts w:hint="eastAsia" w:ascii="仿宋" w:hAnsi="仿宋" w:eastAsia="仿宋" w:cs="仿宋"/>
          <w:sz w:val="24"/>
          <w:highlight w:val="none"/>
        </w:rPr>
      </w:pPr>
    </w:p>
    <w:p w14:paraId="21D2B5A4">
      <w:pPr>
        <w:pStyle w:val="43"/>
        <w:rPr>
          <w:rFonts w:hint="eastAsia" w:ascii="仿宋" w:hAnsi="仿宋" w:eastAsia="仿宋" w:cs="仿宋"/>
          <w:sz w:val="24"/>
          <w:highlight w:val="none"/>
        </w:rPr>
      </w:pPr>
    </w:p>
    <w:p w14:paraId="4A03C910">
      <w:pPr>
        <w:pStyle w:val="43"/>
        <w:rPr>
          <w:rFonts w:hint="eastAsia" w:ascii="仿宋" w:hAnsi="仿宋" w:eastAsia="仿宋" w:cs="仿宋"/>
          <w:sz w:val="24"/>
          <w:highlight w:val="none"/>
        </w:rPr>
      </w:pPr>
    </w:p>
    <w:p w14:paraId="1FE19622">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267DCC9A">
      <w:pPr>
        <w:numPr>
          <w:ilvl w:val="0"/>
          <w:numId w:val="0"/>
        </w:numPr>
        <w:snapToGrid w:val="0"/>
        <w:spacing w:line="288" w:lineRule="auto"/>
        <w:ind w:firstLine="480" w:firstLineChars="200"/>
        <w:rPr>
          <w:rFonts w:hint="eastAsia" w:ascii="仿宋" w:hAnsi="仿宋" w:eastAsia="仿宋" w:cs="仿宋"/>
          <w:sz w:val="24"/>
          <w:highlight w:val="none"/>
        </w:rPr>
      </w:pPr>
    </w:p>
    <w:p w14:paraId="65A27F18">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65E057B0">
      <w:pPr>
        <w:numPr>
          <w:ilvl w:val="0"/>
          <w:numId w:val="0"/>
        </w:numPr>
        <w:snapToGrid w:val="0"/>
        <w:spacing w:line="288" w:lineRule="auto"/>
        <w:ind w:firstLine="480" w:firstLineChars="200"/>
        <w:rPr>
          <w:rFonts w:hint="eastAsia" w:ascii="仿宋" w:hAnsi="仿宋" w:eastAsia="仿宋" w:cs="仿宋"/>
          <w:sz w:val="24"/>
          <w:highlight w:val="none"/>
        </w:rPr>
      </w:pPr>
    </w:p>
    <w:p w14:paraId="5DC89CBB">
      <w:pPr>
        <w:numPr>
          <w:ilvl w:val="0"/>
          <w:numId w:val="0"/>
        </w:numPr>
        <w:snapToGrid w:val="0"/>
        <w:spacing w:line="288" w:lineRule="auto"/>
        <w:ind w:firstLine="482" w:firstLineChars="200"/>
        <w:rPr>
          <w:rFonts w:hint="eastAsia" w:ascii="仿宋" w:hAnsi="仿宋" w:eastAsia="仿宋" w:cs="仿宋"/>
          <w:b/>
          <w:bCs/>
          <w:sz w:val="24"/>
          <w:highlight w:val="none"/>
        </w:rPr>
      </w:pPr>
    </w:p>
    <w:p w14:paraId="0EE6048A">
      <w:pPr>
        <w:numPr>
          <w:ilvl w:val="0"/>
          <w:numId w:val="0"/>
        </w:numPr>
        <w:snapToGrid w:val="0"/>
        <w:spacing w:line="288" w:lineRule="auto"/>
        <w:ind w:firstLine="482" w:firstLineChars="200"/>
        <w:rPr>
          <w:rFonts w:hint="eastAsia" w:ascii="仿宋" w:hAnsi="仿宋" w:eastAsia="仿宋" w:cs="仿宋"/>
          <w:b/>
          <w:bCs/>
          <w:sz w:val="24"/>
          <w:highlight w:val="none"/>
        </w:rPr>
      </w:pPr>
    </w:p>
    <w:p w14:paraId="67F823C9">
      <w:pPr>
        <w:numPr>
          <w:ilvl w:val="0"/>
          <w:numId w:val="0"/>
        </w:numPr>
        <w:snapToGrid w:val="0"/>
        <w:spacing w:line="288" w:lineRule="auto"/>
        <w:ind w:firstLine="482" w:firstLineChars="200"/>
        <w:rPr>
          <w:rFonts w:hint="eastAsia" w:ascii="仿宋" w:hAnsi="仿宋" w:eastAsia="仿宋" w:cs="仿宋"/>
          <w:b/>
          <w:bCs/>
          <w:sz w:val="24"/>
          <w:highlight w:val="none"/>
        </w:rPr>
      </w:pPr>
    </w:p>
    <w:p w14:paraId="263F2980">
      <w:pPr>
        <w:pStyle w:val="201"/>
        <w:rPr>
          <w:rFonts w:hint="eastAsia" w:ascii="仿宋" w:hAnsi="仿宋" w:eastAsia="仿宋" w:cs="仿宋"/>
          <w:b/>
          <w:bCs/>
          <w:sz w:val="24"/>
          <w:highlight w:val="none"/>
        </w:rPr>
      </w:pPr>
      <w:r>
        <w:rPr>
          <w:rFonts w:hint="eastAsia" w:ascii="仿宋" w:hAnsi="仿宋" w:eastAsia="仿宋" w:cs="仿宋"/>
          <w:b/>
          <w:bCs/>
          <w:sz w:val="24"/>
          <w:highlight w:val="none"/>
        </w:rPr>
        <w:t>说明：</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本承诺书效力和作用等同投标保证金，其有效期与投标有效期一致。</w:t>
      </w:r>
    </w:p>
    <w:p w14:paraId="311FDBE6">
      <w:pPr>
        <w:rPr>
          <w:rFonts w:hint="eastAsia" w:ascii="仿宋" w:hAnsi="仿宋" w:eastAsia="仿宋" w:cs="仿宋"/>
          <w:sz w:val="24"/>
          <w:highlight w:val="none"/>
        </w:rPr>
      </w:pPr>
    </w:p>
    <w:p w14:paraId="3061F331">
      <w:pPr>
        <w:spacing w:after="120"/>
        <w:rPr>
          <w:rFonts w:hint="eastAsia" w:ascii="仿宋" w:hAnsi="仿宋" w:eastAsia="仿宋" w:cs="仿宋"/>
          <w:highlight w:val="none"/>
        </w:rPr>
      </w:pPr>
    </w:p>
    <w:p w14:paraId="4C79492C">
      <w:pPr>
        <w:spacing w:after="120"/>
        <w:rPr>
          <w:rFonts w:hint="eastAsia" w:ascii="仿宋" w:hAnsi="仿宋" w:eastAsia="仿宋" w:cs="仿宋"/>
          <w:highlight w:val="none"/>
        </w:rPr>
      </w:pPr>
    </w:p>
    <w:p w14:paraId="1EC1FC2A">
      <w:pPr>
        <w:autoSpaceDE w:val="0"/>
        <w:autoSpaceDN w:val="0"/>
        <w:adjustRightInd w:val="0"/>
        <w:snapToGrid w:val="0"/>
        <w:spacing w:line="288" w:lineRule="auto"/>
        <w:jc w:val="left"/>
        <w:rPr>
          <w:rFonts w:hint="eastAsia" w:ascii="仿宋" w:hAnsi="仿宋" w:eastAsia="仿宋" w:cs="仿宋"/>
          <w:bCs/>
          <w:sz w:val="44"/>
          <w:szCs w:val="44"/>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1021C443">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highlight w:val="none"/>
          <w:shd w:val="clear" w:color="auto" w:fill="FFFFFF"/>
          <w:lang w:val="en-US" w:eastAsia="zh-CN" w:bidi="ar-SA"/>
        </w:rPr>
      </w:pPr>
      <w:r>
        <w:rPr>
          <w:rFonts w:hint="eastAsia" w:ascii="仿宋" w:hAnsi="仿宋" w:eastAsia="仿宋" w:cs="仿宋"/>
          <w:b/>
          <w:bCs/>
          <w:sz w:val="28"/>
          <w:szCs w:val="36"/>
          <w:highlight w:val="none"/>
          <w:lang w:val="zh-CN"/>
        </w:rPr>
        <w:t>附件</w:t>
      </w:r>
      <w:r>
        <w:rPr>
          <w:rFonts w:hint="eastAsia" w:ascii="仿宋" w:hAnsi="仿宋" w:eastAsia="仿宋" w:cs="仿宋"/>
          <w:b/>
          <w:bCs/>
          <w:sz w:val="28"/>
          <w:szCs w:val="36"/>
          <w:highlight w:val="none"/>
          <w:lang w:val="en-US" w:eastAsia="zh-CN"/>
        </w:rPr>
        <w:t>1</w:t>
      </w:r>
      <w:r>
        <w:rPr>
          <w:rFonts w:hint="eastAsia" w:ascii="仿宋" w:hAnsi="仿宋" w:eastAsia="仿宋" w:cs="仿宋"/>
          <w:b/>
          <w:color w:val="auto"/>
          <w:kern w:val="0"/>
          <w:sz w:val="32"/>
          <w:szCs w:val="32"/>
          <w:highlight w:val="none"/>
          <w:shd w:val="clear" w:color="auto" w:fill="FFFFFF"/>
          <w:lang w:val="en-US" w:eastAsia="zh-CN" w:bidi="ar-SA"/>
        </w:rPr>
        <w:t>：</w:t>
      </w:r>
      <w:r>
        <w:rPr>
          <w:rFonts w:hint="eastAsia" w:ascii="仿宋" w:hAnsi="仿宋" w:eastAsia="仿宋" w:cs="仿宋"/>
          <w:b/>
          <w:kern w:val="0"/>
          <w:sz w:val="32"/>
          <w:szCs w:val="32"/>
          <w:highlight w:val="none"/>
          <w:shd w:val="clear" w:color="auto" w:fill="FFFFFF"/>
          <w:lang w:val="en-US" w:eastAsia="zh-CN" w:bidi="ar-SA"/>
        </w:rPr>
        <w:t>信用承诺书（须上传至信用中国（陕西榆林）附件中进行公示）</w:t>
      </w:r>
    </w:p>
    <w:p w14:paraId="3A912083">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投标人：</w:t>
      </w:r>
      <w:r>
        <w:rPr>
          <w:rFonts w:hint="eastAsia" w:ascii="仿宋" w:hAnsi="仿宋" w:eastAsia="仿宋" w:cs="仿宋"/>
          <w:kern w:val="0"/>
          <w:sz w:val="24"/>
          <w:highlight w:val="none"/>
          <w:u w:val="single"/>
        </w:rPr>
        <w:t xml:space="preserve">                                                                   </w:t>
      </w:r>
    </w:p>
    <w:p w14:paraId="07B35C1E">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统一社会信用代码：</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法人代表：</w:t>
      </w:r>
      <w:r>
        <w:rPr>
          <w:rFonts w:hint="eastAsia" w:ascii="仿宋" w:hAnsi="仿宋" w:eastAsia="仿宋" w:cs="仿宋"/>
          <w:kern w:val="0"/>
          <w:sz w:val="24"/>
          <w:highlight w:val="none"/>
          <w:u w:val="single"/>
        </w:rPr>
        <w:t xml:space="preserve">                  </w:t>
      </w:r>
    </w:p>
    <w:p w14:paraId="16112560">
      <w:pPr>
        <w:widowControl/>
        <w:adjustRightInd w:val="0"/>
        <w:snapToGrid w:val="0"/>
        <w:spacing w:line="48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7B0D50CE">
      <w:pPr>
        <w:widowControl/>
        <w:adjustRightInd w:val="0"/>
        <w:snapToGrid w:val="0"/>
        <w:spacing w:line="48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项目招投标活动中，我公司（单位）郑重作出以下信用承诺：</w:t>
      </w:r>
    </w:p>
    <w:p w14:paraId="2066E146">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2C15FE2">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856ED5B">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14:paraId="30E35676">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（四）同意将此信用承诺纳入陕西省公共信用信息平台和榆林市公共信用信息共享平台，并上网公示，接受社会监督。</w:t>
      </w:r>
    </w:p>
    <w:p w14:paraId="24A2E4A1">
      <w:pPr>
        <w:widowControl/>
        <w:adjustRightInd w:val="0"/>
        <w:snapToGrid w:val="0"/>
        <w:spacing w:line="480" w:lineRule="auto"/>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24DD374">
      <w:pPr>
        <w:pStyle w:val="22"/>
        <w:rPr>
          <w:rFonts w:hint="eastAsia" w:ascii="仿宋" w:hAnsi="仿宋" w:eastAsia="仿宋" w:cs="仿宋"/>
          <w:highlight w:val="none"/>
        </w:rPr>
      </w:pPr>
    </w:p>
    <w:p w14:paraId="35B3374C">
      <w:pPr>
        <w:widowControl/>
        <w:tabs>
          <w:tab w:val="left" w:pos="4395"/>
        </w:tabs>
        <w:adjustRightInd w:val="0"/>
        <w:snapToGrid w:val="0"/>
        <w:spacing w:line="48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法定代表人（签章）：                 投标人（盖章）：</w:t>
      </w:r>
    </w:p>
    <w:p w14:paraId="1F53B622">
      <w:pPr>
        <w:adjustRightInd w:val="0"/>
        <w:snapToGrid w:val="0"/>
        <w:spacing w:line="480" w:lineRule="auto"/>
        <w:jc w:val="center"/>
        <w:rPr>
          <w:rFonts w:hint="eastAsia" w:ascii="仿宋" w:hAnsi="仿宋" w:eastAsia="仿宋" w:cs="仿宋"/>
          <w:kern w:val="0"/>
          <w:sz w:val="24"/>
          <w:highlight w:val="none"/>
        </w:rPr>
      </w:pPr>
    </w:p>
    <w:p w14:paraId="271C8F90">
      <w:pPr>
        <w:adjustRightInd w:val="0"/>
        <w:snapToGrid w:val="0"/>
        <w:spacing w:line="480" w:lineRule="auto"/>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2EE6A384">
      <w:pPr>
        <w:spacing w:line="480" w:lineRule="auto"/>
        <w:ind w:right="-2"/>
        <w:jc w:val="center"/>
        <w:rPr>
          <w:rFonts w:hint="eastAsia" w:ascii="仿宋" w:hAnsi="仿宋" w:eastAsia="仿宋" w:cs="仿宋"/>
          <w:b/>
          <w:bCs/>
          <w:sz w:val="32"/>
          <w:szCs w:val="32"/>
          <w:highlight w:val="none"/>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17C2A17B">
      <w:pPr>
        <w:spacing w:line="560" w:lineRule="exact"/>
        <w:ind w:right="-2"/>
        <w:jc w:val="center"/>
        <w:rPr>
          <w:rFonts w:hint="eastAsia" w:ascii="仿宋" w:hAnsi="仿宋" w:eastAsia="仿宋" w:cs="仿宋"/>
          <w:kern w:val="0"/>
          <w:sz w:val="24"/>
          <w:highlight w:val="none"/>
        </w:rPr>
      </w:pPr>
      <w:r>
        <w:rPr>
          <w:rFonts w:hint="eastAsia" w:ascii="仿宋" w:hAnsi="仿宋" w:eastAsia="仿宋" w:cs="仿宋"/>
          <w:b/>
          <w:bCs/>
          <w:sz w:val="32"/>
          <w:szCs w:val="32"/>
          <w:highlight w:val="none"/>
        </w:rPr>
        <w:t>投标人委托代理人员信用承诺书</w:t>
      </w:r>
    </w:p>
    <w:p w14:paraId="0DAFE462">
      <w:pPr>
        <w:widowControl/>
        <w:spacing w:line="5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项目招投标活动中，我个人郑重作出以下信用承诺：</w:t>
      </w:r>
    </w:p>
    <w:p w14:paraId="5118F888">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6920922">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E8FE930">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（三）自愿接受招投标监督部门和有关行政监督部门的依法检查。</w:t>
      </w:r>
    </w:p>
    <w:p w14:paraId="6636702C">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（四）同意将此信用承诺纳入陕西省公共信用信息平台和榆林市公共信用信息共享平台，并接受社会监督。</w:t>
      </w:r>
    </w:p>
    <w:p w14:paraId="34E290DE">
      <w:pPr>
        <w:widowControl/>
        <w:adjustRightInd w:val="0"/>
        <w:snapToGrid w:val="0"/>
        <w:spacing w:line="5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D192AFB">
      <w:pPr>
        <w:widowControl/>
        <w:spacing w:line="320" w:lineRule="exact"/>
        <w:ind w:firstLine="482"/>
        <w:jc w:val="left"/>
        <w:rPr>
          <w:rFonts w:hint="eastAsia" w:ascii="仿宋" w:hAnsi="仿宋" w:eastAsia="仿宋" w:cs="仿宋"/>
          <w:kern w:val="0"/>
          <w:sz w:val="24"/>
          <w:highlight w:val="none"/>
        </w:rPr>
      </w:pPr>
    </w:p>
    <w:p w14:paraId="31199A81">
      <w:pPr>
        <w:widowControl/>
        <w:spacing w:line="320" w:lineRule="exact"/>
        <w:ind w:firstLine="482"/>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承诺有效期限：</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414A7542">
      <w:pPr>
        <w:widowControl/>
        <w:spacing w:line="320" w:lineRule="exact"/>
        <w:ind w:firstLine="482"/>
        <w:jc w:val="left"/>
        <w:rPr>
          <w:rFonts w:hint="eastAsia" w:ascii="仿宋" w:hAnsi="仿宋" w:eastAsia="仿宋" w:cs="仿宋"/>
          <w:kern w:val="0"/>
          <w:sz w:val="24"/>
          <w:highlight w:val="none"/>
        </w:rPr>
      </w:pPr>
    </w:p>
    <w:p w14:paraId="0637453D">
      <w:pPr>
        <w:widowControl/>
        <w:spacing w:line="320" w:lineRule="exact"/>
        <w:ind w:firstLine="482"/>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投标人：</w:t>
      </w:r>
      <w:r>
        <w:rPr>
          <w:rFonts w:hint="eastAsia" w:ascii="仿宋" w:hAnsi="仿宋" w:eastAsia="仿宋" w:cs="仿宋"/>
          <w:kern w:val="0"/>
          <w:sz w:val="24"/>
          <w:highlight w:val="none"/>
          <w:u w:val="single"/>
        </w:rPr>
        <w:t xml:space="preserve">                                                        </w:t>
      </w:r>
    </w:p>
    <w:p w14:paraId="1709604C">
      <w:pPr>
        <w:widowControl/>
        <w:spacing w:line="320" w:lineRule="exact"/>
        <w:ind w:firstLine="482"/>
        <w:jc w:val="left"/>
        <w:rPr>
          <w:rFonts w:hint="eastAsia" w:ascii="仿宋" w:hAnsi="仿宋" w:eastAsia="仿宋" w:cs="仿宋"/>
          <w:kern w:val="0"/>
          <w:sz w:val="24"/>
          <w:highlight w:val="none"/>
        </w:rPr>
      </w:pPr>
    </w:p>
    <w:p w14:paraId="4365ADA9">
      <w:pPr>
        <w:widowControl/>
        <w:spacing w:line="320" w:lineRule="exact"/>
        <w:ind w:firstLine="482"/>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承诺人</w:t>
      </w:r>
      <w:r>
        <w:rPr>
          <w:rFonts w:hint="eastAsia" w:ascii="仿宋" w:hAnsi="仿宋" w:eastAsia="仿宋" w:cs="仿宋"/>
          <w:b w:val="0"/>
          <w:color w:val="auto"/>
          <w:kern w:val="2"/>
          <w:sz w:val="24"/>
          <w:szCs w:val="24"/>
          <w:highlight w:val="none"/>
          <w:lang w:val="en-US" w:eastAsia="zh-CN" w:bidi="ar-SA"/>
        </w:rPr>
        <w:t>（签字或</w:t>
      </w:r>
      <w:r>
        <w:rPr>
          <w:rFonts w:hint="eastAsia" w:ascii="仿宋" w:hAnsi="仿宋" w:eastAsia="仿宋" w:cs="仿宋"/>
          <w:color w:val="auto"/>
          <w:sz w:val="24"/>
          <w:szCs w:val="24"/>
          <w:highlight w:val="none"/>
        </w:rPr>
        <w:t>盖章</w:t>
      </w:r>
      <w:r>
        <w:rPr>
          <w:rFonts w:hint="eastAsia" w:ascii="仿宋" w:hAnsi="仿宋" w:eastAsia="仿宋" w:cs="仿宋"/>
          <w:b w:val="0"/>
          <w:color w:val="auto"/>
          <w:kern w:val="2"/>
          <w:sz w:val="24"/>
          <w:szCs w:val="24"/>
          <w:highlight w:val="none"/>
          <w:lang w:val="en-US" w:eastAsia="zh-CN" w:bidi="ar-SA"/>
        </w:rPr>
        <w:t>）</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p>
    <w:p w14:paraId="409AF36A">
      <w:pPr>
        <w:widowControl/>
        <w:spacing w:line="320" w:lineRule="exact"/>
        <w:ind w:firstLine="482"/>
        <w:jc w:val="left"/>
        <w:rPr>
          <w:rFonts w:hint="eastAsia" w:ascii="仿宋" w:hAnsi="仿宋" w:eastAsia="仿宋" w:cs="仿宋"/>
          <w:kern w:val="0"/>
          <w:sz w:val="24"/>
          <w:highlight w:val="none"/>
          <w:u w:val="single"/>
        </w:rPr>
      </w:pPr>
    </w:p>
    <w:p w14:paraId="6227BB77">
      <w:pPr>
        <w:numPr>
          <w:ilvl w:val="0"/>
          <w:numId w:val="0"/>
        </w:numPr>
        <w:ind w:firstLine="480" w:firstLineChars="200"/>
        <w:rPr>
          <w:rFonts w:hint="eastAsia" w:ascii="仿宋" w:hAnsi="仿宋" w:eastAsia="仿宋" w:cs="仿宋"/>
          <w:b/>
          <w:kern w:val="0"/>
          <w:sz w:val="32"/>
          <w:szCs w:val="32"/>
          <w:highlight w:val="none"/>
          <w:shd w:val="clear" w:color="auto" w:fill="FFFFFF"/>
          <w:lang w:val="zh-CN" w:eastAsia="zh-CN" w:bidi="ar-SA"/>
        </w:rPr>
      </w:pPr>
      <w:r>
        <w:rPr>
          <w:rFonts w:hint="eastAsia" w:ascii="仿宋" w:hAnsi="仿宋" w:eastAsia="仿宋" w:cs="仿宋"/>
          <w:kern w:val="0"/>
          <w:sz w:val="24"/>
          <w:highlight w:val="none"/>
        </w:rPr>
        <w:t>承诺时间：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14:paraId="1532FBE0">
      <w:pPr>
        <w:pStyle w:val="3"/>
        <w:bidi w:val="0"/>
        <w:spacing w:line="240" w:lineRule="auto"/>
        <w:jc w:val="both"/>
        <w:rPr>
          <w:rFonts w:hint="eastAsia" w:ascii="仿宋" w:hAnsi="仿宋" w:eastAsia="仿宋" w:cs="仿宋"/>
          <w:highlight w:val="none"/>
          <w:lang w:val="en-US" w:eastAsia="zh-CN"/>
        </w:rPr>
      </w:pPr>
      <w:r>
        <w:rPr>
          <w:rFonts w:hint="eastAsia" w:ascii="仿宋" w:hAnsi="仿宋" w:eastAsia="仿宋" w:cs="仿宋"/>
          <w:b/>
          <w:kern w:val="0"/>
          <w:sz w:val="32"/>
          <w:szCs w:val="32"/>
          <w:highlight w:val="none"/>
          <w:shd w:val="clear" w:color="auto" w:fill="FFFFFF"/>
          <w:lang w:val="zh-CN" w:eastAsia="zh-CN" w:bidi="ar-SA"/>
        </w:rPr>
        <w:br w:type="page"/>
      </w:r>
      <w:r>
        <w:rPr>
          <w:rFonts w:hint="eastAsia" w:ascii="仿宋" w:hAnsi="仿宋" w:eastAsia="仿宋" w:cs="仿宋"/>
          <w:b/>
          <w:kern w:val="0"/>
          <w:sz w:val="32"/>
          <w:szCs w:val="32"/>
          <w:highlight w:val="none"/>
          <w:shd w:val="clear" w:color="auto" w:fill="FFFFFF"/>
          <w:lang w:val="zh-CN" w:eastAsia="zh-CN" w:bidi="ar-SA"/>
        </w:rPr>
        <w:t>附件</w:t>
      </w:r>
      <w:r>
        <w:rPr>
          <w:rFonts w:hint="eastAsia" w:ascii="仿宋" w:hAnsi="仿宋" w:eastAsia="仿宋" w:cs="仿宋"/>
          <w:b/>
          <w:kern w:val="0"/>
          <w:sz w:val="32"/>
          <w:szCs w:val="32"/>
          <w:highlight w:val="none"/>
          <w:shd w:val="clear" w:color="auto" w:fill="FFFFFF"/>
          <w:lang w:val="en-US" w:eastAsia="zh-CN" w:bidi="ar-SA"/>
        </w:rPr>
        <w:t>2 ：</w:t>
      </w:r>
      <w:r>
        <w:rPr>
          <w:rFonts w:hint="eastAsia" w:ascii="仿宋" w:hAnsi="仿宋" w:eastAsia="仿宋" w:cs="仿宋"/>
          <w:highlight w:val="none"/>
          <w:lang w:val="en-US" w:eastAsia="zh-CN"/>
        </w:rPr>
        <w:t>关于信用承诺网上公示的通知及操作指南</w:t>
      </w:r>
    </w:p>
    <w:p w14:paraId="23E27B87">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6178550" cy="4373245"/>
            <wp:effectExtent l="0" t="0" r="1270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77280" cy="3539490"/>
            <wp:effectExtent l="0" t="0" r="13970"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0455" cy="3535045"/>
            <wp:effectExtent l="0" t="0" r="1079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1090" cy="3445510"/>
            <wp:effectExtent l="0" t="0" r="10160" b="25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4900" cy="3488690"/>
            <wp:effectExtent l="0" t="0" r="6350" b="165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77280" cy="3234055"/>
            <wp:effectExtent l="0" t="0" r="1397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4900" cy="2076450"/>
            <wp:effectExtent l="0" t="0" r="635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4"/>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3630" cy="2993390"/>
            <wp:effectExtent l="0" t="0" r="762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5"/>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6181090" cy="3074670"/>
            <wp:effectExtent l="0" t="0" r="10160"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rcRect t="10237" b="8508"/>
                    <a:stretch>
                      <a:fillRect/>
                    </a:stretch>
                  </pic:blipFill>
                  <pic:spPr>
                    <a:xfrm>
                      <a:off x="0" y="0"/>
                      <a:ext cx="6181090" cy="3074670"/>
                    </a:xfrm>
                    <a:prstGeom prst="rect">
                      <a:avLst/>
                    </a:prstGeom>
                    <a:noFill/>
                    <a:ln>
                      <a:noFill/>
                    </a:ln>
                  </pic:spPr>
                </pic:pic>
              </a:graphicData>
            </a:graphic>
          </wp:inline>
        </w:drawing>
      </w:r>
    </w:p>
    <w:p w14:paraId="28B10718">
      <w:pPr>
        <w:spacing w:after="120"/>
        <w:rPr>
          <w:rFonts w:hint="eastAsia" w:ascii="仿宋" w:hAnsi="仿宋" w:eastAsia="仿宋" w:cs="仿宋"/>
          <w:highlight w:val="none"/>
        </w:rPr>
      </w:pPr>
    </w:p>
    <w:p w14:paraId="280F330F">
      <w:pPr>
        <w:rPr>
          <w:rFonts w:hint="eastAsia" w:ascii="仿宋" w:hAnsi="仿宋" w:eastAsia="仿宋" w:cs="仿宋"/>
          <w:szCs w:val="21"/>
          <w:highlight w:val="none"/>
        </w:rPr>
      </w:pPr>
    </w:p>
    <w:p w14:paraId="200B029D">
      <w:pPr>
        <w:rPr>
          <w:rFonts w:hint="eastAsia" w:ascii="仿宋" w:hAnsi="仿宋" w:eastAsia="仿宋" w:cs="仿宋"/>
          <w:szCs w:val="21"/>
          <w:highlight w:val="none"/>
        </w:rPr>
      </w:pPr>
    </w:p>
    <w:p w14:paraId="7AD85B4A">
      <w:pPr>
        <w:rPr>
          <w:rFonts w:hint="eastAsia" w:ascii="仿宋" w:hAnsi="仿宋" w:eastAsia="仿宋" w:cs="仿宋"/>
          <w:kern w:val="0"/>
          <w:sz w:val="24"/>
          <w:u w:val="single"/>
        </w:rPr>
      </w:pPr>
      <w:r>
        <w:rPr>
          <w:rFonts w:hint="eastAsia" w:ascii="仿宋" w:hAnsi="仿宋" w:eastAsia="仿宋" w:cs="仿宋"/>
          <w:kern w:val="0"/>
          <w:sz w:val="24"/>
          <w:u w:val="single"/>
        </w:rPr>
        <w:br w:type="page"/>
      </w:r>
    </w:p>
    <w:p w14:paraId="389E0993">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rPr>
        <w:t>（最后）</w:t>
      </w:r>
      <w:r>
        <w:rPr>
          <w:rFonts w:hint="eastAsia" w:ascii="仿宋" w:hAnsi="仿宋" w:eastAsia="仿宋" w:cs="仿宋"/>
          <w:b/>
          <w:bCs/>
          <w:sz w:val="28"/>
          <w:szCs w:val="36"/>
          <w:lang w:eastAsia="zh-CN"/>
        </w:rPr>
        <w:t>磋商</w:t>
      </w:r>
      <w:r>
        <w:rPr>
          <w:rFonts w:hint="eastAsia" w:ascii="仿宋" w:hAnsi="仿宋" w:eastAsia="仿宋" w:cs="仿宋"/>
          <w:b/>
          <w:bCs/>
          <w:sz w:val="28"/>
          <w:szCs w:val="36"/>
          <w:highlight w:val="none"/>
        </w:rPr>
        <w:t>响应</w:t>
      </w:r>
      <w:r>
        <w:rPr>
          <w:rFonts w:hint="eastAsia" w:ascii="仿宋" w:hAnsi="仿宋" w:eastAsia="仿宋" w:cs="仿宋"/>
          <w:b/>
          <w:bCs/>
          <w:sz w:val="28"/>
          <w:szCs w:val="36"/>
          <w:highlight w:val="none"/>
          <w:lang w:val="zh-CN"/>
        </w:rPr>
        <w:t>报价</w:t>
      </w:r>
      <w:r>
        <w:rPr>
          <w:rFonts w:hint="eastAsia" w:ascii="仿宋" w:hAnsi="仿宋" w:eastAsia="仿宋" w:cs="仿宋"/>
          <w:b/>
          <w:bCs/>
          <w:sz w:val="28"/>
          <w:szCs w:val="36"/>
          <w:highlight w:val="none"/>
          <w:lang w:val="en-US" w:eastAsia="zh-CN"/>
        </w:rPr>
        <w:t>一览</w:t>
      </w:r>
      <w:r>
        <w:rPr>
          <w:rFonts w:hint="eastAsia" w:ascii="仿宋" w:hAnsi="仿宋" w:eastAsia="仿宋" w:cs="仿宋"/>
          <w:b/>
          <w:bCs/>
          <w:sz w:val="28"/>
          <w:szCs w:val="36"/>
          <w:highlight w:val="none"/>
          <w:lang w:val="zh-CN"/>
        </w:rPr>
        <w:t>表</w:t>
      </w:r>
    </w:p>
    <w:p w14:paraId="2DBC406A">
      <w:pPr>
        <w:autoSpaceDE w:val="0"/>
        <w:autoSpaceDN w:val="0"/>
        <w:adjustRightInd w:val="0"/>
        <w:snapToGrid w:val="0"/>
        <w:spacing w:line="360" w:lineRule="auto"/>
        <w:jc w:val="center"/>
        <w:rPr>
          <w:rFonts w:hint="eastAsia" w:ascii="仿宋" w:hAnsi="仿宋" w:eastAsia="仿宋" w:cs="仿宋"/>
          <w:sz w:val="24"/>
          <w:highlight w:val="none"/>
          <w:lang w:val="zh-CN"/>
        </w:rPr>
      </w:pPr>
      <w:r>
        <w:rPr>
          <w:rFonts w:hint="eastAsia" w:ascii="仿宋" w:hAnsi="仿宋" w:eastAsia="仿宋" w:cs="仿宋"/>
          <w:lang w:val="zh-CN"/>
        </w:rPr>
        <w:t>（随身携带，单独提供，无需装订在响应文件中）</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302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noWrap w:val="0"/>
            <w:vAlign w:val="center"/>
          </w:tcPr>
          <w:p w14:paraId="61CEDCF9">
            <w:pPr>
              <w:pStyle w:val="22"/>
              <w:rPr>
                <w:rFonts w:hint="eastAsia" w:ascii="仿宋" w:hAnsi="仿宋" w:eastAsia="仿宋" w:cs="仿宋"/>
                <w:b/>
                <w:sz w:val="24"/>
                <w:highlight w:val="none"/>
              </w:rPr>
            </w:pPr>
            <w:r>
              <w:rPr>
                <w:rFonts w:hint="eastAsia" w:ascii="仿宋" w:hAnsi="仿宋" w:eastAsia="仿宋" w:cs="仿宋"/>
                <w:sz w:val="24"/>
                <w:highlight w:val="none"/>
                <w:lang w:val="zh-CN"/>
              </w:rPr>
              <w:br w:type="page"/>
            </w:r>
            <w:r>
              <w:rPr>
                <w:rFonts w:hint="eastAsia" w:ascii="仿宋" w:hAnsi="仿宋" w:eastAsia="仿宋" w:cs="仿宋"/>
                <w:b/>
                <w:sz w:val="24"/>
                <w:highlight w:val="none"/>
              </w:rPr>
              <w:t>项目编号及名称</w:t>
            </w:r>
          </w:p>
        </w:tc>
        <w:tc>
          <w:tcPr>
            <w:tcW w:w="6697" w:type="dxa"/>
            <w:noWrap w:val="0"/>
            <w:vAlign w:val="center"/>
          </w:tcPr>
          <w:p w14:paraId="43192611">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项目编号：SCZK2024-CS-2079/001</w:t>
            </w:r>
            <w:r>
              <w:rPr>
                <w:rFonts w:hint="eastAsia" w:ascii="仿宋" w:hAnsi="仿宋" w:eastAsia="仿宋" w:cs="仿宋"/>
                <w:sz w:val="24"/>
                <w:highlight w:val="none"/>
                <w:u w:val="single"/>
              </w:rPr>
              <w:t xml:space="preserve">              </w:t>
            </w:r>
          </w:p>
          <w:p w14:paraId="06DC10A9">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项目名称：李家阴湾幼儿园监理服务项目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p>
        </w:tc>
      </w:tr>
      <w:tr w14:paraId="133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noWrap w:val="0"/>
            <w:vAlign w:val="center"/>
          </w:tcPr>
          <w:p w14:paraId="7304A802">
            <w:pPr>
              <w:pStyle w:val="22"/>
              <w:rPr>
                <w:rFonts w:hint="eastAsia" w:ascii="仿宋" w:hAnsi="仿宋" w:eastAsia="仿宋" w:cs="仿宋"/>
                <w:b/>
                <w:sz w:val="24"/>
                <w:highlight w:val="none"/>
              </w:rPr>
            </w:pPr>
            <w:r>
              <w:rPr>
                <w:rFonts w:hint="eastAsia" w:ascii="仿宋" w:hAnsi="仿宋" w:eastAsia="仿宋" w:cs="仿宋"/>
                <w:b/>
                <w:sz w:val="24"/>
                <w:highlight w:val="none"/>
              </w:rPr>
              <w:t>响应总价</w:t>
            </w:r>
          </w:p>
        </w:tc>
        <w:tc>
          <w:tcPr>
            <w:tcW w:w="6697" w:type="dxa"/>
            <w:noWrap w:val="0"/>
            <w:vAlign w:val="center"/>
          </w:tcPr>
          <w:p w14:paraId="73DC9AE3">
            <w:pPr>
              <w:pStyle w:val="22"/>
              <w:rPr>
                <w:rFonts w:hint="eastAsia" w:ascii="仿宋" w:hAnsi="仿宋" w:eastAsia="仿宋" w:cs="仿宋"/>
                <w:sz w:val="24"/>
                <w:highlight w:val="none"/>
              </w:rPr>
            </w:pPr>
            <w:r>
              <w:rPr>
                <w:rFonts w:hint="eastAsia" w:ascii="仿宋" w:hAnsi="仿宋" w:eastAsia="仿宋" w:cs="仿宋"/>
                <w:sz w:val="24"/>
                <w:highlight w:val="none"/>
              </w:rPr>
              <w:t>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lang w:eastAsia="zh-CN"/>
              </w:rPr>
              <w:t>元</w:t>
            </w:r>
            <w:r>
              <w:rPr>
                <w:rFonts w:hint="eastAsia" w:ascii="仿宋" w:hAnsi="仿宋" w:eastAsia="仿宋" w:cs="仿宋"/>
                <w:sz w:val="24"/>
                <w:highlight w:val="none"/>
              </w:rPr>
              <w:t>（小写：¥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tc>
      </w:tr>
      <w:tr w14:paraId="6059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noWrap w:val="0"/>
            <w:vAlign w:val="center"/>
          </w:tcPr>
          <w:p w14:paraId="38EB25DF">
            <w:pPr>
              <w:pStyle w:val="22"/>
              <w:rPr>
                <w:rFonts w:hint="eastAsia" w:ascii="仿宋" w:hAnsi="仿宋" w:eastAsia="仿宋" w:cs="仿宋"/>
                <w:b/>
                <w:sz w:val="24"/>
                <w:highlight w:val="none"/>
              </w:rPr>
            </w:pPr>
            <w:r>
              <w:rPr>
                <w:rFonts w:hint="eastAsia" w:ascii="仿宋" w:hAnsi="仿宋" w:eastAsia="仿宋" w:cs="仿宋"/>
                <w:b/>
                <w:sz w:val="24"/>
                <w:highlight w:val="none"/>
                <w:lang w:eastAsia="zh-CN"/>
              </w:rPr>
              <w:t>服务</w:t>
            </w:r>
            <w:r>
              <w:rPr>
                <w:rFonts w:hint="eastAsia" w:ascii="仿宋" w:hAnsi="仿宋" w:eastAsia="仿宋" w:cs="仿宋"/>
                <w:b/>
                <w:sz w:val="24"/>
                <w:highlight w:val="none"/>
              </w:rPr>
              <w:t>期</w:t>
            </w:r>
          </w:p>
        </w:tc>
        <w:tc>
          <w:tcPr>
            <w:tcW w:w="6697" w:type="dxa"/>
            <w:noWrap w:val="0"/>
            <w:vAlign w:val="center"/>
          </w:tcPr>
          <w:p w14:paraId="05F6C3B0">
            <w:pPr>
              <w:pStyle w:val="22"/>
              <w:rPr>
                <w:rFonts w:hint="eastAsia" w:ascii="仿宋" w:hAnsi="仿宋" w:eastAsia="仿宋" w:cs="仿宋"/>
                <w:sz w:val="24"/>
                <w:highlight w:val="none"/>
              </w:rPr>
            </w:pPr>
          </w:p>
        </w:tc>
      </w:tr>
      <w:tr w14:paraId="2CB2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noWrap w:val="0"/>
            <w:vAlign w:val="center"/>
          </w:tcPr>
          <w:p w14:paraId="127716DE">
            <w:pPr>
              <w:pStyle w:val="22"/>
              <w:rPr>
                <w:rFonts w:hint="eastAsia" w:ascii="仿宋" w:hAnsi="仿宋" w:eastAsia="仿宋" w:cs="仿宋"/>
                <w:b/>
                <w:sz w:val="24"/>
                <w:highlight w:val="none"/>
              </w:rPr>
            </w:pPr>
            <w:r>
              <w:rPr>
                <w:rFonts w:hint="eastAsia" w:ascii="仿宋" w:hAnsi="仿宋" w:eastAsia="仿宋" w:cs="仿宋"/>
                <w:b/>
                <w:sz w:val="24"/>
                <w:highlight w:val="none"/>
                <w:lang w:eastAsia="zh-CN"/>
              </w:rPr>
              <w:t>服务</w:t>
            </w:r>
            <w:r>
              <w:rPr>
                <w:rFonts w:hint="eastAsia" w:ascii="仿宋" w:hAnsi="仿宋" w:eastAsia="仿宋" w:cs="仿宋"/>
                <w:b/>
                <w:sz w:val="24"/>
                <w:highlight w:val="none"/>
              </w:rPr>
              <w:t>地点</w:t>
            </w:r>
          </w:p>
        </w:tc>
        <w:tc>
          <w:tcPr>
            <w:tcW w:w="6697" w:type="dxa"/>
            <w:noWrap w:val="0"/>
            <w:vAlign w:val="center"/>
          </w:tcPr>
          <w:p w14:paraId="5BB349CB">
            <w:pPr>
              <w:pStyle w:val="22"/>
              <w:rPr>
                <w:rFonts w:hint="eastAsia" w:ascii="仿宋" w:hAnsi="仿宋" w:eastAsia="仿宋" w:cs="仿宋"/>
                <w:sz w:val="24"/>
                <w:highlight w:val="none"/>
              </w:rPr>
            </w:pPr>
          </w:p>
        </w:tc>
      </w:tr>
      <w:tr w14:paraId="7A9F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noWrap w:val="0"/>
            <w:vAlign w:val="center"/>
          </w:tcPr>
          <w:p w14:paraId="5FD599D5">
            <w:pPr>
              <w:pStyle w:val="22"/>
              <w:rPr>
                <w:rFonts w:hint="eastAsia" w:ascii="仿宋" w:hAnsi="仿宋" w:eastAsia="仿宋" w:cs="仿宋"/>
                <w:b/>
                <w:sz w:val="24"/>
                <w:highlight w:val="none"/>
              </w:rPr>
            </w:pPr>
            <w:r>
              <w:rPr>
                <w:rFonts w:hint="eastAsia" w:ascii="仿宋" w:hAnsi="仿宋" w:eastAsia="仿宋" w:cs="仿宋"/>
                <w:b/>
                <w:sz w:val="24"/>
                <w:highlight w:val="none"/>
              </w:rPr>
              <w:t>备注</w:t>
            </w:r>
          </w:p>
        </w:tc>
        <w:tc>
          <w:tcPr>
            <w:tcW w:w="6697" w:type="dxa"/>
            <w:noWrap w:val="0"/>
            <w:vAlign w:val="center"/>
          </w:tcPr>
          <w:p w14:paraId="06714758">
            <w:pPr>
              <w:pStyle w:val="22"/>
              <w:rPr>
                <w:rFonts w:hint="eastAsia" w:ascii="仿宋" w:hAnsi="仿宋" w:eastAsia="仿宋" w:cs="仿宋"/>
                <w:sz w:val="24"/>
                <w:highlight w:val="none"/>
              </w:rPr>
            </w:pPr>
          </w:p>
        </w:tc>
      </w:tr>
    </w:tbl>
    <w:p w14:paraId="139F9C56">
      <w:pPr>
        <w:pStyle w:val="22"/>
        <w:rPr>
          <w:rFonts w:hint="eastAsia" w:ascii="仿宋" w:hAnsi="仿宋" w:eastAsia="仿宋" w:cs="仿宋"/>
          <w:highlight w:val="none"/>
          <w:lang w:val="zh-CN"/>
        </w:rPr>
      </w:pPr>
    </w:p>
    <w:p w14:paraId="486D8996">
      <w:pPr>
        <w:autoSpaceDE w:val="0"/>
        <w:autoSpaceDN w:val="0"/>
        <w:adjustRightInd w:val="0"/>
        <w:snapToGrid w:val="0"/>
        <w:spacing w:line="360" w:lineRule="auto"/>
        <w:ind w:firstLine="960" w:firstLineChars="400"/>
        <w:rPr>
          <w:rFonts w:hint="eastAsia" w:ascii="仿宋" w:hAnsi="仿宋" w:eastAsia="仿宋" w:cs="仿宋"/>
          <w:sz w:val="24"/>
          <w:highlight w:val="none"/>
          <w:lang w:val="zh-CN"/>
        </w:rPr>
      </w:pPr>
    </w:p>
    <w:p w14:paraId="5DF40F59">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374DBF9E">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5B91F1BB">
      <w:pPr>
        <w:spacing w:line="360" w:lineRule="auto"/>
        <w:ind w:firstLine="1920" w:firstLineChars="800"/>
        <w:rPr>
          <w:rFonts w:hint="eastAsia" w:ascii="仿宋" w:hAnsi="仿宋" w:eastAsia="仿宋" w:cs="仿宋"/>
          <w:kern w:val="0"/>
          <w:sz w:val="24"/>
          <w:highlight w:val="none"/>
          <w:u w:val="single"/>
        </w:rPr>
      </w:pPr>
      <w:r>
        <w:rPr>
          <w:rFonts w:hint="eastAsia" w:ascii="仿宋" w:hAnsi="仿宋" w:eastAsia="仿宋" w:cs="仿宋"/>
          <w:sz w:val="24"/>
          <w:highlight w:val="none"/>
        </w:rPr>
        <w:t>日    期：</w:t>
      </w:r>
      <w:r>
        <w:rPr>
          <w:rFonts w:hint="eastAsia" w:ascii="仿宋" w:hAnsi="仿宋" w:eastAsia="仿宋" w:cs="仿宋"/>
          <w:sz w:val="32"/>
          <w:highlight w:val="none"/>
          <w:u w:val="single"/>
        </w:rPr>
        <w:t xml:space="preserve">          </w:t>
      </w:r>
    </w:p>
    <w:p w14:paraId="0688800F">
      <w:pPr>
        <w:adjustRightInd w:val="0"/>
        <w:snapToGrid w:val="0"/>
        <w:spacing w:line="360" w:lineRule="auto"/>
        <w:jc w:val="center"/>
        <w:rPr>
          <w:rFonts w:hint="eastAsia" w:ascii="仿宋" w:hAnsi="仿宋" w:eastAsia="仿宋" w:cs="仿宋"/>
          <w:b/>
          <w:sz w:val="42"/>
          <w:highlight w:val="none"/>
        </w:rPr>
      </w:pPr>
    </w:p>
    <w:p w14:paraId="68F9D9B7">
      <w:pPr>
        <w:adjustRightInd w:val="0"/>
        <w:snapToGrid w:val="0"/>
        <w:spacing w:line="360" w:lineRule="auto"/>
        <w:jc w:val="center"/>
        <w:rPr>
          <w:rFonts w:hint="eastAsia" w:ascii="仿宋" w:hAnsi="仿宋" w:eastAsia="仿宋" w:cs="仿宋"/>
          <w:b/>
          <w:sz w:val="42"/>
          <w:highlight w:val="none"/>
        </w:rPr>
        <w:sectPr>
          <w:headerReference r:id="rId10" w:type="default"/>
          <w:footerReference r:id="rId11"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1D17A5F3">
      <w:pPr>
        <w:pStyle w:val="4"/>
        <w:jc w:val="center"/>
        <w:rPr>
          <w:rFonts w:hint="eastAsia" w:ascii="仿宋" w:hAnsi="仿宋" w:eastAsia="仿宋" w:cs="仿宋"/>
          <w:b/>
          <w:bCs/>
          <w:sz w:val="28"/>
          <w:szCs w:val="36"/>
          <w:highlight w:val="none"/>
        </w:rPr>
      </w:pPr>
      <w:r>
        <w:rPr>
          <w:rFonts w:hint="eastAsia" w:ascii="仿宋" w:hAnsi="仿宋" w:eastAsia="仿宋" w:cs="仿宋"/>
          <w:b/>
          <w:bCs/>
          <w:sz w:val="28"/>
          <w:szCs w:val="36"/>
        </w:rPr>
        <w:t>（最后）</w:t>
      </w:r>
      <w:r>
        <w:rPr>
          <w:rFonts w:hint="eastAsia" w:ascii="仿宋" w:hAnsi="仿宋" w:eastAsia="仿宋" w:cs="仿宋"/>
          <w:b/>
          <w:bCs/>
          <w:sz w:val="28"/>
          <w:szCs w:val="36"/>
          <w:lang w:eastAsia="zh-CN"/>
        </w:rPr>
        <w:t>磋商</w:t>
      </w:r>
      <w:r>
        <w:rPr>
          <w:rFonts w:hint="eastAsia" w:ascii="仿宋" w:hAnsi="仿宋" w:eastAsia="仿宋" w:cs="仿宋"/>
          <w:b/>
          <w:bCs/>
          <w:sz w:val="28"/>
          <w:szCs w:val="36"/>
          <w:highlight w:val="none"/>
          <w:lang w:val="en-US" w:eastAsia="zh-CN"/>
        </w:rPr>
        <w:t>响应</w:t>
      </w:r>
      <w:r>
        <w:rPr>
          <w:rFonts w:hint="eastAsia" w:ascii="仿宋" w:hAnsi="仿宋" w:eastAsia="仿宋" w:cs="仿宋"/>
          <w:b/>
          <w:bCs/>
          <w:sz w:val="28"/>
          <w:szCs w:val="36"/>
          <w:highlight w:val="none"/>
        </w:rPr>
        <w:t>分项报价表</w:t>
      </w:r>
    </w:p>
    <w:p w14:paraId="4CE70B1A">
      <w:pPr>
        <w:pStyle w:val="22"/>
        <w:jc w:val="center"/>
        <w:rPr>
          <w:rFonts w:hint="eastAsia" w:ascii="仿宋" w:hAnsi="仿宋" w:eastAsia="仿宋" w:cs="仿宋"/>
          <w:sz w:val="24"/>
          <w:highlight w:val="none"/>
          <w:lang w:eastAsia="zh-CN"/>
        </w:rPr>
      </w:pPr>
      <w:r>
        <w:rPr>
          <w:rFonts w:hint="eastAsia" w:ascii="仿宋" w:hAnsi="仿宋" w:eastAsia="仿宋" w:cs="仿宋"/>
          <w:lang w:val="zh-CN"/>
        </w:rPr>
        <w:t>（随身携带，单独提供，无需装订在响应文件中）</w:t>
      </w:r>
    </w:p>
    <w:p w14:paraId="5FA8A72D">
      <w:pPr>
        <w:pStyle w:val="22"/>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项目编号：SCZK2024-CS-2079/001</w:t>
      </w:r>
      <w:r>
        <w:rPr>
          <w:rFonts w:hint="eastAsia" w:ascii="仿宋" w:hAnsi="仿宋" w:eastAsia="仿宋" w:cs="仿宋"/>
          <w:sz w:val="24"/>
          <w:highlight w:val="none"/>
          <w:u w:val="single"/>
        </w:rPr>
        <w:t xml:space="preserve">              </w:t>
      </w:r>
    </w:p>
    <w:p w14:paraId="23611697">
      <w:pPr>
        <w:rPr>
          <w:rFonts w:hint="eastAsia" w:ascii="仿宋" w:hAnsi="仿宋" w:eastAsia="仿宋" w:cs="仿宋"/>
          <w:highlight w:val="none"/>
          <w:lang w:eastAsia="zh-CN"/>
        </w:rPr>
      </w:pPr>
      <w:r>
        <w:rPr>
          <w:rFonts w:hint="eastAsia" w:ascii="仿宋" w:hAnsi="仿宋" w:eastAsia="仿宋" w:cs="仿宋"/>
          <w:sz w:val="24"/>
          <w:highlight w:val="none"/>
          <w:lang w:eastAsia="zh-CN"/>
        </w:rPr>
        <w:t>项目名称：李家阴湾幼儿园监理服务项目</w:t>
      </w:r>
    </w:p>
    <w:tbl>
      <w:tblPr>
        <w:tblStyle w:val="51"/>
        <w:tblW w:w="9480" w:type="dxa"/>
        <w:jc w:val="center"/>
        <w:tblLayout w:type="fixed"/>
        <w:tblCellMar>
          <w:top w:w="0" w:type="dxa"/>
          <w:left w:w="0" w:type="dxa"/>
          <w:bottom w:w="0" w:type="dxa"/>
          <w:right w:w="0" w:type="dxa"/>
        </w:tblCellMar>
      </w:tblPr>
      <w:tblGrid>
        <w:gridCol w:w="1827"/>
        <w:gridCol w:w="728"/>
        <w:gridCol w:w="1315"/>
        <w:gridCol w:w="5"/>
        <w:gridCol w:w="1075"/>
        <w:gridCol w:w="1322"/>
        <w:gridCol w:w="1287"/>
        <w:gridCol w:w="1921"/>
      </w:tblGrid>
      <w:tr w14:paraId="42415D42">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7CD8E428">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4690E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92FCFCB">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A897FE">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46E113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BC0630C">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2FB094D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备注</w:t>
            </w:r>
          </w:p>
        </w:tc>
      </w:tr>
      <w:tr w14:paraId="2C512CC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24608">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……（可根据采购需求内容以及自身情况自拟）</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74D197C1">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A8644F9">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44F001F">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5821C4DF">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E852C98">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D58B651">
            <w:pPr>
              <w:jc w:val="both"/>
              <w:rPr>
                <w:rFonts w:hint="eastAsia" w:ascii="仿宋" w:hAnsi="仿宋" w:eastAsia="仿宋" w:cs="仿宋"/>
                <w:i w:val="0"/>
                <w:color w:val="000000"/>
                <w:sz w:val="22"/>
                <w:szCs w:val="22"/>
                <w:highlight w:val="none"/>
                <w:u w:val="none"/>
              </w:rPr>
            </w:pPr>
          </w:p>
        </w:tc>
      </w:tr>
      <w:tr w14:paraId="35885069">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113C1">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5A986C1C">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41757C1">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7A72BF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09B6134C">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75C44E4">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AF6FCAD">
            <w:pPr>
              <w:jc w:val="both"/>
              <w:rPr>
                <w:rFonts w:hint="eastAsia" w:ascii="仿宋" w:hAnsi="仿宋" w:eastAsia="仿宋" w:cs="仿宋"/>
                <w:i w:val="0"/>
                <w:color w:val="000000"/>
                <w:sz w:val="22"/>
                <w:szCs w:val="22"/>
                <w:highlight w:val="none"/>
                <w:u w:val="none"/>
              </w:rPr>
            </w:pPr>
          </w:p>
        </w:tc>
      </w:tr>
      <w:tr w14:paraId="53B2569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0F7AE">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2D557D2">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ECE2BDE">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0745188">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05E4FCF3">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7ECCC9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581556E">
            <w:pPr>
              <w:jc w:val="both"/>
              <w:rPr>
                <w:rFonts w:hint="eastAsia" w:ascii="仿宋" w:hAnsi="仿宋" w:eastAsia="仿宋" w:cs="仿宋"/>
                <w:i w:val="0"/>
                <w:color w:val="000000"/>
                <w:sz w:val="22"/>
                <w:szCs w:val="22"/>
                <w:highlight w:val="none"/>
                <w:u w:val="none"/>
              </w:rPr>
            </w:pPr>
          </w:p>
        </w:tc>
      </w:tr>
      <w:tr w14:paraId="7274FC3B">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540D4">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40CB4A">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54D8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3B220">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2014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5620A">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6A2BB">
            <w:pPr>
              <w:jc w:val="both"/>
              <w:rPr>
                <w:rFonts w:hint="eastAsia" w:ascii="仿宋" w:hAnsi="仿宋" w:eastAsia="仿宋" w:cs="仿宋"/>
                <w:i w:val="0"/>
                <w:color w:val="000000"/>
                <w:sz w:val="22"/>
                <w:szCs w:val="22"/>
                <w:highlight w:val="none"/>
                <w:u w:val="none"/>
              </w:rPr>
            </w:pPr>
          </w:p>
        </w:tc>
      </w:tr>
      <w:tr w14:paraId="6CBB871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09C10">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4C146">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C269D1">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75882">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D3027">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EEE72">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E2D6F">
            <w:pPr>
              <w:jc w:val="both"/>
              <w:rPr>
                <w:rFonts w:hint="eastAsia" w:ascii="仿宋" w:hAnsi="仿宋" w:eastAsia="仿宋" w:cs="仿宋"/>
                <w:i w:val="0"/>
                <w:color w:val="000000"/>
                <w:sz w:val="22"/>
                <w:szCs w:val="22"/>
                <w:highlight w:val="none"/>
                <w:u w:val="none"/>
              </w:rPr>
            </w:pPr>
          </w:p>
        </w:tc>
      </w:tr>
      <w:tr w14:paraId="24515D0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09E97">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6A30E">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D6BDD">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3FF9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D33B0">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D650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BFDCA">
            <w:pPr>
              <w:jc w:val="both"/>
              <w:rPr>
                <w:rFonts w:hint="eastAsia" w:ascii="仿宋" w:hAnsi="仿宋" w:eastAsia="仿宋" w:cs="仿宋"/>
                <w:i w:val="0"/>
                <w:color w:val="000000"/>
                <w:sz w:val="22"/>
                <w:szCs w:val="22"/>
                <w:highlight w:val="none"/>
                <w:u w:val="none"/>
              </w:rPr>
            </w:pPr>
          </w:p>
        </w:tc>
      </w:tr>
    </w:tbl>
    <w:p w14:paraId="1C2743C7">
      <w:pPr>
        <w:spacing w:line="360" w:lineRule="auto"/>
        <w:ind w:firstLine="1920" w:firstLineChars="800"/>
        <w:rPr>
          <w:rFonts w:hint="eastAsia" w:ascii="仿宋" w:hAnsi="仿宋" w:eastAsia="仿宋" w:cs="仿宋"/>
          <w:sz w:val="24"/>
          <w:highlight w:val="none"/>
          <w:lang w:val="en-US" w:eastAsia="zh-CN"/>
        </w:rPr>
      </w:pPr>
    </w:p>
    <w:p w14:paraId="1DCABD1B">
      <w:pPr>
        <w:spacing w:line="360" w:lineRule="auto"/>
        <w:ind w:firstLine="1920" w:firstLineChars="800"/>
        <w:rPr>
          <w:rFonts w:hint="eastAsia" w:ascii="仿宋" w:hAnsi="仿宋" w:eastAsia="仿宋" w:cs="仿宋"/>
          <w:sz w:val="24"/>
          <w:highlight w:val="none"/>
          <w:lang w:val="en-US" w:eastAsia="zh-CN"/>
        </w:rPr>
      </w:pPr>
    </w:p>
    <w:p w14:paraId="76258DD9">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46432ED9">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52199F92">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highlight w:val="none"/>
        </w:rPr>
        <w:t>日    期：</w:t>
      </w:r>
    </w:p>
    <w:p w14:paraId="009414F1">
      <w:pPr>
        <w:autoSpaceDE w:val="0"/>
        <w:autoSpaceDN w:val="0"/>
        <w:adjustRightInd w:val="0"/>
        <w:spacing w:line="360" w:lineRule="auto"/>
        <w:jc w:val="center"/>
        <w:rPr>
          <w:rFonts w:hint="eastAsia" w:ascii="仿宋" w:hAnsi="仿宋" w:eastAsia="仿宋" w:cs="仿宋"/>
          <w:szCs w:val="21"/>
        </w:rPr>
      </w:pPr>
    </w:p>
    <w:sectPr>
      <w:footerReference r:id="rId14" w:type="first"/>
      <w:headerReference r:id="rId12" w:type="default"/>
      <w:footerReference r:id="rId13"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roman"/>
    <w:pitch w:val="default"/>
    <w:sig w:usb0="A00002EF" w:usb1="4000207B"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6BD3">
    <w:pPr>
      <w:pStyle w:val="33"/>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76E9BA96">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8D8D2">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7342">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0832">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5F0ABDC">
                          <w:pPr>
                            <w:pStyle w:val="3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8snFb9IBAACkAwAADgAAAAAAAAABACAAAAAfAQAA&#10;ZHJzL2Uyb0RvYy54bWxQSwUGAAAAAAYABgBZAQAAYwUAAAAA&#10;">
              <v:fill on="f" focussize="0,0"/>
              <v:stroke on="f" weight="0.5pt"/>
              <v:imagedata o:title=""/>
              <o:lock v:ext="edit" aspectratio="f"/>
              <v:textbox inset="0mm,0mm,0mm,0mm" style="mso-fit-shape-to-text:t;">
                <w:txbxContent>
                  <w:p w14:paraId="05F0ABDC">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D2CAE">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A90C0A7">
                          <w:pPr>
                            <w:pStyle w:val="3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hV3X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M&#10;8vQBK6q6D1QXh3d+SKVTHCmYWA8t2PQlPozyJO75Kq4aIpPp0nq1XpeUkpSbHcIpHq8HwPheecuS&#10;UXOg18uiitNHjGPpXJK6OX+njaG4qIxjfc1vXr8p84VrhsCNox6JxDhssuKwHyYGe9+ciVhPG1Bz&#10;RwvPmfngSOC0LLMBs7GfjWMAfejyNqX2GN4eI02Th0wdRtipMT1dpjmtWdqNv/1c9fhr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IvhV3XQAQAAogMAAA4AAAAAAAAAAQAgAAAAHwEAAGRy&#10;cy9lMm9Eb2MueG1sUEsFBgAAAAAGAAYAWQEAAGEFAAAAAA==&#10;">
              <v:fill on="f" focussize="0,0"/>
              <v:stroke on="f" weight="0.5pt"/>
              <v:imagedata o:title=""/>
              <o:lock v:ext="edit" aspectratio="f"/>
              <v:textbox inset="0mm,0mm,0mm,0mm" style="mso-fit-shape-to-text:t;">
                <w:txbxContent>
                  <w:p w14:paraId="0A90C0A7">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5C7F">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E522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2AE522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B4754">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9282B7">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39282B7">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3C71">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30F56">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4A88E">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3517F">
    <w:pPr>
      <w:pStyle w:val="3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14DC"/>
  <w:p w14:paraId="2555A198">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FA2D3D5B"/>
    <w:multiLevelType w:val="singleLevel"/>
    <w:tmpl w:val="FA2D3D5B"/>
    <w:lvl w:ilvl="0" w:tentative="0">
      <w:start w:val="30"/>
      <w:numFmt w:val="decimal"/>
      <w:suff w:val="space"/>
      <w:lvlText w:val="%1."/>
      <w:lvlJc w:val="left"/>
    </w:lvl>
  </w:abstractNum>
  <w:abstractNum w:abstractNumId="1">
    <w:nsid w:val="0000000E"/>
    <w:multiLevelType w:val="multilevel"/>
    <w:tmpl w:val="0000000E"/>
    <w:lvl w:ilvl="0" w:tentative="0">
      <w:start w:val="1"/>
      <w:numFmt w:val="decimal"/>
      <w:pStyle w:val="98"/>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035497F"/>
    <w:multiLevelType w:val="singleLevel"/>
    <w:tmpl w:val="1035497F"/>
    <w:lvl w:ilvl="0" w:tentative="0">
      <w:start w:val="5"/>
      <w:numFmt w:val="decimal"/>
      <w:suff w:val="space"/>
      <w:lvlText w:val="%1."/>
      <w:lvlJc w:val="left"/>
    </w:lvl>
  </w:abstractNum>
  <w:abstractNum w:abstractNumId="4">
    <w:nsid w:val="537AA372"/>
    <w:multiLevelType w:val="singleLevel"/>
    <w:tmpl w:val="537AA372"/>
    <w:lvl w:ilvl="0" w:tentative="0">
      <w:start w:val="21"/>
      <w:numFmt w:val="decimal"/>
      <w:suff w:val="space"/>
      <w:lvlText w:val="%1."/>
      <w:lvlJc w:val="left"/>
    </w:lvl>
  </w:abstractNum>
  <w:abstractNum w:abstractNumId="5">
    <w:nsid w:val="5AAB3475"/>
    <w:multiLevelType w:val="singleLevel"/>
    <w:tmpl w:val="5AAB3475"/>
    <w:lvl w:ilvl="0" w:tentative="0">
      <w:start w:val="1"/>
      <w:numFmt w:val="decimal"/>
      <w:lvlText w:val="%1."/>
      <w:lvlJc w:val="left"/>
      <w:pPr>
        <w:ind w:left="425" w:hanging="425"/>
      </w:pPr>
      <w:rPr>
        <w:rFonts w:hint="default"/>
      </w:rPr>
    </w:lvl>
  </w:abstractNum>
  <w:abstractNum w:abstractNumId="6">
    <w:nsid w:val="5AAB3487"/>
    <w:multiLevelType w:val="singleLevel"/>
    <w:tmpl w:val="5AAB3487"/>
    <w:lvl w:ilvl="0" w:tentative="0">
      <w:start w:val="1"/>
      <w:numFmt w:val="decimal"/>
      <w:lvlText w:val="%1)"/>
      <w:lvlJc w:val="left"/>
      <w:pPr>
        <w:ind w:left="567" w:hanging="425"/>
      </w:pPr>
      <w:rPr>
        <w:rFonts w:hint="default"/>
      </w:rPr>
    </w:lvl>
  </w:abstractNum>
  <w:abstractNum w:abstractNumId="7">
    <w:nsid w:val="624D1350"/>
    <w:multiLevelType w:val="singleLevel"/>
    <w:tmpl w:val="624D1350"/>
    <w:lvl w:ilvl="0" w:tentative="0">
      <w:start w:val="25"/>
      <w:numFmt w:val="decimal"/>
      <w:suff w:val="space"/>
      <w:lvlText w:val="%1."/>
      <w:lvlJc w:val="left"/>
    </w:lvl>
  </w:abstractNum>
  <w:abstractNum w:abstractNumId="8">
    <w:nsid w:val="6CEA2025"/>
    <w:multiLevelType w:val="multilevel"/>
    <w:tmpl w:val="6CEA2025"/>
    <w:lvl w:ilvl="0" w:tentative="0">
      <w:start w:val="1"/>
      <w:numFmt w:val="none"/>
      <w:pStyle w:val="245"/>
      <w:suff w:val="nothing"/>
      <w:lvlText w:val="%1"/>
      <w:lvlJc w:val="left"/>
      <w:pPr>
        <w:ind w:left="0" w:firstLine="0"/>
      </w:pPr>
      <w:rPr>
        <w:rFonts w:hint="default" w:ascii="Times New Roman" w:hAnsi="Times New Roman"/>
        <w:b/>
        <w:i w:val="0"/>
        <w:sz w:val="21"/>
      </w:rPr>
    </w:lvl>
    <w:lvl w:ilvl="1" w:tentative="0">
      <w:start w:val="1"/>
      <w:numFmt w:val="decimal"/>
      <w:pStyle w:val="246"/>
      <w:suff w:val="nothing"/>
      <w:lvlText w:val="%1%2　"/>
      <w:lvlJc w:val="left"/>
      <w:pPr>
        <w:ind w:left="315" w:firstLine="0"/>
      </w:pPr>
      <w:rPr>
        <w:rFonts w:hint="eastAsia" w:ascii="黑体" w:hAnsi="Times New Roman" w:eastAsia="黑体"/>
        <w:b w:val="0"/>
        <w:i w:val="0"/>
        <w:sz w:val="21"/>
      </w:rPr>
    </w:lvl>
    <w:lvl w:ilvl="2" w:tentative="0">
      <w:start w:val="1"/>
      <w:numFmt w:val="decimal"/>
      <w:pStyle w:val="247"/>
      <w:suff w:val="nothing"/>
      <w:lvlText w:val="%1%2.%3　"/>
      <w:lvlJc w:val="left"/>
      <w:pPr>
        <w:ind w:left="630" w:firstLine="0"/>
      </w:pPr>
      <w:rPr>
        <w:rFonts w:hint="eastAsia" w:ascii="黑体" w:hAnsi="Times New Roman" w:eastAsia="黑体"/>
        <w:b w:val="0"/>
        <w:i w:val="0"/>
        <w:sz w:val="21"/>
      </w:rPr>
    </w:lvl>
    <w:lvl w:ilvl="3" w:tentative="0">
      <w:start w:val="1"/>
      <w:numFmt w:val="decimal"/>
      <w:pStyle w:val="248"/>
      <w:suff w:val="nothing"/>
      <w:lvlText w:val="%1%2.%3.%4　"/>
      <w:lvlJc w:val="left"/>
      <w:pPr>
        <w:ind w:left="567" w:firstLine="0"/>
      </w:pPr>
      <w:rPr>
        <w:rFonts w:hint="eastAsia" w:ascii="黑体" w:hAnsi="Times New Roman" w:eastAsia="黑体"/>
        <w:b w:val="0"/>
        <w:i w:val="0"/>
        <w:sz w:val="21"/>
      </w:rPr>
    </w:lvl>
    <w:lvl w:ilvl="4" w:tentative="0">
      <w:start w:val="1"/>
      <w:numFmt w:val="decimal"/>
      <w:pStyle w:val="250"/>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51"/>
      <w:suff w:val="nothing"/>
      <w:lvlText w:val="%1%2.%3.%4.%5.%6　"/>
      <w:lvlJc w:val="left"/>
      <w:pPr>
        <w:ind w:left="0" w:firstLine="0"/>
      </w:pPr>
      <w:rPr>
        <w:rFonts w:hint="eastAsia" w:ascii="黑体" w:hAnsi="Times New Roman" w:eastAsia="黑体"/>
        <w:b w:val="0"/>
        <w:i w:val="0"/>
        <w:sz w:val="21"/>
      </w:rPr>
    </w:lvl>
    <w:lvl w:ilvl="6" w:tentative="0">
      <w:start w:val="1"/>
      <w:numFmt w:val="decimal"/>
      <w:pStyle w:val="25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76933334"/>
    <w:multiLevelType w:val="multilevel"/>
    <w:tmpl w:val="76933334"/>
    <w:lvl w:ilvl="0" w:tentative="0">
      <w:start w:val="1"/>
      <w:numFmt w:val="none"/>
      <w:pStyle w:val="249"/>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8"/>
  </w:num>
  <w:num w:numId="4">
    <w:abstractNumId w:val="10"/>
  </w:num>
  <w:num w:numId="5">
    <w:abstractNumId w:val="3"/>
  </w:num>
  <w:num w:numId="6">
    <w:abstractNumId w:val="4"/>
  </w:num>
  <w:num w:numId="7">
    <w:abstractNumId w:val="7"/>
  </w:num>
  <w:num w:numId="8">
    <w:abstractNumId w:val="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2OWQzNGFmMTlmMThmMzFlYWM5YjUzN2U3ZDYzOTQ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669"/>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41E1097"/>
    <w:rsid w:val="04874841"/>
    <w:rsid w:val="04AF0DC0"/>
    <w:rsid w:val="04B0389B"/>
    <w:rsid w:val="04E35F2C"/>
    <w:rsid w:val="04EB4ECE"/>
    <w:rsid w:val="053371D4"/>
    <w:rsid w:val="053B700A"/>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2E7A52"/>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3B5CE8"/>
    <w:rsid w:val="1C613AB1"/>
    <w:rsid w:val="1C763D6F"/>
    <w:rsid w:val="1C8C0466"/>
    <w:rsid w:val="1CC854C2"/>
    <w:rsid w:val="1D0121D0"/>
    <w:rsid w:val="1D525097"/>
    <w:rsid w:val="1D5B524F"/>
    <w:rsid w:val="1D6D3522"/>
    <w:rsid w:val="1DAB5588"/>
    <w:rsid w:val="1DD72694"/>
    <w:rsid w:val="1DDE1DE9"/>
    <w:rsid w:val="1DFA7416"/>
    <w:rsid w:val="1EFD5795"/>
    <w:rsid w:val="1F474868"/>
    <w:rsid w:val="1F883C9F"/>
    <w:rsid w:val="1F971592"/>
    <w:rsid w:val="1FB94E27"/>
    <w:rsid w:val="1FE57CFE"/>
    <w:rsid w:val="1FF41576"/>
    <w:rsid w:val="200A3A73"/>
    <w:rsid w:val="208337BA"/>
    <w:rsid w:val="20947DAF"/>
    <w:rsid w:val="20AF20C5"/>
    <w:rsid w:val="20EB717A"/>
    <w:rsid w:val="20ED7306"/>
    <w:rsid w:val="20F96916"/>
    <w:rsid w:val="211106C5"/>
    <w:rsid w:val="21431785"/>
    <w:rsid w:val="219E251A"/>
    <w:rsid w:val="21C24F4B"/>
    <w:rsid w:val="21D73DBD"/>
    <w:rsid w:val="21FB2187"/>
    <w:rsid w:val="22071464"/>
    <w:rsid w:val="22283C9F"/>
    <w:rsid w:val="2232235C"/>
    <w:rsid w:val="23291785"/>
    <w:rsid w:val="23710488"/>
    <w:rsid w:val="2381304A"/>
    <w:rsid w:val="23A7789F"/>
    <w:rsid w:val="23BB002C"/>
    <w:rsid w:val="23C33515"/>
    <w:rsid w:val="23F1680C"/>
    <w:rsid w:val="242E494F"/>
    <w:rsid w:val="243479AD"/>
    <w:rsid w:val="243E15D5"/>
    <w:rsid w:val="24551238"/>
    <w:rsid w:val="24644E4D"/>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9E5635"/>
    <w:rsid w:val="28A069B8"/>
    <w:rsid w:val="28C21683"/>
    <w:rsid w:val="28F72971"/>
    <w:rsid w:val="290F3C6E"/>
    <w:rsid w:val="2A3073E0"/>
    <w:rsid w:val="2AE35535"/>
    <w:rsid w:val="2AF41E87"/>
    <w:rsid w:val="2B496FA3"/>
    <w:rsid w:val="2B532BFE"/>
    <w:rsid w:val="2B6A469F"/>
    <w:rsid w:val="2BAC65A8"/>
    <w:rsid w:val="2BB024B4"/>
    <w:rsid w:val="2BC60F98"/>
    <w:rsid w:val="2BCB45F0"/>
    <w:rsid w:val="2C066A1A"/>
    <w:rsid w:val="2C0B4AE6"/>
    <w:rsid w:val="2C3F7504"/>
    <w:rsid w:val="2C8165FA"/>
    <w:rsid w:val="2C944EC5"/>
    <w:rsid w:val="2CAC7CBD"/>
    <w:rsid w:val="2CCC08A3"/>
    <w:rsid w:val="2D0A514C"/>
    <w:rsid w:val="2D2F30DD"/>
    <w:rsid w:val="2D3F44AA"/>
    <w:rsid w:val="2DB235BF"/>
    <w:rsid w:val="2E577392"/>
    <w:rsid w:val="2E6E6547"/>
    <w:rsid w:val="2E8B1B62"/>
    <w:rsid w:val="2E970AE4"/>
    <w:rsid w:val="2EB227A5"/>
    <w:rsid w:val="2F502084"/>
    <w:rsid w:val="2F822BAC"/>
    <w:rsid w:val="2F96630B"/>
    <w:rsid w:val="2FAC7913"/>
    <w:rsid w:val="301F6139"/>
    <w:rsid w:val="30641E74"/>
    <w:rsid w:val="30810E1D"/>
    <w:rsid w:val="30D616E4"/>
    <w:rsid w:val="30F97581"/>
    <w:rsid w:val="314256C4"/>
    <w:rsid w:val="316E48C8"/>
    <w:rsid w:val="31947CF5"/>
    <w:rsid w:val="31C65637"/>
    <w:rsid w:val="32417274"/>
    <w:rsid w:val="324A563C"/>
    <w:rsid w:val="324A57AF"/>
    <w:rsid w:val="329F04E5"/>
    <w:rsid w:val="32A27980"/>
    <w:rsid w:val="32F9755F"/>
    <w:rsid w:val="331B2806"/>
    <w:rsid w:val="333214D1"/>
    <w:rsid w:val="3370495E"/>
    <w:rsid w:val="338F58FB"/>
    <w:rsid w:val="33CC0FC6"/>
    <w:rsid w:val="33DD0EAC"/>
    <w:rsid w:val="340622E0"/>
    <w:rsid w:val="341220B6"/>
    <w:rsid w:val="34143D51"/>
    <w:rsid w:val="34302898"/>
    <w:rsid w:val="345B460B"/>
    <w:rsid w:val="347B1D25"/>
    <w:rsid w:val="348E2B4F"/>
    <w:rsid w:val="34B87A7E"/>
    <w:rsid w:val="34BB4966"/>
    <w:rsid w:val="34E46AC5"/>
    <w:rsid w:val="35C97D56"/>
    <w:rsid w:val="35EE5D6B"/>
    <w:rsid w:val="36054F45"/>
    <w:rsid w:val="3637765B"/>
    <w:rsid w:val="363A3F05"/>
    <w:rsid w:val="365311E6"/>
    <w:rsid w:val="367112A8"/>
    <w:rsid w:val="37473FEE"/>
    <w:rsid w:val="375445E4"/>
    <w:rsid w:val="376964D6"/>
    <w:rsid w:val="378D71CC"/>
    <w:rsid w:val="379C0110"/>
    <w:rsid w:val="379C3619"/>
    <w:rsid w:val="381A01B8"/>
    <w:rsid w:val="384A2F51"/>
    <w:rsid w:val="387C3364"/>
    <w:rsid w:val="38CC73F3"/>
    <w:rsid w:val="38D96670"/>
    <w:rsid w:val="38E022EF"/>
    <w:rsid w:val="395B66C1"/>
    <w:rsid w:val="395E3B0F"/>
    <w:rsid w:val="3990776B"/>
    <w:rsid w:val="39AE15AC"/>
    <w:rsid w:val="39E218FD"/>
    <w:rsid w:val="39E83FB4"/>
    <w:rsid w:val="3A153790"/>
    <w:rsid w:val="3A1F11A7"/>
    <w:rsid w:val="3A86575A"/>
    <w:rsid w:val="3AC94052"/>
    <w:rsid w:val="3B115AB0"/>
    <w:rsid w:val="3B341FC1"/>
    <w:rsid w:val="3B6F11E8"/>
    <w:rsid w:val="3B732683"/>
    <w:rsid w:val="3B7A7841"/>
    <w:rsid w:val="3B851216"/>
    <w:rsid w:val="3D084D63"/>
    <w:rsid w:val="3D0B4A9A"/>
    <w:rsid w:val="3D420A8C"/>
    <w:rsid w:val="3D517AA3"/>
    <w:rsid w:val="3DA349DC"/>
    <w:rsid w:val="3DEC56E0"/>
    <w:rsid w:val="3DF02037"/>
    <w:rsid w:val="3E0F5C92"/>
    <w:rsid w:val="3E2D6905"/>
    <w:rsid w:val="3E3457B0"/>
    <w:rsid w:val="3E9753EA"/>
    <w:rsid w:val="3E9948D1"/>
    <w:rsid w:val="3EE41CB3"/>
    <w:rsid w:val="3F43088C"/>
    <w:rsid w:val="3F5E71A0"/>
    <w:rsid w:val="3F7F3F6B"/>
    <w:rsid w:val="3FAA346A"/>
    <w:rsid w:val="3FAB317E"/>
    <w:rsid w:val="3FC53794"/>
    <w:rsid w:val="3FE327A2"/>
    <w:rsid w:val="405E545C"/>
    <w:rsid w:val="40602185"/>
    <w:rsid w:val="406D3C7A"/>
    <w:rsid w:val="408D0A8F"/>
    <w:rsid w:val="40D55514"/>
    <w:rsid w:val="40DD4529"/>
    <w:rsid w:val="412A3AB2"/>
    <w:rsid w:val="414920DE"/>
    <w:rsid w:val="41550B18"/>
    <w:rsid w:val="41A70DE3"/>
    <w:rsid w:val="41E371A6"/>
    <w:rsid w:val="4206324A"/>
    <w:rsid w:val="42B01A80"/>
    <w:rsid w:val="42B540C6"/>
    <w:rsid w:val="43124DBF"/>
    <w:rsid w:val="43267EE9"/>
    <w:rsid w:val="433D2CCC"/>
    <w:rsid w:val="43411BCB"/>
    <w:rsid w:val="435C4BA0"/>
    <w:rsid w:val="436A7A26"/>
    <w:rsid w:val="4373005F"/>
    <w:rsid w:val="43CF0940"/>
    <w:rsid w:val="43EF665A"/>
    <w:rsid w:val="442326F2"/>
    <w:rsid w:val="442418FE"/>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E07928"/>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F30FD8"/>
    <w:rsid w:val="530973DA"/>
    <w:rsid w:val="53BB70AD"/>
    <w:rsid w:val="53DA43C4"/>
    <w:rsid w:val="53E267AB"/>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70E46A2"/>
    <w:rsid w:val="573A12C9"/>
    <w:rsid w:val="57847C36"/>
    <w:rsid w:val="580558FE"/>
    <w:rsid w:val="584E2691"/>
    <w:rsid w:val="586A742C"/>
    <w:rsid w:val="5881039C"/>
    <w:rsid w:val="58C134D7"/>
    <w:rsid w:val="58C94C3F"/>
    <w:rsid w:val="591E42EB"/>
    <w:rsid w:val="592A1676"/>
    <w:rsid w:val="59961BA1"/>
    <w:rsid w:val="59E71DDE"/>
    <w:rsid w:val="5A064D2E"/>
    <w:rsid w:val="5A496D02"/>
    <w:rsid w:val="5A53496E"/>
    <w:rsid w:val="5A7756D8"/>
    <w:rsid w:val="5A96078C"/>
    <w:rsid w:val="5ABB0552"/>
    <w:rsid w:val="5AC87CD6"/>
    <w:rsid w:val="5AE85A5C"/>
    <w:rsid w:val="5B18744E"/>
    <w:rsid w:val="5BC63955"/>
    <w:rsid w:val="5C4A2BD7"/>
    <w:rsid w:val="5C990F6F"/>
    <w:rsid w:val="5CAF68F6"/>
    <w:rsid w:val="5CF84E92"/>
    <w:rsid w:val="5D213D72"/>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9F50E9"/>
    <w:rsid w:val="61394E2C"/>
    <w:rsid w:val="617F4494"/>
    <w:rsid w:val="61BF6E9A"/>
    <w:rsid w:val="61FE7898"/>
    <w:rsid w:val="621C7A8F"/>
    <w:rsid w:val="62546169"/>
    <w:rsid w:val="62A11A47"/>
    <w:rsid w:val="62B4089B"/>
    <w:rsid w:val="62E94FF3"/>
    <w:rsid w:val="62F475B6"/>
    <w:rsid w:val="630C6A64"/>
    <w:rsid w:val="631F7E44"/>
    <w:rsid w:val="63376FCF"/>
    <w:rsid w:val="635D124F"/>
    <w:rsid w:val="637C04DD"/>
    <w:rsid w:val="63964CCA"/>
    <w:rsid w:val="63B3451B"/>
    <w:rsid w:val="645E38EF"/>
    <w:rsid w:val="648D18F2"/>
    <w:rsid w:val="652A2E44"/>
    <w:rsid w:val="654E4849"/>
    <w:rsid w:val="65686657"/>
    <w:rsid w:val="65BD69EB"/>
    <w:rsid w:val="664977CF"/>
    <w:rsid w:val="66886A01"/>
    <w:rsid w:val="66EC4975"/>
    <w:rsid w:val="66F92550"/>
    <w:rsid w:val="67016B09"/>
    <w:rsid w:val="67203D95"/>
    <w:rsid w:val="67597141"/>
    <w:rsid w:val="67AA4E8D"/>
    <w:rsid w:val="67F83FF2"/>
    <w:rsid w:val="681B27B3"/>
    <w:rsid w:val="683116BC"/>
    <w:rsid w:val="688F3871"/>
    <w:rsid w:val="68D862F5"/>
    <w:rsid w:val="68DC76F5"/>
    <w:rsid w:val="68E74072"/>
    <w:rsid w:val="69173BDC"/>
    <w:rsid w:val="69653029"/>
    <w:rsid w:val="69BD4674"/>
    <w:rsid w:val="6A036769"/>
    <w:rsid w:val="6A325674"/>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CDE55CC"/>
    <w:rsid w:val="6D045B43"/>
    <w:rsid w:val="6D12175F"/>
    <w:rsid w:val="6D1F5AF0"/>
    <w:rsid w:val="6D360A02"/>
    <w:rsid w:val="6D42342C"/>
    <w:rsid w:val="6E1D76E4"/>
    <w:rsid w:val="6E4870A7"/>
    <w:rsid w:val="6E544C48"/>
    <w:rsid w:val="6E67178A"/>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EC7281"/>
    <w:rsid w:val="73393BC2"/>
    <w:rsid w:val="737B44DB"/>
    <w:rsid w:val="73842E33"/>
    <w:rsid w:val="73D310AD"/>
    <w:rsid w:val="73DB55DA"/>
    <w:rsid w:val="74262B1B"/>
    <w:rsid w:val="747F1F65"/>
    <w:rsid w:val="74A6094A"/>
    <w:rsid w:val="74CC21DF"/>
    <w:rsid w:val="74E16F35"/>
    <w:rsid w:val="753F3D93"/>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C6682"/>
    <w:rsid w:val="79BB696B"/>
    <w:rsid w:val="79F944AF"/>
    <w:rsid w:val="7A2F69EB"/>
    <w:rsid w:val="7A4413F9"/>
    <w:rsid w:val="7A5711E4"/>
    <w:rsid w:val="7A822D65"/>
    <w:rsid w:val="7AEA0E27"/>
    <w:rsid w:val="7BAF6112"/>
    <w:rsid w:val="7BBE1FE9"/>
    <w:rsid w:val="7BEE5100"/>
    <w:rsid w:val="7C2F7BF3"/>
    <w:rsid w:val="7C4A702F"/>
    <w:rsid w:val="7C735E4E"/>
    <w:rsid w:val="7D071AF5"/>
    <w:rsid w:val="7D394FD8"/>
    <w:rsid w:val="7D7E7646"/>
    <w:rsid w:val="7DBA7B76"/>
    <w:rsid w:val="7DC26738"/>
    <w:rsid w:val="7E972C19"/>
    <w:rsid w:val="7EBB2BFC"/>
    <w:rsid w:val="7F4A4D43"/>
    <w:rsid w:val="7F6E4E40"/>
    <w:rsid w:val="7F7E2419"/>
    <w:rsid w:val="7F856B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qFormat="1"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7"/>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9"/>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9"/>
    <w:autoRedefine/>
    <w:qFormat/>
    <w:uiPriority w:val="99"/>
    <w:pPr>
      <w:tabs>
        <w:tab w:val="left" w:pos="588"/>
      </w:tabs>
      <w:spacing w:line="360" w:lineRule="auto"/>
      <w:outlineLvl w:val="2"/>
    </w:pPr>
    <w:rPr>
      <w:rFonts w:ascii="Tahoma" w:hAnsi="Tahoma"/>
    </w:rPr>
  </w:style>
  <w:style w:type="paragraph" w:styleId="5">
    <w:name w:val="heading 4"/>
    <w:basedOn w:val="1"/>
    <w:next w:val="1"/>
    <w:link w:val="146"/>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8"/>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9"/>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9"/>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14"/>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31"/>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205"/>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42"/>
    <w:autoRedefine/>
    <w:qFormat/>
    <w:uiPriority w:val="0"/>
    <w:pPr>
      <w:spacing w:line="360" w:lineRule="auto"/>
      <w:ind w:firstLine="200" w:firstLineChars="200"/>
    </w:pPr>
    <w:rPr>
      <w:sz w:val="24"/>
      <w:szCs w:val="20"/>
    </w:rPr>
  </w:style>
  <w:style w:type="paragraph" w:styleId="15">
    <w:name w:val="caption"/>
    <w:basedOn w:val="1"/>
    <w:next w:val="1"/>
    <w:link w:val="100"/>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6"/>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6"/>
    <w:autoRedefine/>
    <w:qFormat/>
    <w:uiPriority w:val="0"/>
    <w:pPr>
      <w:jc w:val="left"/>
    </w:pPr>
    <w:rPr>
      <w:rFonts w:ascii="Tahoma" w:hAnsi="Tahoma"/>
    </w:rPr>
  </w:style>
  <w:style w:type="paragraph" w:styleId="20">
    <w:name w:val="Salutation"/>
    <w:basedOn w:val="13"/>
    <w:next w:val="13"/>
    <w:link w:val="204"/>
    <w:autoRedefine/>
    <w:qFormat/>
    <w:uiPriority w:val="0"/>
    <w:rPr>
      <w:rFonts w:ascii="..ì." w:eastAsia="..ì." w:cs="Times New Roman"/>
      <w:color w:val="auto"/>
      <w:szCs w:val="20"/>
    </w:rPr>
  </w:style>
  <w:style w:type="paragraph" w:styleId="21">
    <w:name w:val="Body Text 3"/>
    <w:basedOn w:val="1"/>
    <w:link w:val="212"/>
    <w:autoRedefine/>
    <w:qFormat/>
    <w:uiPriority w:val="99"/>
    <w:pPr>
      <w:spacing w:after="120"/>
    </w:pPr>
    <w:rPr>
      <w:rFonts w:eastAsia="宋体"/>
      <w:sz w:val="16"/>
      <w:szCs w:val="16"/>
    </w:rPr>
  </w:style>
  <w:style w:type="paragraph" w:styleId="22">
    <w:name w:val="Body Text"/>
    <w:basedOn w:val="1"/>
    <w:next w:val="5"/>
    <w:link w:val="140"/>
    <w:autoRedefine/>
    <w:qFormat/>
    <w:uiPriority w:val="99"/>
    <w:pPr>
      <w:spacing w:line="360" w:lineRule="auto"/>
    </w:pPr>
    <w:rPr>
      <w:rFonts w:ascii="Tahoma" w:hAnsi="Tahoma"/>
    </w:rPr>
  </w:style>
  <w:style w:type="paragraph" w:styleId="23">
    <w:name w:val="Body Text Indent"/>
    <w:basedOn w:val="1"/>
    <w:link w:val="172"/>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6"/>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202"/>
    <w:autoRedefine/>
    <w:qFormat/>
    <w:uiPriority w:val="99"/>
    <w:pPr>
      <w:spacing w:line="360" w:lineRule="auto"/>
      <w:ind w:left="2500" w:leftChars="2500"/>
    </w:pPr>
    <w:rPr>
      <w:rFonts w:ascii="Tahoma" w:hAnsi="Tahoma"/>
    </w:rPr>
  </w:style>
  <w:style w:type="paragraph" w:styleId="31">
    <w:name w:val="Body Text Indent 2"/>
    <w:basedOn w:val="1"/>
    <w:next w:val="22"/>
    <w:link w:val="168"/>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102"/>
    <w:autoRedefine/>
    <w:qFormat/>
    <w:uiPriority w:val="0"/>
    <w:rPr>
      <w:sz w:val="18"/>
      <w:szCs w:val="18"/>
    </w:rPr>
  </w:style>
  <w:style w:type="paragraph" w:styleId="33">
    <w:name w:val="footer"/>
    <w:basedOn w:val="1"/>
    <w:link w:val="143"/>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8"/>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Subtitle"/>
    <w:basedOn w:val="1"/>
    <w:next w:val="1"/>
    <w:link w:val="307"/>
    <w:qFormat/>
    <w:uiPriority w:val="11"/>
    <w:pPr>
      <w:spacing w:before="240" w:after="60" w:line="312" w:lineRule="auto"/>
      <w:jc w:val="center"/>
      <w:outlineLvl w:val="1"/>
    </w:pPr>
    <w:rPr>
      <w:rFonts w:ascii="Calibri Light" w:hAnsi="Calibri Light" w:cs="Times New Roman"/>
      <w:b/>
      <w:bCs/>
      <w:kern w:val="28"/>
      <w:sz w:val="32"/>
      <w:szCs w:val="32"/>
    </w:rPr>
  </w:style>
  <w:style w:type="paragraph" w:styleId="38">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qFormat/>
    <w:uiPriority w:val="39"/>
    <w:pPr>
      <w:spacing w:line="440" w:lineRule="exact"/>
      <w:ind w:left="1400"/>
      <w:jc w:val="left"/>
    </w:pPr>
    <w:rPr>
      <w:rFonts w:ascii="Calibri" w:hAnsi="Calibri"/>
      <w:sz w:val="18"/>
      <w:szCs w:val="18"/>
    </w:rPr>
  </w:style>
  <w:style w:type="paragraph" w:styleId="40">
    <w:name w:val="Body Text Indent 3"/>
    <w:basedOn w:val="1"/>
    <w:link w:val="215"/>
    <w:autoRedefine/>
    <w:qFormat/>
    <w:uiPriority w:val="99"/>
    <w:pPr>
      <w:spacing w:after="120"/>
      <w:ind w:left="420" w:leftChars="200"/>
    </w:pPr>
    <w:rPr>
      <w:sz w:val="16"/>
      <w:szCs w:val="16"/>
    </w:rPr>
  </w:style>
  <w:style w:type="paragraph" w:styleId="41">
    <w:name w:val="toc 2"/>
    <w:basedOn w:val="1"/>
    <w:next w:val="1"/>
    <w:qFormat/>
    <w:uiPriority w:val="39"/>
    <w:pPr>
      <w:widowControl/>
      <w:adjustRightInd w:val="0"/>
      <w:spacing w:line="300" w:lineRule="auto"/>
      <w:jc w:val="center"/>
    </w:pPr>
    <w:rPr>
      <w:rFonts w:eastAsia="黑体"/>
      <w:smallCaps/>
      <w:kern w:val="0"/>
      <w:sz w:val="24"/>
    </w:rPr>
  </w:style>
  <w:style w:type="paragraph" w:styleId="42">
    <w:name w:val="toc 9"/>
    <w:basedOn w:val="1"/>
    <w:next w:val="1"/>
    <w:qFormat/>
    <w:uiPriority w:val="39"/>
    <w:pPr>
      <w:spacing w:line="440" w:lineRule="exact"/>
      <w:ind w:left="2240"/>
      <w:jc w:val="left"/>
    </w:pPr>
    <w:rPr>
      <w:rFonts w:ascii="Calibri" w:hAnsi="Calibri"/>
      <w:sz w:val="18"/>
      <w:szCs w:val="18"/>
    </w:rPr>
  </w:style>
  <w:style w:type="paragraph" w:styleId="43">
    <w:name w:val="Body Text 2"/>
    <w:basedOn w:val="1"/>
    <w:link w:val="174"/>
    <w:autoRedefine/>
    <w:qFormat/>
    <w:uiPriority w:val="99"/>
    <w:pPr>
      <w:spacing w:line="360" w:lineRule="auto"/>
      <w:ind w:right="26"/>
    </w:pPr>
    <w:rPr>
      <w:rFonts w:ascii="宋体" w:eastAsia="宋体"/>
      <w:szCs w:val="20"/>
    </w:rPr>
  </w:style>
  <w:style w:type="paragraph" w:styleId="44">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306"/>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34"/>
    <w:autoRedefine/>
    <w:unhideWhenUsed/>
    <w:qFormat/>
    <w:uiPriority w:val="99"/>
    <w:pPr>
      <w:spacing w:line="440" w:lineRule="exact"/>
    </w:pPr>
    <w:rPr>
      <w:b/>
      <w:bCs/>
      <w:sz w:val="24"/>
      <w:szCs w:val="28"/>
    </w:rPr>
  </w:style>
  <w:style w:type="paragraph" w:styleId="49">
    <w:name w:val="Body Text First Indent"/>
    <w:basedOn w:val="22"/>
    <w:link w:val="137"/>
    <w:qFormat/>
    <w:uiPriority w:val="0"/>
    <w:pPr>
      <w:spacing w:after="120" w:line="240" w:lineRule="auto"/>
      <w:ind w:firstLine="100" w:firstLineChars="100"/>
    </w:pPr>
  </w:style>
  <w:style w:type="paragraph" w:styleId="50">
    <w:name w:val="Body Text First Indent 2"/>
    <w:basedOn w:val="23"/>
    <w:link w:val="173"/>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unhideWhenUsed/>
    <w:qFormat/>
    <w:uiPriority w:val="0"/>
  </w:style>
  <w:style w:type="character" w:styleId="59">
    <w:name w:val="HTML Typewriter"/>
    <w:basedOn w:val="53"/>
    <w:semiHidden/>
    <w:unhideWhenUsed/>
    <w:qFormat/>
    <w:uiPriority w:val="0"/>
    <w:rPr>
      <w:rFonts w:hint="default" w:ascii="monospace" w:hAnsi="monospace" w:eastAsia="monospace" w:cs="monospace"/>
      <w:sz w:val="20"/>
    </w:rPr>
  </w:style>
  <w:style w:type="character" w:styleId="60">
    <w:name w:val="HTML Acronym"/>
    <w:basedOn w:val="53"/>
    <w:semiHidden/>
    <w:unhideWhenUsed/>
    <w:qFormat/>
    <w:uiPriority w:val="0"/>
  </w:style>
  <w:style w:type="character" w:styleId="61">
    <w:name w:val="HTML Variable"/>
    <w:autoRedefine/>
    <w:unhideWhenUsed/>
    <w:qFormat/>
    <w:uiPriority w:val="0"/>
  </w:style>
  <w:style w:type="character" w:styleId="62">
    <w:name w:val="Hyperlink"/>
    <w:qFormat/>
    <w:uiPriority w:val="99"/>
    <w:rPr>
      <w:rFonts w:hint="eastAsia" w:ascii="宋体" w:hAnsi="宋体" w:eastAsia="宋体" w:cs="宋体"/>
      <w:color w:val="004A85"/>
      <w:sz w:val="12"/>
      <w:szCs w:val="12"/>
      <w:u w:val="single"/>
    </w:rPr>
  </w:style>
  <w:style w:type="character" w:styleId="63">
    <w:name w:val="HTML Code"/>
    <w:basedOn w:val="53"/>
    <w:autoRedefine/>
    <w:unhideWhenUsed/>
    <w:qFormat/>
    <w:uiPriority w:val="0"/>
    <w:rPr>
      <w:rFonts w:hint="default" w:ascii="monospace" w:hAnsi="monospace" w:eastAsia="monospace" w:cs="monospace"/>
      <w:sz w:val="20"/>
    </w:rPr>
  </w:style>
  <w:style w:type="character" w:styleId="64">
    <w:name w:val="annotation reference"/>
    <w:autoRedefine/>
    <w:qFormat/>
    <w:uiPriority w:val="99"/>
    <w:rPr>
      <w:sz w:val="21"/>
      <w:szCs w:val="21"/>
    </w:rPr>
  </w:style>
  <w:style w:type="character" w:styleId="65">
    <w:name w:val="HTML Cite"/>
    <w:autoRedefine/>
    <w:unhideWhenUsed/>
    <w:qFormat/>
    <w:uiPriority w:val="0"/>
  </w:style>
  <w:style w:type="character" w:styleId="66">
    <w:name w:val="HTML Keyboard"/>
    <w:basedOn w:val="53"/>
    <w:semiHidden/>
    <w:unhideWhenUsed/>
    <w:qFormat/>
    <w:uiPriority w:val="0"/>
    <w:rPr>
      <w:rFonts w:ascii="monospace" w:hAnsi="monospace" w:eastAsia="monospace" w:cs="monospace"/>
      <w:sz w:val="20"/>
    </w:rPr>
  </w:style>
  <w:style w:type="character" w:styleId="67">
    <w:name w:val="HTML Sample"/>
    <w:basedOn w:val="53"/>
    <w:semiHidden/>
    <w:unhideWhenUsed/>
    <w:qFormat/>
    <w:uiPriority w:val="0"/>
    <w:rPr>
      <w:rFonts w:hint="default" w:ascii="monospace" w:hAnsi="monospace" w:eastAsia="monospace" w:cs="monospace"/>
    </w:rPr>
  </w:style>
  <w:style w:type="paragraph" w:customStyle="1" w:styleId="68">
    <w:name w:val="toc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9">
    <w:name w:val="样式1"/>
    <w:basedOn w:val="1"/>
    <w:next w:val="4"/>
    <w:autoRedefine/>
    <w:qFormat/>
    <w:uiPriority w:val="99"/>
    <w:rPr>
      <w:rFonts w:eastAsia="宋体"/>
      <w:sz w:val="24"/>
      <w:szCs w:val="20"/>
    </w:rPr>
  </w:style>
  <w:style w:type="paragraph" w:customStyle="1" w:styleId="70">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71">
    <w:name w:val="列出段落2"/>
    <w:basedOn w:val="1"/>
    <w:unhideWhenUsed/>
    <w:qFormat/>
    <w:uiPriority w:val="0"/>
    <w:pPr>
      <w:ind w:firstLine="420" w:firstLineChars="200"/>
    </w:pPr>
  </w:style>
  <w:style w:type="paragraph" w:customStyle="1" w:styleId="72">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73">
    <w:name w:val="_Style 67"/>
    <w:basedOn w:val="1"/>
    <w:next w:val="74"/>
    <w:autoRedefine/>
    <w:qFormat/>
    <w:uiPriority w:val="99"/>
    <w:pPr>
      <w:ind w:firstLine="420" w:firstLineChars="200"/>
    </w:pPr>
    <w:rPr>
      <w:rFonts w:ascii="Calibri" w:hAnsi="Calibri"/>
      <w:szCs w:val="22"/>
    </w:rPr>
  </w:style>
  <w:style w:type="paragraph" w:styleId="74">
    <w:name w:val="List Paragraph"/>
    <w:basedOn w:val="1"/>
    <w:qFormat/>
    <w:uiPriority w:val="34"/>
    <w:pPr>
      <w:ind w:firstLine="420" w:firstLineChars="200"/>
    </w:pPr>
    <w:rPr>
      <w:rFonts w:ascii="Calibri" w:hAnsi="Calibri" w:eastAsia="宋体"/>
      <w:szCs w:val="22"/>
    </w:rPr>
  </w:style>
  <w:style w:type="paragraph" w:customStyle="1" w:styleId="75">
    <w:name w:val="_Style 2"/>
    <w:basedOn w:val="1"/>
    <w:autoRedefine/>
    <w:qFormat/>
    <w:uiPriority w:val="34"/>
    <w:pPr>
      <w:ind w:firstLine="420" w:firstLineChars="200"/>
    </w:pPr>
    <w:rPr>
      <w:rFonts w:ascii="Calibri" w:hAnsi="Calibri"/>
      <w:szCs w:val="22"/>
    </w:rPr>
  </w:style>
  <w:style w:type="paragraph" w:customStyle="1" w:styleId="76">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7">
    <w:name w:val="TOC 标题1"/>
    <w:basedOn w:val="2"/>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8">
    <w:name w:val="封面落款"/>
    <w:basedOn w:val="1"/>
    <w:qFormat/>
    <w:uiPriority w:val="0"/>
    <w:pPr>
      <w:spacing w:line="360" w:lineRule="auto"/>
      <w:jc w:val="center"/>
    </w:pPr>
    <w:rPr>
      <w:rFonts w:ascii="Arial" w:hAnsi="Arial" w:eastAsia="黑体"/>
      <w:sz w:val="32"/>
      <w:szCs w:val="28"/>
    </w:rPr>
  </w:style>
  <w:style w:type="paragraph" w:customStyle="1" w:styleId="79">
    <w:name w:val="目录"/>
    <w:link w:val="111"/>
    <w:qFormat/>
    <w:uiPriority w:val="0"/>
    <w:pPr>
      <w:spacing w:before="156" w:after="156"/>
    </w:pPr>
    <w:rPr>
      <w:rFonts w:ascii="仿宋_GB2312" w:hAnsi="宋体" w:eastAsia="仿宋_GB2312" w:cs="Times New Roman"/>
      <w:sz w:val="28"/>
      <w:szCs w:val="28"/>
      <w:lang w:val="en-US" w:eastAsia="zh-CN" w:bidi="ar-SA"/>
    </w:rPr>
  </w:style>
  <w:style w:type="paragraph" w:customStyle="1" w:styleId="80">
    <w:name w:val="表格字体小四"/>
    <w:link w:val="110"/>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81">
    <w:name w:val="样式 标题 5 + 小四"/>
    <w:basedOn w:val="6"/>
    <w:autoRedefine/>
    <w:qFormat/>
    <w:uiPriority w:val="0"/>
    <w:pPr>
      <w:tabs>
        <w:tab w:val="left" w:pos="567"/>
      </w:tabs>
      <w:wordWrap w:val="0"/>
      <w:spacing w:line="377" w:lineRule="auto"/>
      <w:ind w:left="567" w:hanging="567"/>
      <w:jc w:val="left"/>
    </w:pPr>
  </w:style>
  <w:style w:type="paragraph" w:customStyle="1" w:styleId="82">
    <w:name w:val="表格格式"/>
    <w:basedOn w:val="1"/>
    <w:autoRedefine/>
    <w:qFormat/>
    <w:uiPriority w:val="0"/>
    <w:pPr>
      <w:adjustRightInd w:val="0"/>
      <w:snapToGrid w:val="0"/>
      <w:jc w:val="left"/>
      <w:textAlignment w:val="baseline"/>
    </w:pPr>
    <w:rPr>
      <w:rFonts w:ascii="宋体"/>
      <w:kern w:val="0"/>
      <w:szCs w:val="20"/>
    </w:rPr>
  </w:style>
  <w:style w:type="paragraph" w:customStyle="1" w:styleId="83">
    <w:name w:val="样式5"/>
    <w:basedOn w:val="14"/>
    <w:autoRedefine/>
    <w:qFormat/>
    <w:uiPriority w:val="0"/>
    <w:pPr>
      <w:ind w:firstLine="420"/>
    </w:pPr>
    <w:rPr>
      <w:sz w:val="21"/>
      <w:szCs w:val="21"/>
    </w:rPr>
  </w:style>
  <w:style w:type="paragraph" w:customStyle="1" w:styleId="84">
    <w:name w:val="标题2"/>
    <w:basedOn w:val="3"/>
    <w:next w:val="1"/>
    <w:link w:val="101"/>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5">
    <w:name w:val="三级"/>
    <w:basedOn w:val="3"/>
    <w:link w:val="112"/>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6">
    <w:name w:val="样式2"/>
    <w:basedOn w:val="1"/>
    <w:link w:val="124"/>
    <w:autoRedefine/>
    <w:qFormat/>
    <w:uiPriority w:val="0"/>
    <w:pPr>
      <w:spacing w:line="300" w:lineRule="auto"/>
      <w:jc w:val="center"/>
      <w:outlineLvl w:val="0"/>
    </w:pPr>
    <w:rPr>
      <w:b/>
      <w:sz w:val="24"/>
    </w:rPr>
  </w:style>
  <w:style w:type="paragraph" w:customStyle="1" w:styleId="87">
    <w:name w:val="Char1"/>
    <w:basedOn w:val="1"/>
    <w:autoRedefine/>
    <w:qFormat/>
    <w:uiPriority w:val="0"/>
    <w:pPr>
      <w:adjustRightInd w:val="0"/>
      <w:spacing w:line="360" w:lineRule="auto"/>
    </w:pPr>
    <w:rPr>
      <w:kern w:val="0"/>
      <w:sz w:val="24"/>
      <w:szCs w:val="20"/>
    </w:rPr>
  </w:style>
  <w:style w:type="paragraph" w:customStyle="1" w:styleId="88">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9">
    <w:name w:val="标题3"/>
    <w:basedOn w:val="4"/>
    <w:next w:val="1"/>
    <w:link w:val="145"/>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90">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91">
    <w:name w:val="表格标题"/>
    <w:basedOn w:val="15"/>
    <w:link w:val="138"/>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92">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93">
    <w:name w:val="图片"/>
    <w:basedOn w:val="1"/>
    <w:link w:val="126"/>
    <w:qFormat/>
    <w:uiPriority w:val="0"/>
    <w:pPr>
      <w:jc w:val="center"/>
    </w:pPr>
    <w:rPr>
      <w:sz w:val="28"/>
      <w:szCs w:val="28"/>
    </w:rPr>
  </w:style>
  <w:style w:type="paragraph" w:customStyle="1" w:styleId="94">
    <w:name w:val="正文首行缩进1"/>
    <w:basedOn w:val="22"/>
    <w:autoRedefine/>
    <w:qFormat/>
    <w:uiPriority w:val="0"/>
    <w:pPr>
      <w:suppressAutoHyphens/>
      <w:spacing w:line="300" w:lineRule="auto"/>
      <w:ind w:left="426"/>
    </w:pPr>
    <w:rPr>
      <w:rFonts w:ascii="宋体" w:hAnsi="宋体"/>
      <w:szCs w:val="20"/>
    </w:rPr>
  </w:style>
  <w:style w:type="paragraph" w:customStyle="1" w:styleId="95">
    <w:name w:val="纯文本1"/>
    <w:basedOn w:val="1"/>
    <w:autoRedefine/>
    <w:qFormat/>
    <w:uiPriority w:val="0"/>
    <w:rPr>
      <w:rFonts w:ascii="宋体" w:hAnsi="Courier New"/>
    </w:rPr>
  </w:style>
  <w:style w:type="paragraph" w:customStyle="1" w:styleId="96">
    <w:name w:val="样式 首行不缩进"/>
    <w:basedOn w:val="1"/>
    <w:autoRedefine/>
    <w:qFormat/>
    <w:uiPriority w:val="0"/>
    <w:pPr>
      <w:spacing w:before="120" w:after="120" w:line="360" w:lineRule="auto"/>
      <w:jc w:val="center"/>
    </w:pPr>
    <w:rPr>
      <w:rFonts w:cs="宋体"/>
      <w:sz w:val="24"/>
      <w:szCs w:val="20"/>
    </w:rPr>
  </w:style>
  <w:style w:type="paragraph" w:customStyle="1" w:styleId="97">
    <w:name w:val="图题"/>
    <w:link w:val="120"/>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8">
    <w:name w:val="小列表"/>
    <w:basedOn w:val="1"/>
    <w:link w:val="104"/>
    <w:qFormat/>
    <w:uiPriority w:val="0"/>
    <w:pPr>
      <w:numPr>
        <w:ilvl w:val="0"/>
        <w:numId w:val="2"/>
      </w:numPr>
      <w:autoSpaceDE w:val="0"/>
      <w:autoSpaceDN w:val="0"/>
      <w:spacing w:line="440" w:lineRule="exact"/>
      <w:ind w:firstLine="0"/>
    </w:pPr>
    <w:rPr>
      <w:sz w:val="24"/>
      <w:szCs w:val="28"/>
    </w:rPr>
  </w:style>
  <w:style w:type="paragraph" w:customStyle="1" w:styleId="99">
    <w:name w:val="表格正文"/>
    <w:basedOn w:val="1"/>
    <w:qFormat/>
    <w:uiPriority w:val="0"/>
    <w:pPr>
      <w:widowControl/>
      <w:snapToGrid w:val="0"/>
      <w:spacing w:before="60" w:after="60"/>
      <w:ind w:left="11"/>
      <w:jc w:val="center"/>
    </w:pPr>
    <w:rPr>
      <w:kern w:val="0"/>
      <w:szCs w:val="21"/>
    </w:rPr>
  </w:style>
  <w:style w:type="character" w:customStyle="1" w:styleId="100">
    <w:name w:val="题注 字符"/>
    <w:link w:val="15"/>
    <w:qFormat/>
    <w:uiPriority w:val="0"/>
    <w:rPr>
      <w:rFonts w:ascii="华文中宋" w:eastAsia="华文中宋"/>
      <w:kern w:val="2"/>
      <w:sz w:val="36"/>
    </w:rPr>
  </w:style>
  <w:style w:type="character" w:customStyle="1" w:styleId="101">
    <w:name w:val="标题2 Char Char"/>
    <w:link w:val="84"/>
    <w:autoRedefine/>
    <w:qFormat/>
    <w:uiPriority w:val="0"/>
    <w:rPr>
      <w:rFonts w:eastAsia="黑体"/>
      <w:kern w:val="2"/>
      <w:sz w:val="32"/>
      <w:szCs w:val="24"/>
    </w:rPr>
  </w:style>
  <w:style w:type="character" w:customStyle="1" w:styleId="102">
    <w:name w:val="批注框文本 字符"/>
    <w:link w:val="32"/>
    <w:autoRedefine/>
    <w:qFormat/>
    <w:uiPriority w:val="0"/>
    <w:rPr>
      <w:kern w:val="2"/>
      <w:sz w:val="18"/>
      <w:szCs w:val="18"/>
    </w:rPr>
  </w:style>
  <w:style w:type="character" w:customStyle="1" w:styleId="103">
    <w:name w:val="refresh"/>
    <w:basedOn w:val="53"/>
    <w:autoRedefine/>
    <w:qFormat/>
    <w:uiPriority w:val="0"/>
  </w:style>
  <w:style w:type="character" w:customStyle="1" w:styleId="104">
    <w:name w:val="小列表 Char Char"/>
    <w:link w:val="98"/>
    <w:autoRedefine/>
    <w:qFormat/>
    <w:uiPriority w:val="0"/>
    <w:rPr>
      <w:rFonts w:eastAsia="Arial Unicode MS"/>
      <w:kern w:val="2"/>
      <w:sz w:val="24"/>
      <w:szCs w:val="28"/>
    </w:rPr>
  </w:style>
  <w:style w:type="character" w:customStyle="1" w:styleId="105">
    <w:name w:val="del"/>
    <w:basedOn w:val="53"/>
    <w:autoRedefine/>
    <w:qFormat/>
    <w:uiPriority w:val="0"/>
  </w:style>
  <w:style w:type="character" w:customStyle="1" w:styleId="106">
    <w:name w:val="批注文字 字符"/>
    <w:link w:val="19"/>
    <w:autoRedefine/>
    <w:qFormat/>
    <w:uiPriority w:val="0"/>
    <w:rPr>
      <w:rFonts w:ascii="Tahoma" w:hAnsi="Tahoma"/>
      <w:kern w:val="2"/>
      <w:sz w:val="21"/>
      <w:szCs w:val="24"/>
    </w:rPr>
  </w:style>
  <w:style w:type="character" w:customStyle="1" w:styleId="107">
    <w:name w:val="正文缩进 Char1"/>
    <w:autoRedefine/>
    <w:qFormat/>
    <w:uiPriority w:val="0"/>
    <w:rPr>
      <w:rFonts w:eastAsia="宋体"/>
      <w:kern w:val="2"/>
      <w:sz w:val="21"/>
      <w:szCs w:val="24"/>
      <w:lang w:val="en-US" w:eastAsia="zh-CN" w:bidi="ar-SA"/>
    </w:rPr>
  </w:style>
  <w:style w:type="character" w:customStyle="1" w:styleId="108">
    <w:name w:val="标题 5 字符"/>
    <w:link w:val="6"/>
    <w:autoRedefine/>
    <w:qFormat/>
    <w:uiPriority w:val="99"/>
    <w:rPr>
      <w:b/>
      <w:bCs/>
      <w:kern w:val="2"/>
      <w:sz w:val="24"/>
      <w:szCs w:val="28"/>
    </w:rPr>
  </w:style>
  <w:style w:type="character" w:customStyle="1" w:styleId="109">
    <w:name w:val="标题 2 字符"/>
    <w:link w:val="3"/>
    <w:autoRedefine/>
    <w:qFormat/>
    <w:uiPriority w:val="99"/>
    <w:rPr>
      <w:rFonts w:ascii="Cambria" w:hAnsi="Cambria"/>
      <w:b/>
      <w:bCs/>
      <w:kern w:val="2"/>
      <w:sz w:val="32"/>
      <w:szCs w:val="32"/>
    </w:rPr>
  </w:style>
  <w:style w:type="character" w:customStyle="1" w:styleId="110">
    <w:name w:val="表格字体小四 Char Char"/>
    <w:link w:val="80"/>
    <w:autoRedefine/>
    <w:qFormat/>
    <w:uiPriority w:val="0"/>
    <w:rPr>
      <w:kern w:val="2"/>
      <w:sz w:val="24"/>
      <w:szCs w:val="24"/>
      <w:lang w:val="en-US" w:eastAsia="zh-CN" w:bidi="ar-SA"/>
    </w:rPr>
  </w:style>
  <w:style w:type="character" w:customStyle="1" w:styleId="111">
    <w:name w:val="目录 Char Char"/>
    <w:link w:val="79"/>
    <w:autoRedefine/>
    <w:qFormat/>
    <w:uiPriority w:val="0"/>
    <w:rPr>
      <w:rFonts w:ascii="仿宋_GB2312" w:hAnsi="宋体" w:eastAsia="仿宋_GB2312"/>
      <w:sz w:val="28"/>
      <w:szCs w:val="28"/>
      <w:lang w:val="en-US" w:eastAsia="zh-CN" w:bidi="ar-SA"/>
    </w:rPr>
  </w:style>
  <w:style w:type="character" w:customStyle="1" w:styleId="112">
    <w:name w:val="三级 Char Char"/>
    <w:link w:val="85"/>
    <w:autoRedefine/>
    <w:qFormat/>
    <w:uiPriority w:val="0"/>
    <w:rPr>
      <w:rFonts w:eastAsia="黑体"/>
      <w:bCs/>
      <w:kern w:val="2"/>
      <w:sz w:val="30"/>
      <w:szCs w:val="24"/>
    </w:rPr>
  </w:style>
  <w:style w:type="character" w:customStyle="1" w:styleId="113">
    <w:name w:val="label"/>
    <w:basedOn w:val="53"/>
    <w:autoRedefine/>
    <w:qFormat/>
    <w:uiPriority w:val="0"/>
  </w:style>
  <w:style w:type="character" w:customStyle="1" w:styleId="114">
    <w:name w:val="标题 8 字符"/>
    <w:link w:val="9"/>
    <w:autoRedefine/>
    <w:qFormat/>
    <w:uiPriority w:val="99"/>
    <w:rPr>
      <w:rFonts w:ascii="Arial" w:hAnsi="Arial" w:eastAsia="黑体"/>
      <w:kern w:val="2"/>
      <w:sz w:val="24"/>
      <w:szCs w:val="28"/>
    </w:rPr>
  </w:style>
  <w:style w:type="character" w:customStyle="1" w:styleId="115">
    <w:name w:val="open2"/>
    <w:basedOn w:val="53"/>
    <w:autoRedefine/>
    <w:qFormat/>
    <w:uiPriority w:val="0"/>
  </w:style>
  <w:style w:type="character" w:customStyle="1" w:styleId="116">
    <w:name w:val="15"/>
    <w:autoRedefine/>
    <w:qFormat/>
    <w:uiPriority w:val="0"/>
    <w:rPr>
      <w:rFonts w:hint="default" w:ascii="Calibri" w:hAnsi="Calibri" w:cs="Calibri"/>
      <w:color w:val="0000FF"/>
      <w:u w:val="single"/>
    </w:rPr>
  </w:style>
  <w:style w:type="character" w:customStyle="1" w:styleId="117">
    <w:name w:val="trans"/>
    <w:basedOn w:val="53"/>
    <w:autoRedefine/>
    <w:qFormat/>
    <w:uiPriority w:val="0"/>
  </w:style>
  <w:style w:type="character" w:customStyle="1" w:styleId="118">
    <w:name w:val="del2"/>
    <w:basedOn w:val="53"/>
    <w:autoRedefine/>
    <w:qFormat/>
    <w:uiPriority w:val="0"/>
  </w:style>
  <w:style w:type="character" w:customStyle="1" w:styleId="119">
    <w:name w:val="标题 3 字符"/>
    <w:link w:val="4"/>
    <w:autoRedefine/>
    <w:qFormat/>
    <w:uiPriority w:val="99"/>
    <w:rPr>
      <w:rFonts w:ascii="Tahoma" w:hAnsi="Tahoma"/>
      <w:b/>
      <w:bCs/>
      <w:kern w:val="2"/>
      <w:sz w:val="32"/>
      <w:szCs w:val="32"/>
    </w:rPr>
  </w:style>
  <w:style w:type="character" w:customStyle="1" w:styleId="120">
    <w:name w:val="图题 Char Char"/>
    <w:link w:val="97"/>
    <w:autoRedefine/>
    <w:qFormat/>
    <w:uiPriority w:val="0"/>
    <w:rPr>
      <w:kern w:val="2"/>
      <w:sz w:val="24"/>
      <w:szCs w:val="24"/>
      <w:lang w:val="en-US" w:eastAsia="zh-CN" w:bidi="ar-SA"/>
    </w:rPr>
  </w:style>
  <w:style w:type="character" w:customStyle="1" w:styleId="121">
    <w:name w:val="pagelinks"/>
    <w:basedOn w:val="53"/>
    <w:autoRedefine/>
    <w:qFormat/>
    <w:uiPriority w:val="0"/>
  </w:style>
  <w:style w:type="character" w:customStyle="1" w:styleId="122">
    <w:name w:val="morewin"/>
    <w:basedOn w:val="53"/>
    <w:autoRedefine/>
    <w:qFormat/>
    <w:uiPriority w:val="0"/>
  </w:style>
  <w:style w:type="character" w:customStyle="1" w:styleId="123">
    <w:name w:val="open"/>
    <w:basedOn w:val="53"/>
    <w:autoRedefine/>
    <w:qFormat/>
    <w:uiPriority w:val="0"/>
  </w:style>
  <w:style w:type="character" w:customStyle="1" w:styleId="124">
    <w:name w:val="样式2 Char Char"/>
    <w:link w:val="86"/>
    <w:autoRedefine/>
    <w:qFormat/>
    <w:uiPriority w:val="0"/>
    <w:rPr>
      <w:b/>
      <w:kern w:val="2"/>
      <w:sz w:val="24"/>
      <w:szCs w:val="24"/>
    </w:rPr>
  </w:style>
  <w:style w:type="character" w:customStyle="1" w:styleId="125">
    <w:name w:val="批注文字 Char"/>
    <w:autoRedefine/>
    <w:qFormat/>
    <w:uiPriority w:val="99"/>
    <w:rPr>
      <w:kern w:val="2"/>
      <w:sz w:val="24"/>
      <w:szCs w:val="28"/>
    </w:rPr>
  </w:style>
  <w:style w:type="character" w:customStyle="1" w:styleId="126">
    <w:name w:val="图片 Char Char"/>
    <w:link w:val="93"/>
    <w:autoRedefine/>
    <w:qFormat/>
    <w:uiPriority w:val="0"/>
    <w:rPr>
      <w:kern w:val="2"/>
      <w:sz w:val="28"/>
      <w:szCs w:val="28"/>
    </w:rPr>
  </w:style>
  <w:style w:type="character" w:customStyle="1" w:styleId="127">
    <w:name w:val="标题 1 字符"/>
    <w:link w:val="2"/>
    <w:autoRedefine/>
    <w:qFormat/>
    <w:uiPriority w:val="99"/>
    <w:rPr>
      <w:rFonts w:ascii="Tahoma" w:hAnsi="Tahoma"/>
      <w:b/>
      <w:bCs/>
      <w:kern w:val="44"/>
      <w:sz w:val="24"/>
      <w:szCs w:val="44"/>
    </w:rPr>
  </w:style>
  <w:style w:type="character" w:customStyle="1" w:styleId="128">
    <w:name w:val="页眉 字符"/>
    <w:link w:val="34"/>
    <w:autoRedefine/>
    <w:qFormat/>
    <w:uiPriority w:val="99"/>
    <w:rPr>
      <w:rFonts w:ascii="Tahoma" w:hAnsi="Tahoma"/>
      <w:kern w:val="2"/>
      <w:sz w:val="18"/>
      <w:szCs w:val="18"/>
    </w:rPr>
  </w:style>
  <w:style w:type="character" w:customStyle="1" w:styleId="129">
    <w:name w:val="标题 7 字符"/>
    <w:link w:val="8"/>
    <w:autoRedefine/>
    <w:qFormat/>
    <w:uiPriority w:val="99"/>
    <w:rPr>
      <w:b/>
      <w:bCs/>
      <w:kern w:val="2"/>
      <w:sz w:val="24"/>
      <w:szCs w:val="28"/>
    </w:rPr>
  </w:style>
  <w:style w:type="character" w:customStyle="1" w:styleId="130">
    <w:name w:val="标题 字符"/>
    <w:link w:val="47"/>
    <w:autoRedefine/>
    <w:qFormat/>
    <w:uiPriority w:val="0"/>
    <w:rPr>
      <w:rFonts w:ascii="Cambria" w:hAnsi="Cambria"/>
      <w:b/>
      <w:bCs/>
      <w:kern w:val="2"/>
      <w:sz w:val="32"/>
      <w:szCs w:val="32"/>
    </w:rPr>
  </w:style>
  <w:style w:type="character" w:customStyle="1" w:styleId="131">
    <w:name w:val="标题 9 字符"/>
    <w:link w:val="10"/>
    <w:autoRedefine/>
    <w:qFormat/>
    <w:uiPriority w:val="99"/>
    <w:rPr>
      <w:rFonts w:ascii="Arial" w:hAnsi="Arial" w:eastAsia="黑体"/>
      <w:kern w:val="2"/>
      <w:sz w:val="24"/>
      <w:szCs w:val="21"/>
    </w:rPr>
  </w:style>
  <w:style w:type="character" w:customStyle="1" w:styleId="132">
    <w:name w:val="error"/>
    <w:autoRedefine/>
    <w:qFormat/>
    <w:uiPriority w:val="0"/>
    <w:rPr>
      <w:color w:val="CC0000"/>
    </w:rPr>
  </w:style>
  <w:style w:type="character" w:customStyle="1" w:styleId="133">
    <w:name w:val="add"/>
    <w:basedOn w:val="53"/>
    <w:autoRedefine/>
    <w:qFormat/>
    <w:uiPriority w:val="0"/>
  </w:style>
  <w:style w:type="character" w:customStyle="1" w:styleId="134">
    <w:name w:val="批注主题 字符"/>
    <w:link w:val="48"/>
    <w:autoRedefine/>
    <w:qFormat/>
    <w:uiPriority w:val="99"/>
    <w:rPr>
      <w:rFonts w:ascii="Tahoma" w:hAnsi="Tahoma"/>
      <w:b/>
      <w:bCs/>
      <w:kern w:val="2"/>
      <w:sz w:val="24"/>
      <w:szCs w:val="28"/>
    </w:rPr>
  </w:style>
  <w:style w:type="character" w:customStyle="1" w:styleId="135">
    <w:name w:val="pagebanner"/>
    <w:basedOn w:val="53"/>
    <w:autoRedefine/>
    <w:qFormat/>
    <w:uiPriority w:val="0"/>
  </w:style>
  <w:style w:type="character" w:customStyle="1" w:styleId="136">
    <w:name w:val="文档结构图 字符"/>
    <w:link w:val="17"/>
    <w:autoRedefine/>
    <w:qFormat/>
    <w:uiPriority w:val="99"/>
    <w:rPr>
      <w:rFonts w:ascii="宋体"/>
      <w:kern w:val="2"/>
      <w:sz w:val="18"/>
      <w:szCs w:val="18"/>
    </w:rPr>
  </w:style>
  <w:style w:type="character" w:customStyle="1" w:styleId="137">
    <w:name w:val="正文首行缩进 字符"/>
    <w:link w:val="49"/>
    <w:autoRedefine/>
    <w:qFormat/>
    <w:uiPriority w:val="0"/>
    <w:rPr>
      <w:rFonts w:ascii="Tahoma" w:hAnsi="Tahoma"/>
      <w:kern w:val="2"/>
      <w:sz w:val="21"/>
      <w:szCs w:val="24"/>
    </w:rPr>
  </w:style>
  <w:style w:type="character" w:customStyle="1" w:styleId="138">
    <w:name w:val="表格标题 Char Char"/>
    <w:link w:val="91"/>
    <w:autoRedefine/>
    <w:qFormat/>
    <w:uiPriority w:val="0"/>
    <w:rPr>
      <w:rFonts w:ascii="Arial" w:hAnsi="Arial" w:cs="Arial"/>
      <w:kern w:val="2"/>
      <w:sz w:val="24"/>
      <w:szCs w:val="24"/>
    </w:rPr>
  </w:style>
  <w:style w:type="character" w:customStyle="1" w:styleId="139">
    <w:name w:val="标题 6 字符"/>
    <w:link w:val="7"/>
    <w:autoRedefine/>
    <w:qFormat/>
    <w:uiPriority w:val="99"/>
    <w:rPr>
      <w:rFonts w:ascii="Arial" w:hAnsi="Arial" w:eastAsia="黑体"/>
      <w:b/>
      <w:bCs/>
      <w:kern w:val="2"/>
      <w:sz w:val="24"/>
      <w:szCs w:val="28"/>
    </w:rPr>
  </w:style>
  <w:style w:type="character" w:customStyle="1" w:styleId="140">
    <w:name w:val="正文文本 字符1"/>
    <w:link w:val="22"/>
    <w:autoRedefine/>
    <w:qFormat/>
    <w:uiPriority w:val="99"/>
    <w:rPr>
      <w:rFonts w:ascii="Tahoma" w:hAnsi="Tahoma"/>
      <w:kern w:val="2"/>
      <w:sz w:val="21"/>
      <w:szCs w:val="24"/>
    </w:rPr>
  </w:style>
  <w:style w:type="character" w:customStyle="1" w:styleId="141">
    <w:name w:val="10"/>
    <w:autoRedefine/>
    <w:qFormat/>
    <w:uiPriority w:val="0"/>
    <w:rPr>
      <w:rFonts w:hint="default" w:ascii="Calibri" w:hAnsi="Calibri" w:cs="Calibri"/>
    </w:rPr>
  </w:style>
  <w:style w:type="character" w:customStyle="1" w:styleId="142">
    <w:name w:val="正文缩进 字符"/>
    <w:link w:val="14"/>
    <w:autoRedefine/>
    <w:qFormat/>
    <w:uiPriority w:val="0"/>
    <w:rPr>
      <w:kern w:val="2"/>
      <w:sz w:val="24"/>
    </w:rPr>
  </w:style>
  <w:style w:type="character" w:customStyle="1" w:styleId="143">
    <w:name w:val="页脚 字符"/>
    <w:link w:val="33"/>
    <w:autoRedefine/>
    <w:qFormat/>
    <w:uiPriority w:val="99"/>
    <w:rPr>
      <w:rFonts w:ascii="Tahoma" w:hAnsi="Tahoma"/>
      <w:kern w:val="2"/>
      <w:sz w:val="18"/>
      <w:szCs w:val="18"/>
    </w:rPr>
  </w:style>
  <w:style w:type="character" w:customStyle="1" w:styleId="144">
    <w:name w:val="mod"/>
    <w:basedOn w:val="53"/>
    <w:autoRedefine/>
    <w:qFormat/>
    <w:uiPriority w:val="0"/>
  </w:style>
  <w:style w:type="character" w:customStyle="1" w:styleId="145">
    <w:name w:val="标题3 Char Char"/>
    <w:link w:val="89"/>
    <w:autoRedefine/>
    <w:qFormat/>
    <w:uiPriority w:val="0"/>
    <w:rPr>
      <w:rFonts w:eastAsia="黑体"/>
      <w:kern w:val="2"/>
      <w:sz w:val="28"/>
      <w:szCs w:val="32"/>
    </w:rPr>
  </w:style>
  <w:style w:type="character" w:customStyle="1" w:styleId="146">
    <w:name w:val="标题 4 字符"/>
    <w:link w:val="5"/>
    <w:autoRedefine/>
    <w:qFormat/>
    <w:uiPriority w:val="99"/>
    <w:rPr>
      <w:b/>
      <w:sz w:val="24"/>
      <w:szCs w:val="24"/>
    </w:rPr>
  </w:style>
  <w:style w:type="paragraph" w:customStyle="1" w:styleId="147">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8">
    <w:name w:val="redfilefwwh"/>
    <w:basedOn w:val="53"/>
    <w:autoRedefine/>
    <w:qFormat/>
    <w:uiPriority w:val="0"/>
    <w:rPr>
      <w:color w:val="BA2636"/>
      <w:sz w:val="12"/>
      <w:szCs w:val="12"/>
    </w:rPr>
  </w:style>
  <w:style w:type="character" w:customStyle="1" w:styleId="149">
    <w:name w:val="gjfg"/>
    <w:basedOn w:val="53"/>
    <w:autoRedefine/>
    <w:qFormat/>
    <w:uiPriority w:val="0"/>
  </w:style>
  <w:style w:type="character" w:customStyle="1" w:styleId="150">
    <w:name w:val="redfilenumber"/>
    <w:basedOn w:val="53"/>
    <w:autoRedefine/>
    <w:qFormat/>
    <w:uiPriority w:val="0"/>
    <w:rPr>
      <w:color w:val="BA2636"/>
      <w:sz w:val="12"/>
      <w:szCs w:val="12"/>
    </w:rPr>
  </w:style>
  <w:style w:type="character" w:customStyle="1" w:styleId="151">
    <w:name w:val="qxdate"/>
    <w:basedOn w:val="53"/>
    <w:autoRedefine/>
    <w:qFormat/>
    <w:uiPriority w:val="0"/>
    <w:rPr>
      <w:color w:val="333333"/>
      <w:sz w:val="12"/>
      <w:szCs w:val="12"/>
    </w:rPr>
  </w:style>
  <w:style w:type="character" w:customStyle="1" w:styleId="152">
    <w:name w:val="prev"/>
    <w:basedOn w:val="53"/>
    <w:autoRedefine/>
    <w:qFormat/>
    <w:uiPriority w:val="0"/>
    <w:rPr>
      <w:rFonts w:ascii="微软雅黑" w:hAnsi="微软雅黑" w:eastAsia="微软雅黑" w:cs="微软雅黑"/>
      <w:sz w:val="14"/>
      <w:szCs w:val="14"/>
    </w:rPr>
  </w:style>
  <w:style w:type="character" w:customStyle="1" w:styleId="153">
    <w:name w:val="cfdate"/>
    <w:basedOn w:val="53"/>
    <w:autoRedefine/>
    <w:qFormat/>
    <w:uiPriority w:val="0"/>
    <w:rPr>
      <w:color w:val="333333"/>
      <w:sz w:val="12"/>
      <w:szCs w:val="12"/>
    </w:rPr>
  </w:style>
  <w:style w:type="character" w:customStyle="1" w:styleId="154">
    <w:name w:val="displayarti"/>
    <w:basedOn w:val="53"/>
    <w:autoRedefine/>
    <w:qFormat/>
    <w:uiPriority w:val="0"/>
    <w:rPr>
      <w:color w:val="FFFFFF"/>
      <w:shd w:val="clear" w:color="auto" w:fill="A00000"/>
    </w:rPr>
  </w:style>
  <w:style w:type="character" w:customStyle="1" w:styleId="155">
    <w:name w:val="next2"/>
    <w:basedOn w:val="53"/>
    <w:autoRedefine/>
    <w:qFormat/>
    <w:uiPriority w:val="0"/>
    <w:rPr>
      <w:rFonts w:hint="eastAsia" w:ascii="微软雅黑" w:hAnsi="微软雅黑" w:eastAsia="微软雅黑" w:cs="微软雅黑"/>
      <w:sz w:val="14"/>
      <w:szCs w:val="14"/>
    </w:rPr>
  </w:style>
  <w:style w:type="character" w:customStyle="1" w:styleId="156">
    <w:name w:val="next3"/>
    <w:basedOn w:val="53"/>
    <w:autoRedefine/>
    <w:qFormat/>
    <w:uiPriority w:val="0"/>
    <w:rPr>
      <w:color w:val="888888"/>
    </w:rPr>
  </w:style>
  <w:style w:type="character" w:customStyle="1" w:styleId="157">
    <w:name w:val="next"/>
    <w:basedOn w:val="53"/>
    <w:autoRedefine/>
    <w:qFormat/>
    <w:uiPriority w:val="0"/>
    <w:rPr>
      <w:rFonts w:ascii="微软雅黑" w:hAnsi="微软雅黑" w:eastAsia="微软雅黑" w:cs="微软雅黑"/>
      <w:sz w:val="14"/>
      <w:szCs w:val="14"/>
    </w:rPr>
  </w:style>
  <w:style w:type="character" w:customStyle="1" w:styleId="158">
    <w:name w:val="prev1"/>
    <w:basedOn w:val="53"/>
    <w:autoRedefine/>
    <w:qFormat/>
    <w:uiPriority w:val="0"/>
    <w:rPr>
      <w:color w:val="888888"/>
    </w:rPr>
  </w:style>
  <w:style w:type="paragraph" w:customStyle="1" w:styleId="159">
    <w:name w:val="Body text|21"/>
    <w:basedOn w:val="1"/>
    <w:link w:val="161"/>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60">
    <w:name w:val="Body text|2 + Spacing 0 pt"/>
    <w:basedOn w:val="161"/>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61">
    <w:name w:val="Body text|2_"/>
    <w:basedOn w:val="53"/>
    <w:link w:val="159"/>
    <w:autoRedefine/>
    <w:qFormat/>
    <w:uiPriority w:val="0"/>
    <w:rPr>
      <w:rFonts w:ascii="PMingLiU" w:hAnsi="PMingLiU" w:eastAsia="PMingLiU" w:cs="PMingLiU"/>
      <w:spacing w:val="30"/>
    </w:rPr>
  </w:style>
  <w:style w:type="character" w:customStyle="1" w:styleId="162">
    <w:name w:val="Body text|2 + Spacing 3 pt"/>
    <w:basedOn w:val="161"/>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63">
    <w:name w:val="图文"/>
    <w:basedOn w:val="1"/>
    <w:autoRedefine/>
    <w:qFormat/>
    <w:uiPriority w:val="0"/>
    <w:pPr>
      <w:adjustRightInd w:val="0"/>
      <w:snapToGrid w:val="0"/>
      <w:spacing w:after="50" w:line="360" w:lineRule="auto"/>
    </w:pPr>
    <w:rPr>
      <w:sz w:val="24"/>
    </w:rPr>
  </w:style>
  <w:style w:type="paragraph" w:customStyle="1" w:styleId="164">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5">
    <w:name w:val="Char"/>
    <w:basedOn w:val="1"/>
    <w:autoRedefine/>
    <w:qFormat/>
    <w:uiPriority w:val="0"/>
    <w:rPr>
      <w:rFonts w:ascii="仿宋_GB2312" w:eastAsia="仿宋_GB2312"/>
      <w:b/>
      <w:sz w:val="32"/>
      <w:szCs w:val="32"/>
    </w:rPr>
  </w:style>
  <w:style w:type="paragraph" w:customStyle="1" w:styleId="166">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7">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8">
    <w:name w:val="正文文本缩进 2 字符"/>
    <w:basedOn w:val="53"/>
    <w:link w:val="31"/>
    <w:autoRedefine/>
    <w:qFormat/>
    <w:uiPriority w:val="99"/>
    <w:rPr>
      <w:rFonts w:ascii="Times New Roman" w:hAnsi="Times New Roman" w:eastAsia="宋体" w:cs="Times New Roman"/>
      <w:kern w:val="2"/>
      <w:sz w:val="24"/>
      <w:szCs w:val="30"/>
    </w:rPr>
  </w:style>
  <w:style w:type="paragraph" w:customStyle="1" w:styleId="16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70">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71">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72">
    <w:name w:val="正文文本缩进 字符"/>
    <w:basedOn w:val="53"/>
    <w:link w:val="23"/>
    <w:autoRedefine/>
    <w:qFormat/>
    <w:uiPriority w:val="99"/>
    <w:rPr>
      <w:rFonts w:ascii="Tahoma" w:hAnsi="Tahoma" w:eastAsia="Arial Unicode MS" w:cs="Times New Roman"/>
      <w:kern w:val="2"/>
      <w:sz w:val="21"/>
      <w:szCs w:val="24"/>
    </w:rPr>
  </w:style>
  <w:style w:type="character" w:customStyle="1" w:styleId="173">
    <w:name w:val="正文首行缩进 2 字符"/>
    <w:basedOn w:val="172"/>
    <w:link w:val="50"/>
    <w:autoRedefine/>
    <w:qFormat/>
    <w:uiPriority w:val="0"/>
    <w:rPr>
      <w:rFonts w:ascii="Times New Roman" w:hAnsi="Times New Roman" w:eastAsia="宋体" w:cs="Times New Roman"/>
      <w:kern w:val="2"/>
      <w:sz w:val="21"/>
      <w:szCs w:val="24"/>
    </w:rPr>
  </w:style>
  <w:style w:type="character" w:customStyle="1" w:styleId="174">
    <w:name w:val="正文文本 2 字符"/>
    <w:basedOn w:val="53"/>
    <w:link w:val="43"/>
    <w:autoRedefine/>
    <w:qFormat/>
    <w:uiPriority w:val="99"/>
    <w:rPr>
      <w:rFonts w:ascii="宋体" w:hAnsi="Times New Roman" w:eastAsia="宋体" w:cs="Times New Roman"/>
      <w:kern w:val="2"/>
      <w:sz w:val="21"/>
    </w:rPr>
  </w:style>
  <w:style w:type="paragraph" w:customStyle="1" w:styleId="175">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6">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7">
    <w:name w:val="Char2"/>
    <w:autoRedefine/>
    <w:qFormat/>
    <w:uiPriority w:val="0"/>
    <w:rPr>
      <w:rFonts w:ascii="Arial" w:hAnsi="Arial" w:eastAsia="黑体"/>
      <w:b/>
      <w:bCs/>
      <w:kern w:val="2"/>
      <w:sz w:val="32"/>
      <w:szCs w:val="32"/>
      <w:lang w:val="en-US" w:eastAsia="zh-CN" w:bidi="ar-SA"/>
    </w:rPr>
  </w:style>
  <w:style w:type="character" w:customStyle="1" w:styleId="178">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9">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80">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81">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8">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9">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0">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3">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4">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5">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6">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8">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9">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200">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201">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202">
    <w:name w:val="日期 字符"/>
    <w:link w:val="30"/>
    <w:autoRedefine/>
    <w:qFormat/>
    <w:uiPriority w:val="99"/>
    <w:rPr>
      <w:rFonts w:ascii="Tahoma" w:hAnsi="Tahoma" w:eastAsia="Arial Unicode MS" w:cs="Times New Roman"/>
      <w:kern w:val="2"/>
      <w:sz w:val="21"/>
      <w:szCs w:val="24"/>
    </w:rPr>
  </w:style>
  <w:style w:type="character" w:customStyle="1" w:styleId="203">
    <w:name w:val="Char Char"/>
    <w:autoRedefine/>
    <w:qFormat/>
    <w:uiPriority w:val="0"/>
    <w:rPr>
      <w:rFonts w:eastAsia="宋体"/>
      <w:kern w:val="2"/>
      <w:sz w:val="24"/>
      <w:lang w:val="en-US" w:eastAsia="zh-CN" w:bidi="ar-SA"/>
    </w:rPr>
  </w:style>
  <w:style w:type="character" w:customStyle="1" w:styleId="204">
    <w:name w:val="称呼 字符"/>
    <w:basedOn w:val="53"/>
    <w:link w:val="20"/>
    <w:autoRedefine/>
    <w:qFormat/>
    <w:uiPriority w:val="0"/>
    <w:rPr>
      <w:rFonts w:ascii="..ì." w:hAnsi="Times New Roman" w:eastAsia="..ì." w:cs="Times New Roman"/>
      <w:sz w:val="24"/>
    </w:rPr>
  </w:style>
  <w:style w:type="character" w:customStyle="1" w:styleId="205">
    <w:name w:val="注释标题 字符"/>
    <w:basedOn w:val="53"/>
    <w:link w:val="12"/>
    <w:autoRedefine/>
    <w:qFormat/>
    <w:uiPriority w:val="0"/>
    <w:rPr>
      <w:rFonts w:ascii="..ì." w:hAnsi="Times New Roman" w:eastAsia="..ì." w:cs="Times New Roman"/>
      <w:sz w:val="24"/>
    </w:rPr>
  </w:style>
  <w:style w:type="paragraph" w:customStyle="1" w:styleId="206">
    <w:name w:val="1 Char Char Char Char"/>
    <w:basedOn w:val="1"/>
    <w:autoRedefine/>
    <w:qFormat/>
    <w:uiPriority w:val="0"/>
    <w:rPr>
      <w:rFonts w:ascii="Tahoma" w:hAnsi="Tahoma" w:eastAsia="宋体"/>
      <w:sz w:val="24"/>
      <w:szCs w:val="20"/>
    </w:rPr>
  </w:style>
  <w:style w:type="paragraph" w:customStyle="1" w:styleId="207">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8">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9">
    <w:name w:val="标题 1 Char1"/>
    <w:autoRedefine/>
    <w:qFormat/>
    <w:uiPriority w:val="99"/>
    <w:rPr>
      <w:rFonts w:ascii="黑体" w:eastAsia="黑体"/>
      <w:sz w:val="52"/>
      <w:lang w:bidi="ar-SA"/>
    </w:rPr>
  </w:style>
  <w:style w:type="paragraph" w:customStyle="1" w:styleId="210">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11">
    <w:name w:val="3"/>
    <w:basedOn w:val="1"/>
    <w:next w:val="21"/>
    <w:autoRedefine/>
    <w:qFormat/>
    <w:uiPriority w:val="99"/>
    <w:rPr>
      <w:rFonts w:ascii="宋体" w:eastAsia="宋体"/>
      <w:sz w:val="24"/>
      <w:szCs w:val="20"/>
    </w:rPr>
  </w:style>
  <w:style w:type="character" w:customStyle="1" w:styleId="212">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13">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4">
    <w:name w:val="2"/>
    <w:basedOn w:val="1"/>
    <w:next w:val="23"/>
    <w:autoRedefine/>
    <w:qFormat/>
    <w:uiPriority w:val="99"/>
    <w:pPr>
      <w:ind w:left="432"/>
    </w:pPr>
    <w:rPr>
      <w:rFonts w:eastAsia="宋体"/>
      <w:szCs w:val="20"/>
    </w:rPr>
  </w:style>
  <w:style w:type="character" w:customStyle="1" w:styleId="215">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6">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7">
    <w:name w:val="Char1111"/>
    <w:basedOn w:val="1"/>
    <w:autoRedefine/>
    <w:qFormat/>
    <w:uiPriority w:val="0"/>
    <w:rPr>
      <w:rFonts w:ascii="Tahoma" w:hAnsi="Tahoma" w:eastAsia="宋体"/>
      <w:sz w:val="24"/>
      <w:szCs w:val="20"/>
    </w:rPr>
  </w:style>
  <w:style w:type="character" w:customStyle="1" w:styleId="218">
    <w:name w:val="font161"/>
    <w:autoRedefine/>
    <w:qFormat/>
    <w:uiPriority w:val="99"/>
    <w:rPr>
      <w:b/>
      <w:bCs/>
      <w:sz w:val="32"/>
      <w:szCs w:val="32"/>
    </w:rPr>
  </w:style>
  <w:style w:type="paragraph" w:customStyle="1" w:styleId="219">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20">
    <w:name w:val="表格"/>
    <w:basedOn w:val="1"/>
    <w:autoRedefine/>
    <w:qFormat/>
    <w:uiPriority w:val="99"/>
    <w:pPr>
      <w:jc w:val="center"/>
      <w:textAlignment w:val="center"/>
    </w:pPr>
    <w:rPr>
      <w:rFonts w:ascii="华文细黑" w:hAnsi="华文细黑" w:eastAsia="宋体"/>
      <w:kern w:val="0"/>
      <w:szCs w:val="20"/>
    </w:rPr>
  </w:style>
  <w:style w:type="paragraph" w:customStyle="1" w:styleId="221">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22">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3">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4">
    <w:name w:val="样式 粉红"/>
    <w:autoRedefine/>
    <w:qFormat/>
    <w:uiPriority w:val="99"/>
    <w:rPr>
      <w:color w:val="auto"/>
      <w:u w:val="none"/>
    </w:rPr>
  </w:style>
  <w:style w:type="character" w:customStyle="1" w:styleId="225">
    <w:name w:val="Char Char1"/>
    <w:autoRedefine/>
    <w:qFormat/>
    <w:uiPriority w:val="0"/>
    <w:rPr>
      <w:rFonts w:eastAsia="宋体"/>
      <w:kern w:val="2"/>
      <w:sz w:val="24"/>
      <w:lang w:val="en-US" w:eastAsia="zh-CN" w:bidi="ar-SA"/>
    </w:rPr>
  </w:style>
  <w:style w:type="character" w:customStyle="1" w:styleId="226">
    <w:name w:val="纯文本 字符"/>
    <w:link w:val="28"/>
    <w:autoRedefine/>
    <w:qFormat/>
    <w:uiPriority w:val="0"/>
    <w:rPr>
      <w:rFonts w:ascii="宋体" w:hAnsi="Courier New" w:eastAsia="Arial Unicode MS" w:cs="Times New Roman"/>
      <w:kern w:val="2"/>
      <w:sz w:val="21"/>
      <w:szCs w:val="21"/>
    </w:rPr>
  </w:style>
  <w:style w:type="paragraph" w:customStyle="1" w:styleId="227">
    <w:name w:val="Char Char Char Char"/>
    <w:basedOn w:val="1"/>
    <w:autoRedefine/>
    <w:qFormat/>
    <w:uiPriority w:val="0"/>
    <w:pPr>
      <w:widowControl/>
      <w:spacing w:after="160" w:line="240" w:lineRule="exact"/>
      <w:jc w:val="left"/>
    </w:pPr>
    <w:rPr>
      <w:rFonts w:eastAsia="宋体"/>
      <w:szCs w:val="20"/>
    </w:rPr>
  </w:style>
  <w:style w:type="paragraph" w:customStyle="1" w:styleId="228">
    <w:name w:val="p17"/>
    <w:basedOn w:val="1"/>
    <w:autoRedefine/>
    <w:qFormat/>
    <w:uiPriority w:val="99"/>
    <w:pPr>
      <w:widowControl/>
    </w:pPr>
    <w:rPr>
      <w:rFonts w:eastAsia="宋体"/>
      <w:kern w:val="0"/>
      <w:szCs w:val="21"/>
    </w:rPr>
  </w:style>
  <w:style w:type="character" w:customStyle="1" w:styleId="229">
    <w:name w:val="H4 Char"/>
    <w:autoRedefine/>
    <w:qFormat/>
    <w:uiPriority w:val="0"/>
    <w:rPr>
      <w:b/>
      <w:sz w:val="28"/>
    </w:rPr>
  </w:style>
  <w:style w:type="character" w:customStyle="1" w:styleId="230">
    <w:name w:val="Char Char2"/>
    <w:autoRedefine/>
    <w:qFormat/>
    <w:uiPriority w:val="0"/>
    <w:rPr>
      <w:rFonts w:eastAsia="宋体"/>
      <w:kern w:val="2"/>
      <w:sz w:val="24"/>
      <w:lang w:val="en-US" w:eastAsia="zh-CN" w:bidi="ar-SA"/>
    </w:rPr>
  </w:style>
  <w:style w:type="character" w:customStyle="1" w:styleId="231">
    <w:name w:val="Char Char111"/>
    <w:autoRedefine/>
    <w:qFormat/>
    <w:uiPriority w:val="99"/>
    <w:rPr>
      <w:rFonts w:eastAsia="宋体"/>
      <w:kern w:val="2"/>
      <w:sz w:val="24"/>
      <w:lang w:val="en-US" w:eastAsia="zh-CN" w:bidi="ar-SA"/>
    </w:rPr>
  </w:style>
  <w:style w:type="paragraph" w:customStyle="1" w:styleId="232">
    <w:name w:val="Char Char Char Char111"/>
    <w:basedOn w:val="1"/>
    <w:autoRedefine/>
    <w:qFormat/>
    <w:uiPriority w:val="0"/>
    <w:pPr>
      <w:widowControl/>
      <w:spacing w:after="160" w:line="240" w:lineRule="exact"/>
      <w:jc w:val="left"/>
    </w:pPr>
    <w:rPr>
      <w:rFonts w:eastAsia="宋体"/>
      <w:szCs w:val="20"/>
    </w:rPr>
  </w:style>
  <w:style w:type="paragraph" w:customStyle="1" w:styleId="233">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4">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5">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6">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7">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0">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1">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2">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3">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4">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5">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6">
    <w:name w:val="章标题"/>
    <w:next w:val="1"/>
    <w:link w:val="253"/>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7">
    <w:name w:val="一级条标题"/>
    <w:basedOn w:val="246"/>
    <w:next w:val="1"/>
    <w:link w:val="254"/>
    <w:autoRedefine/>
    <w:qFormat/>
    <w:uiPriority w:val="0"/>
    <w:pPr>
      <w:numPr>
        <w:ilvl w:val="2"/>
      </w:numPr>
      <w:tabs>
        <w:tab w:val="left" w:pos="360"/>
      </w:tabs>
      <w:spacing w:beforeLines="0" w:afterLines="0"/>
      <w:ind w:left="315"/>
      <w:outlineLvl w:val="2"/>
    </w:pPr>
  </w:style>
  <w:style w:type="paragraph" w:customStyle="1" w:styleId="248">
    <w:name w:val="二级条标题"/>
    <w:basedOn w:val="247"/>
    <w:next w:val="1"/>
    <w:link w:val="255"/>
    <w:autoRedefine/>
    <w:qFormat/>
    <w:uiPriority w:val="0"/>
    <w:pPr>
      <w:numPr>
        <w:ilvl w:val="3"/>
      </w:numPr>
      <w:ind w:left="315"/>
      <w:outlineLvl w:val="3"/>
    </w:pPr>
  </w:style>
  <w:style w:type="paragraph" w:customStyle="1" w:styleId="249">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50">
    <w:name w:val="三级条标题"/>
    <w:basedOn w:val="248"/>
    <w:next w:val="1"/>
    <w:autoRedefine/>
    <w:qFormat/>
    <w:uiPriority w:val="0"/>
    <w:pPr>
      <w:numPr>
        <w:ilvl w:val="4"/>
      </w:numPr>
      <w:tabs>
        <w:tab w:val="left" w:pos="1680"/>
        <w:tab w:val="left" w:pos="2100"/>
      </w:tabs>
      <w:ind w:left="2100" w:hanging="420"/>
      <w:outlineLvl w:val="4"/>
    </w:pPr>
  </w:style>
  <w:style w:type="paragraph" w:customStyle="1" w:styleId="251">
    <w:name w:val="四级条标题"/>
    <w:basedOn w:val="250"/>
    <w:next w:val="1"/>
    <w:autoRedefine/>
    <w:qFormat/>
    <w:uiPriority w:val="0"/>
    <w:pPr>
      <w:numPr>
        <w:ilvl w:val="5"/>
      </w:numPr>
      <w:tabs>
        <w:tab w:val="left" w:pos="2520"/>
      </w:tabs>
      <w:ind w:left="2520" w:hanging="420"/>
      <w:outlineLvl w:val="5"/>
    </w:pPr>
  </w:style>
  <w:style w:type="paragraph" w:customStyle="1" w:styleId="252">
    <w:name w:val="五级条标题"/>
    <w:basedOn w:val="251"/>
    <w:next w:val="1"/>
    <w:autoRedefine/>
    <w:qFormat/>
    <w:uiPriority w:val="0"/>
    <w:pPr>
      <w:numPr>
        <w:ilvl w:val="6"/>
      </w:numPr>
      <w:tabs>
        <w:tab w:val="left" w:pos="2940"/>
      </w:tabs>
      <w:ind w:left="2940" w:hanging="420"/>
      <w:outlineLvl w:val="6"/>
    </w:pPr>
  </w:style>
  <w:style w:type="character" w:customStyle="1" w:styleId="253">
    <w:name w:val="章标题 Char"/>
    <w:link w:val="246"/>
    <w:autoRedefine/>
    <w:qFormat/>
    <w:uiPriority w:val="0"/>
    <w:rPr>
      <w:rFonts w:ascii="黑体" w:eastAsia="黑体"/>
      <w:sz w:val="21"/>
    </w:rPr>
  </w:style>
  <w:style w:type="character" w:customStyle="1" w:styleId="254">
    <w:name w:val="一级条标题 Char"/>
    <w:link w:val="247"/>
    <w:autoRedefine/>
    <w:qFormat/>
    <w:uiPriority w:val="0"/>
    <w:rPr>
      <w:rFonts w:ascii="黑体" w:eastAsia="黑体"/>
      <w:sz w:val="21"/>
    </w:rPr>
  </w:style>
  <w:style w:type="character" w:customStyle="1" w:styleId="255">
    <w:name w:val="二级条标题 Char"/>
    <w:link w:val="248"/>
    <w:autoRedefine/>
    <w:qFormat/>
    <w:uiPriority w:val="0"/>
    <w:rPr>
      <w:rFonts w:ascii="黑体" w:eastAsia="黑体"/>
      <w:sz w:val="21"/>
    </w:rPr>
  </w:style>
  <w:style w:type="character" w:customStyle="1" w:styleId="256">
    <w:name w:val="Heading 1 Char"/>
    <w:autoRedefine/>
    <w:qFormat/>
    <w:locked/>
    <w:uiPriority w:val="0"/>
    <w:rPr>
      <w:rFonts w:ascii="黑体" w:hAnsi="Times New Roman" w:eastAsia="黑体" w:cs="Times New Roman"/>
      <w:kern w:val="0"/>
      <w:sz w:val="20"/>
      <w:szCs w:val="20"/>
    </w:rPr>
  </w:style>
  <w:style w:type="character" w:customStyle="1" w:styleId="257">
    <w:name w:val="Heading 2 Char"/>
    <w:autoRedefine/>
    <w:qFormat/>
    <w:locked/>
    <w:uiPriority w:val="0"/>
    <w:rPr>
      <w:rFonts w:ascii="Times New Roman" w:hAnsi="Times New Roman" w:eastAsia="宋体" w:cs="Times New Roman"/>
      <w:b/>
      <w:kern w:val="0"/>
      <w:sz w:val="32"/>
      <w:szCs w:val="32"/>
    </w:rPr>
  </w:style>
  <w:style w:type="character" w:customStyle="1" w:styleId="258">
    <w:name w:val="标题 3 Char1"/>
    <w:autoRedefine/>
    <w:qFormat/>
    <w:locked/>
    <w:uiPriority w:val="99"/>
    <w:rPr>
      <w:rFonts w:eastAsia="宋体"/>
      <w:b/>
      <w:sz w:val="32"/>
      <w:lang w:val="en-US" w:eastAsia="zh-CN" w:bidi="ar-SA"/>
    </w:rPr>
  </w:style>
  <w:style w:type="character" w:customStyle="1" w:styleId="259">
    <w:name w:val="Heading 4 Char"/>
    <w:autoRedefine/>
    <w:qFormat/>
    <w:locked/>
    <w:uiPriority w:val="0"/>
    <w:rPr>
      <w:rFonts w:ascii="Times New Roman" w:hAnsi="Times New Roman" w:eastAsia="宋体" w:cs="Times New Roman"/>
      <w:b/>
      <w:kern w:val="0"/>
      <w:sz w:val="20"/>
      <w:szCs w:val="20"/>
    </w:rPr>
  </w:style>
  <w:style w:type="character" w:customStyle="1" w:styleId="260">
    <w:name w:val="Heading 5 Char"/>
    <w:autoRedefine/>
    <w:qFormat/>
    <w:locked/>
    <w:uiPriority w:val="0"/>
    <w:rPr>
      <w:rFonts w:ascii="Times New Roman" w:hAnsi="Times New Roman" w:eastAsia="宋体" w:cs="Times New Roman"/>
      <w:b/>
      <w:bCs/>
      <w:sz w:val="28"/>
      <w:szCs w:val="28"/>
    </w:rPr>
  </w:style>
  <w:style w:type="character" w:customStyle="1" w:styleId="261">
    <w:name w:val="Heading 6 Char"/>
    <w:autoRedefine/>
    <w:qFormat/>
    <w:locked/>
    <w:uiPriority w:val="0"/>
    <w:rPr>
      <w:rFonts w:ascii="Arial" w:hAnsi="Arial" w:eastAsia="黑体" w:cs="Times New Roman"/>
      <w:b/>
      <w:bCs/>
      <w:kern w:val="0"/>
      <w:sz w:val="24"/>
      <w:szCs w:val="24"/>
    </w:rPr>
  </w:style>
  <w:style w:type="character" w:customStyle="1" w:styleId="262">
    <w:name w:val="Heading 7 Char"/>
    <w:autoRedefine/>
    <w:qFormat/>
    <w:locked/>
    <w:uiPriority w:val="0"/>
    <w:rPr>
      <w:rFonts w:ascii="Times New Roman" w:hAnsi="Times New Roman" w:eastAsia="宋体" w:cs="Times New Roman"/>
      <w:b/>
      <w:bCs/>
      <w:kern w:val="0"/>
      <w:sz w:val="24"/>
      <w:szCs w:val="24"/>
    </w:rPr>
  </w:style>
  <w:style w:type="character" w:customStyle="1" w:styleId="263">
    <w:name w:val="Heading 8 Char"/>
    <w:autoRedefine/>
    <w:qFormat/>
    <w:locked/>
    <w:uiPriority w:val="0"/>
    <w:rPr>
      <w:rFonts w:ascii="Arial" w:hAnsi="Arial" w:eastAsia="黑体" w:cs="Times New Roman"/>
      <w:kern w:val="0"/>
      <w:sz w:val="24"/>
      <w:szCs w:val="24"/>
    </w:rPr>
  </w:style>
  <w:style w:type="character" w:customStyle="1" w:styleId="264">
    <w:name w:val="Heading 9 Char"/>
    <w:autoRedefine/>
    <w:qFormat/>
    <w:locked/>
    <w:uiPriority w:val="0"/>
    <w:rPr>
      <w:rFonts w:ascii="Arial" w:hAnsi="Arial" w:eastAsia="黑体" w:cs="Times New Roman"/>
      <w:kern w:val="0"/>
      <w:sz w:val="21"/>
      <w:szCs w:val="21"/>
    </w:rPr>
  </w:style>
  <w:style w:type="character" w:customStyle="1" w:styleId="265">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6">
    <w:name w:val="Date Char"/>
    <w:autoRedefine/>
    <w:qFormat/>
    <w:locked/>
    <w:uiPriority w:val="0"/>
    <w:rPr>
      <w:rFonts w:ascii="Times New Roman" w:hAnsi="Times New Roman" w:eastAsia="宋体" w:cs="Times New Roman"/>
      <w:sz w:val="20"/>
      <w:szCs w:val="20"/>
    </w:rPr>
  </w:style>
  <w:style w:type="character" w:customStyle="1" w:styleId="267">
    <w:name w:val="Header Char"/>
    <w:autoRedefine/>
    <w:qFormat/>
    <w:locked/>
    <w:uiPriority w:val="0"/>
    <w:rPr>
      <w:rFonts w:ascii="Times New Roman" w:hAnsi="Times New Roman" w:eastAsia="宋体" w:cs="Times New Roman"/>
      <w:kern w:val="0"/>
      <w:sz w:val="20"/>
      <w:szCs w:val="20"/>
    </w:rPr>
  </w:style>
  <w:style w:type="character" w:customStyle="1" w:styleId="268">
    <w:name w:val="Footer Char"/>
    <w:autoRedefine/>
    <w:qFormat/>
    <w:locked/>
    <w:uiPriority w:val="0"/>
    <w:rPr>
      <w:rFonts w:ascii="Times New Roman" w:hAnsi="Times New Roman" w:eastAsia="宋体" w:cs="Times New Roman"/>
      <w:kern w:val="0"/>
      <w:sz w:val="20"/>
      <w:szCs w:val="20"/>
    </w:rPr>
  </w:style>
  <w:style w:type="character" w:customStyle="1" w:styleId="269">
    <w:name w:val="Plain Text Char"/>
    <w:autoRedefine/>
    <w:qFormat/>
    <w:locked/>
    <w:uiPriority w:val="0"/>
    <w:rPr>
      <w:rFonts w:ascii="宋体" w:hAnsi="Courier New" w:eastAsia="宋体" w:cs="Times New Roman"/>
      <w:sz w:val="20"/>
      <w:szCs w:val="20"/>
    </w:rPr>
  </w:style>
  <w:style w:type="character" w:customStyle="1" w:styleId="270">
    <w:name w:val="Body Text Indent 2 Char"/>
    <w:autoRedefine/>
    <w:qFormat/>
    <w:locked/>
    <w:uiPriority w:val="0"/>
    <w:rPr>
      <w:rFonts w:ascii="Times New Roman" w:hAnsi="Times New Roman" w:eastAsia="宋体" w:cs="Times New Roman"/>
      <w:sz w:val="30"/>
      <w:szCs w:val="30"/>
    </w:rPr>
  </w:style>
  <w:style w:type="character" w:customStyle="1" w:styleId="271">
    <w:name w:val="Body Text Indent 3 Char"/>
    <w:autoRedefine/>
    <w:qFormat/>
    <w:locked/>
    <w:uiPriority w:val="0"/>
    <w:rPr>
      <w:rFonts w:ascii="Times New Roman" w:hAnsi="Times New Roman" w:eastAsia="宋体" w:cs="Times New Roman"/>
      <w:sz w:val="30"/>
      <w:szCs w:val="30"/>
    </w:rPr>
  </w:style>
  <w:style w:type="character" w:customStyle="1" w:styleId="272">
    <w:name w:val="Body Text First Indent 2 Char"/>
    <w:autoRedefine/>
    <w:qFormat/>
    <w:locked/>
    <w:uiPriority w:val="0"/>
    <w:rPr>
      <w:rFonts w:ascii="Times New Roman" w:hAnsi="Times New Roman" w:eastAsia="宋体" w:cs="Times New Roman"/>
      <w:kern w:val="2"/>
      <w:sz w:val="24"/>
      <w:szCs w:val="24"/>
    </w:rPr>
  </w:style>
  <w:style w:type="character" w:customStyle="1" w:styleId="273">
    <w:name w:val="Body Text 2 Char"/>
    <w:autoRedefine/>
    <w:qFormat/>
    <w:locked/>
    <w:uiPriority w:val="0"/>
    <w:rPr>
      <w:rFonts w:ascii="宋体" w:hAnsi="Times New Roman" w:eastAsia="宋体" w:cs="Times New Roman"/>
      <w:sz w:val="20"/>
      <w:szCs w:val="20"/>
    </w:rPr>
  </w:style>
  <w:style w:type="character" w:customStyle="1" w:styleId="274">
    <w:name w:val="Balloon Text Char"/>
    <w:autoRedefine/>
    <w:qFormat/>
    <w:locked/>
    <w:uiPriority w:val="0"/>
    <w:rPr>
      <w:rFonts w:ascii="Times New Roman" w:hAnsi="Times New Roman" w:eastAsia="宋体" w:cs="Times New Roman"/>
      <w:sz w:val="18"/>
      <w:szCs w:val="18"/>
    </w:rPr>
  </w:style>
  <w:style w:type="character" w:customStyle="1" w:styleId="275">
    <w:name w:val="Salutation Char"/>
    <w:autoRedefine/>
    <w:qFormat/>
    <w:locked/>
    <w:uiPriority w:val="0"/>
    <w:rPr>
      <w:rFonts w:ascii="..ì." w:hAnsi="Times New Roman" w:eastAsia="..ì." w:cs="Times New Roman"/>
      <w:kern w:val="0"/>
      <w:sz w:val="20"/>
      <w:szCs w:val="20"/>
    </w:rPr>
  </w:style>
  <w:style w:type="character" w:customStyle="1" w:styleId="276">
    <w:name w:val="Note Heading Char"/>
    <w:autoRedefine/>
    <w:qFormat/>
    <w:locked/>
    <w:uiPriority w:val="0"/>
    <w:rPr>
      <w:rFonts w:ascii="..ì." w:hAnsi="Times New Roman" w:eastAsia="..ì." w:cs="Times New Roman"/>
      <w:kern w:val="0"/>
      <w:sz w:val="20"/>
      <w:szCs w:val="20"/>
    </w:rPr>
  </w:style>
  <w:style w:type="paragraph" w:customStyle="1" w:styleId="277">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8">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9">
    <w:name w:val="Body Text 3 Char"/>
    <w:autoRedefine/>
    <w:qFormat/>
    <w:locked/>
    <w:uiPriority w:val="0"/>
    <w:rPr>
      <w:rFonts w:ascii="Times New Roman" w:hAnsi="Times New Roman" w:eastAsia="宋体" w:cs="Times New Roman"/>
      <w:sz w:val="16"/>
      <w:szCs w:val="16"/>
    </w:rPr>
  </w:style>
  <w:style w:type="character" w:customStyle="1" w:styleId="280">
    <w:name w:val="Title Char"/>
    <w:autoRedefine/>
    <w:qFormat/>
    <w:locked/>
    <w:uiPriority w:val="0"/>
    <w:rPr>
      <w:rFonts w:ascii="Arial" w:hAnsi="Arial" w:eastAsia="宋体" w:cs="Times New Roman"/>
      <w:b/>
      <w:kern w:val="0"/>
      <w:sz w:val="20"/>
      <w:szCs w:val="20"/>
    </w:rPr>
  </w:style>
  <w:style w:type="character" w:customStyle="1" w:styleId="281">
    <w:name w:val="Comment Subject Char"/>
    <w:autoRedefine/>
    <w:qFormat/>
    <w:locked/>
    <w:uiPriority w:val="0"/>
    <w:rPr>
      <w:rFonts w:ascii="Times New Roman" w:hAnsi="Times New Roman" w:eastAsia="宋体" w:cs="Times New Roman"/>
      <w:b/>
      <w:bCs/>
      <w:sz w:val="24"/>
      <w:szCs w:val="24"/>
    </w:rPr>
  </w:style>
  <w:style w:type="character" w:customStyle="1" w:styleId="282">
    <w:name w:val="Comment Text Char"/>
    <w:autoRedefine/>
    <w:qFormat/>
    <w:locked/>
    <w:uiPriority w:val="0"/>
    <w:rPr>
      <w:rFonts w:ascii="Times New Roman" w:hAnsi="Times New Roman" w:eastAsia="宋体"/>
      <w:sz w:val="24"/>
    </w:rPr>
  </w:style>
  <w:style w:type="paragraph" w:customStyle="1" w:styleId="283">
    <w:name w:val="List Paragraph1"/>
    <w:basedOn w:val="1"/>
    <w:autoRedefine/>
    <w:qFormat/>
    <w:uiPriority w:val="0"/>
    <w:pPr>
      <w:ind w:firstLine="420" w:firstLineChars="200"/>
    </w:pPr>
    <w:rPr>
      <w:rFonts w:eastAsia="宋体"/>
    </w:rPr>
  </w:style>
  <w:style w:type="paragraph" w:customStyle="1" w:styleId="284">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5">
    <w:name w:val="未处理的提及"/>
    <w:autoRedefine/>
    <w:unhideWhenUsed/>
    <w:qFormat/>
    <w:uiPriority w:val="99"/>
    <w:rPr>
      <w:color w:val="605E5C"/>
      <w:shd w:val="clear" w:color="auto" w:fill="E1DFDD"/>
    </w:rPr>
  </w:style>
  <w:style w:type="character" w:customStyle="1" w:styleId="286">
    <w:name w:val="Char Char11"/>
    <w:autoRedefine/>
    <w:qFormat/>
    <w:uiPriority w:val="99"/>
    <w:rPr>
      <w:rFonts w:eastAsia="宋体"/>
      <w:kern w:val="2"/>
      <w:sz w:val="24"/>
      <w:lang w:val="en-US" w:eastAsia="zh-CN"/>
    </w:rPr>
  </w:style>
  <w:style w:type="character" w:customStyle="1" w:styleId="287">
    <w:name w:val="正文文本 Char1"/>
    <w:autoRedefine/>
    <w:semiHidden/>
    <w:qFormat/>
    <w:uiPriority w:val="0"/>
    <w:rPr>
      <w:rFonts w:ascii="Times New Roman" w:hAnsi="Times New Roman" w:eastAsia="宋体" w:cs="Times New Roman"/>
      <w:szCs w:val="24"/>
    </w:rPr>
  </w:style>
  <w:style w:type="paragraph" w:customStyle="1" w:styleId="288">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11"/>
    <w:basedOn w:val="1"/>
    <w:autoRedefine/>
    <w:qFormat/>
    <w:uiPriority w:val="99"/>
    <w:rPr>
      <w:rFonts w:ascii="Tahoma" w:hAnsi="Tahoma" w:eastAsia="宋体"/>
      <w:sz w:val="24"/>
      <w:szCs w:val="20"/>
    </w:rPr>
  </w:style>
  <w:style w:type="paragraph" w:customStyle="1" w:styleId="290">
    <w:name w:val="Char Char Char Char1"/>
    <w:basedOn w:val="1"/>
    <w:autoRedefine/>
    <w:qFormat/>
    <w:uiPriority w:val="99"/>
    <w:pPr>
      <w:widowControl/>
      <w:spacing w:after="160" w:line="240" w:lineRule="exact"/>
      <w:jc w:val="left"/>
    </w:pPr>
    <w:rPr>
      <w:rFonts w:eastAsia="宋体"/>
      <w:szCs w:val="20"/>
    </w:rPr>
  </w:style>
  <w:style w:type="paragraph" w:customStyle="1" w:styleId="291">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92">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11"/>
    <w:basedOn w:val="1"/>
    <w:autoRedefine/>
    <w:qFormat/>
    <w:uiPriority w:val="99"/>
    <w:pPr>
      <w:widowControl/>
      <w:spacing w:after="160" w:line="240" w:lineRule="exact"/>
      <w:jc w:val="left"/>
    </w:pPr>
    <w:rPr>
      <w:rFonts w:eastAsia="宋体"/>
      <w:szCs w:val="20"/>
    </w:rPr>
  </w:style>
  <w:style w:type="paragraph" w:customStyle="1" w:styleId="294">
    <w:name w:val="Char12"/>
    <w:basedOn w:val="1"/>
    <w:autoRedefine/>
    <w:qFormat/>
    <w:uiPriority w:val="99"/>
    <w:rPr>
      <w:rFonts w:ascii="Tahoma" w:hAnsi="Tahoma" w:eastAsia="宋体"/>
      <w:sz w:val="24"/>
      <w:szCs w:val="20"/>
    </w:rPr>
  </w:style>
  <w:style w:type="paragraph" w:customStyle="1" w:styleId="295">
    <w:name w:val="Char111"/>
    <w:basedOn w:val="1"/>
    <w:autoRedefine/>
    <w:qFormat/>
    <w:uiPriority w:val="99"/>
    <w:rPr>
      <w:rFonts w:ascii="Tahoma" w:hAnsi="Tahoma" w:eastAsia="宋体"/>
      <w:sz w:val="24"/>
      <w:szCs w:val="20"/>
    </w:rPr>
  </w:style>
  <w:style w:type="paragraph" w:customStyle="1" w:styleId="296">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7">
    <w:name w:val="Char Char Char Char2"/>
    <w:basedOn w:val="1"/>
    <w:autoRedefine/>
    <w:qFormat/>
    <w:uiPriority w:val="99"/>
    <w:pPr>
      <w:widowControl/>
      <w:spacing w:after="160" w:line="240" w:lineRule="exact"/>
      <w:jc w:val="left"/>
    </w:pPr>
    <w:rPr>
      <w:rFonts w:eastAsia="宋体"/>
      <w:szCs w:val="20"/>
    </w:rPr>
  </w:style>
  <w:style w:type="character" w:customStyle="1" w:styleId="298">
    <w:name w:val="正文文本 字符"/>
    <w:autoRedefine/>
    <w:qFormat/>
    <w:uiPriority w:val="0"/>
    <w:rPr>
      <w:b/>
      <w:i/>
      <w:szCs w:val="24"/>
    </w:rPr>
  </w:style>
  <w:style w:type="paragraph" w:customStyle="1" w:styleId="299">
    <w:name w:val="纯文本2"/>
    <w:basedOn w:val="1"/>
    <w:autoRedefine/>
    <w:qFormat/>
    <w:uiPriority w:val="0"/>
    <w:rPr>
      <w:rFonts w:ascii="宋体" w:hAnsi="Courier New" w:cs="Courier New"/>
      <w:szCs w:val="21"/>
    </w:rPr>
  </w:style>
  <w:style w:type="paragraph" w:customStyle="1" w:styleId="300">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301">
    <w:name w:val="HTML 预设格式 字符"/>
    <w:basedOn w:val="53"/>
    <w:link w:val="44"/>
    <w:autoRedefine/>
    <w:qFormat/>
    <w:uiPriority w:val="0"/>
    <w:rPr>
      <w:rFonts w:ascii="黑体" w:hAnsi="Courier New" w:eastAsia="黑体"/>
    </w:rPr>
  </w:style>
  <w:style w:type="table" w:customStyle="1" w:styleId="302">
    <w:name w:val="Table Normal"/>
    <w:semiHidden/>
    <w:unhideWhenUsed/>
    <w:qFormat/>
    <w:uiPriority w:val="0"/>
    <w:tblPr>
      <w:tblCellMar>
        <w:top w:w="0" w:type="dxa"/>
        <w:left w:w="0" w:type="dxa"/>
        <w:bottom w:w="0" w:type="dxa"/>
        <w:right w:w="0" w:type="dxa"/>
      </w:tblCellMar>
    </w:tblPr>
  </w:style>
  <w:style w:type="paragraph" w:customStyle="1" w:styleId="303">
    <w:name w:val="Table Text"/>
    <w:basedOn w:val="1"/>
    <w:semiHidden/>
    <w:qFormat/>
    <w:uiPriority w:val="0"/>
    <w:rPr>
      <w:rFonts w:ascii="宋体" w:hAnsi="宋体" w:eastAsia="宋体" w:cs="宋体"/>
      <w:sz w:val="21"/>
      <w:szCs w:val="21"/>
      <w:lang w:val="en-US" w:eastAsia="en-US" w:bidi="ar-SA"/>
    </w:rPr>
  </w:style>
  <w:style w:type="paragraph" w:customStyle="1" w:styleId="304">
    <w:name w:val="zhang"/>
    <w:basedOn w:val="1"/>
    <w:qFormat/>
    <w:uiPriority w:val="0"/>
    <w:pPr>
      <w:widowControl/>
      <w:spacing w:before="100" w:beforeAutospacing="1" w:after="100" w:afterAutospacing="1"/>
    </w:pPr>
    <w:rPr>
      <w:b/>
      <w:bCs/>
      <w:smallCaps/>
      <w:color w:val="000000"/>
      <w:sz w:val="20"/>
    </w:rPr>
  </w:style>
  <w:style w:type="paragraph" w:customStyle="1" w:styleId="305">
    <w:name w:val="p0"/>
    <w:basedOn w:val="1"/>
    <w:qFormat/>
    <w:uiPriority w:val="0"/>
    <w:pPr>
      <w:jc w:val="both"/>
    </w:pPr>
    <w:rPr>
      <w:rFonts w:ascii="Times New Roman" w:hAnsi="Times New Roman" w:cs="Times New Roman"/>
      <w:sz w:val="21"/>
      <w:szCs w:val="21"/>
    </w:rPr>
  </w:style>
  <w:style w:type="character" w:customStyle="1" w:styleId="306">
    <w:name w:val="标题 Char"/>
    <w:link w:val="47"/>
    <w:qFormat/>
    <w:uiPriority w:val="10"/>
    <w:rPr>
      <w:rFonts w:ascii="Cambria" w:hAnsi="Cambria" w:cs="Times New Roman"/>
      <w:b/>
      <w:bCs/>
      <w:szCs w:val="32"/>
    </w:rPr>
  </w:style>
  <w:style w:type="character" w:customStyle="1" w:styleId="307">
    <w:name w:val="副标题 Char"/>
    <w:link w:val="37"/>
    <w:qFormat/>
    <w:uiPriority w:val="11"/>
    <w:rPr>
      <w:rFonts w:ascii="Calibri Light" w:hAnsi="Calibri Light" w:cs="Times New Roman"/>
      <w:b/>
      <w:bCs/>
      <w:kern w:val="28"/>
      <w:sz w:val="32"/>
      <w:szCs w:val="32"/>
    </w:rPr>
  </w:style>
  <w:style w:type="character" w:customStyle="1" w:styleId="308">
    <w:name w:val="layui-layer-tabnow"/>
    <w:basedOn w:val="53"/>
    <w:qFormat/>
    <w:uiPriority w:val="0"/>
    <w:rPr>
      <w:bdr w:val="single" w:color="CCCCCC" w:sz="6" w:space="0"/>
      <w:shd w:val="clear" w:fill="FFFFFF"/>
    </w:rPr>
  </w:style>
  <w:style w:type="character" w:customStyle="1" w:styleId="309">
    <w:name w:val="first-child"/>
    <w:basedOn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75A4AB-3816-40F3-B018-D1075DA94D9B}">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85</Pages>
  <Words>36515</Words>
  <Characters>40883</Characters>
  <Lines>287</Lines>
  <Paragraphs>80</Paragraphs>
  <TotalTime>35</TotalTime>
  <ScaleCrop>false</ScaleCrop>
  <LinksUpToDate>false</LinksUpToDate>
  <CharactersWithSpaces>46363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2024-09-23T23:48:01Z</cp:lastPrinted>
  <dcterms:modified xsi:type="dcterms:W3CDTF">2024-09-24T00:18:20Z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218699DD5EA74A19B8394C5351A72D8D</vt:lpwstr>
  </property>
</Properties>
</file>