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仿宋" w:hAnsi="仿宋" w:eastAsia="仿宋" w:cs="仿宋"/>
          <w:b/>
          <w:bCs/>
          <w:sz w:val="44"/>
          <w:szCs w:val="52"/>
        </w:rPr>
      </w:pPr>
      <w:r>
        <w:rPr>
          <w:rFonts w:hint="eastAsia" w:ascii="仿宋" w:hAnsi="仿宋" w:eastAsia="仿宋" w:cs="仿宋"/>
          <w:b/>
          <w:bCs/>
          <w:sz w:val="44"/>
          <w:szCs w:val="52"/>
        </w:rPr>
        <w:t>府谷县田家寨镇兴旺庄村沟道综合治理工程采购需求文件</w:t>
      </w:r>
    </w:p>
    <w:p>
      <w:pPr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采购项目名称：</w:t>
      </w:r>
      <w:r>
        <w:rPr>
          <w:rFonts w:hint="eastAsia" w:ascii="仿宋" w:hAnsi="仿宋" w:eastAsia="仿宋" w:cs="仿宋"/>
          <w:sz w:val="28"/>
          <w:szCs w:val="28"/>
        </w:rPr>
        <w:t>府谷县田家寨镇兴旺庄村沟道综合治理工程</w:t>
      </w:r>
    </w:p>
    <w:p>
      <w:pPr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采购项目预算、资金构成和采购方式：</w:t>
      </w:r>
    </w:p>
    <w:p>
      <w:pPr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929000.00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元</w:t>
      </w:r>
    </w:p>
    <w:p>
      <w:pPr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2、资金来源：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财政补助</w:t>
      </w:r>
    </w:p>
    <w:p>
      <w:pPr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</w:p>
    <w:p>
      <w:pPr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三、项目实施时间、地点、工程概况、履行期限及方式：</w:t>
      </w:r>
    </w:p>
    <w:p>
      <w:pPr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1、项目实施时间：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28"/>
        </w:rPr>
        <w:t>日历天（202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4月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5月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</w:rPr>
        <w:t>府谷县田家寨镇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spacing w:line="520" w:lineRule="exact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3、工程概况：</w:t>
      </w:r>
    </w:p>
    <w:p>
      <w:pPr>
        <w:spacing w:line="520" w:lineRule="exact"/>
        <w:ind w:firstLine="562" w:firstLineChars="200"/>
        <w:textAlignment w:val="baseline"/>
        <w:rPr>
          <w:rFonts w:hint="default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主要内容包括：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沟道清淤；1#滚水坝；2#滚水坝；3#滚水坝；临时道路；临时房屋建设等（详见采购预算工程量清单）。</w:t>
      </w:r>
    </w:p>
    <w:p>
      <w:pPr>
        <w:spacing w:line="520" w:lineRule="exac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项目总投资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929000.00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四、合同模板：</w:t>
      </w:r>
    </w:p>
    <w:p>
      <w:pPr>
        <w:spacing w:after="312" w:line="360" w:lineRule="auto"/>
        <w:jc w:val="center"/>
        <w:textAlignment w:val="baseline"/>
        <w:rPr>
          <w:rFonts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府谷县田家寨镇兴旺庄村沟道综合治理工程合同</w:t>
      </w:r>
    </w:p>
    <w:p>
      <w:pPr>
        <w:pStyle w:val="2"/>
        <w:ind w:firstLine="0" w:firstLineChars="0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> 府谷县田家寨镇人民政府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>
      <w:pPr>
        <w:spacing w:line="360" w:lineRule="auto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乙方：（以下简称乙方）</w:t>
      </w:r>
    </w:p>
    <w:p>
      <w:pPr>
        <w:ind w:firstLine="6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为了保证府谷县田家寨镇兴旺庄村沟道综合治理工程的顺利实施，甲乙双方就工程建设中的相关事宜达成一致意见，特签订如下合同。</w:t>
      </w:r>
    </w:p>
    <w:p>
      <w:pPr>
        <w:spacing w:line="560" w:lineRule="exact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>
      <w:pPr>
        <w:spacing w:line="560" w:lineRule="exact"/>
        <w:ind w:firstLine="63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1、工程项目名称：府谷县田家寨镇兴旺庄村沟道综合治理工程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3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2、工程地点：府谷县田家寨镇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3、工程内容：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沟道清淤；1#滚水坝；2#滚水坝；3#滚水坝；临时道路；临时房屋建设等（详见采购预算工程量清单）。</w:t>
      </w:r>
    </w:p>
    <w:p>
      <w:pPr>
        <w:spacing w:line="560" w:lineRule="exact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>
      <w:pPr>
        <w:spacing w:line="560" w:lineRule="exact"/>
        <w:ind w:firstLine="960" w:firstLineChars="3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</w:rPr>
        <w:t>（¥:）</w:t>
      </w:r>
      <w:r>
        <w:rPr>
          <w:rFonts w:hint="eastAsia" w:ascii="仿宋" w:hAnsi="仿宋" w:eastAsia="仿宋" w:cs="仿宋"/>
          <w:sz w:val="32"/>
          <w:szCs w:val="32"/>
        </w:rPr>
        <w:t>，最终工程价以决算价为准。</w:t>
      </w:r>
    </w:p>
    <w:p>
      <w:pPr>
        <w:spacing w:line="560" w:lineRule="exact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甲方按照乙方完成的实际工程量进行决算，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按工程进度付款，待工程完工验收合格后，支付到合同总价的80%，待审计结束后，付清剩余工程款。</w:t>
      </w:r>
    </w:p>
    <w:p>
      <w:pPr>
        <w:spacing w:line="560" w:lineRule="exact"/>
        <w:ind w:firstLine="645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>
      <w:pPr>
        <w:spacing w:line="560" w:lineRule="exact"/>
        <w:ind w:firstLine="645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 w:color="000000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 w:color="00000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开工至</w:t>
      </w:r>
      <w:r>
        <w:rPr>
          <w:rFonts w:hint="eastAsia" w:ascii="仿宋" w:hAnsi="仿宋" w:eastAsia="仿宋" w:cs="仿宋"/>
          <w:sz w:val="32"/>
          <w:szCs w:val="32"/>
          <w:u w:val="single" w:color="000000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 w:color="00000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竣工，若拖延工期，不能按时完工，每延期一天，乙方须向甲方交纳合同价款的2‰的延期损失费。如给乙方造成损失的损失超过质保金数额，乙方对超出部分仍予以赔偿。</w:t>
      </w:r>
    </w:p>
    <w:p>
      <w:pPr>
        <w:spacing w:line="560" w:lineRule="exact"/>
        <w:ind w:firstLine="630" w:firstLineChars="196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>
      <w:pPr>
        <w:spacing w:line="56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>
      <w:pPr>
        <w:spacing w:line="56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>
      <w:pPr>
        <w:spacing w:line="56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>
      <w:pPr>
        <w:spacing w:line="560" w:lineRule="exact"/>
        <w:ind w:firstLine="66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fldChar w:fldCharType="begin"/>
      </w:r>
      <w:r>
        <w:instrText xml:space="preserve">= 1 \* GB3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fldChar w:fldCharType="begin"/>
      </w:r>
      <w:r>
        <w:instrText xml:space="preserve">= 2 \* GB3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乙方开工前，根据实际情况制定相应施工方案，</w:t>
      </w:r>
      <w:r>
        <w:fldChar w:fldCharType="begin"/>
      </w:r>
      <w:r>
        <w:instrText xml:space="preserve">= 3 \* GB3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>
      <w:pPr>
        <w:spacing w:line="560" w:lineRule="exact"/>
        <w:ind w:firstLine="66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>
      <w:pPr>
        <w:spacing w:line="560" w:lineRule="exact"/>
        <w:ind w:firstLine="643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>
      <w:pPr>
        <w:spacing w:line="560" w:lineRule="exact"/>
        <w:jc w:val="left"/>
        <w:textAlignment w:val="baseline"/>
        <w:rPr>
          <w:rFonts w:ascii="仿宋" w:hAnsi="仿宋" w:eastAsia="仿宋" w:cs="仿宋"/>
          <w:spacing w:val="-38"/>
          <w:sz w:val="32"/>
          <w:szCs w:val="32"/>
        </w:rPr>
      </w:pPr>
    </w:p>
    <w:p>
      <w:pPr>
        <w:spacing w:line="560" w:lineRule="exact"/>
        <w:jc w:val="left"/>
        <w:textAlignment w:val="baseline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>甲方：府谷县田家寨镇人民政府（盖章）     乙方： （盖章）</w:t>
      </w:r>
    </w:p>
    <w:p>
      <w:pPr>
        <w:spacing w:line="560" w:lineRule="exact"/>
        <w:textAlignment w:val="baseline"/>
        <w:rPr>
          <w:rFonts w:ascii="仿宋" w:hAnsi="仿宋" w:eastAsia="仿宋" w:cs="仿宋"/>
          <w:spacing w:val="-38"/>
          <w:sz w:val="32"/>
          <w:szCs w:val="32"/>
        </w:rPr>
      </w:pPr>
    </w:p>
    <w:p>
      <w:pPr>
        <w:spacing w:line="560" w:lineRule="exact"/>
        <w:textAlignment w:val="baseline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>
      <w:pPr>
        <w:spacing w:line="560" w:lineRule="exact"/>
        <w:ind w:firstLine="5120" w:firstLineChars="16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年月日</w:t>
      </w:r>
    </w:p>
    <w:p>
      <w:pPr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五、履约验收标准和方法</w:t>
      </w:r>
    </w:p>
    <w:p>
      <w:pPr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1、履约验收时间：202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2、履约验收内容：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沟道清淤；1#滚水坝；2#滚水坝；3#滚水坝；临时道路；临时房屋建设等（详见采购预算工程量清单）。</w:t>
      </w:r>
    </w:p>
    <w:p>
      <w:pPr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、验收方式：由采购单位组织有关专业人员按相关的国家标准、质量标准和招标文件所列的各项要求进行验收。</w:t>
      </w:r>
    </w:p>
    <w:p>
      <w:pPr>
        <w:ind w:firstLine="562" w:firstLineChars="200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六、对供应商的要求</w:t>
      </w:r>
    </w:p>
    <w:p>
      <w:pPr>
        <w:tabs>
          <w:tab w:val="left" w:pos="756"/>
        </w:tabs>
        <w:ind w:firstLine="840" w:firstLineChars="3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1、在中华人民共和国境内注册的，具有独立法人资格的供应商；</w:t>
      </w:r>
    </w:p>
    <w:p>
      <w:pPr>
        <w:tabs>
          <w:tab w:val="left" w:pos="756"/>
        </w:tabs>
        <w:ind w:firstLine="840" w:firstLineChars="3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</w:t>
      </w:r>
    </w:p>
    <w:p>
      <w:pPr>
        <w:tabs>
          <w:tab w:val="left" w:pos="756"/>
        </w:tabs>
        <w:ind w:firstLine="840" w:firstLineChars="3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>
      <w:pPr>
        <w:tabs>
          <w:tab w:val="left" w:pos="756"/>
        </w:tabs>
        <w:ind w:firstLine="840" w:firstLineChars="3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4、有依法缴纳税收和社会保障资金的良好记录；</w:t>
      </w:r>
    </w:p>
    <w:p>
      <w:pPr>
        <w:ind w:firstLine="840" w:firstLineChars="3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5、参加本项政府采购活动前三年内，在经营活动中没有重大违法记录。</w:t>
      </w:r>
    </w:p>
    <w:p>
      <w:pPr>
        <w:spacing w:line="560" w:lineRule="exac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七、付款方式：甲方按照乙方完成的实际工程量进行决算，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按工程进度付款，待工程完工验收合格后，支付到合同总价的80%，待审计结束后，付清剩余工程款。</w:t>
      </w:r>
    </w:p>
    <w:p>
      <w:pPr>
        <w:spacing w:line="520" w:lineRule="exact"/>
        <w:ind w:firstLine="562" w:firstLineChars="200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八、采购单位、采购单位地址、项目联系人及联系电话</w:t>
      </w:r>
    </w:p>
    <w:p>
      <w:pPr>
        <w:spacing w:line="520" w:lineRule="exac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1、采购单位：府谷县田家寨镇人民政府</w:t>
      </w:r>
    </w:p>
    <w:p>
      <w:pPr>
        <w:spacing w:line="52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2、采购单位地址：府谷县兴旺庄村</w:t>
      </w:r>
    </w:p>
    <w:p>
      <w:pPr>
        <w:spacing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3、项目联系人：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张攀科</w:t>
      </w:r>
      <w:r>
        <w:rPr>
          <w:rFonts w:hint="eastAsia" w:ascii="仿宋" w:hAnsi="仿宋" w:eastAsia="仿宋" w:cs="仿宋"/>
          <w:sz w:val="28"/>
          <w:szCs w:val="28"/>
        </w:rPr>
        <w:t xml:space="preserve">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18791420407</w:t>
      </w:r>
    </w:p>
    <w:p>
      <w:pPr>
        <w:tabs>
          <w:tab w:val="left" w:pos="756"/>
        </w:tabs>
        <w:ind w:firstLine="4480" w:firstLineChars="16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756"/>
        </w:tabs>
        <w:ind w:firstLine="4480" w:firstLineChars="16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府谷县田家寨镇人民政府</w:t>
      </w:r>
    </w:p>
    <w:p>
      <w:pPr>
        <w:tabs>
          <w:tab w:val="left" w:pos="756"/>
        </w:tabs>
        <w:ind w:firstLine="5040" w:firstLineChars="18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DczMzM3ZDIxY2FiMDgwMWNmZWQyMjA3Y2ExMzgifQ=="/>
  </w:docVars>
  <w:rsids>
    <w:rsidRoot w:val="6D293A61"/>
    <w:rsid w:val="000F5062"/>
    <w:rsid w:val="00255A4D"/>
    <w:rsid w:val="002C4520"/>
    <w:rsid w:val="00404FF6"/>
    <w:rsid w:val="00424BD9"/>
    <w:rsid w:val="004D501E"/>
    <w:rsid w:val="00574216"/>
    <w:rsid w:val="0086669C"/>
    <w:rsid w:val="008861B3"/>
    <w:rsid w:val="00F04B98"/>
    <w:rsid w:val="02315E13"/>
    <w:rsid w:val="03EE5241"/>
    <w:rsid w:val="04C01B8C"/>
    <w:rsid w:val="05CF5FA2"/>
    <w:rsid w:val="0703442E"/>
    <w:rsid w:val="081303C8"/>
    <w:rsid w:val="09B07E99"/>
    <w:rsid w:val="0A250B34"/>
    <w:rsid w:val="0AE659E0"/>
    <w:rsid w:val="0CC06645"/>
    <w:rsid w:val="0FA358B5"/>
    <w:rsid w:val="11665A0D"/>
    <w:rsid w:val="11D861DF"/>
    <w:rsid w:val="15972179"/>
    <w:rsid w:val="15C43B46"/>
    <w:rsid w:val="160C2CF4"/>
    <w:rsid w:val="16FA28DD"/>
    <w:rsid w:val="181363AF"/>
    <w:rsid w:val="1C4B2955"/>
    <w:rsid w:val="1D7F02C4"/>
    <w:rsid w:val="1FB31021"/>
    <w:rsid w:val="22C850E1"/>
    <w:rsid w:val="25F041DE"/>
    <w:rsid w:val="27C328C2"/>
    <w:rsid w:val="29A21154"/>
    <w:rsid w:val="29A9603F"/>
    <w:rsid w:val="2B007CEA"/>
    <w:rsid w:val="2B6D12EE"/>
    <w:rsid w:val="304C1E1A"/>
    <w:rsid w:val="32543208"/>
    <w:rsid w:val="33F26A6A"/>
    <w:rsid w:val="346D1CC9"/>
    <w:rsid w:val="37172072"/>
    <w:rsid w:val="375A306E"/>
    <w:rsid w:val="37925F81"/>
    <w:rsid w:val="39225214"/>
    <w:rsid w:val="3D7B244D"/>
    <w:rsid w:val="3E554590"/>
    <w:rsid w:val="40835C11"/>
    <w:rsid w:val="42B72753"/>
    <w:rsid w:val="44B51013"/>
    <w:rsid w:val="46315613"/>
    <w:rsid w:val="46A30F4F"/>
    <w:rsid w:val="48134756"/>
    <w:rsid w:val="48F13EB5"/>
    <w:rsid w:val="4AA746D9"/>
    <w:rsid w:val="4CD07C03"/>
    <w:rsid w:val="4EF22A88"/>
    <w:rsid w:val="50F8114D"/>
    <w:rsid w:val="52D34CA0"/>
    <w:rsid w:val="530F0D59"/>
    <w:rsid w:val="54EB1352"/>
    <w:rsid w:val="562B68A3"/>
    <w:rsid w:val="567E6AC6"/>
    <w:rsid w:val="5DDB79F5"/>
    <w:rsid w:val="5E457D25"/>
    <w:rsid w:val="5EB51A81"/>
    <w:rsid w:val="5F08322C"/>
    <w:rsid w:val="653456C6"/>
    <w:rsid w:val="65BF536D"/>
    <w:rsid w:val="66A23715"/>
    <w:rsid w:val="67A321F5"/>
    <w:rsid w:val="6903051A"/>
    <w:rsid w:val="69B32328"/>
    <w:rsid w:val="6A55309E"/>
    <w:rsid w:val="6AD36E29"/>
    <w:rsid w:val="6C81461E"/>
    <w:rsid w:val="6D293A61"/>
    <w:rsid w:val="6E2F4E6E"/>
    <w:rsid w:val="70FB3DDA"/>
    <w:rsid w:val="7A8D6B9E"/>
    <w:rsid w:val="7B841F6B"/>
    <w:rsid w:val="7EA80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  <w:rPr>
      <w:rFonts w:eastAsia="Times New Roman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szCs w:val="24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autoRedefine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paragraph" w:styleId="8">
    <w:name w:val="Body Text First Indent 2"/>
    <w:basedOn w:val="4"/>
    <w:next w:val="7"/>
    <w:autoRedefine/>
    <w:qFormat/>
    <w:uiPriority w:val="0"/>
    <w:pPr>
      <w:tabs>
        <w:tab w:val="left" w:pos="6060"/>
      </w:tabs>
      <w:spacing w:after="120" w:afterLines="0"/>
      <w:ind w:left="420" w:leftChars="200" w:firstLine="420" w:firstLineChars="200"/>
      <w:jc w:val="left"/>
    </w:pPr>
    <w:rPr>
      <w:rFonts w:ascii="Times New Roman" w:hAnsi="Times New Roman"/>
      <w:color w:val="auto"/>
      <w:kern w:val="2"/>
      <w:szCs w:val="22"/>
    </w:rPr>
  </w:style>
  <w:style w:type="character" w:customStyle="1" w:styleId="11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1475</Words>
  <Characters>1561</Characters>
  <Lines>12</Lines>
  <Paragraphs>3</Paragraphs>
  <TotalTime>1</TotalTime>
  <ScaleCrop>false</ScaleCrop>
  <LinksUpToDate>false</LinksUpToDate>
  <CharactersWithSpaces>1607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一缕阳光</cp:lastModifiedBy>
  <dcterms:modified xsi:type="dcterms:W3CDTF">2024-03-31T09:41:38Z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D367210FE0B24DFD83E37B39855F05EF</vt:lpwstr>
  </property>
</Properties>
</file>