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40"/>
          <w:szCs w:val="40"/>
          <w:lang w:val="en-US" w:eastAsia="zh-CN"/>
        </w:rPr>
      </w:pPr>
      <w:r>
        <w:rPr>
          <w:rFonts w:hint="eastAsia" w:ascii="宋体" w:hAnsi="宋体" w:eastAsia="宋体" w:cs="宋体"/>
          <w:b/>
          <w:bCs/>
          <w:color w:val="auto"/>
          <w:kern w:val="44"/>
          <w:sz w:val="40"/>
          <w:szCs w:val="40"/>
          <w:lang w:val="en-US" w:eastAsia="zh-CN"/>
        </w:rPr>
        <w:t xml:space="preserve"> 榆林市黄河东线府谷引水工程野芦沟至新庙加压站输水线路管道焊缝探伤检测</w:t>
      </w:r>
      <w:r>
        <w:rPr>
          <w:rFonts w:hint="eastAsia" w:ascii="宋体" w:hAnsi="宋体" w:eastAsia="宋体" w:cs="宋体"/>
          <w:b/>
          <w:bCs/>
          <w:color w:val="auto"/>
          <w:kern w:val="44"/>
          <w:sz w:val="40"/>
          <w:szCs w:val="40"/>
          <w:lang w:eastAsia="zh-CN"/>
        </w:rPr>
        <w:t>采购需求计划</w:t>
      </w:r>
    </w:p>
    <w:p>
      <w:pPr>
        <w:rPr>
          <w:rFonts w:hint="eastAsia" w:ascii="宋体" w:hAnsi="宋体" w:eastAsia="宋体" w:cs="宋体"/>
          <w:b/>
          <w:bCs/>
          <w:color w:val="auto"/>
          <w:sz w:val="28"/>
          <w:szCs w:val="28"/>
          <w:lang w:val="en-US" w:eastAsia="zh-CN"/>
        </w:rPr>
      </w:pPr>
    </w:p>
    <w:p>
      <w:pPr>
        <w:numPr>
          <w:ilvl w:val="0"/>
          <w:numId w:val="1"/>
        </w:numPr>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项目名称：榆林市黄河东线府谷引水工程野芦沟至新庙加压站输水线路管道焊缝探伤检测</w:t>
      </w:r>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项目预算、资金构成和采购方式：</w:t>
      </w:r>
    </w:p>
    <w:p>
      <w:pPr>
        <w:numPr>
          <w:ilvl w:val="0"/>
          <w:numId w:val="2"/>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采购项目预算：（见上传附件）</w:t>
      </w:r>
    </w:p>
    <w:p>
      <w:pPr>
        <w:numPr>
          <w:ilvl w:val="0"/>
          <w:numId w:val="2"/>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资金来源：自筹</w:t>
      </w:r>
    </w:p>
    <w:p>
      <w:pPr>
        <w:numPr>
          <w:ilvl w:val="0"/>
          <w:numId w:val="2"/>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采购方式：竞争性谈判</w:t>
      </w:r>
    </w:p>
    <w:p>
      <w:pPr>
        <w:numPr>
          <w:ilvl w:val="0"/>
          <w:numId w:val="0"/>
        </w:numPr>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三、项目实施时间、地点、工程概况、履行期限及方式 </w:t>
      </w:r>
    </w:p>
    <w:p>
      <w:pPr>
        <w:jc w:val="left"/>
        <w:rPr>
          <w:rFonts w:hint="default"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1、项目实施时间</w:t>
      </w:r>
      <w:r>
        <w:rPr>
          <w:rFonts w:hint="eastAsia" w:ascii="宋体" w:hAnsi="宋体" w:eastAsia="宋体" w:cs="宋体"/>
          <w:color w:val="auto"/>
          <w:sz w:val="28"/>
          <w:szCs w:val="28"/>
          <w:highlight w:val="none"/>
          <w:lang w:val="en-US" w:eastAsia="zh-CN"/>
        </w:rPr>
        <w:t>：2024年5月</w:t>
      </w:r>
      <w:bookmarkStart w:id="6" w:name="_GoBack"/>
      <w:bookmarkEnd w:id="6"/>
    </w:p>
    <w:p>
      <w:pPr>
        <w:jc w:val="left"/>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2、项目实施地点： 府谷县孤山镇、庙沟门镇</w:t>
      </w:r>
    </w:p>
    <w:p>
      <w:pPr>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3、项目概况：</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榆林市黄河东线府谷引水工程野芦沟至新庙加压站输水线路管道焊缝探伤检测，项目内容为野芦沟至新庙加压站输水线路全长12.939km，管道采用DN800*11螺旋焊接钢管，预计安装管道13150m、弯头、三通等管件156件，焊缝约1252道。总造价为500800.00元。服务期：6个月。</w:t>
      </w:r>
      <w:r>
        <w:rPr>
          <w:rFonts w:hint="eastAsia" w:ascii="宋体" w:hAnsi="宋体" w:eastAsia="宋体" w:cs="宋体"/>
          <w:color w:val="auto"/>
          <w:sz w:val="28"/>
          <w:szCs w:val="28"/>
          <w:lang w:val="en-US" w:eastAsia="zh-CN"/>
        </w:rPr>
        <w:t xml:space="preserve"> </w:t>
      </w:r>
    </w:p>
    <w:p>
      <w:pPr>
        <w:numPr>
          <w:ilvl w:val="0"/>
          <w:numId w:val="0"/>
        </w:numPr>
        <w:spacing w:line="520" w:lineRule="exact"/>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4、履行期限及方式 ：</w:t>
      </w:r>
      <w:r>
        <w:rPr>
          <w:rFonts w:hint="eastAsia" w:ascii="宋体" w:hAnsi="宋体" w:cs="宋体"/>
          <w:color w:val="auto"/>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合同</w:t>
      </w:r>
    </w:p>
    <w:p>
      <w:pPr>
        <w:pStyle w:val="2"/>
        <w:rPr>
          <w:rFonts w:hint="eastAsia" w:ascii="宋体" w:hAnsi="宋体" w:eastAsia="宋体" w:cs="宋体"/>
          <w:b/>
          <w:bCs/>
          <w:color w:val="auto"/>
          <w:sz w:val="28"/>
          <w:szCs w:val="28"/>
          <w:lang w:val="en-US" w:eastAsia="zh-CN"/>
        </w:rPr>
      </w:pPr>
    </w:p>
    <w:p>
      <w:pPr>
        <w:rPr>
          <w:rFonts w:hint="eastAsia" w:ascii="宋体" w:hAnsi="宋体" w:eastAsia="宋体" w:cs="宋体"/>
          <w:b/>
          <w:bCs/>
          <w:color w:val="auto"/>
          <w:sz w:val="28"/>
          <w:szCs w:val="28"/>
          <w:lang w:val="en-US" w:eastAsia="zh-CN"/>
        </w:rPr>
      </w:pPr>
    </w:p>
    <w:p>
      <w:pPr>
        <w:pStyle w:val="2"/>
        <w:rPr>
          <w:rFonts w:hint="eastAsia"/>
          <w:lang w:val="en-US" w:eastAsia="zh-CN"/>
        </w:rPr>
      </w:pP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 xml:space="preserve"> 榆林市黄河东线府谷引水工程野芦沟至新庙加压站输水线路管道焊缝探伤检测</w:t>
      </w:r>
      <w:r>
        <w:rPr>
          <w:rFonts w:hint="eastAsia" w:ascii="宋体" w:hAnsi="宋体" w:eastAsia="宋体" w:cs="宋体"/>
          <w:b/>
          <w:bCs/>
          <w:color w:val="auto"/>
          <w:spacing w:val="-6"/>
          <w:sz w:val="28"/>
          <w:szCs w:val="28"/>
        </w:rPr>
        <w:t>合同</w:t>
      </w:r>
    </w:p>
    <w:p>
      <w:pPr>
        <w:keepNext w:val="0"/>
        <w:keepLines w:val="0"/>
        <w:pageBreakBefore w:val="0"/>
        <w:widowControl w:val="0"/>
        <w:kinsoku/>
        <w:wordWrap/>
        <w:overflowPunct/>
        <w:topLinePunct w:val="0"/>
        <w:autoSpaceDE/>
        <w:autoSpaceDN w:val="0"/>
        <w:bidi w:val="0"/>
        <w:adjustRightInd w:val="0"/>
        <w:snapToGrid w:val="0"/>
        <w:spacing w:line="540" w:lineRule="exact"/>
        <w:jc w:val="left"/>
        <w:textAlignment w:val="auto"/>
        <w:rPr>
          <w:rFonts w:hint="eastAsia" w:ascii="宋体" w:hAnsi="宋体" w:eastAsia="宋体" w:cs="宋体"/>
          <w:snapToGrid w:val="0"/>
          <w:color w:val="auto"/>
          <w:kern w:val="0"/>
          <w:sz w:val="28"/>
          <w:szCs w:val="28"/>
          <w:lang w:eastAsia="zh-Hans"/>
        </w:rPr>
      </w:pPr>
      <w:bookmarkStart w:id="0" w:name="_Toc56066561"/>
      <w:bookmarkStart w:id="1" w:name="_Toc31057"/>
      <w:r>
        <w:rPr>
          <w:rFonts w:hint="eastAsia" w:ascii="宋体" w:hAnsi="宋体" w:eastAsia="宋体" w:cs="宋体"/>
          <w:snapToGrid w:val="0"/>
          <w:color w:val="auto"/>
          <w:kern w:val="0"/>
          <w:sz w:val="28"/>
          <w:szCs w:val="28"/>
          <w:lang w:eastAsia="zh-Hans"/>
        </w:rPr>
        <w:t>甲方：（以下简称“甲方”）</w:t>
      </w:r>
    </w:p>
    <w:p>
      <w:pPr>
        <w:keepNext w:val="0"/>
        <w:keepLines w:val="0"/>
        <w:pageBreakBefore w:val="0"/>
        <w:widowControl w:val="0"/>
        <w:kinsoku/>
        <w:wordWrap/>
        <w:overflowPunct/>
        <w:topLinePunct w:val="0"/>
        <w:autoSpaceDE/>
        <w:autoSpaceDN w:val="0"/>
        <w:bidi w:val="0"/>
        <w:adjustRightInd w:val="0"/>
        <w:snapToGrid w:val="0"/>
        <w:spacing w:line="540" w:lineRule="exact"/>
        <w:jc w:val="left"/>
        <w:textAlignment w:val="auto"/>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乙方：（以下简称“乙方”）</w:t>
      </w:r>
    </w:p>
    <w:p>
      <w:pPr>
        <w:keepNext w:val="0"/>
        <w:keepLines w:val="0"/>
        <w:pageBreakBefore w:val="0"/>
        <w:widowControl w:val="0"/>
        <w:kinsoku/>
        <w:wordWrap/>
        <w:overflowPunct/>
        <w:topLinePunct w:val="0"/>
        <w:autoSpaceDE/>
        <w:autoSpaceDN w:val="0"/>
        <w:bidi w:val="0"/>
        <w:adjustRightInd w:val="0"/>
        <w:snapToGrid w:val="0"/>
        <w:spacing w:line="540" w:lineRule="exact"/>
        <w:ind w:firstLine="560" w:firstLineChars="200"/>
        <w:jc w:val="left"/>
        <w:textAlignment w:val="auto"/>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鉴于甲方需要进行探伤检测，乙方具有探伤检测能力，根据平等自愿、诚实信用原则，甲乙双方经友好协商达成如下协议：</w:t>
      </w:r>
    </w:p>
    <w:p>
      <w:pPr>
        <w:pStyle w:val="2"/>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一、检测服务项目</w:t>
      </w:r>
    </w:p>
    <w:p>
      <w:pPr>
        <w:pStyle w:val="2"/>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乙方承诺提供下列服务，确保尽可能达到甲方的要求：</w:t>
      </w:r>
      <w:r>
        <w:rPr>
          <w:rFonts w:hint="eastAsia" w:ascii="宋体" w:hAnsi="宋体" w:eastAsia="宋体" w:cs="宋体"/>
          <w:sz w:val="28"/>
          <w:szCs w:val="28"/>
          <w:u w:val="single"/>
          <w:lang w:val="en-US" w:eastAsia="zh-CN"/>
        </w:rPr>
        <w:t xml:space="preserve">            </w:t>
      </w:r>
    </w:p>
    <w:p>
      <w:pPr>
        <w:pStyle w:val="2"/>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以上服务以合同附件形式列明，均包括技术咨询、技术服务、仪器设备的维护保养等。如有其他服务事项，双方需另行约定。</w:t>
      </w:r>
    </w:p>
    <w:p>
      <w:pPr>
        <w:pStyle w:val="2"/>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二、服务价格</w:t>
      </w:r>
    </w:p>
    <w:p>
      <w:pPr>
        <w:pStyle w:val="2"/>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Hans"/>
        </w:rPr>
        <w:t>乙方提供的服务价格为：人民币</w:t>
      </w:r>
      <w:r>
        <w:rPr>
          <w:rFonts w:hint="eastAsia" w:ascii="宋体" w:hAnsi="宋体" w:eastAsia="宋体" w:cs="宋体"/>
          <w:sz w:val="28"/>
          <w:szCs w:val="28"/>
          <w:u w:val="single"/>
          <w:lang w:eastAsia="zh-Hans"/>
        </w:rPr>
        <w:t>（下同）（大写）元整</w:t>
      </w:r>
      <w:r>
        <w:rPr>
          <w:rFonts w:hint="eastAsia" w:ascii="宋体" w:hAnsi="宋体" w:eastAsia="宋体" w:cs="宋体"/>
          <w:sz w:val="28"/>
          <w:szCs w:val="28"/>
          <w:lang w:eastAsia="zh-Hans"/>
        </w:rPr>
        <w:t>。</w:t>
      </w:r>
    </w:p>
    <w:p>
      <w:pPr>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以上价格包括相应服务、技术咨询、技术服务、仪器设备的维护保养等。如有其他费用，双方需另行约定。</w:t>
      </w:r>
    </w:p>
    <w:p>
      <w:pPr>
        <w:pStyle w:val="2"/>
        <w:keepNext w:val="0"/>
        <w:keepLines w:val="0"/>
        <w:pageBreakBefore w:val="0"/>
        <w:widowControl w:val="0"/>
        <w:numPr>
          <w:numId w:val="0"/>
        </w:numPr>
        <w:kinsoku/>
        <w:wordWrap/>
        <w:overflowPunct/>
        <w:topLinePunct w:val="0"/>
        <w:autoSpaceDE/>
        <w:bidi w:val="0"/>
        <w:spacing w:line="540" w:lineRule="exact"/>
        <w:ind w:left="370" w:leftChars="0"/>
        <w:textAlignment w:val="auto"/>
        <w:rPr>
          <w:rFonts w:hint="eastAsia" w:ascii="宋体" w:hAnsi="宋体" w:eastAsia="宋体" w:cs="宋体"/>
          <w:u w:val="single"/>
          <w:lang w:val="en-US" w:eastAsia="zh-CN"/>
        </w:rPr>
      </w:pPr>
      <w:r>
        <w:rPr>
          <w:rFonts w:hint="eastAsia" w:ascii="宋体" w:hAnsi="宋体" w:eastAsia="宋体" w:cs="宋体"/>
          <w:sz w:val="28"/>
          <w:szCs w:val="28"/>
          <w:lang w:val="en-US" w:eastAsia="zh-CN"/>
        </w:rPr>
        <w:t>2、付款方式：</w:t>
      </w:r>
      <w:r>
        <w:rPr>
          <w:rFonts w:hint="eastAsia" w:ascii="宋体" w:hAnsi="宋体" w:eastAsia="宋体" w:cs="宋体"/>
          <w:u w:val="single"/>
          <w:lang w:val="en-US" w:eastAsia="zh-CN"/>
        </w:rPr>
        <w:t xml:space="preserve">  </w:t>
      </w:r>
      <w:r>
        <w:rPr>
          <w:rFonts w:hint="eastAsia" w:ascii="宋体" w:hAnsi="宋体" w:eastAsia="宋体" w:cs="宋体"/>
          <w:kern w:val="2"/>
          <w:sz w:val="28"/>
          <w:szCs w:val="28"/>
          <w:u w:val="single"/>
          <w:lang w:val="en-US" w:eastAsia="zh-CN" w:bidi="ar-SA"/>
        </w:rPr>
        <w:t>签订合同后，每月按完成量的80%支付进度款，项目完工审计后结清。</w:t>
      </w:r>
    </w:p>
    <w:p>
      <w:pPr>
        <w:pStyle w:val="2"/>
        <w:keepNext w:val="0"/>
        <w:keepLines w:val="0"/>
        <w:pageBreakBefore w:val="0"/>
        <w:widowControl w:val="0"/>
        <w:numPr>
          <w:numId w:val="0"/>
        </w:numPr>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三、探测检测标准</w:t>
      </w:r>
    </w:p>
    <w:p>
      <w:pPr>
        <w:keepNext w:val="0"/>
        <w:keepLines w:val="0"/>
        <w:pageBreakBefore w:val="0"/>
        <w:widowControl w:val="0"/>
        <w:kinsoku/>
        <w:wordWrap/>
        <w:overflowPunct/>
        <w:topLinePunct w:val="0"/>
        <w:autoSpaceDE/>
        <w:bidi w:val="0"/>
        <w:spacing w:line="540" w:lineRule="exact"/>
        <w:ind w:firstLine="560" w:firstLineChars="2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探测检测标准由甲方提出，乙方提供相应技术建议，并参照</w:t>
      </w:r>
      <w:r>
        <w:rPr>
          <w:rFonts w:hint="eastAsia" w:ascii="宋体" w:hAnsi="宋体" w:eastAsia="宋体" w:cs="宋体"/>
          <w:sz w:val="28"/>
          <w:szCs w:val="28"/>
          <w:lang w:eastAsia="zh-Hans"/>
        </w:rPr>
        <w:t>国内外通用标准进行检测，并在出具检测报告时标明参照标准。</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四、检测报告</w:t>
      </w:r>
    </w:p>
    <w:p>
      <w:pPr>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乙方必须在约定的时间内出具检测报告，报告内容应当包含甲方所需信息，并标明参照标准。如有问题，乙方须解释并提出解决方案。</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五、检测时间及地点</w:t>
      </w:r>
    </w:p>
    <w:p>
      <w:pPr>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检测时间：自本合同签订之日起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Hans"/>
        </w:rPr>
        <w:t>个工作日内完成检测并出具报告。</w:t>
      </w:r>
    </w:p>
    <w:p>
      <w:pPr>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Hans"/>
        </w:rPr>
        <w:t>检测地点：</w:t>
      </w:r>
      <w:r>
        <w:rPr>
          <w:rFonts w:hint="eastAsia" w:ascii="宋体" w:hAnsi="宋体" w:eastAsia="宋体" w:cs="宋体"/>
          <w:sz w:val="28"/>
          <w:szCs w:val="28"/>
          <w:lang w:val="en-US" w:eastAsia="zh-CN"/>
        </w:rPr>
        <w:t>项目实施地点</w:t>
      </w:r>
    </w:p>
    <w:p>
      <w:pPr>
        <w:pStyle w:val="2"/>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若因乙方原因未能按时完成检测或未能在约定时间内出具报告，乙方应向甲方赔偿其因此遭受的一切直接损失，损失金额不得超过检测价格。</w:t>
      </w:r>
    </w:p>
    <w:p>
      <w:pPr>
        <w:pStyle w:val="2"/>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六、保密责任</w:t>
      </w:r>
    </w:p>
    <w:p>
      <w:pPr>
        <w:pStyle w:val="2"/>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乙方应对甲方的商业机密、技术机密和其他保密信息进行保密。如因乙方原因泄露甲方保密信息，乙方应承担损失赔偿责任。</w:t>
      </w:r>
    </w:p>
    <w:p>
      <w:pPr>
        <w:pStyle w:val="2"/>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七、违约责任</w:t>
      </w:r>
    </w:p>
    <w:p>
      <w:pPr>
        <w:pStyle w:val="2"/>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任何一方未履行合同义务而导致另一方损失，应承担依法应承担的民事责任。如甲方违约，则甲方应赔偿因此给乙方造成的损失。如乙方违约，则乙方应向甲方赔偿因此给甲方造成的损失。</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八、争议解决方式</w:t>
      </w:r>
    </w:p>
    <w:p>
      <w:pPr>
        <w:keepNext w:val="0"/>
        <w:keepLines w:val="0"/>
        <w:pageBreakBefore w:val="0"/>
        <w:widowControl w:val="0"/>
        <w:kinsoku/>
        <w:wordWrap/>
        <w:overflowPunct/>
        <w:topLinePunct w:val="0"/>
        <w:autoSpaceDE/>
        <w:bidi w:val="0"/>
        <w:spacing w:line="540" w:lineRule="exact"/>
        <w:ind w:firstLine="280" w:firstLineChars="100"/>
        <w:textAlignment w:val="auto"/>
        <w:rPr>
          <w:rFonts w:hint="eastAsia" w:ascii="宋体" w:hAnsi="宋体" w:eastAsia="宋体" w:cs="宋体"/>
          <w:sz w:val="28"/>
          <w:szCs w:val="28"/>
          <w:lang w:eastAsia="zh-Hans"/>
        </w:rPr>
      </w:pPr>
      <w:r>
        <w:rPr>
          <w:rFonts w:hint="eastAsia" w:ascii="宋体" w:hAnsi="宋体" w:eastAsia="宋体" w:cs="宋体"/>
          <w:sz w:val="28"/>
          <w:szCs w:val="28"/>
          <w:lang w:eastAsia="zh-Hans"/>
        </w:rPr>
        <w:t>若双方在履行过程中发生争议，应协商解决。如协商不成，任何一方均可向有管辖权的人民法院诉讼解决。</w:t>
      </w:r>
    </w:p>
    <w:p>
      <w:pPr>
        <w:keepNext w:val="0"/>
        <w:keepLines w:val="0"/>
        <w:pageBreakBefore w:val="0"/>
        <w:widowControl w:val="0"/>
        <w:numPr>
          <w:ilvl w:val="0"/>
          <w:numId w:val="4"/>
        </w:numPr>
        <w:kinsoku/>
        <w:wordWrap/>
        <w:overflowPunct/>
        <w:topLinePunct w:val="0"/>
        <w:autoSpaceDE/>
        <w:bidi w:val="0"/>
        <w:spacing w:line="5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合同生效</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 xml:space="preserve">1. 合同双方签订后生效。 </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2. 本合同一式六份，甲、乙双方各执叁份。</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 xml:space="preserve">甲方：                                   乙方：            </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 xml:space="preserve">地址：                                   地址：            </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 xml:space="preserve">法定代表人：                             法定代表人：           </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 xml:space="preserve">电话：                                   电话：            </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开户银行：                               开户银行：</w:t>
      </w:r>
    </w:p>
    <w:p>
      <w:pPr>
        <w:keepNext w:val="0"/>
        <w:keepLines w:val="0"/>
        <w:pageBreakBefore w:val="0"/>
        <w:widowControl w:val="0"/>
        <w:kinsoku/>
        <w:wordWrap/>
        <w:overflowPunct/>
        <w:topLinePunct w:val="0"/>
        <w:autoSpaceDE/>
        <w:bidi w:val="0"/>
        <w:spacing w:line="540" w:lineRule="exact"/>
        <w:textAlignment w:val="auto"/>
        <w:rPr>
          <w:rFonts w:hint="eastAsia" w:ascii="宋体" w:hAnsi="宋体" w:eastAsia="宋体" w:cs="宋体"/>
          <w:sz w:val="28"/>
          <w:szCs w:val="28"/>
          <w:lang w:val="en-US" w:eastAsia="zh-Hans"/>
        </w:rPr>
      </w:pPr>
      <w:r>
        <w:rPr>
          <w:rFonts w:hint="eastAsia" w:ascii="宋体" w:hAnsi="宋体" w:eastAsia="宋体" w:cs="宋体"/>
          <w:sz w:val="28"/>
          <w:szCs w:val="28"/>
          <w:lang w:val="en-US" w:eastAsia="zh-Hans"/>
        </w:rPr>
        <w:t xml:space="preserve">账号：                                   账号：            </w:t>
      </w:r>
    </w:p>
    <w:p>
      <w:pPr>
        <w:keepNext w:val="0"/>
        <w:keepLines w:val="0"/>
        <w:pageBreakBefore w:val="0"/>
        <w:widowControl w:val="0"/>
        <w:kinsoku/>
        <w:wordWrap/>
        <w:overflowPunct/>
        <w:topLinePunct w:val="0"/>
        <w:autoSpaceDE/>
        <w:bidi w:val="0"/>
        <w:spacing w:line="540" w:lineRule="exact"/>
        <w:textAlignment w:val="auto"/>
        <w:rPr>
          <w:rFonts w:hint="eastAsia"/>
          <w:sz w:val="28"/>
          <w:szCs w:val="28"/>
          <w:lang w:val="en-US" w:eastAsia="zh-Hans"/>
        </w:rPr>
      </w:pPr>
      <w:r>
        <w:rPr>
          <w:rFonts w:hint="eastAsia" w:ascii="宋体" w:hAnsi="宋体" w:eastAsia="宋体" w:cs="宋体"/>
          <w:sz w:val="28"/>
          <w:szCs w:val="28"/>
          <w:lang w:val="en-US" w:eastAsia="zh-Hans"/>
        </w:rPr>
        <w:t>日期：年 月 日                           日期：年 月 日</w:t>
      </w:r>
      <w:r>
        <w:rPr>
          <w:rFonts w:hint="eastAsia"/>
          <w:sz w:val="28"/>
          <w:szCs w:val="28"/>
          <w:lang w:val="en-US" w:eastAsia="zh-Hans"/>
        </w:rPr>
        <w:t xml:space="preserve">  </w:t>
      </w:r>
    </w:p>
    <w:p>
      <w:pPr>
        <w:pStyle w:val="4"/>
        <w:spacing w:line="500" w:lineRule="exact"/>
        <w:rPr>
          <w:rFonts w:hint="eastAsia" w:ascii="宋体" w:hAnsi="宋体" w:eastAsia="宋体" w:cs="宋体"/>
          <w:color w:val="auto"/>
          <w:sz w:val="28"/>
          <w:szCs w:val="28"/>
        </w:rPr>
      </w:pPr>
      <w:r>
        <w:rPr>
          <w:rFonts w:hint="eastAsia" w:ascii="宋体" w:hAnsi="宋体" w:eastAsia="宋体" w:cs="宋体"/>
          <w:color w:val="auto"/>
          <w:sz w:val="28"/>
          <w:szCs w:val="28"/>
        </w:rPr>
        <w:t>五、履约验收</w:t>
      </w:r>
      <w:bookmarkEnd w:id="0"/>
      <w:bookmarkEnd w:id="1"/>
      <w:r>
        <w:rPr>
          <w:rFonts w:hint="eastAsia" w:ascii="宋体" w:hAnsi="宋体" w:eastAsia="宋体" w:cs="宋体"/>
          <w:color w:val="auto"/>
          <w:sz w:val="28"/>
          <w:szCs w:val="28"/>
        </w:rPr>
        <w:t>标准和方法</w:t>
      </w:r>
    </w:p>
    <w:p>
      <w:pPr>
        <w:pStyle w:val="11"/>
        <w:spacing w:line="5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rPr>
        <w:t>（一）履约验收时间：</w:t>
      </w:r>
      <w:r>
        <w:rPr>
          <w:rFonts w:hint="eastAsia" w:ascii="宋体" w:hAnsi="宋体" w:eastAsia="宋体" w:cs="宋体"/>
          <w:color w:val="auto"/>
          <w:kern w:val="2"/>
          <w:sz w:val="28"/>
          <w:szCs w:val="28"/>
          <w:lang w:val="en-US" w:eastAsia="zh-CN"/>
        </w:rPr>
        <w:t>服务期</w:t>
      </w:r>
      <w:r>
        <w:rPr>
          <w:rFonts w:hint="eastAsia" w:ascii="宋体" w:hAnsi="宋体" w:eastAsia="宋体" w:cs="宋体"/>
          <w:color w:val="auto"/>
          <w:kern w:val="2"/>
          <w:sz w:val="28"/>
          <w:szCs w:val="28"/>
          <w:lang w:eastAsia="zh-CN"/>
        </w:rPr>
        <w:t>达到</w:t>
      </w:r>
      <w:r>
        <w:rPr>
          <w:rFonts w:hint="eastAsia" w:ascii="宋体" w:hAnsi="宋体" w:eastAsia="宋体" w:cs="宋体"/>
          <w:color w:val="auto"/>
          <w:kern w:val="2"/>
          <w:sz w:val="28"/>
          <w:szCs w:val="28"/>
        </w:rPr>
        <w:t>甲方指定</w:t>
      </w:r>
      <w:r>
        <w:rPr>
          <w:rFonts w:hint="eastAsia" w:ascii="宋体" w:hAnsi="宋体" w:eastAsia="宋体" w:cs="宋体"/>
          <w:color w:val="auto"/>
          <w:kern w:val="2"/>
          <w:sz w:val="28"/>
          <w:szCs w:val="28"/>
          <w:lang w:eastAsia="zh-CN"/>
        </w:rPr>
        <w:t>时间。</w:t>
      </w:r>
    </w:p>
    <w:p>
      <w:pPr>
        <w:pStyle w:val="11"/>
        <w:spacing w:line="5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（二）履约验收主体及内容：作业设计要求的全部建设内容。</w:t>
      </w:r>
    </w:p>
    <w:p>
      <w:pPr>
        <w:pStyle w:val="11"/>
        <w:spacing w:line="5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w:t>
      </w:r>
      <w:r>
        <w:rPr>
          <w:rFonts w:hint="eastAsia" w:ascii="宋体" w:hAnsi="宋体" w:eastAsia="宋体" w:cs="宋体"/>
          <w:color w:val="auto"/>
          <w:kern w:val="2"/>
          <w:sz w:val="28"/>
          <w:szCs w:val="28"/>
          <w:lang w:eastAsia="zh-CN"/>
        </w:rPr>
        <w:t>三</w:t>
      </w:r>
      <w:r>
        <w:rPr>
          <w:rFonts w:hint="eastAsia" w:ascii="宋体" w:hAnsi="宋体" w:eastAsia="宋体" w:cs="宋体"/>
          <w:color w:val="auto"/>
          <w:kern w:val="2"/>
          <w:sz w:val="28"/>
          <w:szCs w:val="28"/>
        </w:rPr>
        <w:t>）验收依据：</w:t>
      </w:r>
    </w:p>
    <w:p>
      <w:pPr>
        <w:pStyle w:val="11"/>
        <w:spacing w:line="5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1.谈判文件、响应文件、澄清表（函）；</w:t>
      </w:r>
    </w:p>
    <w:p>
      <w:pPr>
        <w:pStyle w:val="11"/>
        <w:spacing w:line="5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2</w:t>
      </w:r>
      <w:r>
        <w:rPr>
          <w:rFonts w:hint="eastAsia" w:ascii="宋体" w:hAnsi="宋体" w:eastAsia="宋体" w:cs="宋体"/>
          <w:color w:val="auto"/>
          <w:kern w:val="2"/>
          <w:sz w:val="28"/>
          <w:szCs w:val="28"/>
          <w:lang w:eastAsia="zh-CN"/>
        </w:rPr>
        <w:t>合同及附件文本；</w:t>
      </w:r>
    </w:p>
    <w:p>
      <w:pPr>
        <w:pStyle w:val="11"/>
        <w:spacing w:line="5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.同签订时国家及行业现行的标准和技术规范。</w:t>
      </w:r>
    </w:p>
    <w:p>
      <w:pPr>
        <w:pStyle w:val="11"/>
        <w:spacing w:line="5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（四）验收</w:t>
      </w:r>
      <w:r>
        <w:rPr>
          <w:rFonts w:hint="eastAsia" w:ascii="宋体" w:hAnsi="宋体" w:eastAsia="宋体" w:cs="宋体"/>
          <w:color w:val="auto"/>
          <w:kern w:val="2"/>
          <w:sz w:val="28"/>
          <w:szCs w:val="28"/>
          <w:lang w:val="en-US" w:eastAsia="zh-CN"/>
        </w:rPr>
        <w:t>程序</w:t>
      </w:r>
      <w:r>
        <w:rPr>
          <w:rFonts w:hint="eastAsia" w:ascii="宋体" w:hAnsi="宋体" w:eastAsia="宋体" w:cs="宋体"/>
          <w:color w:val="auto"/>
          <w:kern w:val="2"/>
          <w:sz w:val="28"/>
          <w:szCs w:val="28"/>
          <w:lang w:eastAsia="zh-CN"/>
        </w:rPr>
        <w:t>：</w:t>
      </w:r>
    </w:p>
    <w:p>
      <w:pPr>
        <w:pStyle w:val="11"/>
        <w:spacing w:line="500" w:lineRule="exact"/>
        <w:ind w:firstLine="560" w:firstLineChars="200"/>
        <w:jc w:val="both"/>
        <w:rPr>
          <w:rFonts w:hint="default" w:ascii="宋体" w:hAnsi="宋体" w:eastAsia="宋体" w:cs="宋体"/>
          <w:color w:val="auto"/>
          <w:kern w:val="2"/>
          <w:sz w:val="28"/>
          <w:szCs w:val="28"/>
          <w:lang w:val="en-US" w:eastAsia="zh-CN"/>
        </w:rPr>
      </w:pPr>
      <w:r>
        <w:rPr>
          <w:rFonts w:hint="default" w:ascii="宋体" w:hAnsi="宋体" w:eastAsia="宋体" w:cs="宋体"/>
          <w:color w:val="auto"/>
          <w:kern w:val="2"/>
          <w:sz w:val="28"/>
          <w:szCs w:val="28"/>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等内容。在供应商履约结束后，验收组对照采购合同中验收有关事项和标准核对每项验收事项，并按照验收方案应及时组织验收。</w:t>
      </w:r>
    </w:p>
    <w:p>
      <w:pPr>
        <w:pStyle w:val="11"/>
        <w:spacing w:line="500" w:lineRule="exact"/>
        <w:ind w:firstLine="560" w:firstLineChars="200"/>
        <w:jc w:val="both"/>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lang w:val="en-US" w:eastAsia="zh-CN"/>
        </w:rPr>
        <w:t>（五）验收标准：按照国家相关标准及合同所述和附件并经甲方签字认可，符合相关技术要求。</w:t>
      </w:r>
    </w:p>
    <w:p>
      <w:pPr>
        <w:pStyle w:val="11"/>
        <w:spacing w:line="500" w:lineRule="exact"/>
        <w:ind w:firstLine="560" w:firstLineChars="200"/>
        <w:jc w:val="both"/>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lang w:val="en-US" w:eastAsia="zh-CN"/>
        </w:rPr>
        <w:t>（六）验收方法：由采购单位组织，按相关国家标准、质量标准的各项要求进行验收。</w:t>
      </w:r>
    </w:p>
    <w:p>
      <w:pPr>
        <w:pStyle w:val="11"/>
        <w:spacing w:line="500" w:lineRule="exact"/>
        <w:jc w:val="both"/>
        <w:rPr>
          <w:rFonts w:hint="eastAsia" w:ascii="宋体" w:hAnsi="宋体" w:eastAsia="宋体" w:cs="宋体"/>
          <w:color w:val="auto"/>
          <w:kern w:val="2"/>
          <w:sz w:val="28"/>
          <w:szCs w:val="28"/>
          <w:lang w:val="en-US" w:eastAsia="zh-CN"/>
        </w:rPr>
      </w:pPr>
      <w:r>
        <w:rPr>
          <w:rFonts w:hint="eastAsia" w:ascii="宋体" w:hAnsi="宋体" w:eastAsia="宋体" w:cs="宋体"/>
          <w:b/>
          <w:color w:val="auto"/>
          <w:kern w:val="2"/>
          <w:sz w:val="28"/>
          <w:szCs w:val="28"/>
        </w:rPr>
        <w:t>六、对供应商的要求</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color w:val="auto"/>
          <w:sz w:val="28"/>
          <w:szCs w:val="28"/>
        </w:rPr>
      </w:pPr>
      <w:bookmarkStart w:id="2" w:name="_Toc56066559"/>
      <w:bookmarkStart w:id="3" w:name="_Toc16156"/>
      <w:r>
        <w:rPr>
          <w:rFonts w:hint="eastAsia" w:ascii="宋体" w:hAnsi="宋体"/>
          <w:color w:val="auto"/>
          <w:sz w:val="28"/>
          <w:szCs w:val="28"/>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500" w:lineRule="exact"/>
        <w:textAlignment w:val="auto"/>
        <w:rPr>
          <w:rFonts w:hint="default" w:eastAsiaTheme="minorEastAsia"/>
          <w:color w:val="auto"/>
          <w:sz w:val="28"/>
          <w:szCs w:val="28"/>
          <w:lang w:val="en-US" w:eastAsia="zh-CN"/>
        </w:rPr>
      </w:pPr>
      <w:r>
        <w:rPr>
          <w:rFonts w:hint="eastAsia" w:ascii="宋体" w:hAnsi="宋体"/>
          <w:color w:val="auto"/>
          <w:sz w:val="28"/>
          <w:szCs w:val="28"/>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500" w:lineRule="exact"/>
        <w:jc w:val="both"/>
        <w:textAlignment w:val="auto"/>
        <w:rPr>
          <w:rFonts w:hint="eastAsia" w:ascii="宋体" w:hAnsi="宋体" w:eastAsia="宋体" w:cs="宋体"/>
          <w:b/>
          <w:color w:val="auto"/>
          <w:kern w:val="2"/>
          <w:sz w:val="28"/>
          <w:szCs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（一）支付方式：</w:t>
      </w:r>
      <w:r>
        <w:rPr>
          <w:rFonts w:hint="eastAsia" w:ascii="宋体" w:hAnsi="宋体" w:eastAsia="宋体" w:cs="宋体"/>
          <w:color w:val="auto"/>
          <w:sz w:val="28"/>
          <w:szCs w:val="28"/>
          <w:u w:val="single"/>
        </w:rPr>
        <w:t>银行转账</w:t>
      </w:r>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（二）货币单位：</w:t>
      </w:r>
      <w:r>
        <w:rPr>
          <w:rFonts w:hint="eastAsia" w:ascii="宋体" w:hAnsi="宋体" w:eastAsia="宋体" w:cs="宋体"/>
          <w:color w:val="auto"/>
          <w:sz w:val="28"/>
          <w:szCs w:val="28"/>
          <w:u w:val="single"/>
        </w:rPr>
        <w:t>人民币</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（三）合同款项的支付及结算方式：</w:t>
      </w:r>
      <w:bookmarkStart w:id="4" w:name="_Toc56066560"/>
      <w:bookmarkStart w:id="5" w:name="_Toc3031"/>
    </w:p>
    <w:p>
      <w:pPr>
        <w:pStyle w:val="19"/>
        <w:keepNext w:val="0"/>
        <w:keepLines w:val="0"/>
        <w:pageBreakBefore w:val="0"/>
        <w:widowControl w:val="0"/>
        <w:kinsoku/>
        <w:wordWrap/>
        <w:overflowPunct/>
        <w:topLinePunct w:val="0"/>
        <w:autoSpaceDE/>
        <w:autoSpaceDN/>
        <w:bidi w:val="0"/>
        <w:spacing w:line="500" w:lineRule="exact"/>
        <w:ind w:firstLine="420"/>
        <w:textAlignment w:val="auto"/>
        <w:rPr>
          <w:rFonts w:hint="eastAsia" w:ascii="宋体" w:hAnsi="宋体" w:eastAsia="宋体" w:cs="宋体"/>
          <w:color w:val="auto"/>
          <w:sz w:val="28"/>
          <w:szCs w:val="28"/>
          <w:u w:val="single"/>
          <w:lang w:eastAsia="zh-CN"/>
        </w:rPr>
      </w:pPr>
      <w:r>
        <w:rPr>
          <w:rFonts w:hint="eastAsia" w:ascii="宋体" w:hAnsi="宋体" w:eastAsia="宋体" w:cs="宋体"/>
          <w:color w:val="auto"/>
          <w:sz w:val="28"/>
          <w:szCs w:val="28"/>
        </w:rPr>
        <w:t>（1）结算单位：</w:t>
      </w:r>
      <w:r>
        <w:rPr>
          <w:rFonts w:hint="eastAsia" w:ascii="宋体" w:hAnsi="宋体" w:eastAsia="宋体" w:cs="宋体"/>
          <w:color w:val="auto"/>
          <w:sz w:val="28"/>
          <w:szCs w:val="28"/>
          <w:u w:val="single"/>
        </w:rPr>
        <w:t>由采购人以人民币负责结算，在付款前，</w:t>
      </w:r>
      <w:r>
        <w:rPr>
          <w:rFonts w:hint="eastAsia" w:ascii="宋体" w:hAnsi="宋体" w:eastAsia="宋体" w:cs="宋体"/>
          <w:color w:val="auto"/>
          <w:sz w:val="28"/>
          <w:szCs w:val="28"/>
          <w:u w:val="single"/>
          <w:lang w:eastAsia="zh-CN"/>
        </w:rPr>
        <w:t>供应商</w:t>
      </w:r>
      <w:r>
        <w:rPr>
          <w:rFonts w:hint="eastAsia" w:ascii="宋体" w:hAnsi="宋体" w:eastAsia="宋体" w:cs="宋体"/>
          <w:color w:val="auto"/>
          <w:sz w:val="28"/>
          <w:szCs w:val="28"/>
          <w:u w:val="single"/>
        </w:rPr>
        <w:t>必须开具全额发票给采购人</w:t>
      </w:r>
      <w:r>
        <w:rPr>
          <w:rFonts w:hint="eastAsia" w:ascii="宋体" w:hAnsi="宋体" w:eastAsia="宋体" w:cs="宋体"/>
          <w:color w:val="auto"/>
          <w:sz w:val="28"/>
          <w:szCs w:val="28"/>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54" w:firstLineChars="198"/>
        <w:textAlignment w:val="auto"/>
        <w:rPr>
          <w:rFonts w:hint="default" w:ascii="宋体" w:hAnsi="宋体" w:eastAsia="宋体" w:cs="宋体"/>
          <w:color w:val="auto"/>
          <w:sz w:val="28"/>
          <w:szCs w:val="28"/>
          <w:u w:val="single"/>
          <w:lang w:val="en-US" w:eastAsia="zh-CN"/>
        </w:rPr>
      </w:pPr>
      <w:r>
        <w:rPr>
          <w:rFonts w:hint="eastAsia" w:ascii="宋体" w:hAnsi="宋体" w:eastAsia="宋体" w:cs="宋体"/>
          <w:color w:val="auto"/>
          <w:sz w:val="28"/>
          <w:szCs w:val="28"/>
        </w:rPr>
        <w:t>（2）付款方式：</w:t>
      </w:r>
      <w:bookmarkEnd w:id="4"/>
      <w:bookmarkEnd w:id="5"/>
      <w:r>
        <w:rPr>
          <w:rFonts w:hint="eastAsia" w:ascii="宋体" w:hAnsi="宋体" w:eastAsia="宋体" w:cs="宋体"/>
          <w:color w:val="auto"/>
          <w:sz w:val="28"/>
          <w:szCs w:val="28"/>
          <w:lang w:val="en-US" w:eastAsia="zh-CN"/>
        </w:rPr>
        <w:t>签订合同后，每月按完成量的80%支付进度款，项目完工审计后结清。</w:t>
      </w:r>
    </w:p>
    <w:p>
      <w:pPr>
        <w:pStyle w:val="11"/>
        <w:spacing w:line="360" w:lineRule="auto"/>
        <w:jc w:val="both"/>
        <w:rPr>
          <w:rFonts w:hint="eastAsia" w:ascii="宋体" w:hAnsi="宋体" w:eastAsia="宋体" w:cs="宋体"/>
          <w:b/>
          <w:color w:val="auto"/>
          <w:sz w:val="28"/>
          <w:szCs w:val="28"/>
        </w:rPr>
      </w:pPr>
      <w:r>
        <w:rPr>
          <w:rFonts w:hint="eastAsia" w:ascii="宋体" w:hAnsi="宋体" w:eastAsia="宋体" w:cs="宋体"/>
          <w:b/>
          <w:color w:val="auto"/>
          <w:sz w:val="28"/>
          <w:szCs w:val="28"/>
        </w:rPr>
        <w:t>八、采购人相关信息</w:t>
      </w:r>
    </w:p>
    <w:p>
      <w:pPr>
        <w:keepNext w:val="0"/>
        <w:keepLines w:val="0"/>
        <w:pageBreakBefore w:val="0"/>
        <w:widowControl w:val="0"/>
        <w:kinsoku/>
        <w:wordWrap/>
        <w:overflowPunct/>
        <w:topLinePunct w:val="0"/>
        <w:autoSpaceDE/>
        <w:autoSpaceDN/>
        <w:bidi w:val="0"/>
        <w:adjustRightInd w:val="0"/>
        <w:snapToGrid w:val="0"/>
        <w:spacing w:line="500" w:lineRule="exact"/>
        <w:ind w:firstLine="554" w:firstLineChars="198"/>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1、采购单位：府谷县惠泉水务有限责任公司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554" w:firstLineChars="198"/>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2、采购单位地址：陕西省榆林市府谷县府谷镇花石峁</w:t>
      </w:r>
    </w:p>
    <w:p>
      <w:pPr>
        <w:keepNext w:val="0"/>
        <w:keepLines w:val="0"/>
        <w:pageBreakBefore w:val="0"/>
        <w:widowControl w:val="0"/>
        <w:kinsoku/>
        <w:wordWrap/>
        <w:overflowPunct/>
        <w:topLinePunct w:val="0"/>
        <w:autoSpaceDE/>
        <w:autoSpaceDN/>
        <w:bidi w:val="0"/>
        <w:adjustRightInd w:val="0"/>
        <w:snapToGrid w:val="0"/>
        <w:spacing w:line="500" w:lineRule="exact"/>
        <w:ind w:firstLine="554" w:firstLineChars="198"/>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3、项目联系人：刘宁  联系电话：18629128831</w:t>
      </w:r>
    </w:p>
    <w:p>
      <w:pPr>
        <w:spacing w:line="360" w:lineRule="auto"/>
        <w:ind w:firstLine="480" w:firstLineChars="200"/>
        <w:rPr>
          <w:rFonts w:hint="default" w:ascii="宋体" w:hAnsi="宋体"/>
          <w:color w:val="auto"/>
          <w:sz w:val="24"/>
          <w:lang w:val="en-US" w:eastAsia="zh-CN"/>
        </w:rPr>
      </w:pPr>
    </w:p>
    <w:p>
      <w:pPr>
        <w:pStyle w:val="15"/>
        <w:rPr>
          <w:rFonts w:hint="default" w:ascii="宋体" w:hAnsi="宋体" w:eastAsia="宋体" w:cs="宋体"/>
          <w:color w:val="auto"/>
          <w:lang w:val="en-US" w:eastAsia="zh-CN"/>
        </w:rPr>
      </w:pPr>
    </w:p>
    <w:p>
      <w:pPr>
        <w:pStyle w:val="15"/>
        <w:rPr>
          <w:rFonts w:hint="default" w:ascii="宋体" w:hAnsi="宋体" w:eastAsia="宋体" w:cs="宋体"/>
          <w:color w:val="auto"/>
          <w:lang w:val="en-US" w:eastAsia="zh-CN"/>
        </w:rPr>
      </w:pPr>
    </w:p>
    <w:p>
      <w:pPr>
        <w:pStyle w:val="15"/>
        <w:rPr>
          <w:rFonts w:hint="default" w:ascii="宋体" w:hAnsi="宋体" w:eastAsia="宋体" w:cs="宋体"/>
          <w:color w:val="auto"/>
          <w:lang w:val="en-US" w:eastAsia="zh-CN"/>
        </w:rPr>
      </w:pPr>
    </w:p>
    <w:p>
      <w:pPr>
        <w:pStyle w:val="15"/>
        <w:rPr>
          <w:rFonts w:hint="default" w:ascii="宋体" w:hAnsi="宋体" w:eastAsia="宋体" w:cs="宋体"/>
          <w:color w:val="auto"/>
          <w:lang w:val="en-US" w:eastAsia="zh-CN"/>
        </w:rPr>
      </w:pPr>
    </w:p>
    <w:p>
      <w:pPr>
        <w:pStyle w:val="15"/>
        <w:rPr>
          <w:rFonts w:hint="default" w:ascii="宋体" w:hAnsi="宋体" w:eastAsia="宋体" w:cs="宋体"/>
          <w:color w:val="auto"/>
          <w:lang w:val="en-US" w:eastAsia="zh-CN"/>
        </w:rPr>
      </w:pPr>
    </w:p>
    <w:p>
      <w:pPr>
        <w:pStyle w:val="6"/>
        <w:jc w:val="right"/>
        <w:rPr>
          <w:rFonts w:hint="default" w:ascii="宋体" w:hAnsi="宋体" w:eastAsia="宋体" w:cs="宋体"/>
          <w:b/>
          <w:color w:val="auto"/>
          <w:kern w:val="0"/>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3689355C"/>
    <w:multiLevelType w:val="singleLevel"/>
    <w:tmpl w:val="3689355C"/>
    <w:lvl w:ilvl="0" w:tentative="0">
      <w:start w:val="4"/>
      <w:numFmt w:val="chineseCounting"/>
      <w:suff w:val="nothing"/>
      <w:lvlText w:val="%1、"/>
      <w:lvlJc w:val="left"/>
      <w:rPr>
        <w:rFonts w:hint="eastAsia"/>
      </w:rPr>
    </w:lvl>
  </w:abstractNum>
  <w:abstractNum w:abstractNumId="2">
    <w:nsid w:val="4E5A8991"/>
    <w:multiLevelType w:val="singleLevel"/>
    <w:tmpl w:val="4E5A8991"/>
    <w:lvl w:ilvl="0" w:tentative="0">
      <w:start w:val="9"/>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2NhYTg3Y2Q1NTFiNDBiZDkzMzEzNzgxYWZiMWUifQ=="/>
  </w:docVars>
  <w:rsids>
    <w:rsidRoot w:val="00000000"/>
    <w:rsid w:val="02620FA8"/>
    <w:rsid w:val="036B1D8C"/>
    <w:rsid w:val="059B79B2"/>
    <w:rsid w:val="07CD206E"/>
    <w:rsid w:val="0929166A"/>
    <w:rsid w:val="0A656ED5"/>
    <w:rsid w:val="0AA13B17"/>
    <w:rsid w:val="120A7E48"/>
    <w:rsid w:val="130F350E"/>
    <w:rsid w:val="15466530"/>
    <w:rsid w:val="16B922C0"/>
    <w:rsid w:val="1C6714C6"/>
    <w:rsid w:val="267C4F33"/>
    <w:rsid w:val="27A6750E"/>
    <w:rsid w:val="28F214DC"/>
    <w:rsid w:val="2B4E1F0D"/>
    <w:rsid w:val="2EB975E3"/>
    <w:rsid w:val="3124124F"/>
    <w:rsid w:val="32C350AD"/>
    <w:rsid w:val="36902567"/>
    <w:rsid w:val="36E51B1D"/>
    <w:rsid w:val="39294EA1"/>
    <w:rsid w:val="3A0F19C1"/>
    <w:rsid w:val="3B917083"/>
    <w:rsid w:val="3DC254CA"/>
    <w:rsid w:val="3F722E41"/>
    <w:rsid w:val="40417C83"/>
    <w:rsid w:val="412C0911"/>
    <w:rsid w:val="4309718F"/>
    <w:rsid w:val="43B6162D"/>
    <w:rsid w:val="44312E4B"/>
    <w:rsid w:val="454E0C21"/>
    <w:rsid w:val="456C6356"/>
    <w:rsid w:val="45F670A8"/>
    <w:rsid w:val="47BB1E06"/>
    <w:rsid w:val="4CC11F3F"/>
    <w:rsid w:val="4D185F4A"/>
    <w:rsid w:val="4D28719A"/>
    <w:rsid w:val="4E086E6A"/>
    <w:rsid w:val="521D6D1B"/>
    <w:rsid w:val="53411718"/>
    <w:rsid w:val="538C23AA"/>
    <w:rsid w:val="554630B8"/>
    <w:rsid w:val="5594722F"/>
    <w:rsid w:val="594D1384"/>
    <w:rsid w:val="5F9B6228"/>
    <w:rsid w:val="60466A34"/>
    <w:rsid w:val="60DD5FF3"/>
    <w:rsid w:val="6102585C"/>
    <w:rsid w:val="611D6D37"/>
    <w:rsid w:val="62E54725"/>
    <w:rsid w:val="6353259C"/>
    <w:rsid w:val="642F32A1"/>
    <w:rsid w:val="6C4B6506"/>
    <w:rsid w:val="6CFC7956"/>
    <w:rsid w:val="6D322341"/>
    <w:rsid w:val="6E91041D"/>
    <w:rsid w:val="6EB00FFC"/>
    <w:rsid w:val="70BC22A2"/>
    <w:rsid w:val="72541F51"/>
    <w:rsid w:val="74E27BC7"/>
    <w:rsid w:val="750C5B34"/>
    <w:rsid w:val="752C43DA"/>
    <w:rsid w:val="75933204"/>
    <w:rsid w:val="76C84BF7"/>
    <w:rsid w:val="77154273"/>
    <w:rsid w:val="793D367B"/>
    <w:rsid w:val="79AE44DB"/>
    <w:rsid w:val="7A12340E"/>
    <w:rsid w:val="7A765BE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autoRedefine/>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autoRedefine/>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rPr>
  </w:style>
  <w:style w:type="paragraph" w:styleId="6">
    <w:name w:val="Normal Indent"/>
    <w:basedOn w:val="1"/>
    <w:autoRedefine/>
    <w:unhideWhenUsed/>
    <w:qFormat/>
    <w:uiPriority w:val="99"/>
    <w:pPr>
      <w:ind w:firstLine="420"/>
    </w:pPr>
  </w:style>
  <w:style w:type="paragraph" w:styleId="7">
    <w:name w:val="Body Text"/>
    <w:basedOn w:val="1"/>
    <w:autoRedefine/>
    <w:qFormat/>
    <w:uiPriority w:val="0"/>
    <w:pPr>
      <w:spacing w:after="120"/>
    </w:pPr>
  </w:style>
  <w:style w:type="paragraph" w:styleId="8">
    <w:name w:val="List 2"/>
    <w:basedOn w:val="1"/>
    <w:autoRedefine/>
    <w:qFormat/>
    <w:uiPriority w:val="0"/>
    <w:pPr>
      <w:ind w:left="100" w:leftChars="200" w:hanging="200" w:hangingChars="200"/>
    </w:pPr>
    <w:rPr>
      <w:szCs w:val="24"/>
    </w:rPr>
  </w:style>
  <w:style w:type="paragraph" w:styleId="9">
    <w:name w:val="envelope return"/>
    <w:basedOn w:val="1"/>
    <w:autoRedefine/>
    <w:qFormat/>
    <w:uiPriority w:val="0"/>
    <w:pPr>
      <w:snapToGrid w:val="0"/>
    </w:pPr>
    <w:rPr>
      <w:rFonts w:ascii="Arial" w:hAnsi="Arial"/>
    </w:rPr>
  </w:style>
  <w:style w:type="paragraph" w:styleId="10">
    <w:name w:val="header"/>
    <w:basedOn w:val="1"/>
    <w:autoRedefine/>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autoRedefine/>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autoRedefine/>
    <w:qFormat/>
    <w:uiPriority w:val="0"/>
    <w:pPr>
      <w:ind w:firstLine="420" w:firstLineChars="200"/>
    </w:pPr>
  </w:style>
  <w:style w:type="character" w:customStyle="1" w:styleId="16">
    <w:name w:val="font101"/>
    <w:basedOn w:val="14"/>
    <w:autoRedefine/>
    <w:qFormat/>
    <w:uiPriority w:val="0"/>
    <w:rPr>
      <w:rFonts w:hint="default" w:ascii="Times New Roman" w:hAnsi="Times New Roman" w:cs="Times New Roman"/>
      <w:color w:val="000000"/>
      <w:sz w:val="22"/>
      <w:szCs w:val="22"/>
      <w:u w:val="none"/>
    </w:rPr>
  </w:style>
  <w:style w:type="character" w:customStyle="1" w:styleId="17">
    <w:name w:val="font81"/>
    <w:basedOn w:val="14"/>
    <w:autoRedefine/>
    <w:qFormat/>
    <w:uiPriority w:val="0"/>
    <w:rPr>
      <w:rFonts w:hint="eastAsia" w:ascii="宋体" w:hAnsi="宋体" w:eastAsia="宋体" w:cs="宋体"/>
      <w:color w:val="000000"/>
      <w:sz w:val="22"/>
      <w:szCs w:val="22"/>
      <w:u w:val="none"/>
    </w:rPr>
  </w:style>
  <w:style w:type="character" w:customStyle="1" w:styleId="18">
    <w:name w:val="标题 1 Char"/>
    <w:link w:val="3"/>
    <w:autoRedefine/>
    <w:qFormat/>
    <w:uiPriority w:val="9"/>
    <w:rPr>
      <w:rFonts w:ascii="Times New Roman" w:hAnsi="Times New Roman" w:eastAsia="宋体"/>
      <w:b/>
      <w:bCs/>
      <w:kern w:val="44"/>
      <w:sz w:val="36"/>
      <w:szCs w:val="44"/>
    </w:rPr>
  </w:style>
  <w:style w:type="paragraph" w:customStyle="1" w:styleId="19">
    <w:name w:val="正文（缩进 2 字符）"/>
    <w:basedOn w:val="1"/>
    <w:autoRedefine/>
    <w:qFormat/>
    <w:uiPriority w:val="0"/>
    <w:pPr>
      <w:ind w:firstLine="200" w:firstLineChars="200"/>
    </w:pPr>
  </w:style>
  <w:style w:type="character" w:customStyle="1" w:styleId="20">
    <w:name w:val="NormalCharact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3558</Words>
  <Characters>3663</Characters>
  <Lines>0</Lines>
  <Paragraphs>0</Paragraphs>
  <TotalTime>0</TotalTime>
  <ScaleCrop>false</ScaleCrop>
  <LinksUpToDate>false</LinksUpToDate>
  <CharactersWithSpaces>3932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2024-05-11T02:24:31Z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AAD43B6915244896A1939806316CEDC2</vt:lpwstr>
  </property>
</Properties>
</file>