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2024年木瓜镇高标准农田建设项目勘测设计项目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采购需求文件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2024年木瓜镇高标准农田建设项目勘测设计项目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采购项目预算、资金构成和采购方式：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1、采购项目预算：（见上传附件）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2、资金来源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：财政拨款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3、采购方式：竞争性磋商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三、项目实施时间、地点、工程概况、履行期限及方式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1、项目实施时间：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计划于202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5月底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成。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2、项目实施地点：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府谷县</w:t>
      </w:r>
    </w:p>
    <w:p>
      <w:pPr>
        <w:pStyle w:val="8"/>
        <w:ind w:left="0" w:leftChars="0" w:firstLine="0" w:firstLineChars="0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3、预算金额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：600000.00元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采购需求：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2024年木瓜镇高标准农田建设项目勘测设计项目主要内容包括府谷县2024年木瓜镇高标准农田建设项目勘测和设计费用等,具体内容详见项目清单。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服务期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同签订之日起20日历天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内完成。</w:t>
      </w:r>
    </w:p>
    <w:p>
      <w:pPr>
        <w:pStyle w:val="8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6、履约情况：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本项目服务完成后，采购人组织相关部门及人员进行验收，验收不合格的造成的一切费用由供货商承担，并负担采购人的一切损失。</w:t>
      </w:r>
    </w:p>
    <w:p>
      <w:pPr>
        <w:pStyle w:val="8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7、验收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：验收须符合采购文件所示内容、合同、国家相应的标准、规范等。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四、对供应商的要求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firstLine="64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基本资格条件：符合《中华人民共和国政府采购法》第二十二条的规定。</w:t>
      </w:r>
    </w:p>
    <w:p>
      <w:pPr>
        <w:tabs>
          <w:tab w:val="left" w:pos="756"/>
        </w:tabs>
        <w:bidi w:val="0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特定资格要求如下:</w:t>
      </w:r>
    </w:p>
    <w:p>
      <w:pPr>
        <w:ind w:firstLine="56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具体内容以磋商公告为准。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2024年木瓜镇高标准农田建设项目勘测设计项目合同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采</w:t>
      </w:r>
      <w:r>
        <w:rPr>
          <w:rFonts w:hint="eastAsia" w:ascii="宋体" w:hAnsi="宋体" w:eastAsia="宋体" w:cs="宋体"/>
          <w:spacing w:val="7"/>
          <w:sz w:val="28"/>
          <w:szCs w:val="28"/>
        </w:rPr>
        <w:t>购人 (全称) 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供应商 (全称) ：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8"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根</w:t>
      </w:r>
      <w:r>
        <w:rPr>
          <w:rFonts w:hint="eastAsia" w:ascii="宋体" w:hAnsi="宋体" w:eastAsia="宋体" w:cs="宋体"/>
          <w:spacing w:val="12"/>
          <w:sz w:val="28"/>
          <w:szCs w:val="28"/>
        </w:rPr>
        <w:t>据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《中华人民共和国民法典》及其他有关法律、法规，遵循平等、自愿、公平和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诚</w:t>
      </w:r>
      <w:r>
        <w:rPr>
          <w:rFonts w:hint="eastAsia" w:ascii="宋体" w:hAnsi="宋体" w:eastAsia="宋体" w:cs="宋体"/>
          <w:spacing w:val="14"/>
          <w:sz w:val="28"/>
          <w:szCs w:val="28"/>
        </w:rPr>
        <w:t>信</w:t>
      </w:r>
      <w:r>
        <w:rPr>
          <w:rFonts w:hint="eastAsia" w:ascii="宋体" w:hAnsi="宋体" w:eastAsia="宋体" w:cs="宋体"/>
          <w:spacing w:val="9"/>
          <w:sz w:val="28"/>
          <w:szCs w:val="28"/>
        </w:rPr>
        <w:t>的原则，双方就下述项目范围与相关服务事项协商一致，订立本合同。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position w:val="2"/>
          <w:sz w:val="28"/>
          <w:szCs w:val="28"/>
        </w:rPr>
        <w:t>一</w:t>
      </w:r>
      <w:r>
        <w:rPr>
          <w:rFonts w:hint="eastAsia" w:ascii="宋体" w:hAnsi="宋体" w:eastAsia="宋体" w:cs="宋体"/>
          <w:spacing w:val="8"/>
          <w:position w:val="2"/>
          <w:sz w:val="28"/>
          <w:szCs w:val="28"/>
        </w:rPr>
        <w:t>、项目概况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1、项目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2024年木瓜镇高标准农田建设项目勘测设计项目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实施</w:t>
      </w: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府谷县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3、采购需求：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2024年木瓜镇高标准农田建设项目勘测设计项目主要内容包括府谷县2024年木瓜镇高标准农田建设项目勘测和设计费用等,具体内容详见项目清单。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5"/>
          <w:position w:val="1"/>
          <w:sz w:val="28"/>
          <w:szCs w:val="28"/>
        </w:rPr>
        <w:t>二</w:t>
      </w:r>
      <w:r>
        <w:rPr>
          <w:rFonts w:hint="eastAsia" w:ascii="宋体" w:hAnsi="宋体" w:eastAsia="宋体" w:cs="宋体"/>
          <w:spacing w:val="9"/>
          <w:position w:val="1"/>
          <w:sz w:val="28"/>
          <w:szCs w:val="28"/>
        </w:rPr>
        <w:t>、组成本合同的文件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5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position w:val="15"/>
          <w:sz w:val="28"/>
          <w:szCs w:val="28"/>
        </w:rPr>
        <w:t>1.协议书；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position w:val="1"/>
          <w:sz w:val="28"/>
          <w:szCs w:val="28"/>
        </w:rPr>
        <w:t>2.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通知书、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文件、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  <w:lang w:eastAsia="zh-CN"/>
        </w:rPr>
        <w:t>磋商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文件、澄清、补充文件；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</w:rPr>
        <w:t>3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.相关服务建议书；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position w:val="1"/>
          <w:sz w:val="28"/>
          <w:szCs w:val="28"/>
        </w:rPr>
        <w:t>4</w:t>
      </w:r>
      <w:r>
        <w:rPr>
          <w:rFonts w:hint="eastAsia" w:ascii="宋体" w:hAnsi="宋体" w:eastAsia="宋体" w:cs="宋体"/>
          <w:spacing w:val="13"/>
          <w:position w:val="1"/>
          <w:sz w:val="28"/>
          <w:szCs w:val="28"/>
        </w:rPr>
        <w:t>.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>附录，即：附表内相关服务的范围和内容；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8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8"/>
          <w:sz w:val="28"/>
          <w:szCs w:val="28"/>
        </w:rPr>
        <w:t>本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合</w:t>
      </w:r>
      <w:r>
        <w:rPr>
          <w:rFonts w:hint="eastAsia" w:ascii="宋体" w:hAnsi="宋体" w:eastAsia="宋体" w:cs="宋体"/>
          <w:spacing w:val="9"/>
          <w:sz w:val="28"/>
          <w:szCs w:val="28"/>
        </w:rPr>
        <w:t>同签订后，双方依法签订的补充协议也是本合同文件的组成部分。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position w:val="1"/>
          <w:sz w:val="28"/>
          <w:szCs w:val="28"/>
        </w:rPr>
        <w:t>三</w:t>
      </w:r>
      <w:r>
        <w:rPr>
          <w:rFonts w:hint="eastAsia" w:ascii="宋体" w:hAnsi="宋体" w:eastAsia="宋体" w:cs="宋体"/>
          <w:spacing w:val="9"/>
          <w:position w:val="1"/>
          <w:sz w:val="28"/>
          <w:szCs w:val="28"/>
        </w:rPr>
        <w:t>、合同金额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8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合同金额 (大写) ：  (¥</w:t>
      </w:r>
      <w:r>
        <w:rPr>
          <w:rFonts w:hint="eastAsia" w:ascii="宋体" w:hAnsi="宋体" w:eastAsia="宋体" w:cs="宋体"/>
          <w:spacing w:val="2"/>
          <w:sz w:val="28"/>
          <w:szCs w:val="28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24" w:firstLineChars="200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合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同总价即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spacing w:val="8"/>
          <w:sz w:val="28"/>
          <w:szCs w:val="28"/>
        </w:rPr>
        <w:t>价（包含服务项目本身价格、税费、装订费、评审会议费、专家费等一切费用）。其金额不受市场和工作量变化的影响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四、结算方式：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由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highlight w:val="none"/>
        </w:rPr>
        <w:t>采购人负责结算，在付款前，供应商必须开具全额发票给采购人。</w:t>
      </w:r>
    </w:p>
    <w:p>
      <w:pPr>
        <w:spacing w:line="288" w:lineRule="auto"/>
        <w:ind w:firstLine="584" w:firstLineChars="200"/>
        <w:rPr>
          <w:rFonts w:hint="eastAsia" w:eastAsia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付款方式：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  <w:lang w:val="en-US" w:eastAsia="zh-CN"/>
        </w:rPr>
        <w:t>双方签订合同后，预付合同总价款50%，验收决算后，付合同总价款的30%，待审计结束后付清余下合同总价款价款的20%。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highlight w:val="none"/>
        </w:rPr>
        <w:t>五、服务期限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  <w:t>合同签订之日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  <w:lang w:eastAsia="zh-CN"/>
        </w:rPr>
        <w:t>至项目验收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84" w:firstLineChars="200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中标企业遇到可能妨碍按时交货（完工)和提供服务的情况，应当及时以书面形式通知招标人，说明原由、拖延的期限等；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eastAsia="zh-CN"/>
        </w:rPr>
        <w:t>采购人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、招标组织机构在接收到通知后，尽快进行情况评估并确定是否通过修改合同，酌情延长交货（完工）时间或者通过协商加收误期赔偿金。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六、 甲乙双方的权利与义务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 xml:space="preserve"> 甲方的权利与义务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1.甲方应向乙方提供准确、具体的服务内容及相关资料。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2.甲方应按合同规定的日程和款项及时向乙方付款。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3.甲方负责协调解决涉及乙方范围内的工作，并指定专人配合。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1.乙方负责按规定的时间完成甲方交付的全部工作。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2.协助甲方完成相关工作。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3.确保工作成果；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4.甲方如未按本合同规定的时间、款额付款，乙方可视情节推迟 或停止履行乙方 相应的责任和义务或终止合同，并有权追究甲方由此给乙方造成的损失。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七、验收方式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1、乙方为甲方提供的服务质量应符合国家或相关行业的标准。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2、乙方完成服务后应及时通知甲方进行验收。验收方法为通过专家评审，验收合格的，甲方在验收合格单上签字；验收不合格的，乙方应当在15 日内进行返工或调整，并重新提交甲方验收。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八、其它事项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乙方不得转让、分包给其它单位或个人。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乙方的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文件和承诺等内容将列入合同。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九、知识产权归属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乙方为履行本合同义务所形成的服务成果的知识产权归甲方所有。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乙方保证向甲方提供的服务成果是其独立实施完成，不存在任何侵犯第三 方专利权、商标权、著作权等合法权益。如因乙方提供的服务成果侵犯任何第三方的合 法权益，导致该第三方追究甲方责任的，乙方应负责解决并赔偿因此给甲方造成的全部损失。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十、违约责任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按《民法典》中的相关条款执行。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未按合同要求提供服务或服务质量不能满足本次招标要求，甲方有权终止合同和对乙方违约行为进行追究。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(三) 任何一方因不可抗力原因不能履行协议时，应尽快通知对方，双方均设法补偿。如仍无法履约协议，可协商延缓或撤销协议，双方责任免除。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十一、合同组成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1、合同文本、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eastAsia="zh-CN"/>
        </w:rPr>
        <w:t>磋商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文件及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2、国家相关规范及标准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十二、合同争议解方式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 w:firstLine="584" w:firstLineChars="200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本合同在履行过程中发生的争议，由甲、乙双方当事人协商解决，协商不成</w:t>
      </w:r>
      <w:bookmarkStart w:id="0" w:name="_GoBack"/>
      <w:bookmarkEnd w:id="0"/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的按 下列第 (二) 种方式解决：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( 一) 提交府谷县仲裁委员会仲裁；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(二) 依法向甲方所在地人民法院起诉。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  <w:lang w:val="en-US" w:eastAsia="zh-CN"/>
        </w:rPr>
        <w:t>十三、合同生效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 一) 本合同须经甲、乙双方的法定代表人 (授权代表) 在合同书上签字并加盖 本单位公章后正式生效。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(二) 合同生效后， 甲、乙双方须严格执行本合同条款的规定，全面履行合同，违者按《中华人民共和国民法典》的有关规定承担相应责任。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 w:ascii="宋体" w:hAnsi="宋体" w:eastAsia="宋体" w:cs="宋体"/>
          <w:spacing w:val="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(三) 本合同一式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 xml:space="preserve"> 份， 甲乙双方各执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94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pacing w:val="6"/>
          <w:position w:val="1"/>
          <w:sz w:val="28"/>
          <w:szCs w:val="28"/>
        </w:rPr>
        <w:t>(四) 本合同如有未尽事宜， 甲、乙双方协商解决。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（盖章）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（盖章）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地址：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邮政编码：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邮政编码：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法定代表人或其授权                 法定代表人或其授权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（签字）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的代理人：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（签字）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开户银行：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账号：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传真：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传真：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554" w:firstLineChars="198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电子邮箱：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电子邮箱：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、采购单位、采购单位地址、项目联系人及联系电话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1、采购单位：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府谷县农业农村局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2、采购单位地址：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府谷县河滨路农业大楼三楼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3、项目联系人：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王涛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17792103485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tabs>
          <w:tab w:val="left" w:pos="756"/>
        </w:tabs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府谷县农业农村局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tabs>
          <w:tab w:val="left" w:pos="756"/>
        </w:tabs>
        <w:ind w:firstLine="5320" w:firstLineChars="19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287" w:right="1293" w:bottom="1287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35783"/>
    <w:multiLevelType w:val="singleLevel"/>
    <w:tmpl w:val="EF7357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I2Mzc2MzVmNjJjZTkxNGRhMmIwODVhODhmMDYifQ=="/>
  </w:docVars>
  <w:rsids>
    <w:rsidRoot w:val="21121069"/>
    <w:rsid w:val="068C6100"/>
    <w:rsid w:val="0A002BCE"/>
    <w:rsid w:val="15113C11"/>
    <w:rsid w:val="16F56B72"/>
    <w:rsid w:val="17D902DE"/>
    <w:rsid w:val="17E92034"/>
    <w:rsid w:val="1CB772A8"/>
    <w:rsid w:val="1E3567C4"/>
    <w:rsid w:val="21121069"/>
    <w:rsid w:val="214C261A"/>
    <w:rsid w:val="23B75BBA"/>
    <w:rsid w:val="2C651ECC"/>
    <w:rsid w:val="370C0C25"/>
    <w:rsid w:val="37B45FE4"/>
    <w:rsid w:val="3E48152F"/>
    <w:rsid w:val="498E1CD2"/>
    <w:rsid w:val="4B0F0787"/>
    <w:rsid w:val="4C1121E1"/>
    <w:rsid w:val="52977C3D"/>
    <w:rsid w:val="53502FFE"/>
    <w:rsid w:val="53E712B3"/>
    <w:rsid w:val="55C9144A"/>
    <w:rsid w:val="5B22187E"/>
    <w:rsid w:val="5BA97AFC"/>
    <w:rsid w:val="61644044"/>
    <w:rsid w:val="6D7250AC"/>
    <w:rsid w:val="6EA56D16"/>
    <w:rsid w:val="71DA7A9D"/>
    <w:rsid w:val="77D34E73"/>
    <w:rsid w:val="78451F28"/>
    <w:rsid w:val="7A1D612A"/>
    <w:rsid w:val="7D50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"/>
    <w:basedOn w:val="1"/>
    <w:next w:val="1"/>
    <w:autoRedefine/>
    <w:qFormat/>
    <w:uiPriority w:val="0"/>
    <w:rPr>
      <w:b/>
      <w:sz w:val="28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正文缩进1"/>
    <w:basedOn w:val="1"/>
    <w:autoRedefine/>
    <w:qFormat/>
    <w:uiPriority w:val="0"/>
    <w:pPr>
      <w:ind w:firstLine="420" w:firstLineChars="200"/>
    </w:pPr>
  </w:style>
  <w:style w:type="paragraph" w:customStyle="1" w:styleId="9">
    <w:name w:val="BodyText1I2"/>
    <w:basedOn w:val="10"/>
    <w:autoRedefine/>
    <w:qFormat/>
    <w:uiPriority w:val="0"/>
    <w:pPr>
      <w:ind w:firstLine="420" w:firstLineChars="200"/>
    </w:pPr>
  </w:style>
  <w:style w:type="paragraph" w:customStyle="1" w:styleId="10">
    <w:name w:val="BodyTextIndent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2163</Words>
  <Characters>2225</Characters>
  <Lines>0</Lines>
  <Paragraphs>0</Paragraphs>
  <TotalTime>6</TotalTime>
  <ScaleCrop>false</ScaleCrop>
  <LinksUpToDate>false</LinksUpToDate>
  <CharactersWithSpaces>2809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2022-09-02T02:34:00Z</dcterms:created>
  <dc:creator>小佳佳</dc:creator>
  <cp:lastModifiedBy>ぃDiamond(´ε｀</cp:lastModifiedBy>
  <dcterms:modified xsi:type="dcterms:W3CDTF">2024-05-13T01:36:19Z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967C84E105134FCCAC376A98B2EFA37C_13</vt:lpwstr>
  </property>
</Properties>
</file>