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bCs/>
          <w:sz w:val="32"/>
          <w:szCs w:val="40"/>
          <w:lang w:val="en-US" w:eastAsia="zh-CN"/>
        </w:rPr>
      </w:pPr>
    </w:p>
    <w:p>
      <w:pPr>
        <w:numPr>
          <w:ilvl w:val="0"/>
          <w:numId w:val="0"/>
        </w:numPr>
        <w:jc w:val="center"/>
        <w:rPr>
          <w:rFonts w:hint="eastAsia" w:ascii="宋体" w:hAnsi="宋体" w:eastAsia="宋体" w:cs="宋体"/>
          <w:b/>
          <w:bCs/>
          <w:sz w:val="32"/>
          <w:szCs w:val="40"/>
          <w:lang w:eastAsia="zh-CN"/>
        </w:rPr>
      </w:pPr>
      <w:r>
        <w:rPr>
          <w:rFonts w:hint="eastAsia" w:ascii="宋体" w:hAnsi="宋体" w:cs="宋体"/>
          <w:b/>
          <w:bCs/>
          <w:sz w:val="32"/>
          <w:szCs w:val="40"/>
          <w:lang w:val="en-US" w:eastAsia="zh-CN"/>
        </w:rPr>
        <w:t>府谷县智慧城市建设项目-地下综合管网信息管理项目</w:t>
      </w:r>
      <w:r>
        <w:rPr>
          <w:rFonts w:hint="eastAsia" w:ascii="宋体" w:hAnsi="宋体" w:eastAsia="宋体" w:cs="宋体"/>
          <w:b/>
          <w:bCs/>
          <w:sz w:val="32"/>
          <w:szCs w:val="40"/>
        </w:rPr>
        <w:t>采购</w:t>
      </w:r>
      <w:r>
        <w:rPr>
          <w:rFonts w:hint="eastAsia" w:ascii="宋体" w:hAnsi="宋体" w:eastAsia="宋体" w:cs="宋体"/>
          <w:b/>
          <w:bCs/>
          <w:sz w:val="32"/>
          <w:szCs w:val="40"/>
          <w:lang w:val="en-US" w:eastAsia="zh-CN"/>
        </w:rPr>
        <w:t>计划文件</w:t>
      </w:r>
    </w:p>
    <w:p>
      <w:pPr>
        <w:jc w:val="center"/>
        <w:rPr>
          <w:rFonts w:hint="eastAsia" w:ascii="宋体" w:hAnsi="宋体" w:eastAsia="宋体" w:cs="宋体"/>
          <w:sz w:val="18"/>
          <w:szCs w:val="21"/>
        </w:rPr>
      </w:pPr>
    </w:p>
    <w:p>
      <w:pPr>
        <w:numPr>
          <w:ilvl w:val="0"/>
          <w:numId w:val="0"/>
        </w:numPr>
        <w:spacing w:line="360" w:lineRule="auto"/>
        <w:rPr>
          <w:rFonts w:hint="eastAsia" w:ascii="宋体" w:hAnsi="宋体" w:eastAsia="宋体" w:cs="宋体"/>
          <w:b/>
          <w:bCs/>
          <w:kern w:val="2"/>
          <w:sz w:val="28"/>
          <w:szCs w:val="36"/>
          <w:lang w:val="en-US" w:eastAsia="zh-CN" w:bidi="ar-SA"/>
        </w:rPr>
      </w:pPr>
    </w:p>
    <w:p>
      <w:pPr>
        <w:numPr>
          <w:ilvl w:val="0"/>
          <w:numId w:val="0"/>
        </w:numPr>
        <w:spacing w:line="360" w:lineRule="auto"/>
        <w:rPr>
          <w:rFonts w:hint="eastAsia" w:ascii="宋体" w:hAnsi="宋体" w:eastAsia="宋体" w:cs="宋体"/>
          <w:b/>
          <w:bCs/>
          <w:sz w:val="28"/>
          <w:szCs w:val="36"/>
        </w:rPr>
      </w:pPr>
      <w:r>
        <w:rPr>
          <w:rFonts w:hint="eastAsia" w:ascii="宋体" w:hAnsi="宋体" w:eastAsia="宋体" w:cs="宋体"/>
          <w:b/>
          <w:bCs/>
          <w:kern w:val="2"/>
          <w:sz w:val="28"/>
          <w:szCs w:val="36"/>
          <w:lang w:val="en-US" w:eastAsia="zh-CN" w:bidi="ar-SA"/>
        </w:rPr>
        <w:t>一、</w:t>
      </w:r>
      <w:r>
        <w:rPr>
          <w:rFonts w:hint="eastAsia" w:ascii="宋体" w:hAnsi="宋体" w:eastAsia="宋体" w:cs="宋体"/>
          <w:b/>
          <w:bCs/>
          <w:sz w:val="28"/>
          <w:szCs w:val="36"/>
        </w:rPr>
        <w:t>采购项目名称</w:t>
      </w:r>
      <w:bookmarkStart w:id="0" w:name="_GoBack"/>
      <w:bookmarkEnd w:id="0"/>
    </w:p>
    <w:p>
      <w:pPr>
        <w:numPr>
          <w:ilvl w:val="0"/>
          <w:numId w:val="0"/>
        </w:numPr>
        <w:spacing w:line="360" w:lineRule="auto"/>
        <w:rPr>
          <w:rFonts w:hint="eastAsia" w:ascii="宋体" w:hAnsi="宋体" w:eastAsia="宋体" w:cs="宋体"/>
          <w:b/>
          <w:bCs/>
          <w:sz w:val="28"/>
          <w:szCs w:val="36"/>
        </w:rPr>
      </w:pPr>
      <w:r>
        <w:rPr>
          <w:rFonts w:hint="eastAsia" w:ascii="宋体" w:hAnsi="宋体" w:eastAsia="宋体" w:cs="宋体"/>
          <w:b/>
          <w:bCs/>
          <w:kern w:val="2"/>
          <w:sz w:val="28"/>
          <w:szCs w:val="36"/>
          <w:lang w:val="en-US" w:eastAsia="zh-CN" w:bidi="ar-SA"/>
        </w:rPr>
        <w:t>二、</w:t>
      </w:r>
      <w:r>
        <w:rPr>
          <w:rFonts w:hint="eastAsia" w:ascii="宋体" w:hAnsi="宋体" w:cs="宋体"/>
          <w:sz w:val="28"/>
          <w:szCs w:val="36"/>
          <w:lang w:val="en-US" w:eastAsia="zh-CN"/>
        </w:rPr>
        <w:t>府谷县智慧城市建设项目-地下综合管网信息管理项目</w:t>
      </w:r>
    </w:p>
    <w:p>
      <w:pPr>
        <w:numPr>
          <w:ilvl w:val="0"/>
          <w:numId w:val="0"/>
        </w:numPr>
        <w:spacing w:line="360" w:lineRule="auto"/>
        <w:rPr>
          <w:rFonts w:hint="eastAsia" w:ascii="宋体" w:hAnsi="宋体" w:eastAsia="宋体" w:cs="宋体"/>
          <w:b/>
          <w:bCs/>
          <w:sz w:val="28"/>
          <w:szCs w:val="36"/>
        </w:rPr>
      </w:pPr>
      <w:r>
        <w:rPr>
          <w:rFonts w:hint="eastAsia" w:ascii="宋体" w:hAnsi="宋体" w:eastAsia="宋体" w:cs="宋体"/>
          <w:b/>
          <w:bCs/>
          <w:kern w:val="2"/>
          <w:sz w:val="28"/>
          <w:szCs w:val="36"/>
          <w:lang w:val="en-US" w:eastAsia="zh-CN" w:bidi="ar-SA"/>
        </w:rPr>
        <w:t>三、</w:t>
      </w:r>
      <w:r>
        <w:rPr>
          <w:rFonts w:hint="eastAsia" w:ascii="宋体" w:hAnsi="宋体" w:eastAsia="宋体" w:cs="宋体"/>
          <w:b/>
          <w:bCs/>
          <w:sz w:val="28"/>
          <w:szCs w:val="36"/>
        </w:rPr>
        <w:t>采购项目预算、资金构成和采购方式</w:t>
      </w:r>
    </w:p>
    <w:p>
      <w:pPr>
        <w:numPr>
          <w:ilvl w:val="0"/>
          <w:numId w:val="1"/>
        </w:numPr>
        <w:spacing w:line="360" w:lineRule="auto"/>
        <w:rPr>
          <w:rFonts w:hint="eastAsia" w:ascii="宋体" w:hAnsi="宋体" w:eastAsia="宋体" w:cs="宋体"/>
          <w:sz w:val="28"/>
          <w:szCs w:val="36"/>
        </w:rPr>
      </w:pPr>
      <w:r>
        <w:rPr>
          <w:rFonts w:hint="eastAsia" w:ascii="宋体" w:hAnsi="宋体" w:eastAsia="宋体" w:cs="宋体"/>
          <w:sz w:val="28"/>
          <w:szCs w:val="36"/>
        </w:rPr>
        <w:t>采购项目预算：</w:t>
      </w:r>
      <w:r>
        <w:rPr>
          <w:rFonts w:hint="eastAsia" w:ascii="宋体" w:hAnsi="宋体" w:eastAsia="宋体" w:cs="宋体"/>
          <w:sz w:val="28"/>
          <w:szCs w:val="36"/>
          <w:lang w:val="en-US" w:eastAsia="zh-CN"/>
        </w:rPr>
        <w:t>5143347.99元。</w:t>
      </w:r>
    </w:p>
    <w:p>
      <w:pPr>
        <w:numPr>
          <w:ilvl w:val="0"/>
          <w:numId w:val="1"/>
        </w:numPr>
        <w:spacing w:line="360" w:lineRule="auto"/>
        <w:rPr>
          <w:rFonts w:hint="eastAsia" w:ascii="宋体" w:hAnsi="宋体" w:eastAsia="宋体" w:cs="宋体"/>
          <w:sz w:val="28"/>
          <w:szCs w:val="36"/>
        </w:rPr>
      </w:pP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sz w:val="28"/>
          <w:szCs w:val="36"/>
        </w:rPr>
        <w:t>采购方式：</w:t>
      </w:r>
      <w:r>
        <w:rPr>
          <w:rFonts w:hint="eastAsia" w:ascii="宋体" w:hAnsi="宋体" w:cs="宋体"/>
          <w:sz w:val="28"/>
          <w:szCs w:val="36"/>
          <w:lang w:val="en-US" w:eastAsia="zh-CN"/>
        </w:rPr>
        <w:t>公开招标</w:t>
      </w:r>
    </w:p>
    <w:p>
      <w:pPr>
        <w:numPr>
          <w:ilvl w:val="0"/>
          <w:numId w:val="0"/>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kern w:val="2"/>
          <w:sz w:val="28"/>
          <w:szCs w:val="36"/>
          <w:lang w:val="en-US" w:eastAsia="zh-CN" w:bidi="ar-SA"/>
        </w:rPr>
        <w:t>四、</w:t>
      </w: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pPr>
        <w:numPr>
          <w:ilvl w:val="0"/>
          <w:numId w:val="0"/>
        </w:numPr>
        <w:spacing w:line="360" w:lineRule="auto"/>
        <w:rPr>
          <w:rFonts w:hint="eastAsia" w:ascii="宋体" w:hAnsi="宋体" w:eastAsia="宋体" w:cs="宋体"/>
          <w:sz w:val="28"/>
          <w:szCs w:val="36"/>
          <w:lang w:val="en-US"/>
        </w:rPr>
      </w:pPr>
      <w:r>
        <w:rPr>
          <w:rFonts w:hint="eastAsia" w:ascii="宋体" w:hAnsi="宋体" w:cs="宋体"/>
          <w:sz w:val="28"/>
          <w:szCs w:val="36"/>
          <w:lang w:val="en-US" w:eastAsia="zh-CN"/>
        </w:rPr>
        <w:t>1</w:t>
      </w:r>
      <w:r>
        <w:rPr>
          <w:rFonts w:hint="eastAsia" w:ascii="宋体" w:hAnsi="宋体" w:eastAsia="宋体" w:cs="宋体"/>
          <w:sz w:val="28"/>
          <w:szCs w:val="36"/>
          <w:lang w:val="en-US" w:eastAsia="zh-CN"/>
        </w:rPr>
        <w:t>、服务地点</w:t>
      </w:r>
      <w:r>
        <w:rPr>
          <w:rFonts w:hint="eastAsia" w:ascii="宋体" w:hAnsi="宋体" w:eastAsia="宋体" w:cs="宋体"/>
          <w:sz w:val="28"/>
          <w:szCs w:val="36"/>
        </w:rPr>
        <w:t>：</w:t>
      </w:r>
      <w:r>
        <w:rPr>
          <w:rFonts w:hint="eastAsia" w:ascii="宋体" w:hAnsi="宋体" w:cs="宋体"/>
          <w:sz w:val="28"/>
          <w:szCs w:val="36"/>
          <w:lang w:val="en-US" w:eastAsia="zh-CN"/>
        </w:rPr>
        <w:t>府谷县城区</w:t>
      </w:r>
      <w:r>
        <w:rPr>
          <w:rFonts w:hint="eastAsia" w:ascii="宋体" w:hAnsi="宋体" w:eastAsia="宋体" w:cs="宋体"/>
          <w:sz w:val="28"/>
          <w:szCs w:val="36"/>
          <w:lang w:val="en-US" w:eastAsia="zh-CN"/>
        </w:rPr>
        <w:t>。</w:t>
      </w:r>
    </w:p>
    <w:p>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cs="宋体"/>
          <w:sz w:val="28"/>
          <w:szCs w:val="36"/>
          <w:lang w:val="en-US" w:eastAsia="zh-CN"/>
        </w:rPr>
        <w:t>2</w:t>
      </w:r>
      <w:r>
        <w:rPr>
          <w:rFonts w:hint="eastAsia" w:ascii="宋体" w:hAnsi="宋体" w:eastAsia="宋体" w:cs="宋体"/>
          <w:sz w:val="28"/>
          <w:szCs w:val="36"/>
          <w:lang w:val="en-US" w:eastAsia="zh-CN"/>
        </w:rPr>
        <w:t>、采购需求</w:t>
      </w:r>
      <w:r>
        <w:rPr>
          <w:rFonts w:hint="eastAsia" w:ascii="宋体" w:hAnsi="宋体" w:eastAsia="宋体" w:cs="宋体"/>
          <w:sz w:val="28"/>
          <w:szCs w:val="36"/>
        </w:rPr>
        <w:t>：</w:t>
      </w:r>
    </w:p>
    <w:p>
      <w:pPr>
        <w:pStyle w:val="10"/>
        <w:spacing w:line="360" w:lineRule="auto"/>
        <w:rPr>
          <w:rFonts w:hint="eastAsia" w:ascii="宋体" w:hAnsi="宋体" w:cs="宋体"/>
          <w:sz w:val="28"/>
          <w:szCs w:val="36"/>
          <w:lang w:val="en-US" w:eastAsia="zh-CN"/>
        </w:rPr>
      </w:pPr>
      <w:r>
        <w:rPr>
          <w:rFonts w:hint="eastAsia" w:ascii="宋体" w:hAnsi="宋体" w:cs="宋体"/>
          <w:sz w:val="28"/>
          <w:szCs w:val="36"/>
          <w:lang w:val="en-US" w:eastAsia="zh-CN"/>
        </w:rPr>
        <w:t>1.地下管网物探普查，针对府谷县城市地下总长约 907公里的综合管网(包含供热、燃气、自来水、雨污、电信、电缆等)进行物探普查，并将普查成果数据处理入库;2.数据处理与数据库建设;3.地下管线数据管理系统:4.综合管线二三维一体化应用系统;5.二三维CIS引擎;6.机房建设:7.大屏建设。</w:t>
      </w:r>
    </w:p>
    <w:p>
      <w:pPr>
        <w:pStyle w:val="10"/>
        <w:spacing w:line="360" w:lineRule="auto"/>
        <w:rPr>
          <w:rFonts w:hint="eastAsia" w:ascii="宋体" w:hAnsi="宋体" w:eastAsia="宋体" w:cs="宋体"/>
          <w:sz w:val="28"/>
          <w:szCs w:val="36"/>
          <w:lang w:val="en-US" w:eastAsia="zh-CN"/>
        </w:rPr>
      </w:pPr>
      <w:r>
        <w:rPr>
          <w:rFonts w:hint="eastAsia" w:ascii="宋体" w:hAnsi="宋体" w:cs="宋体"/>
          <w:sz w:val="28"/>
          <w:szCs w:val="36"/>
          <w:lang w:val="en-US" w:eastAsia="zh-CN"/>
        </w:rPr>
        <w:t>项目总费用包括工程建设费用、运维费用</w:t>
      </w:r>
      <w:r>
        <w:rPr>
          <w:rFonts w:hint="eastAsia" w:ascii="宋体" w:hAnsi="宋体" w:eastAsia="宋体" w:cs="宋体"/>
          <w:sz w:val="28"/>
          <w:szCs w:val="36"/>
          <w:lang w:val="en-US" w:eastAsia="zh-CN"/>
        </w:rPr>
        <w:t>。</w:t>
      </w:r>
    </w:p>
    <w:p>
      <w:pPr>
        <w:numPr>
          <w:ilvl w:val="0"/>
          <w:numId w:val="0"/>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kern w:val="2"/>
          <w:sz w:val="28"/>
          <w:szCs w:val="36"/>
          <w:lang w:val="en-US" w:eastAsia="zh-CN" w:bidi="ar-SA"/>
        </w:rPr>
        <w:t>五、</w:t>
      </w:r>
      <w:r>
        <w:rPr>
          <w:rFonts w:hint="eastAsia" w:ascii="宋体" w:hAnsi="宋体" w:eastAsia="宋体" w:cs="宋体"/>
          <w:b/>
          <w:bCs/>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kinsoku w:val="0"/>
        <w:overflowPunct w:val="0"/>
        <w:ind w:left="368"/>
        <w:jc w:val="center"/>
        <w:rPr>
          <w:rFonts w:hint="default" w:ascii="宋体" w:hAnsi="宋体" w:eastAsia="宋体"/>
          <w:color w:val="auto"/>
          <w:sz w:val="36"/>
          <w:szCs w:val="24"/>
        </w:rPr>
      </w:pPr>
      <w:r>
        <w:rPr>
          <w:rFonts w:hint="default" w:ascii="宋体" w:hAnsi="宋体" w:eastAsia="宋体"/>
          <w:color w:val="auto"/>
          <w:sz w:val="36"/>
          <w:szCs w:val="24"/>
        </w:rPr>
        <w:t>政</w:t>
      </w:r>
      <w:r>
        <w:rPr>
          <w:rFonts w:hint="default" w:ascii="宋体" w:hAnsi="宋体" w:eastAsia="宋体"/>
          <w:color w:val="auto"/>
          <w:spacing w:val="2"/>
          <w:sz w:val="36"/>
          <w:szCs w:val="24"/>
        </w:rPr>
        <w:t xml:space="preserve"> </w:t>
      </w:r>
      <w:r>
        <w:rPr>
          <w:rFonts w:hint="default" w:ascii="宋体" w:hAnsi="宋体" w:eastAsia="宋体"/>
          <w:color w:val="auto"/>
          <w:sz w:val="36"/>
          <w:szCs w:val="24"/>
        </w:rPr>
        <w:t>府</w:t>
      </w:r>
      <w:r>
        <w:rPr>
          <w:rFonts w:hint="default" w:ascii="宋体" w:hAnsi="宋体" w:eastAsia="宋体"/>
          <w:color w:val="auto"/>
          <w:spacing w:val="2"/>
          <w:sz w:val="36"/>
          <w:szCs w:val="24"/>
        </w:rPr>
        <w:t xml:space="preserve"> </w:t>
      </w:r>
      <w:r>
        <w:rPr>
          <w:rFonts w:hint="default" w:ascii="宋体" w:hAnsi="宋体" w:eastAsia="宋体"/>
          <w:color w:val="auto"/>
          <w:sz w:val="36"/>
          <w:szCs w:val="24"/>
        </w:rPr>
        <w:t>采</w:t>
      </w:r>
      <w:r>
        <w:rPr>
          <w:rFonts w:hint="default" w:ascii="宋体" w:hAnsi="宋体" w:eastAsia="宋体"/>
          <w:color w:val="auto"/>
          <w:spacing w:val="2"/>
          <w:sz w:val="36"/>
          <w:szCs w:val="24"/>
        </w:rPr>
        <w:t xml:space="preserve"> </w:t>
      </w:r>
      <w:r>
        <w:rPr>
          <w:rFonts w:hint="default" w:ascii="宋体" w:hAnsi="宋体" w:eastAsia="宋体"/>
          <w:color w:val="auto"/>
          <w:sz w:val="36"/>
          <w:szCs w:val="24"/>
        </w:rPr>
        <w:t>购 合</w:t>
      </w:r>
      <w:r>
        <w:rPr>
          <w:rFonts w:hint="default" w:ascii="宋体" w:hAnsi="宋体" w:eastAsia="宋体"/>
          <w:color w:val="auto"/>
          <w:spacing w:val="2"/>
          <w:sz w:val="36"/>
          <w:szCs w:val="24"/>
        </w:rPr>
        <w:t xml:space="preserve"> 同</w:t>
      </w: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line="200" w:lineRule="exact"/>
        <w:rPr>
          <w:rFonts w:hint="default"/>
          <w:color w:val="auto"/>
          <w:sz w:val="20"/>
          <w:szCs w:val="24"/>
        </w:rPr>
      </w:pPr>
    </w:p>
    <w:p>
      <w:pPr>
        <w:kinsoku w:val="0"/>
        <w:overflowPunct w:val="0"/>
        <w:spacing w:before="13" w:line="260" w:lineRule="exact"/>
        <w:rPr>
          <w:rFonts w:hint="default"/>
          <w:color w:val="auto"/>
          <w:sz w:val="26"/>
          <w:szCs w:val="24"/>
        </w:rPr>
      </w:pPr>
    </w:p>
    <w:p>
      <w:pPr>
        <w:kinsoku w:val="0"/>
        <w:overflowPunct w:val="0"/>
        <w:spacing w:line="381" w:lineRule="exact"/>
        <w:ind w:left="116" w:firstLine="852" w:firstLineChars="300"/>
        <w:rPr>
          <w:rFonts w:hint="eastAsia" w:ascii="宋体" w:hAnsi="宋体" w:eastAsia="宋体" w:cs="Times New Roman"/>
          <w:color w:val="auto"/>
          <w:spacing w:val="2"/>
          <w:sz w:val="28"/>
          <w:szCs w:val="24"/>
          <w:lang w:val="en-US" w:eastAsia="zh-CN"/>
        </w:rPr>
      </w:pPr>
      <w:r>
        <w:rPr>
          <w:rFonts w:hint="default" w:ascii="宋体" w:hAnsi="宋体" w:eastAsia="宋体" w:cs="Times New Roman"/>
          <w:color w:val="auto"/>
          <w:spacing w:val="2"/>
          <w:sz w:val="28"/>
          <w:szCs w:val="24"/>
        </w:rPr>
        <w:t>项目名称：</w:t>
      </w:r>
      <w:r>
        <w:rPr>
          <w:rFonts w:hint="eastAsia" w:ascii="宋体" w:hAnsi="宋体" w:eastAsia="宋体" w:cs="Times New Roman"/>
          <w:color w:val="auto"/>
          <w:spacing w:val="2"/>
          <w:sz w:val="28"/>
          <w:szCs w:val="24"/>
          <w:lang w:val="en-US" w:eastAsia="zh-CN"/>
        </w:rPr>
        <w:t xml:space="preserve"> </w:t>
      </w:r>
    </w:p>
    <w:p>
      <w:pPr>
        <w:kinsoku w:val="0"/>
        <w:overflowPunct w:val="0"/>
        <w:spacing w:before="11" w:line="200" w:lineRule="exact"/>
        <w:rPr>
          <w:rFonts w:hint="default"/>
          <w:color w:val="auto"/>
          <w:sz w:val="20"/>
          <w:szCs w:val="24"/>
        </w:rPr>
      </w:pPr>
    </w:p>
    <w:p>
      <w:pPr>
        <w:kinsoku w:val="0"/>
        <w:overflowPunct w:val="0"/>
        <w:spacing w:line="381" w:lineRule="exact"/>
        <w:ind w:left="116" w:firstLine="834" w:firstLineChars="300"/>
        <w:rPr>
          <w:rFonts w:hint="eastAsia" w:ascii="宋体" w:hAnsi="宋体" w:eastAsia="宋体"/>
          <w:color w:val="auto"/>
          <w:sz w:val="28"/>
          <w:szCs w:val="24"/>
          <w:lang w:eastAsia="zh-CN"/>
        </w:rPr>
      </w:pPr>
      <w:r>
        <w:rPr>
          <w:rFonts w:hint="default" w:ascii="宋体" w:hAnsi="宋体" w:eastAsia="宋体"/>
          <w:color w:val="auto"/>
          <w:spacing w:val="-1"/>
          <w:sz w:val="28"/>
          <w:szCs w:val="24"/>
        </w:rPr>
        <w:t>委托单位</w:t>
      </w:r>
      <w:r>
        <w:rPr>
          <w:rFonts w:hint="default" w:ascii="宋体" w:hAnsi="宋体" w:eastAsia="宋体"/>
          <w:color w:val="auto"/>
          <w:spacing w:val="2"/>
          <w:sz w:val="28"/>
          <w:szCs w:val="24"/>
        </w:rPr>
        <w:t>：</w:t>
      </w:r>
      <w:r>
        <w:rPr>
          <w:rFonts w:hint="eastAsia" w:ascii="宋体" w:hAnsi="宋体" w:eastAsia="宋体"/>
          <w:color w:val="auto"/>
          <w:spacing w:val="2"/>
          <w:sz w:val="28"/>
          <w:szCs w:val="24"/>
          <w:lang w:val="en-US" w:eastAsia="zh-CN"/>
        </w:rPr>
        <w:t xml:space="preserve"> </w:t>
      </w:r>
    </w:p>
    <w:p>
      <w:pPr>
        <w:kinsoku w:val="0"/>
        <w:overflowPunct w:val="0"/>
        <w:spacing w:line="200" w:lineRule="exact"/>
        <w:rPr>
          <w:rFonts w:hint="default"/>
          <w:color w:val="auto"/>
          <w:sz w:val="20"/>
          <w:szCs w:val="24"/>
        </w:rPr>
      </w:pPr>
    </w:p>
    <w:p>
      <w:pPr>
        <w:kinsoku w:val="0"/>
        <w:overflowPunct w:val="0"/>
        <w:spacing w:before="11" w:line="200" w:lineRule="exact"/>
        <w:rPr>
          <w:rFonts w:hint="default"/>
          <w:color w:val="auto"/>
          <w:sz w:val="20"/>
          <w:szCs w:val="24"/>
        </w:rPr>
      </w:pPr>
    </w:p>
    <w:p>
      <w:pPr>
        <w:kinsoku w:val="0"/>
        <w:overflowPunct w:val="0"/>
        <w:spacing w:line="381" w:lineRule="exact"/>
        <w:ind w:left="116" w:firstLine="834" w:firstLineChars="300"/>
        <w:rPr>
          <w:rFonts w:hint="default" w:ascii="宋体" w:hAnsi="宋体" w:eastAsia="宋体"/>
          <w:color w:val="auto"/>
          <w:sz w:val="28"/>
          <w:szCs w:val="24"/>
        </w:rPr>
      </w:pPr>
      <w:r>
        <w:rPr>
          <w:rFonts w:hint="default" w:ascii="宋体" w:hAnsi="宋体" w:eastAsia="宋体"/>
          <w:color w:val="auto"/>
          <w:spacing w:val="-1"/>
          <w:sz w:val="28"/>
          <w:szCs w:val="24"/>
        </w:rPr>
        <w:t>承担单位</w:t>
      </w:r>
      <w:r>
        <w:rPr>
          <w:rFonts w:hint="default" w:ascii="宋体" w:hAnsi="宋体" w:eastAsia="宋体"/>
          <w:color w:val="auto"/>
          <w:sz w:val="28"/>
          <w:szCs w:val="24"/>
        </w:rPr>
        <w:t>：</w:t>
      </w:r>
    </w:p>
    <w:p>
      <w:pPr>
        <w:kinsoku w:val="0"/>
        <w:overflowPunct w:val="0"/>
        <w:spacing w:before="1" w:line="180" w:lineRule="exact"/>
        <w:rPr>
          <w:rFonts w:hint="default"/>
          <w:color w:val="auto"/>
          <w:sz w:val="18"/>
          <w:szCs w:val="24"/>
        </w:rPr>
      </w:pPr>
    </w:p>
    <w:p>
      <w:pPr>
        <w:kinsoku w:val="0"/>
        <w:overflowPunct w:val="0"/>
        <w:spacing w:line="200" w:lineRule="exact"/>
        <w:rPr>
          <w:rFonts w:hint="default"/>
          <w:color w:val="auto"/>
          <w:sz w:val="20"/>
          <w:szCs w:val="24"/>
        </w:rPr>
      </w:pPr>
    </w:p>
    <w:p>
      <w:pPr>
        <w:kinsoku w:val="0"/>
        <w:overflowPunct w:val="0"/>
        <w:ind w:left="116" w:firstLine="834" w:firstLineChars="300"/>
        <w:rPr>
          <w:rFonts w:hint="default" w:ascii="宋体" w:hAnsi="宋体" w:eastAsia="宋体"/>
          <w:color w:val="auto"/>
          <w:sz w:val="28"/>
          <w:szCs w:val="24"/>
        </w:rPr>
      </w:pPr>
      <w:r>
        <w:rPr>
          <w:rFonts w:hint="default" w:ascii="宋体" w:hAnsi="宋体" w:eastAsia="宋体"/>
          <w:color w:val="auto"/>
          <w:spacing w:val="-1"/>
          <w:sz w:val="28"/>
          <w:szCs w:val="24"/>
        </w:rPr>
        <w:t>合同编号</w:t>
      </w:r>
      <w:r>
        <w:rPr>
          <w:rFonts w:hint="default" w:ascii="宋体" w:hAnsi="宋体" w:eastAsia="宋体"/>
          <w:color w:val="auto"/>
          <w:sz w:val="28"/>
          <w:szCs w:val="24"/>
        </w:rPr>
        <w:t>：</w:t>
      </w:r>
    </w:p>
    <w:p>
      <w:pPr>
        <w:kinsoku w:val="0"/>
        <w:overflowPunct w:val="0"/>
        <w:ind w:left="116"/>
        <w:rPr>
          <w:rFonts w:hint="default" w:ascii="宋体" w:hAnsi="宋体" w:eastAsia="宋体"/>
          <w:color w:val="auto"/>
          <w:sz w:val="28"/>
          <w:szCs w:val="24"/>
        </w:rPr>
        <w:sectPr>
          <w:pgSz w:w="11905" w:h="16840"/>
          <w:pgMar w:top="1440" w:right="1800" w:bottom="1440" w:left="1800" w:header="0" w:footer="1191" w:gutter="0"/>
          <w:lnNumType w:countBy="0" w:distance="360"/>
          <w:cols w:space="720" w:num="1"/>
        </w:sectPr>
      </w:pPr>
    </w:p>
    <w:p>
      <w:pPr>
        <w:snapToGrid/>
        <w:spacing w:beforeAutospacing="0" w:afterAutospacing="0" w:line="300" w:lineRule="auto"/>
        <w:ind w:right="0" w:rightChars="0"/>
        <w:jc w:val="center"/>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6"/>
          <w:sz w:val="24"/>
          <w:szCs w:val="24"/>
        </w:rPr>
        <w:t>合同</w:t>
      </w:r>
      <w:r>
        <w:rPr>
          <w:rFonts w:hint="eastAsia" w:ascii="宋体" w:eastAsia="宋体" w:hAnsiTheme="minorEastAsia" w:cstheme="minorEastAsia"/>
          <w:b/>
          <w:bCs/>
          <w:color w:val="auto"/>
          <w:spacing w:val="-6"/>
          <w:sz w:val="24"/>
          <w:szCs w:val="24"/>
          <w:lang w:val="en-US" w:eastAsia="zh-CN"/>
        </w:rPr>
        <w:t>范</w:t>
      </w:r>
      <w:r>
        <w:rPr>
          <w:rFonts w:hint="eastAsia" w:ascii="宋体" w:eastAsia="宋体" w:hAnsiTheme="minorEastAsia" w:cstheme="minorEastAsia"/>
          <w:b/>
          <w:bCs/>
          <w:color w:val="auto"/>
          <w:spacing w:val="-6"/>
          <w:sz w:val="24"/>
          <w:szCs w:val="24"/>
        </w:rPr>
        <w:t>本</w:t>
      </w:r>
    </w:p>
    <w:p>
      <w:pPr>
        <w:snapToGrid/>
        <w:spacing w:beforeAutospacing="0" w:afterAutospacing="0" w:line="300" w:lineRule="auto"/>
        <w:ind w:right="0" w:rightChars="0"/>
        <w:jc w:val="left"/>
        <w:rPr>
          <w:rFonts w:hint="eastAsia" w:ascii="宋体" w:eastAsia="宋体" w:hAnsiTheme="minorEastAsia" w:cstheme="minorEastAsia"/>
          <w:color w:val="auto"/>
          <w:sz w:val="24"/>
          <w:szCs w:val="24"/>
        </w:rPr>
      </w:pPr>
    </w:p>
    <w:p>
      <w:pPr>
        <w:pStyle w:val="5"/>
        <w:snapToGrid/>
        <w:spacing w:beforeAutospacing="0" w:afterAutospacing="0" w:line="300" w:lineRule="auto"/>
        <w:ind w:left="0" w:leftChars="0" w:right="0" w:rightChars="0" w:firstLine="482" w:firstLineChars="0"/>
        <w:jc w:val="righ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3"/>
          <w:sz w:val="24"/>
          <w:szCs w:val="24"/>
        </w:rPr>
        <w:t>合同编号：</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1"/>
          <w:sz w:val="24"/>
          <w:szCs w:val="24"/>
        </w:rPr>
      </w:pPr>
      <w:r>
        <w:rPr>
          <w:rFonts w:hint="eastAsia" w:ascii="宋体" w:eastAsia="宋体" w:hAnsiTheme="minorEastAsia" w:cstheme="minorEastAsia"/>
          <w:color w:val="auto"/>
          <w:spacing w:val="-18"/>
          <w:sz w:val="24"/>
          <w:szCs w:val="24"/>
        </w:rPr>
        <w:t>甲方：</w:t>
      </w:r>
      <w:r>
        <w:rPr>
          <w:rFonts w:hint="eastAsia" w:hAnsiTheme="minorEastAsia" w:cstheme="minorEastAsia"/>
          <w:color w:val="auto"/>
          <w:spacing w:val="-4"/>
          <w:sz w:val="24"/>
          <w:szCs w:val="24"/>
          <w:u w:val="single"/>
          <w:lang w:val="en-US" w:eastAsia="zh-CN"/>
        </w:rPr>
        <w:t xml:space="preserve">                             </w:t>
      </w:r>
      <w:r>
        <w:rPr>
          <w:rFonts w:hint="eastAsia" w:ascii="宋体" w:eastAsia="宋体" w:hAnsiTheme="minorEastAsia" w:cstheme="minorEastAsia"/>
          <w:color w:val="auto"/>
          <w:spacing w:val="1"/>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1"/>
          <w:sz w:val="24"/>
          <w:szCs w:val="24"/>
        </w:rPr>
      </w:pPr>
      <w:r>
        <w:rPr>
          <w:rFonts w:hint="eastAsia" w:ascii="宋体" w:eastAsia="宋体" w:hAnsiTheme="minorEastAsia" w:cstheme="minorEastAsia"/>
          <w:color w:val="auto"/>
          <w:spacing w:val="-18"/>
          <w:sz w:val="24"/>
          <w:szCs w:val="24"/>
        </w:rPr>
        <w:t>地址：</w:t>
      </w:r>
      <w:r>
        <w:rPr>
          <w:rFonts w:hint="eastAsia" w:hAnsiTheme="minorEastAsia" w:cstheme="minorEastAsia"/>
          <w:color w:val="auto"/>
          <w:spacing w:val="-4"/>
          <w:sz w:val="24"/>
          <w:szCs w:val="24"/>
          <w:u w:val="single"/>
          <w:lang w:val="en-US" w:eastAsia="zh-CN"/>
        </w:rPr>
        <w:t xml:space="preserve">                             </w:t>
      </w:r>
      <w:r>
        <w:rPr>
          <w:rFonts w:hint="eastAsia" w:ascii="宋体" w:eastAsia="宋体" w:hAnsiTheme="minorEastAsia" w:cstheme="minorEastAsia"/>
          <w:color w:val="auto"/>
          <w:spacing w:val="1"/>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1"/>
          <w:sz w:val="24"/>
          <w:szCs w:val="24"/>
        </w:rPr>
      </w:pPr>
      <w:r>
        <w:rPr>
          <w:rFonts w:hint="eastAsia" w:ascii="宋体" w:eastAsia="宋体" w:hAnsiTheme="minorEastAsia" w:cstheme="minorEastAsia"/>
          <w:color w:val="auto"/>
          <w:spacing w:val="-18"/>
          <w:sz w:val="24"/>
          <w:szCs w:val="24"/>
        </w:rPr>
        <w:t>乙方：</w:t>
      </w:r>
      <w:r>
        <w:rPr>
          <w:rFonts w:hint="eastAsia" w:hAnsiTheme="minorEastAsia" w:cstheme="minorEastAsia"/>
          <w:color w:val="auto"/>
          <w:spacing w:val="-4"/>
          <w:sz w:val="24"/>
          <w:szCs w:val="24"/>
          <w:u w:val="single"/>
          <w:lang w:val="en-US" w:eastAsia="zh-CN"/>
        </w:rPr>
        <w:t xml:space="preserve">                             </w:t>
      </w:r>
      <w:r>
        <w:rPr>
          <w:rFonts w:hint="eastAsia" w:ascii="宋体" w:eastAsia="宋体" w:hAnsiTheme="minorEastAsia" w:cstheme="minorEastAsia"/>
          <w:color w:val="auto"/>
          <w:spacing w:val="1"/>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8"/>
          <w:sz w:val="24"/>
          <w:szCs w:val="24"/>
        </w:rPr>
        <w:t>地址：</w:t>
      </w:r>
      <w:r>
        <w:rPr>
          <w:rFonts w:hint="eastAsia" w:hAnsiTheme="minorEastAsia" w:cstheme="minorEastAsia"/>
          <w:color w:val="auto"/>
          <w:spacing w:val="-4"/>
          <w:sz w:val="24"/>
          <w:szCs w:val="24"/>
          <w:u w:val="single"/>
          <w:lang w:val="en-US" w:eastAsia="zh-CN"/>
        </w:rPr>
        <w:t xml:space="preserve">                             </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2"/>
          <w:sz w:val="24"/>
          <w:szCs w:val="24"/>
        </w:rPr>
        <w:t>一、合同内容：</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1.乙方负责完成本次招标工作范围内容；</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7"/>
          <w:sz w:val="24"/>
          <w:szCs w:val="24"/>
        </w:rPr>
      </w:pPr>
      <w:r>
        <w:rPr>
          <w:rFonts w:hint="eastAsia" w:ascii="宋体" w:eastAsia="宋体" w:hAnsiTheme="minorEastAsia" w:cstheme="minorEastAsia"/>
          <w:color w:val="auto"/>
          <w:spacing w:val="-4"/>
          <w:sz w:val="24"/>
          <w:szCs w:val="24"/>
        </w:rPr>
        <w:t>2.服务期限：</w:t>
      </w:r>
      <w:r>
        <w:rPr>
          <w:rFonts w:hint="eastAsia" w:hAnsiTheme="minorEastAsia" w:cstheme="minorEastAsia"/>
          <w:color w:val="auto"/>
          <w:spacing w:val="-4"/>
          <w:sz w:val="24"/>
          <w:szCs w:val="24"/>
          <w:u w:val="single"/>
          <w:lang w:val="en-US" w:eastAsia="zh-CN"/>
        </w:rPr>
        <w:t xml:space="preserve">                             </w:t>
      </w:r>
      <w:r>
        <w:rPr>
          <w:rFonts w:hint="eastAsia" w:ascii="宋体" w:eastAsia="宋体" w:hAnsiTheme="minorEastAsia" w:cstheme="minorEastAsia"/>
          <w:color w:val="auto"/>
          <w:spacing w:val="-4"/>
          <w:sz w:val="24"/>
          <w:szCs w:val="24"/>
        </w:rPr>
        <w:t>。</w:t>
      </w:r>
      <w:r>
        <w:rPr>
          <w:rFonts w:hint="eastAsia" w:ascii="宋体" w:eastAsia="宋体" w:hAnsiTheme="minorEastAsia" w:cstheme="minorEastAsia"/>
          <w:color w:val="auto"/>
          <w:spacing w:val="7"/>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3.下列文件为本合同不可分割部分：</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9"/>
          <w:sz w:val="24"/>
          <w:szCs w:val="24"/>
        </w:rPr>
      </w:pPr>
      <w:r>
        <w:rPr>
          <w:rFonts w:hint="eastAsia" w:ascii="宋体" w:eastAsia="宋体" w:hAnsiTheme="minorEastAsia" w:cstheme="minorEastAsia"/>
          <w:color w:val="auto"/>
          <w:spacing w:val="-9"/>
          <w:sz w:val="24"/>
          <w:szCs w:val="24"/>
        </w:rPr>
        <w:t>①  中标通知书；</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9"/>
          <w:sz w:val="24"/>
          <w:szCs w:val="24"/>
        </w:rPr>
      </w:pPr>
      <w:r>
        <w:rPr>
          <w:rFonts w:hint="eastAsia" w:ascii="宋体" w:eastAsia="宋体" w:hAnsiTheme="minorEastAsia" w:cstheme="minorEastAsia"/>
          <w:color w:val="auto"/>
          <w:spacing w:val="-9"/>
          <w:sz w:val="24"/>
          <w:szCs w:val="24"/>
        </w:rPr>
        <w:t>②  乙方的投标文件；</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9"/>
          <w:sz w:val="24"/>
          <w:szCs w:val="24"/>
        </w:rPr>
      </w:pPr>
      <w:r>
        <w:rPr>
          <w:rFonts w:hint="eastAsia" w:ascii="宋体" w:eastAsia="宋体" w:hAnsiTheme="minorEastAsia" w:cstheme="minorEastAsia"/>
          <w:color w:val="auto"/>
          <w:spacing w:val="-9"/>
          <w:sz w:val="24"/>
          <w:szCs w:val="24"/>
        </w:rPr>
        <w:t xml:space="preserve">③  招标文件、附件、补充通知(如有);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9"/>
          <w:sz w:val="24"/>
          <w:szCs w:val="24"/>
        </w:rPr>
      </w:pPr>
      <w:r>
        <w:rPr>
          <w:rFonts w:hint="eastAsia" w:ascii="宋体" w:eastAsia="宋体" w:hAnsiTheme="minorEastAsia" w:cstheme="minorEastAsia"/>
          <w:color w:val="auto"/>
          <w:spacing w:val="-9"/>
          <w:sz w:val="24"/>
          <w:szCs w:val="24"/>
        </w:rPr>
        <w:t>4.调查范围：</w:t>
      </w:r>
      <w:r>
        <w:rPr>
          <w:rFonts w:hint="eastAsia" w:hAnsiTheme="minorEastAsia" w:cstheme="minorEastAsia"/>
          <w:color w:val="auto"/>
          <w:spacing w:val="-9"/>
          <w:sz w:val="24"/>
          <w:szCs w:val="24"/>
          <w:lang w:val="en-US" w:eastAsia="zh-CN"/>
        </w:rPr>
        <w:t>府谷</w:t>
      </w:r>
      <w:r>
        <w:rPr>
          <w:rFonts w:hint="eastAsia" w:ascii="宋体" w:eastAsia="宋体" w:hAnsiTheme="minorEastAsia" w:cstheme="minorEastAsia"/>
          <w:color w:val="auto"/>
          <w:spacing w:val="-9"/>
          <w:sz w:val="24"/>
          <w:szCs w:val="24"/>
        </w:rPr>
        <w:t>县市城区</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8"/>
          <w:sz w:val="24"/>
          <w:szCs w:val="24"/>
        </w:rPr>
        <w:t>二、工作内容</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1.地下管网物探普查，针对府谷县城市地下总长约 907公里的综合管网(包含供热、燃气、自来水、雨污、电信、电缆等)进行物探普查，并将普查成果数据处理入库;</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2.数据处理与数据库建设;</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3.地下管线数据管理系统；</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4.综合管线二三维一体化应用系统;</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5.二三维CIS引擎;</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6.机房建设;</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5"/>
          <w:sz w:val="24"/>
          <w:szCs w:val="24"/>
        </w:rPr>
      </w:pPr>
      <w:r>
        <w:rPr>
          <w:rFonts w:hint="eastAsia" w:ascii="宋体" w:eastAsia="宋体" w:hAnsiTheme="minorEastAsia" w:cstheme="minorEastAsia"/>
          <w:color w:val="auto"/>
          <w:spacing w:val="-5"/>
          <w:sz w:val="24"/>
          <w:szCs w:val="24"/>
        </w:rPr>
        <w:t>7.大屏建设。</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4"/>
          <w:sz w:val="24"/>
          <w:szCs w:val="24"/>
        </w:rPr>
        <w:t>三、甲方权利和义务：</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10"/>
          <w:sz w:val="24"/>
          <w:szCs w:val="24"/>
        </w:rPr>
      </w:pPr>
      <w:r>
        <w:rPr>
          <w:rFonts w:hint="eastAsia" w:ascii="宋体" w:eastAsia="宋体" w:hAnsiTheme="minorEastAsia" w:cstheme="minorEastAsia"/>
          <w:color w:val="auto"/>
          <w:spacing w:val="-9"/>
          <w:sz w:val="24"/>
          <w:szCs w:val="24"/>
        </w:rPr>
        <w:t>1.甲方有权向乙方询问工作进展情况及相关的内容。</w:t>
      </w:r>
      <w:r>
        <w:rPr>
          <w:rFonts w:hint="eastAsia" w:ascii="宋体" w:eastAsia="宋体" w:hAnsiTheme="minorEastAsia" w:cstheme="minorEastAsia"/>
          <w:color w:val="auto"/>
          <w:spacing w:val="10"/>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2.甲方有权阐述对具体问题的意见和建议。</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3.当甲方认定乙方专业人员不按合同履行其职责，或与第三人串通给甲方造成经济损失</w:t>
      </w:r>
      <w:r>
        <w:rPr>
          <w:rFonts w:hint="eastAsia" w:ascii="宋体" w:eastAsia="宋体" w:hAnsiTheme="minorEastAsia" w:cstheme="minorEastAsia"/>
          <w:color w:val="auto"/>
          <w:spacing w:val="-8"/>
          <w:sz w:val="24"/>
          <w:szCs w:val="24"/>
        </w:rPr>
        <w:t>的，甲方有权要求更换乙方专业人员，直至终止合同并要求乙方承担相应的赔偿责任。</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4.当甲方认定乙方执行的专业调查业务不符合相关规范时，有向行业主管部门</w:t>
      </w:r>
      <w:r>
        <w:rPr>
          <w:rFonts w:hint="eastAsia" w:ascii="宋体" w:eastAsia="宋体" w:hAnsiTheme="minorEastAsia" w:cstheme="minorEastAsia"/>
          <w:color w:val="auto"/>
          <w:spacing w:val="-11"/>
          <w:sz w:val="24"/>
          <w:szCs w:val="24"/>
        </w:rPr>
        <w:t>申诉的权</w:t>
      </w:r>
      <w:r>
        <w:rPr>
          <w:rFonts w:hint="eastAsia" w:ascii="宋体" w:eastAsia="宋体" w:hAnsiTheme="minorEastAsia" w:cstheme="minorEastAsia"/>
          <w:color w:val="auto"/>
          <w:spacing w:val="-9"/>
          <w:sz w:val="24"/>
          <w:szCs w:val="24"/>
        </w:rPr>
        <w:t>利。</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5.甲方应负责与本调查业务有关的第三人的协调，为乙方工作提供外部条件</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6.甲方在约定的时间内，向乙方提供与本项目调查业务有关的资料其中包括：测量控制</w:t>
      </w:r>
      <w:r>
        <w:rPr>
          <w:rFonts w:hint="eastAsia" w:ascii="宋体" w:eastAsia="宋体" w:hAnsiTheme="minorEastAsia" w:cstheme="minorEastAsia"/>
          <w:color w:val="auto"/>
          <w:spacing w:val="14"/>
          <w:sz w:val="24"/>
          <w:szCs w:val="24"/>
        </w:rPr>
        <w:t xml:space="preserve"> </w:t>
      </w:r>
      <w:r>
        <w:rPr>
          <w:rFonts w:hint="eastAsia" w:ascii="宋体" w:eastAsia="宋体" w:hAnsiTheme="minorEastAsia" w:cstheme="minorEastAsia"/>
          <w:color w:val="auto"/>
          <w:spacing w:val="-9"/>
          <w:sz w:val="24"/>
          <w:szCs w:val="24"/>
        </w:rPr>
        <w:t>点、地形图、现有管线资料。</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7.甲方在约定的时间内就乙方书面提交并要求做出答复的事宜做出书面答复。</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9"/>
          <w:sz w:val="24"/>
          <w:szCs w:val="24"/>
        </w:rPr>
        <w:t>四、乙方权利和义务</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1.乙方需对甲方要求保密的资料负有保密责任，不得泄露与本合同规定业务活动有关的</w:t>
      </w:r>
      <w:r>
        <w:rPr>
          <w:rFonts w:hint="eastAsia" w:ascii="宋体" w:eastAsia="宋体" w:hAnsiTheme="minorEastAsia" w:cstheme="minorEastAsia"/>
          <w:color w:val="auto"/>
          <w:spacing w:val="13"/>
          <w:sz w:val="24"/>
          <w:szCs w:val="24"/>
        </w:rPr>
        <w:t xml:space="preserve"> </w:t>
      </w:r>
      <w:r>
        <w:rPr>
          <w:rFonts w:hint="eastAsia" w:ascii="宋体" w:eastAsia="宋体" w:hAnsiTheme="minorEastAsia" w:cstheme="minorEastAsia"/>
          <w:color w:val="auto"/>
          <w:spacing w:val="-6"/>
          <w:sz w:val="24"/>
          <w:szCs w:val="24"/>
        </w:rPr>
        <w:t>保密资料。</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4"/>
          <w:sz w:val="24"/>
          <w:szCs w:val="24"/>
        </w:rPr>
      </w:pPr>
      <w:r>
        <w:rPr>
          <w:rFonts w:hint="eastAsia" w:ascii="宋体" w:eastAsia="宋体" w:hAnsiTheme="minorEastAsia" w:cstheme="minorEastAsia"/>
          <w:color w:val="auto"/>
          <w:spacing w:val="-9"/>
          <w:sz w:val="24"/>
          <w:szCs w:val="24"/>
        </w:rPr>
        <w:t>2.乙方应严格行业规范的要求，开展调查；</w:t>
      </w:r>
      <w:r>
        <w:rPr>
          <w:rFonts w:hint="eastAsia" w:ascii="宋体" w:eastAsia="宋体" w:hAnsiTheme="minorEastAsia" w:cstheme="minorEastAsia"/>
          <w:color w:val="auto"/>
          <w:spacing w:val="4"/>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7"/>
          <w:sz w:val="24"/>
          <w:szCs w:val="24"/>
        </w:rPr>
        <w:t>3.乙方应按期完成调查工作。</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4.乙方应负责调查评估报告的修改，直至审批通过；</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2"/>
          <w:sz w:val="24"/>
          <w:szCs w:val="24"/>
        </w:rPr>
        <w:t>5.按时参加调查过程中的各种会议，以及调查评估报告评审会议，并做好各</w:t>
      </w:r>
      <w:r>
        <w:rPr>
          <w:rFonts w:hint="eastAsia" w:ascii="宋体" w:eastAsia="宋体" w:hAnsiTheme="minorEastAsia" w:cstheme="minorEastAsia"/>
          <w:color w:val="auto"/>
          <w:spacing w:val="-13"/>
          <w:sz w:val="24"/>
          <w:szCs w:val="24"/>
        </w:rPr>
        <w:t>项准备工作。</w:t>
      </w:r>
      <w:r>
        <w:rPr>
          <w:rFonts w:hint="eastAsia" w:ascii="宋体" w:eastAsia="宋体" w:hAnsiTheme="minorEastAsia" w:cstheme="minorEastAsia"/>
          <w:color w:val="auto"/>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5"/>
          <w:sz w:val="24"/>
          <w:szCs w:val="24"/>
        </w:rPr>
        <w:t>6.项目验收合格后，后期技术服务保障工作，服务期</w:t>
      </w:r>
      <w:r>
        <w:rPr>
          <w:rFonts w:hint="eastAsia" w:ascii="宋体" w:eastAsia="宋体" w:hAnsiTheme="minorEastAsia" w:cstheme="minorEastAsia"/>
          <w:color w:val="auto"/>
          <w:spacing w:val="-74"/>
          <w:sz w:val="24"/>
          <w:szCs w:val="24"/>
        </w:rPr>
        <w:t xml:space="preserve"> </w:t>
      </w:r>
      <w:r>
        <w:rPr>
          <w:rFonts w:hint="eastAsia" w:ascii="宋体" w:eastAsia="宋体" w:hAnsiTheme="minorEastAsia" w:cstheme="minorEastAsia"/>
          <w:color w:val="auto"/>
          <w:spacing w:val="11"/>
          <w:sz w:val="24"/>
          <w:szCs w:val="24"/>
          <w:u w:val="single" w:color="auto"/>
        </w:rPr>
        <w:t xml:space="preserve">     </w:t>
      </w:r>
      <w:r>
        <w:rPr>
          <w:rFonts w:hint="eastAsia" w:ascii="宋体" w:eastAsia="宋体" w:hAnsiTheme="minorEastAsia" w:cstheme="minorEastAsia"/>
          <w:color w:val="auto"/>
          <w:spacing w:val="-5"/>
          <w:sz w:val="24"/>
          <w:szCs w:val="24"/>
        </w:rPr>
        <w:t>年。</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20"/>
          <w:sz w:val="24"/>
          <w:szCs w:val="24"/>
        </w:rPr>
        <w:t>五</w:t>
      </w:r>
      <w:r>
        <w:rPr>
          <w:rFonts w:hint="eastAsia" w:ascii="宋体" w:eastAsia="宋体" w:hAnsiTheme="minorEastAsia" w:cstheme="minorEastAsia"/>
          <w:color w:val="auto"/>
          <w:spacing w:val="-28"/>
          <w:sz w:val="24"/>
          <w:szCs w:val="24"/>
        </w:rPr>
        <w:t xml:space="preserve"> </w:t>
      </w:r>
      <w:r>
        <w:rPr>
          <w:rFonts w:hint="eastAsia" w:ascii="宋体" w:eastAsia="宋体" w:hAnsiTheme="minorEastAsia" w:cstheme="minorEastAsia"/>
          <w:b/>
          <w:bCs/>
          <w:color w:val="auto"/>
          <w:spacing w:val="-20"/>
          <w:sz w:val="24"/>
          <w:szCs w:val="24"/>
        </w:rPr>
        <w:t>、价格与支付</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7"/>
          <w:sz w:val="24"/>
          <w:szCs w:val="24"/>
        </w:rPr>
        <w:t>1.合同按中标价格执行，合同总金额为人民币</w:t>
      </w:r>
      <w:r>
        <w:rPr>
          <w:rFonts w:hint="eastAsia" w:ascii="宋体" w:eastAsia="宋体" w:hAnsiTheme="minorEastAsia" w:cstheme="minorEastAsia"/>
          <w:color w:val="auto"/>
          <w:spacing w:val="-74"/>
          <w:sz w:val="24"/>
          <w:szCs w:val="24"/>
        </w:rPr>
        <w:t xml:space="preserve"> </w:t>
      </w:r>
      <w:r>
        <w:rPr>
          <w:rFonts w:hint="eastAsia" w:ascii="宋体" w:eastAsia="宋体" w:hAnsiTheme="minorEastAsia" w:cstheme="minorEastAsia"/>
          <w:color w:val="auto"/>
          <w:spacing w:val="11"/>
          <w:sz w:val="24"/>
          <w:szCs w:val="24"/>
          <w:u w:val="single" w:color="auto"/>
        </w:rPr>
        <w:t xml:space="preserve">      </w:t>
      </w:r>
      <w:r>
        <w:rPr>
          <w:rFonts w:hint="eastAsia" w:ascii="宋体" w:eastAsia="宋体" w:hAnsiTheme="minorEastAsia" w:cstheme="minorEastAsia"/>
          <w:color w:val="auto"/>
          <w:spacing w:val="-7"/>
          <w:position w:val="-1"/>
          <w:sz w:val="24"/>
          <w:szCs w:val="24"/>
        </w:rPr>
        <w:t>元。</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5"/>
          <w:sz w:val="24"/>
          <w:szCs w:val="24"/>
        </w:rPr>
        <w:t>2、本项目总价包干</w:t>
      </w:r>
      <w:r>
        <w:rPr>
          <w:rFonts w:hint="eastAsia" w:ascii="宋体" w:eastAsia="宋体" w:hAnsiTheme="minorEastAsia" w:cstheme="minorEastAsia"/>
          <w:color w:val="auto"/>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7"/>
          <w:sz w:val="24"/>
          <w:szCs w:val="24"/>
        </w:rPr>
        <w:t>3.付款方式：</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1"/>
          <w:sz w:val="24"/>
          <w:szCs w:val="24"/>
        </w:rPr>
      </w:pPr>
      <w:r>
        <w:rPr>
          <w:rFonts w:hint="eastAsia" w:ascii="宋体" w:eastAsia="宋体" w:hAnsiTheme="minorEastAsia" w:cstheme="minorEastAsia"/>
          <w:color w:val="auto"/>
          <w:spacing w:val="-1"/>
          <w:sz w:val="24"/>
          <w:szCs w:val="24"/>
        </w:rPr>
        <w:t>（1）工程测绘：甲方按照乙方完成的实际工程量进行决算，根据工程进度给予拨付总工程量的80%工程款，待工程竣工验收合格，审计完成后拨付剩余工程款。</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pacing w:val="-1"/>
          <w:sz w:val="24"/>
          <w:szCs w:val="24"/>
        </w:rPr>
      </w:pPr>
      <w:r>
        <w:rPr>
          <w:rFonts w:hint="eastAsia" w:ascii="宋体" w:eastAsia="宋体" w:hAnsiTheme="minorEastAsia" w:cstheme="minorEastAsia"/>
          <w:color w:val="auto"/>
          <w:spacing w:val="-1"/>
          <w:sz w:val="24"/>
          <w:szCs w:val="24"/>
        </w:rPr>
        <w:t>（2）平台搭建：平台搭建完成以后付60%工程款，待验收合格以后付80%工程款，审计完成后拨付剩余工程款。</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7"/>
          <w:sz w:val="24"/>
          <w:szCs w:val="24"/>
        </w:rPr>
        <w:t>六、保</w:t>
      </w:r>
      <w:r>
        <w:rPr>
          <w:rFonts w:hint="eastAsia" w:ascii="宋体" w:eastAsia="宋体" w:hAnsiTheme="minorEastAsia" w:cstheme="minorEastAsia"/>
          <w:color w:val="auto"/>
          <w:spacing w:val="-42"/>
          <w:sz w:val="24"/>
          <w:szCs w:val="24"/>
        </w:rPr>
        <w:t xml:space="preserve"> </w:t>
      </w:r>
      <w:r>
        <w:rPr>
          <w:rFonts w:hint="eastAsia" w:ascii="宋体" w:eastAsia="宋体" w:hAnsiTheme="minorEastAsia" w:cstheme="minorEastAsia"/>
          <w:b/>
          <w:bCs/>
          <w:color w:val="auto"/>
          <w:spacing w:val="-17"/>
          <w:sz w:val="24"/>
          <w:szCs w:val="24"/>
        </w:rPr>
        <w:t>密</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甲乙双方确定因履行本合同应遵守的保密义务如下：</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7"/>
          <w:sz w:val="24"/>
          <w:szCs w:val="24"/>
        </w:rPr>
        <w:t>1、乙方应对本项目的各项技术资料与数据信息负有保密义务</w:t>
      </w:r>
      <w:r>
        <w:rPr>
          <w:rFonts w:hint="eastAsia" w:ascii="宋体" w:eastAsia="宋体" w:hAnsiTheme="minorEastAsia" w:cstheme="minorEastAsia"/>
          <w:color w:val="auto"/>
          <w:spacing w:val="-8"/>
          <w:sz w:val="24"/>
          <w:szCs w:val="24"/>
        </w:rPr>
        <w:t>。未经甲方许可，不得向</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0"/>
          <w:sz w:val="24"/>
          <w:szCs w:val="24"/>
        </w:rPr>
        <w:t>第三方提供本项目的相关技术资料和数据。</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2、未经甲方允许，乙方不得擅自将履行合同过程中所获得的关于甲方的一切相关技术</w:t>
      </w:r>
      <w:r>
        <w:rPr>
          <w:rFonts w:hint="eastAsia" w:ascii="宋体" w:eastAsia="宋体" w:hAnsiTheme="minorEastAsia" w:cstheme="minorEastAsia"/>
          <w:color w:val="auto"/>
          <w:spacing w:val="16"/>
          <w:sz w:val="24"/>
          <w:szCs w:val="24"/>
        </w:rPr>
        <w:t xml:space="preserve"> </w:t>
      </w:r>
      <w:r>
        <w:rPr>
          <w:rFonts w:hint="eastAsia" w:ascii="宋体" w:eastAsia="宋体" w:hAnsiTheme="minorEastAsia" w:cstheme="minorEastAsia"/>
          <w:color w:val="auto"/>
          <w:spacing w:val="-10"/>
          <w:sz w:val="24"/>
          <w:szCs w:val="24"/>
        </w:rPr>
        <w:t>资料和数据对外公开，不允许在甲方未许可的条件下发表与本合同相关的论文、看法、著作</w:t>
      </w:r>
      <w:r>
        <w:rPr>
          <w:rFonts w:hint="eastAsia" w:ascii="宋体" w:eastAsia="宋体" w:hAnsiTheme="minorEastAsia" w:cstheme="minorEastAsia"/>
          <w:color w:val="auto"/>
          <w:spacing w:val="-9"/>
          <w:sz w:val="24"/>
          <w:szCs w:val="24"/>
        </w:rPr>
        <w:t>等。因乙方责任造成相关技术资料和数据外泄所引起的一切后果由乙方承担。</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4"/>
          <w:sz w:val="24"/>
          <w:szCs w:val="24"/>
        </w:rPr>
        <w:t>七、验收</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双方确定，按以下标准和方式对乙方提交的技术咨询工作成果进行验收：</w:t>
      </w:r>
    </w:p>
    <w:p>
      <w:pPr>
        <w:pStyle w:val="5"/>
        <w:numPr>
          <w:ilvl w:val="0"/>
          <w:numId w:val="0"/>
        </w:numPr>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snapToGrid w:val="0"/>
          <w:color w:val="auto"/>
          <w:spacing w:val="5"/>
          <w:kern w:val="0"/>
          <w:sz w:val="24"/>
          <w:szCs w:val="24"/>
          <w:lang w:val="en-US" w:eastAsia="en-US" w:bidi="ar-SA"/>
        </w:rPr>
        <w:t>1.</w:t>
      </w:r>
      <w:r>
        <w:rPr>
          <w:rFonts w:hint="eastAsia" w:ascii="宋体" w:eastAsia="宋体" w:hAnsiTheme="minorEastAsia" w:cstheme="minorEastAsia"/>
          <w:color w:val="auto"/>
          <w:spacing w:val="-3"/>
          <w:sz w:val="24"/>
          <w:szCs w:val="24"/>
        </w:rPr>
        <w:t>乙方提交调查工作成果的形式：</w:t>
      </w:r>
      <w:r>
        <w:rPr>
          <w:rFonts w:hint="eastAsia" w:hAnsiTheme="minorEastAsia" w:cstheme="minorEastAsia"/>
          <w:color w:val="auto"/>
          <w:spacing w:val="-3"/>
          <w:sz w:val="24"/>
          <w:szCs w:val="24"/>
          <w:u w:val="single" w:color="auto"/>
          <w:lang w:val="en-US" w:eastAsia="zh-CN"/>
        </w:rPr>
        <w:t xml:space="preserve">                         </w:t>
      </w:r>
      <w:r>
        <w:rPr>
          <w:rFonts w:hint="eastAsia" w:ascii="宋体" w:eastAsia="宋体" w:hAnsiTheme="minorEastAsia" w:cstheme="minorEastAsia"/>
          <w:color w:val="auto"/>
          <w:spacing w:val="5"/>
          <w:sz w:val="24"/>
          <w:szCs w:val="24"/>
        </w:rPr>
        <w:t>。</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sz w:val="24"/>
          <w:szCs w:val="24"/>
        </w:rPr>
      </w:pPr>
      <w:r>
        <w:rPr>
          <w:rFonts w:hint="eastAsia" w:ascii="宋体" w:eastAsia="宋体" w:hAnsiTheme="minorEastAsia" w:cstheme="minorEastAsia"/>
          <w:color w:val="auto"/>
          <w:spacing w:val="-8"/>
          <w:sz w:val="24"/>
          <w:szCs w:val="24"/>
        </w:rPr>
        <w:t>2.调查工作成果的验收标准：</w:t>
      </w:r>
      <w:r>
        <w:rPr>
          <w:rFonts w:hint="eastAsia" w:ascii="宋体" w:eastAsia="宋体" w:hAnsiTheme="minorEastAsia" w:cstheme="minorEastAsia"/>
          <w:color w:val="auto"/>
          <w:spacing w:val="-8"/>
          <w:sz w:val="24"/>
          <w:szCs w:val="24"/>
          <w:u w:val="single" w:color="auto"/>
        </w:rPr>
        <w:t>符合相关法律法规和标准规范</w:t>
      </w:r>
      <w:r>
        <w:rPr>
          <w:rFonts w:hint="eastAsia" w:ascii="宋体" w:eastAsia="宋体" w:hAnsi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3772535</wp:posOffset>
                </wp:positionH>
                <wp:positionV relativeFrom="paragraph">
                  <wp:posOffset>95250</wp:posOffset>
                </wp:positionV>
                <wp:extent cx="53340" cy="342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340" cy="34290"/>
                        </a:xfrm>
                        <a:prstGeom prst="rect">
                          <a:avLst/>
                        </a:prstGeom>
                        <a:noFill/>
                        <a:ln>
                          <a:noFill/>
                        </a:ln>
                      </wps:spPr>
                      <wps:txbx>
                        <w:txbxContent>
                          <w:p>
                            <w:pPr>
                              <w:pStyle w:val="5"/>
                              <w:spacing w:before="20" w:line="13" w:lineRule="exact"/>
                              <w:ind w:left="20"/>
                              <w:rPr>
                                <w:sz w:val="6"/>
                                <w:szCs w:val="6"/>
                              </w:rPr>
                            </w:pPr>
                            <w:r>
                              <w:rPr>
                                <w:sz w:val="6"/>
                                <w:szCs w:val="6"/>
                              </w:rPr>
                              <w:t>。</w:t>
                            </w:r>
                          </w:p>
                        </w:txbxContent>
                      </wps:txbx>
                      <wps:bodyPr lIns="0" tIns="0" rIns="0" bIns="0" upright="1"/>
                    </wps:wsp>
                  </a:graphicData>
                </a:graphic>
              </wp:anchor>
            </w:drawing>
          </mc:Choice>
          <mc:Fallback>
            <w:pict>
              <v:shape id="_x0000_s1026" o:spid="_x0000_s1026" o:spt="202" type="#_x0000_t202" style="position:absolute;left:0pt;margin-left:297.05pt;margin-top:7.5pt;height:2.7pt;width:4.2pt;z-index:251659264;mso-width-relative:page;mso-height-relative:page;" filled="f" stroked="f" coordsize="21600,21600" o:gfxdata="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PnxS1wAAAAkBAAAPAAAAAAAAAAEAIAAAACIAAABkcnMvZG93bnJldi54bWxQSwECFAAU&#10;AAAACACHTuJAhM5N5rkBAABvAwAADgAAAAAAAAABACAAAAAmAQAAZHJzL2Uyb0RvYy54bWxQSwUG&#10;AAAAAAYABgBZAQAAUQUAAAAA&#10;">
                <v:fill on="f" focussize="0,0"/>
                <v:stroke on="f"/>
                <v:imagedata o:title=""/>
                <o:lock v:ext="edit" aspectratio="f"/>
                <v:textbox inset="0mm,0mm,0mm,0mm">
                  <w:txbxContent>
                    <w:p>
                      <w:pPr>
                        <w:pStyle w:val="5"/>
                        <w:spacing w:before="20" w:line="13" w:lineRule="exact"/>
                        <w:ind w:left="20"/>
                        <w:rPr>
                          <w:sz w:val="6"/>
                          <w:szCs w:val="6"/>
                        </w:rPr>
                      </w:pPr>
                      <w:r>
                        <w:rPr>
                          <w:sz w:val="6"/>
                          <w:szCs w:val="6"/>
                        </w:rPr>
                        <w:t>。</w:t>
                      </w:r>
                    </w:p>
                  </w:txbxContent>
                </v:textbox>
              </v:shape>
            </w:pict>
          </mc:Fallback>
        </mc:AlternateContent>
      </w:r>
      <w:r>
        <w:rPr>
          <w:rFonts w:hint="eastAsia" w:ascii="宋体" w:eastAsia="宋体" w:hAnsiTheme="minorEastAsia" w:cstheme="minorEastAsia"/>
          <w:sz w:val="24"/>
          <w:szCs w:val="24"/>
          <w:u w:val="single" w:color="auto"/>
        </w:rPr>
        <w:tab/>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5"/>
          <w:sz w:val="24"/>
          <w:szCs w:val="24"/>
        </w:rPr>
        <w:t>3.</w:t>
      </w:r>
      <w:r>
        <w:rPr>
          <w:rFonts w:hint="eastAsia" w:ascii="宋体" w:eastAsia="宋体" w:hAnsiTheme="minorEastAsia" w:cstheme="minorEastAsia"/>
          <w:color w:val="auto"/>
          <w:spacing w:val="-44"/>
          <w:sz w:val="24"/>
          <w:szCs w:val="24"/>
        </w:rPr>
        <w:t xml:space="preserve"> </w:t>
      </w:r>
      <w:r>
        <w:rPr>
          <w:rFonts w:hint="eastAsia" w:ascii="宋体" w:eastAsia="宋体" w:hAnsiTheme="minorEastAsia" w:cstheme="minorEastAsia"/>
          <w:color w:val="auto"/>
          <w:spacing w:val="-5"/>
          <w:sz w:val="24"/>
          <w:szCs w:val="24"/>
        </w:rPr>
        <w:t>调查工作成果的验收方法：</w:t>
      </w:r>
      <w:r>
        <w:rPr>
          <w:rFonts w:hint="eastAsia" w:ascii="宋体" w:eastAsia="宋体" w:hAnsiTheme="minorEastAsia" w:cstheme="minorEastAsia"/>
          <w:color w:val="auto"/>
          <w:spacing w:val="-5"/>
          <w:sz w:val="24"/>
          <w:szCs w:val="24"/>
          <w:u w:val="single" w:color="auto"/>
        </w:rPr>
        <w:t>由甲方组织行业内专家和相关人员</w:t>
      </w:r>
      <w:r>
        <w:rPr>
          <w:rFonts w:hint="eastAsia" w:ascii="宋体" w:eastAsia="宋体" w:hAnsiTheme="minorEastAsia" w:cstheme="minorEastAsia"/>
          <w:color w:val="auto"/>
          <w:spacing w:val="-6"/>
          <w:sz w:val="24"/>
          <w:szCs w:val="24"/>
          <w:u w:val="single" w:color="auto"/>
        </w:rPr>
        <w:t>组成验收小组，对乙</w:t>
      </w:r>
      <w:r>
        <w:rPr>
          <w:rFonts w:hint="eastAsia" w:ascii="宋体" w:eastAsia="宋体" w:hAnsiTheme="minorEastAsia" w:cstheme="minorEastAsia"/>
          <w:color w:val="auto"/>
          <w:sz w:val="24"/>
          <w:szCs w:val="24"/>
          <w:u w:val="single" w:color="auto"/>
        </w:rPr>
        <w:t xml:space="preserve">方的工作进行评审。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4"/>
          <w:sz w:val="24"/>
          <w:szCs w:val="24"/>
        </w:rPr>
        <w:t>4.</w:t>
      </w:r>
      <w:r>
        <w:rPr>
          <w:rFonts w:hint="eastAsia" w:ascii="宋体" w:eastAsia="宋体" w:hAnsiTheme="minorEastAsia" w:cstheme="minorEastAsia"/>
          <w:color w:val="auto"/>
          <w:spacing w:val="-21"/>
          <w:sz w:val="24"/>
          <w:szCs w:val="24"/>
        </w:rPr>
        <w:t xml:space="preserve"> </w:t>
      </w:r>
      <w:r>
        <w:rPr>
          <w:rFonts w:hint="eastAsia" w:ascii="宋体" w:eastAsia="宋体" w:hAnsiTheme="minorEastAsia" w:cstheme="minorEastAsia"/>
          <w:color w:val="auto"/>
          <w:spacing w:val="-4"/>
          <w:sz w:val="24"/>
          <w:szCs w:val="24"/>
        </w:rPr>
        <w:t>验收的时间和地点：</w:t>
      </w:r>
      <w:r>
        <w:rPr>
          <w:rFonts w:hint="eastAsia" w:ascii="宋体" w:eastAsia="宋体" w:hAnsiTheme="minorEastAsia" w:cstheme="minorEastAsia"/>
          <w:color w:val="auto"/>
          <w:spacing w:val="-4"/>
          <w:sz w:val="24"/>
          <w:szCs w:val="24"/>
          <w:u w:val="single" w:color="auto"/>
        </w:rPr>
        <w:t>项目报告提交甲方5日内，由甲乙双方共同商定验收地点，开</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z w:val="24"/>
          <w:szCs w:val="24"/>
          <w:u w:val="single" w:color="auto"/>
        </w:rPr>
        <w:t xml:space="preserve">展验收评审工作。 </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
          <w:sz w:val="24"/>
          <w:szCs w:val="24"/>
        </w:rPr>
        <w:t>八、</w:t>
      </w:r>
      <w:r>
        <w:rPr>
          <w:rFonts w:hint="eastAsia" w:ascii="宋体" w:eastAsia="宋体" w:hAnsiTheme="minorEastAsia" w:cstheme="minorEastAsia"/>
          <w:color w:val="auto"/>
          <w:spacing w:val="-40"/>
          <w:sz w:val="24"/>
          <w:szCs w:val="24"/>
        </w:rPr>
        <w:t xml:space="preserve"> </w:t>
      </w:r>
      <w:r>
        <w:rPr>
          <w:rFonts w:hint="eastAsia" w:ascii="宋体" w:eastAsia="宋体" w:hAnsiTheme="minorEastAsia" w:cstheme="minorEastAsia"/>
          <w:b/>
          <w:bCs/>
          <w:color w:val="auto"/>
          <w:spacing w:val="-1"/>
          <w:sz w:val="24"/>
          <w:szCs w:val="24"/>
        </w:rPr>
        <w:t>知识产权</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4"/>
          <w:sz w:val="24"/>
          <w:szCs w:val="24"/>
        </w:rPr>
        <w:t>1.乙方应保证应能保证所提供服务涉及到的</w:t>
      </w:r>
      <w:r>
        <w:rPr>
          <w:rFonts w:hint="eastAsia" w:ascii="宋体" w:eastAsia="宋体" w:hAnsiTheme="minorEastAsia" w:cstheme="minorEastAsia"/>
          <w:color w:val="auto"/>
          <w:spacing w:val="-5"/>
          <w:sz w:val="24"/>
          <w:szCs w:val="24"/>
        </w:rPr>
        <w:t>知识产权是合法取得，并享有完整的知识</w:t>
      </w:r>
      <w:r>
        <w:rPr>
          <w:rFonts w:hint="eastAsia" w:ascii="宋体" w:eastAsia="宋体" w:hAnsiTheme="minorEastAsia" w:cstheme="minorEastAsia"/>
          <w:color w:val="auto"/>
          <w:spacing w:val="-9"/>
          <w:sz w:val="24"/>
          <w:szCs w:val="24"/>
        </w:rPr>
        <w:t>产权，不会因为需方的使用而被责令停止使用、追</w:t>
      </w:r>
      <w:r>
        <w:rPr>
          <w:rFonts w:hint="eastAsia" w:ascii="宋体" w:eastAsia="宋体" w:hAnsiTheme="minorEastAsia" w:cstheme="minorEastAsia"/>
          <w:color w:val="auto"/>
          <w:spacing w:val="-10"/>
          <w:sz w:val="24"/>
          <w:szCs w:val="24"/>
        </w:rPr>
        <w:t>偿或要求赔偿损失，如出现此情况，一切</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9"/>
          <w:sz w:val="24"/>
          <w:szCs w:val="24"/>
        </w:rPr>
        <w:t>经济和法律责任均由乙方承担。</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2.在本合同有效期内，甲方利用乙方提交的技术咨询工作成果所完成的新的技术成果，</w:t>
      </w:r>
      <w:r>
        <w:rPr>
          <w:rFonts w:hint="eastAsia" w:ascii="宋体" w:eastAsia="宋体" w:hAnsiTheme="minorEastAsia" w:cstheme="minorEastAsia"/>
          <w:color w:val="auto"/>
          <w:spacing w:val="6"/>
          <w:sz w:val="24"/>
          <w:szCs w:val="24"/>
        </w:rPr>
        <w:t xml:space="preserve"> </w:t>
      </w:r>
      <w:r>
        <w:rPr>
          <w:rFonts w:hint="eastAsia" w:ascii="宋体" w:eastAsia="宋体" w:hAnsiTheme="minorEastAsia" w:cstheme="minorEastAsia"/>
          <w:color w:val="auto"/>
          <w:spacing w:val="-11"/>
          <w:sz w:val="24"/>
          <w:szCs w:val="24"/>
        </w:rPr>
        <w:t>归甲方所有。</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6"/>
          <w:sz w:val="24"/>
          <w:szCs w:val="24"/>
        </w:rPr>
        <w:t>3.</w:t>
      </w:r>
      <w:r>
        <w:rPr>
          <w:rFonts w:hint="eastAsia" w:ascii="宋体" w:eastAsia="宋体" w:hAnsiTheme="minorEastAsia" w:cstheme="minorEastAsia"/>
          <w:color w:val="auto"/>
          <w:spacing w:val="-24"/>
          <w:sz w:val="24"/>
          <w:szCs w:val="24"/>
        </w:rPr>
        <w:t xml:space="preserve"> </w:t>
      </w:r>
      <w:r>
        <w:rPr>
          <w:rFonts w:hint="eastAsia" w:ascii="宋体" w:eastAsia="宋体" w:hAnsiTheme="minorEastAsia" w:cstheme="minorEastAsia"/>
          <w:color w:val="auto"/>
          <w:spacing w:val="-6"/>
          <w:sz w:val="24"/>
          <w:szCs w:val="24"/>
        </w:rPr>
        <w:t>在本合同有效期内，乙方利用甲方提供的技术</w:t>
      </w:r>
      <w:r>
        <w:rPr>
          <w:rFonts w:hint="eastAsia" w:ascii="宋体" w:eastAsia="宋体" w:hAnsiTheme="minorEastAsia" w:cstheme="minorEastAsia"/>
          <w:color w:val="auto"/>
          <w:spacing w:val="-7"/>
          <w:sz w:val="24"/>
          <w:szCs w:val="24"/>
        </w:rPr>
        <w:t>资料和工作条件所完成的新的技术成</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
          <w:sz w:val="24"/>
          <w:szCs w:val="24"/>
        </w:rPr>
        <w:t>果，归双_方所有。</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6"/>
          <w:sz w:val="24"/>
          <w:szCs w:val="24"/>
        </w:rPr>
        <w:t>九、双方确定，在本合同有效期内，甲方指定</w:t>
      </w:r>
      <w:r>
        <w:rPr>
          <w:rFonts w:hint="eastAsia" w:ascii="宋体" w:eastAsia="宋体" w:hAnsiTheme="minorEastAsia" w:cstheme="minorEastAsia"/>
          <w:color w:val="auto"/>
          <w:spacing w:val="-68"/>
          <w:sz w:val="24"/>
          <w:szCs w:val="24"/>
        </w:rPr>
        <w:t xml:space="preserve"> </w:t>
      </w:r>
      <w:r>
        <w:rPr>
          <w:rFonts w:hint="eastAsia" w:ascii="宋体" w:eastAsia="宋体" w:hAnsiTheme="minorEastAsia" w:cstheme="minorEastAsia"/>
          <w:color w:val="auto"/>
          <w:spacing w:val="8"/>
          <w:sz w:val="24"/>
          <w:szCs w:val="24"/>
          <w:u w:val="single" w:color="auto"/>
        </w:rPr>
        <w:t xml:space="preserve">      </w:t>
      </w:r>
      <w:r>
        <w:rPr>
          <w:rFonts w:hint="eastAsia" w:ascii="宋体" w:eastAsia="宋体" w:hAnsiTheme="minorEastAsia" w:cstheme="minorEastAsia"/>
          <w:color w:val="auto"/>
          <w:spacing w:val="-93"/>
          <w:sz w:val="24"/>
          <w:szCs w:val="24"/>
        </w:rPr>
        <w:t xml:space="preserve"> </w:t>
      </w:r>
      <w:r>
        <w:rPr>
          <w:rFonts w:hint="eastAsia" w:ascii="宋体" w:eastAsia="宋体" w:hAnsiTheme="minorEastAsia" w:cstheme="minorEastAsia"/>
          <w:color w:val="auto"/>
          <w:spacing w:val="6"/>
          <w:sz w:val="24"/>
          <w:szCs w:val="24"/>
        </w:rPr>
        <w:t>为甲方项目联系人，</w:t>
      </w:r>
      <w:r>
        <w:rPr>
          <w:rFonts w:hint="eastAsia" w:ascii="宋体" w:eastAsia="宋体" w:hAnsiTheme="minorEastAsia" w:cstheme="minorEastAsia"/>
          <w:color w:val="auto"/>
          <w:spacing w:val="5"/>
          <w:sz w:val="24"/>
          <w:szCs w:val="24"/>
        </w:rPr>
        <w:t>乙方指定</w:t>
      </w:r>
      <w:r>
        <w:rPr>
          <w:rFonts w:hint="eastAsia" w:ascii="宋体" w:eastAsia="宋体" w:hAnsiTheme="minorEastAsia" w:cstheme="minorEastAsia"/>
          <w:color w:val="auto"/>
          <w:spacing w:val="-9"/>
          <w:sz w:val="24"/>
          <w:szCs w:val="24"/>
        </w:rPr>
        <w:t>为乙方项目联系人。项目联系人承担以下责任：</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1.</w:t>
      </w:r>
      <w:r>
        <w:rPr>
          <w:rFonts w:hint="eastAsia" w:ascii="宋体" w:eastAsia="宋体" w:hAnsiTheme="minorEastAsia" w:cstheme="minorEastAsia"/>
          <w:color w:val="auto"/>
          <w:spacing w:val="47"/>
          <w:sz w:val="24"/>
          <w:szCs w:val="24"/>
        </w:rPr>
        <w:t xml:space="preserve"> </w:t>
      </w:r>
      <w:r>
        <w:rPr>
          <w:rFonts w:hint="eastAsia" w:ascii="宋体" w:eastAsia="宋体" w:hAnsiTheme="minorEastAsia" w:cstheme="minorEastAsia"/>
          <w:color w:val="auto"/>
          <w:spacing w:val="-8"/>
          <w:sz w:val="24"/>
          <w:szCs w:val="24"/>
          <w:u w:val="single" w:color="auto"/>
        </w:rPr>
        <w:t>按照合同约定，分别负责执行各自单位承担的项目任务，对涉</w:t>
      </w:r>
      <w:r>
        <w:rPr>
          <w:rFonts w:hint="eastAsia" w:ascii="宋体" w:eastAsia="宋体" w:hAnsiTheme="minorEastAsia" w:cstheme="minorEastAsia"/>
          <w:color w:val="auto"/>
          <w:spacing w:val="-9"/>
          <w:sz w:val="24"/>
          <w:szCs w:val="24"/>
          <w:u w:val="single" w:color="auto"/>
        </w:rPr>
        <w:t>及的各种事务进行</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9"/>
          <w:sz w:val="24"/>
          <w:szCs w:val="24"/>
          <w:u w:val="single" w:color="auto"/>
        </w:rPr>
        <w:t>全面、细致而有效的管理。根据项目进度及具体情况</w:t>
      </w:r>
      <w:r>
        <w:rPr>
          <w:rFonts w:hint="eastAsia" w:ascii="宋体" w:eastAsia="宋体" w:hAnsiTheme="minorEastAsia" w:cstheme="minorEastAsia"/>
          <w:color w:val="auto"/>
          <w:spacing w:val="-10"/>
          <w:sz w:val="24"/>
          <w:szCs w:val="24"/>
          <w:u w:val="single" w:color="auto"/>
        </w:rPr>
        <w:t>，及时与相关方进行沟通，调整项目的</w:t>
      </w:r>
      <w:r>
        <w:rPr>
          <w:rFonts w:hint="eastAsia" w:ascii="宋体" w:eastAsia="宋体" w:hAnsiTheme="minorEastAsia" w:cstheme="minorEastAsia"/>
          <w:color w:val="auto"/>
          <w:spacing w:val="22"/>
          <w:sz w:val="24"/>
          <w:szCs w:val="24"/>
          <w:u w:val="single" w:color="auto"/>
        </w:rPr>
        <w:t xml:space="preserve">方向、工作重点和工作进度等，保证项目目标的实现。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6"/>
          <w:sz w:val="24"/>
          <w:szCs w:val="24"/>
        </w:rPr>
        <w:t>2.</w:t>
      </w:r>
      <w:r>
        <w:rPr>
          <w:rFonts w:hint="eastAsia" w:ascii="宋体" w:eastAsia="宋体" w:hAnsiTheme="minorEastAsia" w:cstheme="minorEastAsia"/>
          <w:color w:val="auto"/>
          <w:spacing w:val="-33"/>
          <w:sz w:val="24"/>
          <w:szCs w:val="24"/>
        </w:rPr>
        <w:t xml:space="preserve"> </w:t>
      </w:r>
      <w:r>
        <w:rPr>
          <w:rFonts w:hint="eastAsia" w:ascii="宋体" w:eastAsia="宋体" w:hAnsiTheme="minorEastAsia" w:cstheme="minorEastAsia"/>
          <w:color w:val="auto"/>
          <w:spacing w:val="-6"/>
          <w:sz w:val="24"/>
          <w:szCs w:val="24"/>
          <w:u w:val="single" w:color="auto"/>
        </w:rPr>
        <w:t>对项目运行中可能出现的问题进行预测与判断，与相关方协调沟通，及时处理项</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z w:val="24"/>
          <w:szCs w:val="24"/>
          <w:u w:val="single" w:color="auto"/>
        </w:rPr>
        <w:t>目运行中出现的各种矛盾与技术难点，根据要求将项</w:t>
      </w:r>
      <w:r>
        <w:rPr>
          <w:rFonts w:hint="eastAsia" w:ascii="宋体" w:eastAsia="宋体" w:hAnsiTheme="minorEastAsia" w:cstheme="minorEastAsia"/>
          <w:color w:val="auto"/>
          <w:spacing w:val="-1"/>
          <w:sz w:val="24"/>
          <w:szCs w:val="24"/>
          <w:u w:val="single" w:color="auto"/>
        </w:rPr>
        <w:t>目相关情况向上级决策者汇报。</w:t>
      </w:r>
      <w:r>
        <w:rPr>
          <w:rFonts w:hint="eastAsia" w:ascii="宋体" w:eastAsia="宋体" w:hAnsiTheme="minorEastAsia" w:cstheme="minorEastAsia"/>
          <w:color w:val="auto"/>
          <w:sz w:val="24"/>
          <w:szCs w:val="24"/>
          <w:u w:val="single" w:color="auto"/>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7"/>
          <w:sz w:val="24"/>
          <w:szCs w:val="24"/>
        </w:rPr>
        <w:t>3.</w:t>
      </w:r>
      <w:r>
        <w:rPr>
          <w:rFonts w:hint="eastAsia" w:ascii="宋体" w:eastAsia="宋体" w:hAnsiTheme="minorEastAsia" w:cstheme="minorEastAsia"/>
          <w:color w:val="auto"/>
          <w:spacing w:val="36"/>
          <w:sz w:val="24"/>
          <w:szCs w:val="24"/>
        </w:rPr>
        <w:t xml:space="preserve"> </w:t>
      </w:r>
      <w:r>
        <w:rPr>
          <w:rFonts w:hint="eastAsia" w:ascii="宋体" w:eastAsia="宋体" w:hAnsiTheme="minorEastAsia" w:cstheme="minorEastAsia"/>
          <w:color w:val="auto"/>
          <w:spacing w:val="-7"/>
          <w:sz w:val="24"/>
          <w:szCs w:val="24"/>
          <w:u w:val="single" w:color="auto"/>
        </w:rPr>
        <w:t>其 他 与 本 项</w:t>
      </w:r>
      <w:r>
        <w:rPr>
          <w:rFonts w:hint="eastAsia" w:ascii="宋体" w:eastAsia="宋体" w:hAnsiTheme="minorEastAsia" w:cstheme="minorEastAsia"/>
          <w:color w:val="auto"/>
          <w:spacing w:val="31"/>
          <w:sz w:val="24"/>
          <w:szCs w:val="24"/>
          <w:u w:val="single" w:color="auto"/>
        </w:rPr>
        <w:t xml:space="preserve"> </w:t>
      </w:r>
      <w:r>
        <w:rPr>
          <w:rFonts w:hint="eastAsia" w:ascii="宋体" w:eastAsia="宋体" w:hAnsiTheme="minorEastAsia" w:cstheme="minorEastAsia"/>
          <w:color w:val="auto"/>
          <w:spacing w:val="-7"/>
          <w:sz w:val="24"/>
          <w:szCs w:val="24"/>
          <w:u w:val="single" w:color="auto"/>
        </w:rPr>
        <w:t>目 相 关</w:t>
      </w:r>
      <w:r>
        <w:rPr>
          <w:rFonts w:hint="eastAsia" w:ascii="宋体" w:eastAsia="宋体" w:hAnsiTheme="minorEastAsia" w:cstheme="minorEastAsia"/>
          <w:color w:val="auto"/>
          <w:spacing w:val="10"/>
          <w:sz w:val="24"/>
          <w:szCs w:val="24"/>
          <w:u w:val="single" w:color="auto"/>
        </w:rPr>
        <w:t xml:space="preserve"> </w:t>
      </w:r>
      <w:r>
        <w:rPr>
          <w:rFonts w:hint="eastAsia" w:ascii="宋体" w:eastAsia="宋体" w:hAnsiTheme="minorEastAsia" w:cstheme="minorEastAsia"/>
          <w:color w:val="auto"/>
          <w:spacing w:val="-7"/>
          <w:sz w:val="24"/>
          <w:szCs w:val="24"/>
          <w:u w:val="single" w:color="auto"/>
        </w:rPr>
        <w:t xml:space="preserve">的 事 宜 </w:t>
      </w:r>
      <w:r>
        <w:rPr>
          <w:rFonts w:hint="eastAsia" w:ascii="宋体" w:eastAsia="宋体" w:hAnsiTheme="minorEastAsia" w:cstheme="minorEastAsia"/>
          <w:color w:val="auto"/>
          <w:spacing w:val="-8"/>
          <w:sz w:val="24"/>
          <w:szCs w:val="24"/>
          <w:u w:val="single" w:color="auto"/>
        </w:rPr>
        <w:t xml:space="preserve">  </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0"/>
          <w:sz w:val="24"/>
          <w:szCs w:val="24"/>
        </w:rPr>
        <w:t>一方变更项目联系人的，应当及时以书面形式通知另一方。未及时通知并影响本合同履</w:t>
      </w:r>
      <w:r>
        <w:rPr>
          <w:rFonts w:hint="eastAsia" w:ascii="宋体" w:eastAsia="宋体" w:hAnsiTheme="minorEastAsia" w:cstheme="minorEastAsia"/>
          <w:color w:val="auto"/>
          <w:spacing w:val="-9"/>
          <w:sz w:val="24"/>
          <w:szCs w:val="24"/>
        </w:rPr>
        <w:t>行或造成损失的，应承担相应的责任。</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9"/>
          <w:sz w:val="24"/>
          <w:szCs w:val="24"/>
        </w:rPr>
        <w:t>十、违约责任</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
          <w:sz w:val="24"/>
          <w:szCs w:val="24"/>
        </w:rPr>
        <w:t>1.</w:t>
      </w:r>
      <w:r>
        <w:rPr>
          <w:rFonts w:hint="eastAsia" w:ascii="宋体" w:eastAsia="宋体" w:hAnsiTheme="minorEastAsia" w:cstheme="minorEastAsia"/>
          <w:color w:val="auto"/>
          <w:spacing w:val="-63"/>
          <w:sz w:val="24"/>
          <w:szCs w:val="24"/>
          <w:u w:val="single" w:color="auto"/>
        </w:rPr>
        <w:t xml:space="preserve"> </w:t>
      </w:r>
      <w:r>
        <w:rPr>
          <w:rFonts w:hint="eastAsia" w:ascii="宋体" w:eastAsia="宋体" w:hAnsiTheme="minorEastAsia" w:cstheme="minorEastAsia"/>
          <w:color w:val="auto"/>
          <w:spacing w:val="-1"/>
          <w:sz w:val="24"/>
          <w:szCs w:val="24"/>
          <w:u w:val="single" w:color="auto"/>
        </w:rPr>
        <w:t>乙</w:t>
      </w:r>
      <w:r>
        <w:rPr>
          <w:rFonts w:hint="eastAsia" w:ascii="宋体" w:eastAsia="宋体" w:hAnsiTheme="minorEastAsia" w:cstheme="minorEastAsia"/>
          <w:color w:val="auto"/>
          <w:spacing w:val="-1"/>
          <w:sz w:val="24"/>
          <w:szCs w:val="24"/>
        </w:rPr>
        <w:t xml:space="preserve"> 方违反合同期及保密条款约定，应当支付的违约金占项目总金额的1%,因甲方</w:t>
      </w:r>
      <w:r>
        <w:rPr>
          <w:rFonts w:hint="eastAsia" w:ascii="宋体" w:eastAsia="宋体" w:hAnsiTheme="minorEastAsia" w:cstheme="minorEastAsia"/>
          <w:color w:val="auto"/>
          <w:spacing w:val="1"/>
          <w:sz w:val="24"/>
          <w:szCs w:val="24"/>
        </w:rPr>
        <w:t>原因导致项目未能按期完成的情况除外。</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2.合同一方不履行合同义务或违反履行合同义务约定的，</w:t>
      </w:r>
      <w:r>
        <w:rPr>
          <w:rFonts w:hint="eastAsia" w:ascii="宋体" w:eastAsia="宋体" w:hAnsiTheme="minorEastAsia" w:cstheme="minorEastAsia"/>
          <w:color w:val="auto"/>
          <w:spacing w:val="-10"/>
          <w:sz w:val="24"/>
          <w:szCs w:val="24"/>
        </w:rPr>
        <w:t>应当承担继续履行、采取补救</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2"/>
          <w:sz w:val="24"/>
          <w:szCs w:val="24"/>
        </w:rPr>
        <w:t>措施或者赔偿损失等违约责任，并加处1%的罚款。</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2"/>
          <w:sz w:val="24"/>
          <w:szCs w:val="24"/>
        </w:rPr>
        <w:t>3.合同生效后，甲方无故拒绝乙方环境调查的，应向乙方偿付合同总金额的1%,作为</w:t>
      </w:r>
      <w:r>
        <w:rPr>
          <w:rFonts w:hint="eastAsia" w:ascii="宋体" w:eastAsia="宋体" w:hAnsiTheme="minorEastAsia" w:cstheme="minorEastAsia"/>
          <w:color w:val="auto"/>
          <w:spacing w:val="1"/>
          <w:sz w:val="24"/>
          <w:szCs w:val="24"/>
        </w:rPr>
        <w:t xml:space="preserve"> </w:t>
      </w:r>
      <w:r>
        <w:rPr>
          <w:rFonts w:hint="eastAsia" w:ascii="宋体" w:eastAsia="宋体" w:hAnsiTheme="minorEastAsia" w:cstheme="minorEastAsia"/>
          <w:color w:val="auto"/>
          <w:spacing w:val="-8"/>
          <w:sz w:val="24"/>
          <w:szCs w:val="24"/>
        </w:rPr>
        <w:t>违约金，违约金不足以补偿损失的，乙方有权要求甲方补</w:t>
      </w:r>
      <w:r>
        <w:rPr>
          <w:rFonts w:hint="eastAsia" w:ascii="宋体" w:eastAsia="宋体" w:hAnsiTheme="minorEastAsia" w:cstheme="minorEastAsia"/>
          <w:color w:val="auto"/>
          <w:spacing w:val="-9"/>
          <w:sz w:val="24"/>
          <w:szCs w:val="24"/>
        </w:rPr>
        <w:t>足。</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4.合同生效后，乙方无故拒绝甲方环境调查要求的，应向</w:t>
      </w:r>
      <w:r>
        <w:rPr>
          <w:rFonts w:hint="eastAsia" w:ascii="宋体" w:eastAsia="宋体" w:hAnsiTheme="minorEastAsia" w:cstheme="minorEastAsia"/>
          <w:color w:val="auto"/>
          <w:spacing w:val="-10"/>
          <w:sz w:val="24"/>
          <w:szCs w:val="24"/>
        </w:rPr>
        <w:t>甲方偿付合同总金额的千分之</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8"/>
          <w:sz w:val="24"/>
          <w:szCs w:val="24"/>
        </w:rPr>
        <w:t>一，作为违约金；累计发生三次的，则甲方有权取消其中</w:t>
      </w:r>
      <w:r>
        <w:rPr>
          <w:rFonts w:hint="eastAsia" w:ascii="宋体" w:eastAsia="宋体" w:hAnsiTheme="minorEastAsia" w:cstheme="minorEastAsia"/>
          <w:color w:val="auto"/>
          <w:spacing w:val="-9"/>
          <w:sz w:val="24"/>
          <w:szCs w:val="24"/>
        </w:rPr>
        <w:t>标资格，并重新组织招标。</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9"/>
          <w:sz w:val="24"/>
          <w:szCs w:val="24"/>
        </w:rPr>
        <w:t>十一、不可抗力</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3"/>
          <w:sz w:val="24"/>
          <w:szCs w:val="24"/>
        </w:rPr>
        <w:t>1.不可抗力(或甲、乙双方不能控制的原因)不能履行合同的，根</w:t>
      </w:r>
      <w:r>
        <w:rPr>
          <w:rFonts w:hint="eastAsia" w:ascii="宋体" w:eastAsia="宋体" w:hAnsiTheme="minorEastAsia" w:cstheme="minorEastAsia"/>
          <w:color w:val="auto"/>
          <w:spacing w:val="-4"/>
          <w:sz w:val="24"/>
          <w:szCs w:val="24"/>
        </w:rPr>
        <w:t>据不可抗力的影响，</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8"/>
          <w:sz w:val="24"/>
          <w:szCs w:val="24"/>
        </w:rPr>
        <w:t>部分或者全部免除责任，但合同一方迟延履行后发生不可抗</w:t>
      </w:r>
      <w:r>
        <w:rPr>
          <w:rFonts w:hint="eastAsia" w:ascii="宋体" w:eastAsia="宋体" w:hAnsiTheme="minorEastAsia" w:cstheme="minorEastAsia"/>
          <w:color w:val="auto"/>
          <w:spacing w:val="-9"/>
          <w:sz w:val="24"/>
          <w:szCs w:val="24"/>
        </w:rPr>
        <w:t>力的，不能免除责任。</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2.合同一方因不可抗力不能履行合同的，应当及时通知对方，以减轻可能给对方造成损</w:t>
      </w:r>
      <w:r>
        <w:rPr>
          <w:rFonts w:hint="eastAsia" w:ascii="宋体" w:eastAsia="宋体" w:hAnsiTheme="minorEastAsia" w:cstheme="minorEastAsia"/>
          <w:color w:val="auto"/>
          <w:spacing w:val="13"/>
          <w:sz w:val="24"/>
          <w:szCs w:val="24"/>
        </w:rPr>
        <w:t xml:space="preserve"> </w:t>
      </w:r>
      <w:r>
        <w:rPr>
          <w:rFonts w:hint="eastAsia" w:ascii="宋体" w:eastAsia="宋体" w:hAnsiTheme="minorEastAsia" w:cstheme="minorEastAsia"/>
          <w:color w:val="auto"/>
          <w:spacing w:val="-9"/>
          <w:sz w:val="24"/>
          <w:szCs w:val="24"/>
        </w:rPr>
        <w:t>失，并应当在合理期限内提供证明。</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0"/>
          <w:sz w:val="24"/>
          <w:szCs w:val="24"/>
        </w:rPr>
        <w:t>十二、合同生效及其它</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2"/>
          <w:sz w:val="24"/>
          <w:szCs w:val="24"/>
        </w:rPr>
        <w:t>合同经采购双方代表签字、加盖公章(或合同章),乙方向采</w:t>
      </w:r>
      <w:r>
        <w:rPr>
          <w:rFonts w:hint="eastAsia" w:ascii="宋体" w:eastAsia="宋体" w:hAnsiTheme="minorEastAsia" w:cstheme="minorEastAsia"/>
          <w:color w:val="auto"/>
          <w:spacing w:val="-3"/>
          <w:sz w:val="24"/>
          <w:szCs w:val="24"/>
        </w:rPr>
        <w:t>购方缴纳履约保证金后即</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0"/>
          <w:sz w:val="24"/>
          <w:szCs w:val="24"/>
        </w:rPr>
        <w:t>生效。项目施工过程中如超出合同约定的工作量，需书面形式通知甲方协商确定，最终以实</w:t>
      </w:r>
      <w:r>
        <w:rPr>
          <w:rFonts w:hint="eastAsia" w:ascii="宋体" w:eastAsia="宋体" w:hAnsiTheme="minorEastAsia" w:cstheme="minorEastAsia"/>
          <w:color w:val="auto"/>
          <w:spacing w:val="8"/>
          <w:sz w:val="24"/>
          <w:szCs w:val="24"/>
        </w:rPr>
        <w:t xml:space="preserve"> </w:t>
      </w:r>
      <w:r>
        <w:rPr>
          <w:rFonts w:hint="eastAsia" w:ascii="宋体" w:eastAsia="宋体" w:hAnsiTheme="minorEastAsia" w:cstheme="minorEastAsia"/>
          <w:color w:val="auto"/>
          <w:spacing w:val="-13"/>
          <w:sz w:val="24"/>
          <w:szCs w:val="24"/>
        </w:rPr>
        <w:t>际工作量结算。</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9"/>
          <w:sz w:val="24"/>
          <w:szCs w:val="24"/>
        </w:rPr>
        <w:t>十三、合同的解除和转让</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1.甲方和乙方协商一致，可以解除合同。</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2.有下列情况之一，合同方可以解除合同：</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6"/>
          <w:sz w:val="24"/>
          <w:szCs w:val="24"/>
        </w:rPr>
        <w:t>(1)因不可抗力致使不能实现合同目的，未受不可抗力影响的一方有权解除合同；</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5"/>
          <w:sz w:val="24"/>
          <w:szCs w:val="24"/>
        </w:rPr>
        <w:t>(2)因合同一方违约导致合同不能履行，另一方有权解除合同；</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5"/>
          <w:sz w:val="24"/>
          <w:szCs w:val="24"/>
        </w:rPr>
        <w:t>(3)因法律法规、国家政策调整等不可抗力导致本协</w:t>
      </w:r>
      <w:r>
        <w:rPr>
          <w:rFonts w:hint="eastAsia" w:ascii="宋体" w:eastAsia="宋体" w:hAnsiTheme="minorEastAsia" w:cstheme="minorEastAsia"/>
          <w:color w:val="auto"/>
          <w:spacing w:val="-6"/>
          <w:sz w:val="24"/>
          <w:szCs w:val="24"/>
        </w:rPr>
        <w:t>议无法履行；</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6"/>
          <w:sz w:val="24"/>
          <w:szCs w:val="24"/>
        </w:rPr>
        <w:t>(4)乙方工作无法取得实质进展，为甲方所提供的服务无效，合作已无实质</w:t>
      </w:r>
      <w:r>
        <w:rPr>
          <w:rFonts w:hint="eastAsia" w:ascii="宋体" w:eastAsia="宋体" w:hAnsiTheme="minorEastAsia" w:cstheme="minorEastAsia"/>
          <w:color w:val="auto"/>
          <w:spacing w:val="-7"/>
          <w:sz w:val="24"/>
          <w:szCs w:val="24"/>
        </w:rPr>
        <w:t>意义；</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4"/>
          <w:sz w:val="24"/>
          <w:szCs w:val="24"/>
        </w:rPr>
        <w:t>(5)因甲方出现重大变故导致项目执行出现严重困难。</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4"/>
          <w:sz w:val="24"/>
          <w:szCs w:val="24"/>
        </w:rPr>
        <w:t>3.有权解除合同的一方，应当在违约事实或不</w:t>
      </w:r>
      <w:r>
        <w:rPr>
          <w:rFonts w:hint="eastAsia" w:ascii="宋体" w:eastAsia="宋体" w:hAnsiTheme="minorEastAsia" w:cstheme="minorEastAsia"/>
          <w:color w:val="auto"/>
          <w:spacing w:val="-5"/>
          <w:sz w:val="24"/>
          <w:szCs w:val="24"/>
        </w:rPr>
        <w:t>可抗力发生之后30天内书面通知对方提</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0"/>
          <w:sz w:val="24"/>
          <w:szCs w:val="24"/>
        </w:rPr>
        <w:t>出解除合同，合同在书面通知到达对方时解除。</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4.合同期内，如发现乙方有转包行为的，甲方有权终止其合同，没收其履约</w:t>
      </w:r>
      <w:r>
        <w:rPr>
          <w:rFonts w:hint="eastAsia" w:ascii="宋体" w:eastAsia="宋体" w:hAnsiTheme="minorEastAsia" w:cstheme="minorEastAsia"/>
          <w:color w:val="auto"/>
          <w:spacing w:val="-9"/>
          <w:sz w:val="24"/>
          <w:szCs w:val="24"/>
        </w:rPr>
        <w:t>保证金。</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9"/>
          <w:sz w:val="24"/>
          <w:szCs w:val="24"/>
        </w:rPr>
        <w:t>十</w:t>
      </w:r>
      <w:r>
        <w:rPr>
          <w:rFonts w:hint="eastAsia" w:ascii="宋体" w:eastAsia="宋体" w:hAnsiTheme="minorEastAsia" w:cstheme="minorEastAsia"/>
          <w:color w:val="auto"/>
          <w:spacing w:val="-19"/>
          <w:sz w:val="24"/>
          <w:szCs w:val="24"/>
        </w:rPr>
        <w:t xml:space="preserve"> </w:t>
      </w:r>
      <w:r>
        <w:rPr>
          <w:rFonts w:hint="eastAsia" w:ascii="宋体" w:eastAsia="宋体" w:hAnsiTheme="minorEastAsia" w:cstheme="minorEastAsia"/>
          <w:b/>
          <w:bCs/>
          <w:color w:val="auto"/>
          <w:spacing w:val="-19"/>
          <w:sz w:val="24"/>
          <w:szCs w:val="24"/>
        </w:rPr>
        <w:t>四</w:t>
      </w:r>
      <w:r>
        <w:rPr>
          <w:rFonts w:hint="eastAsia" w:ascii="宋体" w:eastAsia="宋体" w:hAnsiTheme="minorEastAsia" w:cstheme="minorEastAsia"/>
          <w:color w:val="auto"/>
          <w:spacing w:val="-31"/>
          <w:sz w:val="24"/>
          <w:szCs w:val="24"/>
        </w:rPr>
        <w:t xml:space="preserve"> </w:t>
      </w:r>
      <w:r>
        <w:rPr>
          <w:rFonts w:hint="eastAsia" w:ascii="宋体" w:eastAsia="宋体" w:hAnsiTheme="minorEastAsia" w:cstheme="minorEastAsia"/>
          <w:b/>
          <w:bCs/>
          <w:color w:val="auto"/>
          <w:spacing w:val="-19"/>
          <w:sz w:val="24"/>
          <w:szCs w:val="24"/>
        </w:rPr>
        <w:t>、违规处理</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1.乙方在经营中存在违规、违法行为损害甲方利益的，则甲方有权取消其中标资格，并</w:t>
      </w:r>
      <w:r>
        <w:rPr>
          <w:rFonts w:hint="eastAsia" w:ascii="宋体" w:eastAsia="宋体" w:hAnsiTheme="minorEastAsia" w:cstheme="minorEastAsia"/>
          <w:color w:val="auto"/>
          <w:spacing w:val="6"/>
          <w:sz w:val="24"/>
          <w:szCs w:val="24"/>
        </w:rPr>
        <w:t xml:space="preserve"> </w:t>
      </w:r>
      <w:r>
        <w:rPr>
          <w:rFonts w:hint="eastAsia" w:ascii="宋体" w:eastAsia="宋体" w:hAnsiTheme="minorEastAsia" w:cstheme="minorEastAsia"/>
          <w:color w:val="auto"/>
          <w:spacing w:val="-11"/>
          <w:sz w:val="24"/>
          <w:szCs w:val="24"/>
        </w:rPr>
        <w:t>重新组织招标。</w:t>
      </w:r>
    </w:p>
    <w:p>
      <w:pPr>
        <w:pStyle w:val="5"/>
        <w:snapToGrid/>
        <w:spacing w:beforeAutospacing="0" w:afterAutospacing="0" w:line="30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8"/>
          <w:sz w:val="24"/>
          <w:szCs w:val="24"/>
        </w:rPr>
        <w:t>十五、其他</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9"/>
          <w:sz w:val="24"/>
          <w:szCs w:val="24"/>
        </w:rPr>
        <w:t>双方约定本合同其他相关事项为：</w:t>
      </w:r>
      <w:r>
        <w:rPr>
          <w:rFonts w:hint="eastAsia" w:ascii="宋体" w:eastAsia="宋体" w:hAnsiTheme="minorEastAsia" w:cstheme="minorEastAsia"/>
          <w:color w:val="auto"/>
          <w:spacing w:val="-9"/>
          <w:sz w:val="24"/>
          <w:szCs w:val="24"/>
          <w:u w:val="single" w:color="auto"/>
        </w:rPr>
        <w:t>调查场地乙方人员</w:t>
      </w:r>
      <w:r>
        <w:rPr>
          <w:rFonts w:hint="eastAsia" w:ascii="宋体" w:eastAsia="宋体" w:hAnsiTheme="minorEastAsia" w:cstheme="minorEastAsia"/>
          <w:color w:val="auto"/>
          <w:spacing w:val="-10"/>
          <w:sz w:val="24"/>
          <w:szCs w:val="24"/>
          <w:u w:val="single" w:color="auto"/>
        </w:rPr>
        <w:t>安全管护工作、仪器设备安全在调</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2"/>
          <w:sz w:val="24"/>
          <w:szCs w:val="24"/>
          <w:u w:val="single" w:color="auto"/>
        </w:rPr>
        <w:t>查合同期间由乙方负责。若现场因外力或其他因素(非乙方原因)导致场地环境发生变化，</w:t>
      </w:r>
      <w:r>
        <w:rPr>
          <w:rFonts w:hint="eastAsia" w:ascii="宋体" w:eastAsia="宋体" w:hAnsiTheme="minorEastAsia" w:cstheme="minorEastAsia"/>
          <w:color w:val="auto"/>
          <w:spacing w:val="5"/>
          <w:sz w:val="24"/>
          <w:szCs w:val="24"/>
        </w:rPr>
        <w:t xml:space="preserve"> </w:t>
      </w:r>
      <w:r>
        <w:rPr>
          <w:rFonts w:hint="eastAsia" w:ascii="宋体" w:eastAsia="宋体" w:hAnsiTheme="minorEastAsia" w:cstheme="minorEastAsia"/>
          <w:color w:val="auto"/>
          <w:spacing w:val="-10"/>
          <w:sz w:val="24"/>
          <w:szCs w:val="24"/>
          <w:u w:val="single" w:color="auto"/>
        </w:rPr>
        <w:t>或甲方提出本合同约定外的其他工作要求，乙方需要为此增加额外的工作量和经费才能完成</w:t>
      </w:r>
      <w:r>
        <w:rPr>
          <w:rFonts w:hint="eastAsia" w:ascii="宋体" w:eastAsia="宋体" w:hAnsiTheme="minorEastAsia" w:cstheme="minorEastAsia"/>
          <w:color w:val="auto"/>
          <w:spacing w:val="3"/>
          <w:sz w:val="24"/>
          <w:szCs w:val="24"/>
        </w:rPr>
        <w:t xml:space="preserve">  </w:t>
      </w:r>
      <w:r>
        <w:rPr>
          <w:rFonts w:hint="eastAsia" w:ascii="宋体" w:eastAsia="宋体" w:hAnsiTheme="minorEastAsia" w:cstheme="minorEastAsia"/>
          <w:color w:val="auto"/>
          <w:spacing w:val="-3"/>
          <w:sz w:val="24"/>
          <w:szCs w:val="24"/>
          <w:u w:val="single" w:color="auto"/>
        </w:rPr>
        <w:t>本合同要求的场地调查时，甲方应根据情况和乙方协</w:t>
      </w:r>
      <w:r>
        <w:rPr>
          <w:rFonts w:hint="eastAsia" w:ascii="宋体" w:eastAsia="宋体" w:hAnsiTheme="minorEastAsia" w:cstheme="minorEastAsia"/>
          <w:color w:val="auto"/>
          <w:spacing w:val="-4"/>
          <w:sz w:val="24"/>
          <w:szCs w:val="24"/>
          <w:u w:val="single" w:color="auto"/>
        </w:rPr>
        <w:t>商，适度追加工作经费。</w:t>
      </w:r>
      <w:r>
        <w:rPr>
          <w:rFonts w:hint="eastAsia" w:ascii="宋体" w:eastAsia="宋体" w:hAnsiTheme="minorEastAsia" w:cstheme="minorEastAsia"/>
          <w:color w:val="auto"/>
          <w:sz w:val="24"/>
          <w:szCs w:val="24"/>
          <w:u w:val="single" w:color="auto"/>
        </w:rPr>
        <w:t xml:space="preserve">  </w:t>
      </w:r>
    </w:p>
    <w:p>
      <w:pPr>
        <w:pStyle w:val="5"/>
        <w:snapToGrid/>
        <w:spacing w:beforeAutospacing="0" w:afterAutospacing="0" w:line="36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1"/>
          <w:sz w:val="24"/>
          <w:szCs w:val="24"/>
        </w:rPr>
        <w:t>十七、争议解决</w:t>
      </w:r>
    </w:p>
    <w:p>
      <w:pPr>
        <w:pStyle w:val="5"/>
        <w:snapToGrid/>
        <w:spacing w:beforeAutospacing="0" w:afterAutospacing="0" w:line="36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0"/>
          <w:sz w:val="24"/>
          <w:szCs w:val="24"/>
        </w:rPr>
        <w:t>甲乙双方因履行本合同发生争议，任何一方可以向甲方所在地人民法院起诉。</w:t>
      </w:r>
    </w:p>
    <w:p>
      <w:pPr>
        <w:pStyle w:val="5"/>
        <w:snapToGrid/>
        <w:spacing w:beforeAutospacing="0" w:afterAutospacing="0" w:line="36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2"/>
          <w:sz w:val="24"/>
          <w:szCs w:val="24"/>
        </w:rPr>
        <w:t>十八、合同份数</w:t>
      </w:r>
    </w:p>
    <w:p>
      <w:pPr>
        <w:pStyle w:val="5"/>
        <w:snapToGrid/>
        <w:spacing w:beforeAutospacing="0" w:afterAutospacing="0" w:line="36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0"/>
          <w:sz w:val="24"/>
          <w:szCs w:val="24"/>
        </w:rPr>
        <w:t>本合同一式柒份，甲方三份，乙方三份，采购代理机构壹份。</w:t>
      </w:r>
    </w:p>
    <w:p>
      <w:pPr>
        <w:pStyle w:val="5"/>
        <w:snapToGrid/>
        <w:spacing w:beforeAutospacing="0" w:afterAutospacing="0" w:line="360" w:lineRule="auto"/>
        <w:ind w:left="0" w:leftChars="0" w:right="0" w:rightChars="0" w:firstLine="482" w:firstLineChars="0"/>
        <w:jc w:val="left"/>
        <w:outlineLvl w:val="1"/>
        <w:rPr>
          <w:rFonts w:hint="eastAsia" w:ascii="宋体" w:eastAsia="宋体" w:hAnsiTheme="minorEastAsia" w:cstheme="minorEastAsia"/>
          <w:color w:val="auto"/>
          <w:sz w:val="24"/>
          <w:szCs w:val="24"/>
        </w:rPr>
      </w:pPr>
      <w:r>
        <w:rPr>
          <w:rFonts w:hint="eastAsia" w:ascii="宋体" w:eastAsia="宋体" w:hAnsiTheme="minorEastAsia" w:cstheme="minorEastAsia"/>
          <w:b/>
          <w:bCs/>
          <w:color w:val="auto"/>
          <w:spacing w:val="-14"/>
          <w:sz w:val="24"/>
          <w:szCs w:val="24"/>
        </w:rPr>
        <w:t>十九、未尽事宜</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pacing w:val="6"/>
          <w:sz w:val="24"/>
          <w:szCs w:val="24"/>
        </w:rPr>
      </w:pPr>
      <w:r>
        <w:rPr>
          <w:rFonts w:hint="eastAsia" w:ascii="宋体" w:eastAsia="宋体" w:hAnsiTheme="minorEastAsia" w:cstheme="minorEastAsia"/>
          <w:color w:val="auto"/>
          <w:spacing w:val="-9"/>
          <w:sz w:val="24"/>
          <w:szCs w:val="24"/>
        </w:rPr>
        <w:t>本合同未尽事宜应按《中华人民共和国合同法》以及其同相关法律、法规之规定解释。</w:t>
      </w:r>
      <w:r>
        <w:rPr>
          <w:rFonts w:hint="eastAsia" w:ascii="宋体" w:eastAsia="宋体" w:hAnsiTheme="minorEastAsia" w:cstheme="minorEastAsia"/>
          <w:color w:val="auto"/>
          <w:spacing w:val="6"/>
          <w:sz w:val="24"/>
          <w:szCs w:val="24"/>
        </w:rPr>
        <w:t xml:space="preserve"> </w:t>
      </w: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8"/>
          <w:sz w:val="24"/>
          <w:szCs w:val="24"/>
        </w:rPr>
        <w:t>甲方签章：</w:t>
      </w:r>
      <w:r>
        <w:rPr>
          <w:rFonts w:hint="eastAsia" w:ascii="宋体" w:eastAsia="宋体" w:hAnsiTheme="minorEastAsia" w:cstheme="minorEastAsia"/>
          <w:color w:val="auto"/>
          <w:spacing w:val="3"/>
          <w:sz w:val="24"/>
          <w:szCs w:val="24"/>
          <w:u w:val="single" w:color="auto"/>
        </w:rPr>
        <w:t xml:space="preserve">                          </w:t>
      </w:r>
      <w:r>
        <w:rPr>
          <w:rFonts w:hint="eastAsia" w:ascii="宋体" w:eastAsia="宋体" w:hAnsiTheme="minorEastAsia" w:cstheme="minorEastAsia"/>
          <w:color w:val="auto"/>
          <w:spacing w:val="7"/>
          <w:sz w:val="24"/>
          <w:szCs w:val="24"/>
        </w:rPr>
        <w:t xml:space="preserve">   </w:t>
      </w:r>
      <w:r>
        <w:rPr>
          <w:rFonts w:hint="eastAsia" w:ascii="宋体" w:eastAsia="宋体" w:hAnsiTheme="minorEastAsia" w:cstheme="minorEastAsia"/>
          <w:color w:val="auto"/>
          <w:spacing w:val="-8"/>
          <w:sz w:val="24"/>
          <w:szCs w:val="24"/>
        </w:rPr>
        <w:t>乙方签章：</w:t>
      </w:r>
      <w:r>
        <w:rPr>
          <w:rFonts w:hint="eastAsia" w:ascii="宋体" w:eastAsia="宋体" w:hAnsiTheme="minorEastAsia" w:cstheme="minorEastAsia"/>
          <w:color w:val="auto"/>
          <w:spacing w:val="-8"/>
          <w:sz w:val="24"/>
          <w:szCs w:val="24"/>
          <w:u w:val="single" w:color="auto"/>
        </w:rPr>
        <w:t xml:space="preserve">                         </w:t>
      </w:r>
    </w:p>
    <w:p>
      <w:pPr>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0"/>
          <w:sz w:val="24"/>
          <w:szCs w:val="24"/>
        </w:rPr>
        <w:t>代理人：</w:t>
      </w:r>
      <w:r>
        <w:rPr>
          <w:rFonts w:hint="eastAsia" w:ascii="宋体" w:eastAsia="宋体" w:hAnsiTheme="minorEastAsia" w:cstheme="minorEastAsia"/>
          <w:color w:val="auto"/>
          <w:sz w:val="24"/>
          <w:szCs w:val="24"/>
          <w:u w:val="single" w:color="auto"/>
        </w:rPr>
        <w:t xml:space="preserve">                             </w:t>
      </w:r>
      <w:r>
        <w:rPr>
          <w:rFonts w:hint="eastAsia" w:ascii="宋体" w:eastAsia="宋体" w:hAnsiTheme="minorEastAsia" w:cstheme="minorEastAsia"/>
          <w:color w:val="auto"/>
          <w:spacing w:val="37"/>
          <w:sz w:val="24"/>
          <w:szCs w:val="24"/>
        </w:rPr>
        <w:t xml:space="preserve">  </w:t>
      </w:r>
      <w:r>
        <w:rPr>
          <w:rFonts w:hint="eastAsia" w:ascii="宋体" w:eastAsia="宋体" w:hAnsiTheme="minorEastAsia" w:cstheme="minorEastAsia"/>
          <w:color w:val="auto"/>
          <w:spacing w:val="-10"/>
          <w:sz w:val="24"/>
          <w:szCs w:val="24"/>
        </w:rPr>
        <w:t>代理人：</w:t>
      </w:r>
      <w:r>
        <w:rPr>
          <w:rFonts w:hint="eastAsia" w:ascii="宋体" w:eastAsia="宋体" w:hAnsiTheme="minorEastAsia" w:cstheme="minorEastAsia"/>
          <w:color w:val="auto"/>
          <w:sz w:val="24"/>
          <w:szCs w:val="24"/>
          <w:u w:val="single" w:color="auto"/>
        </w:rPr>
        <w:t xml:space="preserve">                         </w:t>
      </w:r>
    </w:p>
    <w:p>
      <w:pPr>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p>
    <w:p>
      <w:pPr>
        <w:pStyle w:val="5"/>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1"/>
          <w:sz w:val="24"/>
          <w:szCs w:val="24"/>
        </w:rPr>
        <w:t>年</w:t>
      </w:r>
      <w:r>
        <w:rPr>
          <w:rFonts w:hint="eastAsia" w:ascii="宋体" w:eastAsia="宋体" w:hAnsiTheme="minorEastAsia" w:cstheme="minorEastAsia"/>
          <w:color w:val="auto"/>
          <w:spacing w:val="16"/>
          <w:sz w:val="24"/>
          <w:szCs w:val="24"/>
        </w:rPr>
        <w:t xml:space="preserve">  </w:t>
      </w:r>
      <w:r>
        <w:rPr>
          <w:rFonts w:hint="eastAsia" w:ascii="宋体" w:eastAsia="宋体" w:hAnsiTheme="minorEastAsia" w:cstheme="minorEastAsia"/>
          <w:color w:val="auto"/>
          <w:spacing w:val="-11"/>
          <w:sz w:val="24"/>
          <w:szCs w:val="24"/>
        </w:rPr>
        <w:t>月</w:t>
      </w:r>
      <w:r>
        <w:rPr>
          <w:rFonts w:hint="eastAsia" w:ascii="宋体" w:eastAsia="宋体" w:hAnsiTheme="minorEastAsia" w:cstheme="minorEastAsia"/>
          <w:color w:val="auto"/>
          <w:spacing w:val="9"/>
          <w:sz w:val="24"/>
          <w:szCs w:val="24"/>
        </w:rPr>
        <w:t xml:space="preserve">   </w:t>
      </w:r>
      <w:r>
        <w:rPr>
          <w:rFonts w:hint="eastAsia" w:ascii="宋体" w:eastAsia="宋体" w:hAnsiTheme="minorEastAsia" w:cstheme="minorEastAsia"/>
          <w:color w:val="auto"/>
          <w:spacing w:val="-11"/>
          <w:sz w:val="24"/>
          <w:szCs w:val="24"/>
        </w:rPr>
        <w:t>日</w:t>
      </w:r>
      <w:r>
        <w:rPr>
          <w:rFonts w:hint="eastAsia" w:ascii="宋体" w:eastAsia="宋体" w:hAnsiTheme="minorEastAsia" w:cstheme="minorEastAsia"/>
          <w:color w:val="auto"/>
          <w:spacing w:val="1"/>
          <w:sz w:val="24"/>
          <w:szCs w:val="24"/>
        </w:rPr>
        <w:t xml:space="preserve">                        </w:t>
      </w:r>
      <w:r>
        <w:rPr>
          <w:rFonts w:hint="eastAsia" w:ascii="宋体" w:eastAsia="宋体" w:hAnsiTheme="minorEastAsia" w:cstheme="minorEastAsia"/>
          <w:color w:val="auto"/>
          <w:sz w:val="24"/>
          <w:szCs w:val="24"/>
        </w:rPr>
        <w:t xml:space="preserve">     </w:t>
      </w:r>
      <w:r>
        <w:rPr>
          <w:rFonts w:hint="eastAsia" w:ascii="宋体" w:eastAsia="宋体" w:hAnsiTheme="minorEastAsia" w:cstheme="minorEastAsia"/>
          <w:color w:val="auto"/>
          <w:spacing w:val="-11"/>
          <w:sz w:val="24"/>
          <w:szCs w:val="24"/>
        </w:rPr>
        <w:t>年</w:t>
      </w:r>
      <w:r>
        <w:rPr>
          <w:rFonts w:hint="eastAsia" w:ascii="宋体" w:eastAsia="宋体" w:hAnsiTheme="minorEastAsia" w:cstheme="minorEastAsia"/>
          <w:color w:val="auto"/>
          <w:spacing w:val="24"/>
          <w:w w:val="101"/>
          <w:sz w:val="24"/>
          <w:szCs w:val="24"/>
        </w:rPr>
        <w:t xml:space="preserve">  </w:t>
      </w:r>
      <w:r>
        <w:rPr>
          <w:rFonts w:hint="eastAsia" w:ascii="宋体" w:eastAsia="宋体" w:hAnsiTheme="minorEastAsia" w:cstheme="minorEastAsia"/>
          <w:color w:val="auto"/>
          <w:spacing w:val="-11"/>
          <w:sz w:val="24"/>
          <w:szCs w:val="24"/>
        </w:rPr>
        <w:t>月   日</w:t>
      </w:r>
    </w:p>
    <w:p>
      <w:pPr>
        <w:snapToGrid/>
        <w:spacing w:beforeAutospacing="0" w:afterAutospacing="0" w:line="300" w:lineRule="auto"/>
        <w:ind w:left="0" w:leftChars="0" w:right="0" w:rightChars="0" w:firstLine="482" w:firstLineChars="0"/>
        <w:jc w:val="left"/>
        <w:rPr>
          <w:rFonts w:hint="eastAsia" w:ascii="宋体" w:eastAsia="宋体" w:hAnsiTheme="minorEastAsia" w:cstheme="minorEastAsia"/>
          <w:color w:val="auto"/>
          <w:sz w:val="24"/>
          <w:szCs w:val="24"/>
        </w:rPr>
      </w:pPr>
    </w:p>
    <w:p>
      <w:pPr>
        <w:rPr>
          <w:rFonts w:hint="eastAsia" w:ascii="宋体" w:eastAsia="宋体" w:hAnsiTheme="minorEastAsia" w:cstheme="minorEastAsia"/>
          <w:color w:val="auto"/>
          <w:spacing w:val="-12"/>
          <w:sz w:val="24"/>
          <w:szCs w:val="24"/>
        </w:rPr>
      </w:pPr>
      <w:r>
        <w:rPr>
          <w:rFonts w:hint="eastAsia" w:ascii="宋体" w:eastAsia="宋体" w:hAnsiTheme="minorEastAsia" w:cstheme="minorEastAsia"/>
          <w:color w:val="auto"/>
          <w:spacing w:val="-12"/>
          <w:sz w:val="24"/>
          <w:szCs w:val="24"/>
        </w:rPr>
        <w:br w:type="page"/>
      </w:r>
    </w:p>
    <w:p>
      <w:pPr>
        <w:pStyle w:val="5"/>
        <w:snapToGrid/>
        <w:spacing w:beforeAutospacing="0" w:afterAutospacing="0" w:line="300" w:lineRule="auto"/>
        <w:ind w:left="0" w:leftChars="0" w:right="0" w:rightChars="0" w:firstLine="482" w:firstLineChars="0"/>
        <w:jc w:val="center"/>
        <w:rPr>
          <w:rFonts w:hint="eastAsia" w:ascii="宋体" w:eastAsia="宋体" w:hAnsiTheme="minorEastAsia" w:cstheme="minorEastAsia"/>
          <w:color w:val="auto"/>
          <w:sz w:val="24"/>
          <w:szCs w:val="24"/>
        </w:rPr>
      </w:pPr>
      <w:r>
        <w:rPr>
          <w:rFonts w:hint="eastAsia" w:ascii="宋体" w:eastAsia="宋体" w:hAnsiTheme="minorEastAsia" w:cstheme="minorEastAsia"/>
          <w:color w:val="auto"/>
          <w:spacing w:val="-12"/>
          <w:sz w:val="24"/>
          <w:szCs w:val="24"/>
        </w:rPr>
        <w:t>合</w:t>
      </w:r>
      <w:r>
        <w:rPr>
          <w:rFonts w:hint="eastAsia" w:ascii="宋体" w:eastAsia="宋体" w:hAnsiTheme="minorEastAsia" w:cstheme="minorEastAsia"/>
          <w:color w:val="auto"/>
          <w:spacing w:val="22"/>
          <w:sz w:val="24"/>
          <w:szCs w:val="24"/>
        </w:rPr>
        <w:t xml:space="preserve"> </w:t>
      </w:r>
      <w:r>
        <w:rPr>
          <w:rFonts w:hint="eastAsia" w:ascii="宋体" w:eastAsia="宋体" w:hAnsiTheme="minorEastAsia" w:cstheme="minorEastAsia"/>
          <w:color w:val="auto"/>
          <w:spacing w:val="-12"/>
          <w:sz w:val="24"/>
          <w:szCs w:val="24"/>
        </w:rPr>
        <w:t>同</w:t>
      </w:r>
      <w:r>
        <w:rPr>
          <w:rFonts w:hint="eastAsia" w:ascii="宋体" w:eastAsia="宋体" w:hAnsiTheme="minorEastAsia" w:cstheme="minorEastAsia"/>
          <w:color w:val="auto"/>
          <w:spacing w:val="16"/>
          <w:sz w:val="24"/>
          <w:szCs w:val="24"/>
        </w:rPr>
        <w:t xml:space="preserve"> </w:t>
      </w:r>
      <w:r>
        <w:rPr>
          <w:rFonts w:hint="eastAsia" w:ascii="宋体" w:eastAsia="宋体" w:hAnsiTheme="minorEastAsia" w:cstheme="minorEastAsia"/>
          <w:color w:val="auto"/>
          <w:spacing w:val="-12"/>
          <w:sz w:val="24"/>
          <w:szCs w:val="24"/>
        </w:rPr>
        <w:t>附 件</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0"/>
        <w:gridCol w:w="4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5000" w:type="pct"/>
            <w:gridSpan w:val="2"/>
            <w:vAlign w:val="top"/>
          </w:tcPr>
          <w:p>
            <w:pPr>
              <w:spacing w:before="29" w:line="360" w:lineRule="auto"/>
              <w:ind w:left="4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1.供应商承诺具体事项：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5000" w:type="pct"/>
            <w:gridSpan w:val="2"/>
            <w:vAlign w:val="top"/>
          </w:tcPr>
          <w:p>
            <w:pPr>
              <w:spacing w:before="27" w:line="360" w:lineRule="auto"/>
              <w:ind w:left="4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2.售后服务具体事项：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trPr>
        <w:tc>
          <w:tcPr>
            <w:tcW w:w="5000" w:type="pct"/>
            <w:gridSpan w:val="2"/>
            <w:vAlign w:val="top"/>
          </w:tcPr>
          <w:p>
            <w:pPr>
              <w:spacing w:before="41" w:line="360" w:lineRule="auto"/>
              <w:ind w:left="457"/>
              <w:rPr>
                <w:rFonts w:hint="eastAsia" w:asciiTheme="minorEastAsia" w:hAnsiTheme="minorEastAsia" w:eastAsiaTheme="minorEastAsia" w:cstheme="minorEastAsia"/>
                <w:sz w:val="24"/>
                <w:szCs w:val="24"/>
              </w:rPr>
            </w:pPr>
            <w:r>
              <w:rPr>
                <w:rFonts w:hint="eastAsia" w:asciiTheme="minorEastAsia" w:hAnsiTheme="minorEastAsia" w:cstheme="minorEastAsia"/>
                <w:b/>
                <w:bCs/>
                <w:spacing w:val="-3"/>
                <w:sz w:val="24"/>
                <w:szCs w:val="24"/>
                <w:lang w:val="en-US" w:eastAsia="zh-CN"/>
              </w:rPr>
              <w:t>3</w:t>
            </w:r>
            <w:r>
              <w:rPr>
                <w:rFonts w:hint="eastAsia" w:asciiTheme="minorEastAsia" w:hAnsiTheme="minorEastAsia" w:eastAsiaTheme="minorEastAsia" w:cstheme="minorEastAsia"/>
                <w:b/>
                <w:bCs/>
                <w:spacing w:val="-3"/>
                <w:sz w:val="24"/>
                <w:szCs w:val="24"/>
              </w:rPr>
              <w:t>.其他具体事项：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2496" w:type="pct"/>
            <w:vAlign w:val="top"/>
          </w:tcPr>
          <w:p>
            <w:pPr>
              <w:spacing w:before="53" w:line="360" w:lineRule="auto"/>
              <w:ind w:left="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甲方(章)</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before="65" w:line="360" w:lineRule="auto"/>
              <w:ind w:left="20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年</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月</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日</w:t>
            </w:r>
          </w:p>
        </w:tc>
        <w:tc>
          <w:tcPr>
            <w:tcW w:w="2503" w:type="pct"/>
            <w:vAlign w:val="top"/>
          </w:tcPr>
          <w:p>
            <w:pPr>
              <w:spacing w:before="53" w:line="360" w:lineRule="auto"/>
              <w:ind w:left="4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乙方(章)</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before="65" w:line="360" w:lineRule="auto"/>
              <w:ind w:left="19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年 月     日</w:t>
            </w:r>
          </w:p>
        </w:tc>
      </w:tr>
    </w:tbl>
    <w:p>
      <w:pPr>
        <w:ind w:firstLine="480" w:firstLineChars="200"/>
        <w:rPr>
          <w:rFonts w:hint="eastAsia" w:ascii="宋体" w:hAnsi="宋体" w:eastAsia="宋体" w:cs="宋体"/>
          <w:color w:val="auto"/>
          <w:sz w:val="24"/>
        </w:rPr>
      </w:pPr>
      <w:r>
        <w:rPr>
          <w:rFonts w:hint="eastAsia" w:ascii="宋体" w:eastAsia="宋体" w:hAnsiTheme="minorEastAsia" w:cstheme="minorEastAsia"/>
          <w:color w:val="auto"/>
          <w:sz w:val="24"/>
          <w:szCs w:val="24"/>
        </w:rPr>
        <w:br w:type="textWrapping"/>
      </w:r>
      <w:r>
        <w:rPr>
          <w:rFonts w:hint="eastAsia" w:ascii="宋体" w:eastAsia="宋体" w:hAnsiTheme="minorEastAsia" w:cstheme="minorEastAsia"/>
          <w:color w:val="auto"/>
          <w:sz w:val="24"/>
          <w:szCs w:val="24"/>
        </w:rPr>
        <w:t>注：售后服务事项填不下时可另加附页</w:t>
      </w:r>
      <w:r>
        <w:rPr>
          <w:rFonts w:hint="eastAsia" w:ascii="宋体" w:hAnsi="宋体" w:eastAsia="宋体" w:cs="宋体"/>
          <w:color w:val="auto"/>
          <w:sz w:val="24"/>
        </w:rPr>
        <w:br w:type="page"/>
      </w:r>
    </w:p>
    <w:p>
      <w:pPr>
        <w:spacing w:line="360" w:lineRule="auto"/>
        <w:rPr>
          <w:rFonts w:hint="eastAsia" w:ascii="宋体" w:hAnsi="宋体" w:eastAsia="宋体" w:cs="宋体"/>
          <w:b/>
          <w:bCs/>
          <w:sz w:val="24"/>
          <w:szCs w:val="24"/>
        </w:rPr>
      </w:pPr>
      <w:r>
        <w:rPr>
          <w:rFonts w:hint="eastAsia" w:ascii="宋体" w:hAnsi="宋体" w:eastAsia="宋体" w:cs="宋体"/>
          <w:b/>
          <w:bCs/>
          <w:sz w:val="28"/>
          <w:szCs w:val="36"/>
          <w:lang w:val="en-US" w:eastAsia="zh-CN"/>
        </w:rPr>
        <w:t>五、</w:t>
      </w:r>
      <w:r>
        <w:rPr>
          <w:rFonts w:hint="eastAsia" w:ascii="宋体" w:hAnsi="宋体" w:eastAsia="宋体" w:cs="宋体"/>
          <w:b/>
          <w:bCs/>
          <w:sz w:val="24"/>
          <w:szCs w:val="24"/>
        </w:rPr>
        <w:t>履约验收标准和方法</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（一）履约验收时间：</w:t>
      </w:r>
      <w:r>
        <w:rPr>
          <w:rFonts w:hint="eastAsia" w:ascii="宋体" w:hAnsi="宋体" w:cs="宋体"/>
          <w:sz w:val="24"/>
          <w:szCs w:val="24"/>
          <w:lang w:val="en-US" w:eastAsia="zh-CN"/>
        </w:rPr>
        <w:t>2025年10月30日</w:t>
      </w:r>
      <w:r>
        <w:rPr>
          <w:rFonts w:hint="eastAsia" w:ascii="宋体" w:hAnsi="宋体" w:eastAsia="宋体" w:cs="宋体"/>
          <w:sz w:val="24"/>
          <w:szCs w:val="24"/>
          <w:lang w:val="en-US" w:eastAsia="zh-CN"/>
        </w:rPr>
        <w:t>。</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验收主体：府谷县住房和城乡建设局 </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pPr>
        <w:pStyle w:val="1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pPr>
        <w:pStyle w:val="10"/>
        <w:numPr>
          <w:ilvl w:val="0"/>
          <w:numId w:val="2"/>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验收时间</w:t>
      </w:r>
    </w:p>
    <w:p>
      <w:pPr>
        <w:pStyle w:val="10"/>
        <w:numPr>
          <w:ilvl w:val="0"/>
          <w:numId w:val="0"/>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 xml:space="preserve">    2025年10月30日</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六、支付方式：</w:t>
      </w:r>
    </w:p>
    <w:p>
      <w:pPr>
        <w:pStyle w:val="11"/>
        <w:spacing w:line="480" w:lineRule="exact"/>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（一）支付方式：银行转账</w:t>
      </w:r>
    </w:p>
    <w:p>
      <w:pPr>
        <w:pStyle w:val="11"/>
        <w:spacing w:line="480" w:lineRule="exact"/>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（二）货币单位：人民币</w:t>
      </w:r>
    </w:p>
    <w:p>
      <w:pPr>
        <w:spacing w:line="48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（三）合同款项的支付及结算方式：</w:t>
      </w:r>
    </w:p>
    <w:p>
      <w:pPr>
        <w:pStyle w:val="11"/>
        <w:spacing w:line="480" w:lineRule="exact"/>
        <w:ind w:firstLine="5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（1）结算单位：由采购人以人民币负责结算，在付款前，供应商必须开具全额发票给采购人。</w:t>
      </w:r>
    </w:p>
    <w:p>
      <w:pPr>
        <w:adjustRightInd w:val="0"/>
        <w:snapToGrid w:val="0"/>
        <w:spacing w:line="48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（2）付款方式：</w:t>
      </w:r>
    </w:p>
    <w:p>
      <w:pPr>
        <w:adjustRightInd w:val="0"/>
        <w:snapToGrid w:val="0"/>
        <w:spacing w:line="480" w:lineRule="exact"/>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（1）工程测绘：甲方按照乙方完成的实际工程量进行决算，根据工程进度给予拨付总工程量的80%工程款，待工程竣工验收合格，审计完成后拨付剩余工程款。</w:t>
      </w:r>
    </w:p>
    <w:p>
      <w:pPr>
        <w:adjustRightInd w:val="0"/>
        <w:snapToGrid w:val="0"/>
        <w:spacing w:line="480" w:lineRule="exact"/>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（2）平台搭建：平台搭建完成以后付60%工程款，待验收合格以后付80%工程款，审计完成后拨付剩余工程款。</w:t>
      </w:r>
    </w:p>
    <w:p>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、采购单位、采购单位地址、项目联系人及联系电话</w:t>
      </w:r>
    </w:p>
    <w:p>
      <w:pPr>
        <w:pStyle w:val="10"/>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1、采购单位：府谷县住房和城乡建设局</w:t>
      </w:r>
    </w:p>
    <w:p>
      <w:pPr>
        <w:pStyle w:val="10"/>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2、采购单位地址：陕西省榆林市府谷县金世纪大楼东辅楼B座</w:t>
      </w:r>
    </w:p>
    <w:p>
      <w:pPr>
        <w:pStyle w:val="10"/>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w:t>
      </w:r>
      <w:r>
        <w:rPr>
          <w:rFonts w:hint="eastAsia" w:ascii="宋体" w:hAnsi="宋体" w:cs="宋体"/>
          <w:kern w:val="2"/>
          <w:sz w:val="24"/>
          <w:szCs w:val="24"/>
          <w:lang w:val="en-US" w:eastAsia="zh-CN" w:bidi="ar-SA"/>
        </w:rPr>
        <w:t>杨工</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联系电话：0912-8720328</w:t>
      </w:r>
    </w:p>
    <w:p>
      <w:pPr>
        <w:pStyle w:val="10"/>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36"/>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8"/>
          <w:szCs w:val="36"/>
          <w:lang w:val="en-US" w:eastAsia="zh-CN" w:bidi="ar-SA"/>
        </w:rPr>
        <w:t xml:space="preserve">                             </w:t>
      </w:r>
      <w:r>
        <w:rPr>
          <w:rFonts w:hint="eastAsia" w:ascii="宋体" w:hAnsi="宋体" w:eastAsia="宋体" w:cs="宋体"/>
          <w:kern w:val="2"/>
          <w:sz w:val="24"/>
          <w:szCs w:val="24"/>
          <w:lang w:val="en-US" w:eastAsia="zh-CN" w:bidi="ar-SA"/>
        </w:rPr>
        <w:t xml:space="preserve"> 府谷县住房和城乡建设局</w:t>
      </w:r>
    </w:p>
    <w:p>
      <w:pPr>
        <w:tabs>
          <w:tab w:val="left" w:pos="756"/>
        </w:tabs>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2023年</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14</w:t>
      </w:r>
      <w:r>
        <w:rPr>
          <w:rFonts w:hint="eastAsia" w:ascii="宋体" w:hAnsi="宋体" w:eastAsia="宋体" w:cs="宋体"/>
          <w:kern w:val="2"/>
          <w:sz w:val="24"/>
          <w:szCs w:val="24"/>
          <w:lang w:val="en-US" w:eastAsia="zh-CN" w:bidi="ar-SA"/>
        </w:rPr>
        <w:t>日</w:t>
      </w:r>
    </w:p>
    <w:p>
      <w:pPr>
        <w:rPr>
          <w:rFonts w:hint="eastAsia" w:ascii="宋体" w:hAnsi="宋体" w:eastAsia="宋体" w:cs="宋体"/>
        </w:rPr>
      </w:pPr>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5AB2"/>
    <w:multiLevelType w:val="singleLevel"/>
    <w:tmpl w:val="BCE95AB2"/>
    <w:lvl w:ilvl="0" w:tentative="0">
      <w:start w:val="1"/>
      <w:numFmt w:val="decimal"/>
      <w:suff w:val="nothing"/>
      <w:lvlText w:val="%1、"/>
      <w:lvlJc w:val="left"/>
    </w:lvl>
  </w:abstractNum>
  <w:abstractNum w:abstractNumId="1">
    <w:nsid w:val="D73F9144"/>
    <w:multiLevelType w:val="singleLevel"/>
    <w:tmpl w:val="D73F914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M2EwMDVhMjljNTZiMDBmNjc3MzcwNzFiZTdhYmQifQ=="/>
  </w:docVars>
  <w:rsids>
    <w:rsidRoot w:val="2BB17927"/>
    <w:rsid w:val="2BB17927"/>
    <w:rsid w:val="5B8F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1"/>
    <w:pPr>
      <w:ind w:left="1101"/>
      <w:outlineLvl w:val="3"/>
    </w:pPr>
    <w:rPr>
      <w:rFonts w:ascii="宋体" w:hAnsi="宋体" w:eastAsia="宋体" w:cs="宋体"/>
      <w:b/>
      <w:bCs/>
      <w:sz w:val="24"/>
      <w:szCs w:val="24"/>
      <w:lang w:val="zh-CN" w:bidi="zh-CN"/>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unhideWhenUsed/>
    <w:qFormat/>
    <w:uiPriority w:val="99"/>
    <w:pPr>
      <w:ind w:firstLine="420"/>
    </w:pPr>
    <w:rPr>
      <w:rFonts w:hint="default"/>
      <w:sz w:val="24"/>
      <w:szCs w:val="24"/>
    </w:rPr>
  </w:style>
  <w:style w:type="paragraph" w:styleId="4">
    <w:name w:val="toc 4"/>
    <w:basedOn w:val="1"/>
    <w:next w:val="1"/>
    <w:autoRedefine/>
    <w:unhideWhenUsed/>
    <w:qFormat/>
    <w:uiPriority w:val="39"/>
    <w:pPr>
      <w:ind w:left="1260" w:leftChars="600"/>
    </w:pPr>
    <w:rPr>
      <w:rFonts w:hint="default"/>
      <w:sz w:val="24"/>
      <w:szCs w:val="24"/>
    </w:rPr>
  </w:style>
  <w:style w:type="paragraph" w:styleId="5">
    <w:name w:val="Body Text"/>
    <w:basedOn w:val="1"/>
    <w:autoRedefine/>
    <w:qFormat/>
    <w:uiPriority w:val="0"/>
    <w:rPr>
      <w:b/>
      <w:sz w:val="28"/>
    </w:rPr>
  </w:style>
  <w:style w:type="paragraph" w:styleId="6">
    <w:name w:val="envelope return"/>
    <w:basedOn w:val="1"/>
    <w:autoRedefine/>
    <w:qFormat/>
    <w:uiPriority w:val="0"/>
    <w:pPr>
      <w:snapToGrid w:val="0"/>
    </w:pPr>
    <w:rPr>
      <w:rFonts w:ascii="Arial" w:hAnsi="Arial"/>
    </w:rPr>
  </w:style>
  <w:style w:type="paragraph" w:styleId="7">
    <w:name w:val="Normal (Web)"/>
    <w:basedOn w:val="1"/>
    <w:next w:val="6"/>
    <w:autoRedefine/>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0">
    <w:name w:val="正文缩进1"/>
    <w:basedOn w:val="1"/>
    <w:autoRedefine/>
    <w:qFormat/>
    <w:uiPriority w:val="0"/>
    <w:pPr>
      <w:ind w:firstLine="420" w:firstLineChars="200"/>
    </w:pPr>
  </w:style>
  <w:style w:type="paragraph" w:customStyle="1" w:styleId="11">
    <w:name w:val="正文（缩进 2 字符）"/>
    <w:basedOn w:val="1"/>
    <w:autoRedefine/>
    <w:unhideWhenUsed/>
    <w:qFormat/>
    <w:uiPriority w:val="0"/>
    <w:pPr>
      <w:ind w:firstLine="200" w:firstLineChars="200"/>
    </w:pPr>
    <w:rPr>
      <w:rFonts w:hint="default"/>
      <w:sz w:val="24"/>
      <w:szCs w:val="24"/>
    </w:rPr>
  </w:style>
  <w:style w:type="paragraph" w:customStyle="1" w:styleId="12">
    <w:name w:val="※正文（缩进4）"/>
    <w:basedOn w:val="1"/>
    <w:autoRedefine/>
    <w:unhideWhenUsed/>
    <w:qFormat/>
    <w:uiPriority w:val="0"/>
    <w:pPr>
      <w:wordWrap w:val="0"/>
      <w:ind w:firstLine="400" w:firstLineChars="400"/>
    </w:pPr>
    <w:rPr>
      <w:rFonts w:hint="default"/>
      <w:sz w:val="24"/>
      <w:szCs w:val="24"/>
    </w:rPr>
  </w:style>
  <w:style w:type="table" w:customStyle="1" w:styleId="13">
    <w:name w:val="Table Normal"/>
    <w:autoRedefine/>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2024-09-14T02:46:00Z</dcterms:created>
  <dc:creator>从何说起</dc:creator>
  <cp:lastModifiedBy>从何说起</cp:lastModifiedBy>
  <dcterms:modified xsi:type="dcterms:W3CDTF">2024-09-14T02:56:16Z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6BEA72D383D34D55986899D4E4AB272F_13</vt:lpwstr>
  </property>
</Properties>
</file>