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E9094D">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绥德县职业技术教育中心理化生实验室设备购置项目招标公告</w:t>
      </w:r>
    </w:p>
    <w:p w14:paraId="77650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8"/>
          <w:b/>
          <w:bCs/>
          <w:i w:val="0"/>
          <w:iCs w:val="0"/>
          <w:caps w:val="0"/>
          <w:color w:val="333333"/>
          <w:spacing w:val="0"/>
          <w:sz w:val="21"/>
          <w:szCs w:val="21"/>
          <w:bdr w:val="none" w:color="auto" w:sz="0" w:space="0"/>
          <w:shd w:val="clear" w:fill="FFFFFF"/>
        </w:rPr>
        <w:t>项目概况</w:t>
      </w:r>
    </w:p>
    <w:p w14:paraId="669E93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理化生实验室设备购置项目</w:t>
      </w:r>
      <w:r>
        <w:rPr>
          <w:rFonts w:hint="eastAsia" w:ascii="微软雅黑" w:hAnsi="微软雅黑" w:eastAsia="微软雅黑" w:cs="微软雅黑"/>
          <w:i w:val="0"/>
          <w:iCs w:val="0"/>
          <w:caps w:val="0"/>
          <w:color w:val="333333"/>
          <w:spacing w:val="0"/>
          <w:sz w:val="21"/>
          <w:szCs w:val="21"/>
          <w:bdr w:val="none" w:color="auto" w:sz="0" w:space="0"/>
          <w:shd w:val="clear" w:fill="FFFFFF"/>
        </w:rPr>
        <w:t>招标项目的潜在投标人应在全国公共资源交易中心平台 (陕西省) 使用CA锁报名后自行下载获取招标文件，并于 2025年01月23日 13时30分 （北京时间）前递交投标文件。</w:t>
      </w:r>
    </w:p>
    <w:p w14:paraId="23B0B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一、项目基本情况</w:t>
      </w:r>
    </w:p>
    <w:p w14:paraId="5BDCB9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项目编号：SDZC-XSCG-2024-014</w:t>
      </w:r>
    </w:p>
    <w:p w14:paraId="65507B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项目名称：理化生实验室设备购置项目</w:t>
      </w:r>
    </w:p>
    <w:p w14:paraId="7EFE24E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1E868FD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预算金额：2,090,330.56元</w:t>
      </w:r>
    </w:p>
    <w:p w14:paraId="6695298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w:t>
      </w:r>
    </w:p>
    <w:p w14:paraId="1D7CBB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合同包1(绥德县职业技术教育中心理化生实验室设备购置项目):</w:t>
      </w:r>
    </w:p>
    <w:p w14:paraId="15FEF1C6">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合同包预算金额：2,090,330.56元</w:t>
      </w:r>
    </w:p>
    <w:p w14:paraId="3DE68AE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合同包最高限价：2,090,030.56元</w:t>
      </w:r>
    </w:p>
    <w:tbl>
      <w:tblPr>
        <w:tblW w:w="86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31"/>
        <w:gridCol w:w="1483"/>
        <w:gridCol w:w="1577"/>
        <w:gridCol w:w="741"/>
        <w:gridCol w:w="1304"/>
        <w:gridCol w:w="1500"/>
        <w:gridCol w:w="1500"/>
      </w:tblGrid>
      <w:tr w14:paraId="5CF0FB2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69" w:hRule="atLeast"/>
          <w:tblHeader/>
        </w:trPr>
        <w:tc>
          <w:tcPr>
            <w:tcW w:w="53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1A4288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1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0329A9E">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179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0A1000A">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6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2071F88">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25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56FBB92">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2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3526B91">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28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E2E2423">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bdr w:val="none" w:color="auto" w:sz="0" w:space="0"/>
                <w:lang w:val="en-US" w:eastAsia="zh-CN" w:bidi="ar"/>
              </w:rPr>
              <w:t>最高限价(元)</w:t>
            </w:r>
          </w:p>
        </w:tc>
      </w:tr>
      <w:tr w14:paraId="568D540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8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DDE5249">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0F6C16C">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教学仪器</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31F9DE">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理化生实验室设备</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9E163D">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2D7D8BB">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018DC5E">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2,090,330.56</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97BAD8">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bdr w:val="none" w:color="auto" w:sz="0" w:space="0"/>
                <w:lang w:val="en-US" w:eastAsia="zh-CN" w:bidi="ar"/>
              </w:rPr>
              <w:t>2,090,030.56</w:t>
            </w:r>
          </w:p>
        </w:tc>
      </w:tr>
    </w:tbl>
    <w:p w14:paraId="395627E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本合同包不接受联合体投标</w:t>
      </w:r>
    </w:p>
    <w:p w14:paraId="3A2FF51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合同履行期限：合同签订之日起20日历天内供货完毕并验收合格</w:t>
      </w:r>
    </w:p>
    <w:p w14:paraId="759167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二、申请人的资格要求：</w:t>
      </w:r>
    </w:p>
    <w:p w14:paraId="753F22A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2E3D1EF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w:t>
      </w:r>
    </w:p>
    <w:p w14:paraId="71BAA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合同包1(绥德县职业技术教育中心理化生实验室设备购置项目)落实政府采购政策需满足的资格要求如下:</w:t>
      </w:r>
    </w:p>
    <w:p w14:paraId="3FA6171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（1）《政府采购促进中小企业发展管理办法》（财库〔2020〕46号）；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（3）《国务院办公厅关于建立政府强制采购节能产品制度的通知》（国办发〔2007〕51号）；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（4）《节能产品政府采购实施意见》（财库[2004]185号）；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（5）《环境标志产品政府采购实施的意见》（财库[2006]90号）；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（10）《陕西省财政厅关于进一步加大政府采购支持中小企业力度的通知》(陕财采发〔2022〕5号)；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（11）《陕西省财政厅中国人民银行西安分行关于深人推进政府采购信用融资业务的通知》（陕财办采〔2023]5号）；</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（12）其他需要落实的政府采购政策（如有最新颁布的政府采购政策，按最新文件执行）。</w:t>
      </w:r>
    </w:p>
    <w:p w14:paraId="7FF71A8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5724D1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合同包1(绥德县职业技术教育中心理化生实验室设备购置项目)特定资格要求如下:</w:t>
      </w:r>
    </w:p>
    <w:p w14:paraId="19AFDC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  (1)供应商具备独立承担民事责任能力的法人或其他组织，提供合法有效的统一社会信用代码的营业执照；</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(2)提供具有履行合同所必需的设备和专业技术能力的证明资料或承诺书；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(3)税收缴纳证明：提供2024年06月至今已缴纳的至少一个月的纳税证明或完税证明，依法免税的单位应提供相关证明材料；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(4)社会保障资金缴纳证明：提供2024年06月至今已缴存的至少一个月的社会保障资金缴存单据或社保机构开具的社会保险参保缴费情况证明，依法不需要缴纳社会保障资金的单位应提供相关证明材料；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(5)财务状况报告：提供2023年度完整的财务审计报告（成立时间至提交响应文件截止时间不足一年的可提供成立后任意时段的现金流量表、资产负债表和利润表）；成立时间至提交投标文件递交截止时间不足一年的，供应商须自行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(6)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查询结果网页截图并加盖供应商公章查询日期为从公告之日起至投标截止日前）有以上不良记录的不得参与评审活动，同时提供供应商信用承诺书；</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(7)参加政府采购活动前三年内，在经营活动中没有重大违法记录的书面声明；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(8)本项目采用投标信用承诺书代替投标保证金，提供信用中国（陕西榆林）承诺网页截图；</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  (9)本项目部分面向中小企业采购，预留份额为94%，供应商须填写《中小企业声明函》；</w:t>
      </w:r>
      <w:r>
        <w:rPr>
          <w:rFonts w:hint="eastAsia" w:ascii="微软雅黑" w:hAnsi="微软雅黑" w:eastAsia="微软雅黑" w:cs="微软雅黑"/>
          <w:i w:val="0"/>
          <w:iCs w:val="0"/>
          <w:caps w:val="0"/>
          <w:color w:val="333333"/>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333333"/>
          <w:spacing w:val="0"/>
          <w:sz w:val="21"/>
          <w:szCs w:val="21"/>
          <w:bdr w:val="none" w:color="auto" w:sz="0" w:space="0"/>
          <w:shd w:val="clear" w:fill="FFFFFF"/>
        </w:rPr>
        <w:t>注：本项目不接受联合体投标，单位负责人为同一人或者存在直接控股、管理关系的不同供应商，不得参加同一合同项下的政府采购活动。</w:t>
      </w:r>
    </w:p>
    <w:p w14:paraId="3FBC6C3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三、获取招标文件</w:t>
      </w:r>
    </w:p>
    <w:p w14:paraId="6E57A98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2025年01月02日 至 2025年01月08日 ，每天上午 08:00:00 至 12:00:00 ，下午 12:00:00 至 18:00:00 （北京时间）</w:t>
      </w:r>
    </w:p>
    <w:p w14:paraId="289F99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途径：全国公共资源交易中心平台 (陕西省) 使用CA锁报名后自行下载</w:t>
      </w:r>
    </w:p>
    <w:p w14:paraId="72569A3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方式：在线获取</w:t>
      </w:r>
    </w:p>
    <w:p w14:paraId="174F5D7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 0元</w:t>
      </w:r>
    </w:p>
    <w:p w14:paraId="4C0EEA2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四、提交投标文件截止时间、开标时间和地点</w:t>
      </w:r>
    </w:p>
    <w:p w14:paraId="14D97BF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 2025年01月23日 13时30分00秒 （北京时间）</w:t>
      </w:r>
    </w:p>
    <w:p w14:paraId="1C60B7A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提交投标文件地点：线上递交</w:t>
      </w:r>
    </w:p>
    <w:p w14:paraId="560885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开标地点：榆林市公共资源交易中心十楼开标5室</w:t>
      </w:r>
    </w:p>
    <w:p w14:paraId="084A62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五、公告期限</w:t>
      </w:r>
    </w:p>
    <w:p w14:paraId="4EE607F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自本公告发布之日起5个工作日。</w:t>
      </w:r>
    </w:p>
    <w:p w14:paraId="4B1FFE3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六、其他补充事宜</w:t>
      </w:r>
    </w:p>
    <w:p w14:paraId="60EED7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1.供应商可登录全国公共资源交易中心平台(陕西省) (http://www.sxggzyjy.cn/) ,选择“电子交易平台-陕西政府采购交易系统-陕西 省公共资源交易平台-供应商”进行登录，登录后选择“交易乙方”身份进入供应商界面进行报名并免费下载招标文件。</w:t>
      </w:r>
    </w:p>
    <w:p w14:paraId="4F7E38A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2.本项目采用电子化招投标的方式，供应商使用数字认证证书 (CA 锁) 对投标文件进行签章、加密、递交及开标时解密等相关招投标事宜。</w:t>
      </w:r>
    </w:p>
    <w:p w14:paraId="2DEFC91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3.电子投标文件制作软件技术支持热线：400-998-0000  ，CA 锁购买：榆林市民大厦4楼窗口,电话：0912-3452148。</w:t>
      </w:r>
    </w:p>
    <w:p w14:paraId="06D4EA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4.请各供应商获取招标文件后，按照陕西省财政厅《关于政府采购投标供应商注册登记有关事项的通知》要求，通过陕西省政府采购 (http://www.ccgp-shaanxi.gov.cn/) 注册登记加入陕西省政府采购投标供应商库。</w:t>
      </w:r>
    </w:p>
    <w:p w14:paraId="5846750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spacing w:val="0"/>
          <w:sz w:val="21"/>
          <w:szCs w:val="21"/>
          <w:bdr w:val="none" w:color="auto" w:sz="0" w:space="0"/>
          <w:shd w:val="clear" w:fill="FFFFFF"/>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14:paraId="58D57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8"/>
          <w:rFonts w:hint="eastAsia" w:ascii="微软雅黑" w:hAnsi="微软雅黑" w:eastAsia="微软雅黑" w:cs="微软雅黑"/>
          <w:b/>
          <w:bCs/>
          <w:i w:val="0"/>
          <w:iCs w:val="0"/>
          <w:caps w:val="0"/>
          <w:color w:val="333333"/>
          <w:spacing w:val="0"/>
          <w:sz w:val="21"/>
          <w:szCs w:val="21"/>
          <w:bdr w:val="none" w:color="auto" w:sz="0" w:space="0"/>
          <w:shd w:val="clear" w:fill="FFFFFF"/>
        </w:rPr>
        <w:t>七、对本次招标提出询问，请按以下方式联系。</w:t>
      </w:r>
    </w:p>
    <w:p w14:paraId="3B5E609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4D264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名称：绥德县职业技术教育中心</w:t>
      </w:r>
    </w:p>
    <w:p w14:paraId="636B87A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地址：绥德县名州镇师范路</w:t>
      </w:r>
    </w:p>
    <w:p w14:paraId="7B5073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联系方式：13992256790</w:t>
      </w:r>
    </w:p>
    <w:p w14:paraId="37F759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3D6B93C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名称：陕西中采项目管理有限公司</w:t>
      </w:r>
    </w:p>
    <w:p w14:paraId="01AE59B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地址：陕西省榆林市绥德县永乐大道百合家园3号楼3单元301</w:t>
      </w:r>
    </w:p>
    <w:p w14:paraId="57AAE1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联系方式：18691998774</w:t>
      </w:r>
    </w:p>
    <w:p w14:paraId="4972CA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left"/>
        <w:textAlignment w:val="auto"/>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512C0D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项目联系人：刘莹</w:t>
      </w:r>
    </w:p>
    <w:p w14:paraId="7C908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val="0"/>
        <w:snapToGrid w:val="0"/>
        <w:spacing w:before="0" w:beforeAutospacing="0" w:after="0" w:afterAutospacing="0" w:line="360" w:lineRule="auto"/>
        <w:ind w:left="0" w:right="0" w:firstLine="420" w:firstLineChars="20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电话：18691998774</w:t>
      </w:r>
    </w:p>
    <w:p w14:paraId="64CF9CB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bdr w:val="none" w:color="auto" w:sz="0" w:space="0"/>
          <w:shd w:val="clear" w:fill="FFFFFF"/>
        </w:rPr>
      </w:pPr>
      <w:r>
        <w:rPr>
          <w:rFonts w:hint="eastAsia" w:ascii="微软雅黑" w:hAnsi="微软雅黑" w:eastAsia="微软雅黑" w:cs="微软雅黑"/>
          <w:i w:val="0"/>
          <w:iCs w:val="0"/>
          <w:caps w:val="0"/>
          <w:color w:val="333333"/>
          <w:spacing w:val="0"/>
          <w:sz w:val="21"/>
          <w:szCs w:val="21"/>
          <w:bdr w:val="none" w:color="auto" w:sz="0" w:space="0"/>
          <w:shd w:val="clear" w:fill="FFFFFF"/>
        </w:rPr>
        <w:t>陕西中采项目管理有限公司</w:t>
      </w:r>
    </w:p>
    <w:p w14:paraId="1DAC9A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480"/>
        <w:jc w:val="right"/>
      </w:pPr>
      <w:r>
        <w:rPr>
          <w:rFonts w:hint="eastAsia" w:ascii="微软雅黑" w:hAnsi="微软雅黑" w:eastAsia="微软雅黑" w:cs="微软雅黑"/>
          <w:i w:val="0"/>
          <w:iCs w:val="0"/>
          <w:caps w:val="0"/>
          <w:color w:val="333333"/>
          <w:spacing w:val="0"/>
          <w:sz w:val="21"/>
          <w:szCs w:val="21"/>
          <w:bdr w:val="none" w:color="auto" w:sz="0" w:space="0"/>
          <w:shd w:val="clear" w:fill="FFFFFF"/>
          <w:lang w:val="en-US" w:eastAsia="zh-CN"/>
        </w:rPr>
        <w:t>2025年01月01日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7638C9"/>
    <w:rsid w:val="0E04496F"/>
    <w:rsid w:val="5A763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9"/>
    <w:semiHidden/>
    <w:unhideWhenUsed/>
    <w:qFormat/>
    <w:uiPriority w:val="0"/>
    <w:pPr>
      <w:keepNext/>
      <w:keepLines/>
      <w:adjustRightInd w:val="0"/>
      <w:snapToGrid w:val="0"/>
      <w:spacing w:beforeLines="0" w:beforeAutospacing="0" w:afterLines="0" w:afterAutospacing="0" w:line="240" w:lineRule="auto"/>
      <w:outlineLvl w:val="1"/>
    </w:pPr>
    <w:rPr>
      <w:rFonts w:ascii="Arial" w:hAnsi="Arial" w:eastAsia="黑体" w:cs="Times New Roman"/>
      <w:b/>
      <w:sz w:val="3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标题 2 Char"/>
    <w:link w:val="2"/>
    <w:qFormat/>
    <w:uiPriority w:val="0"/>
    <w:rPr>
      <w:rFonts w:ascii="Arial" w:hAnsi="Arial" w:eastAsia="黑体" w:cs="Times New Roman"/>
      <w:b/>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2024-12-31T08:03:00Z</dcterms:created>
  <dc:creator>米丽</dc:creator>
  <cp:lastModifiedBy>米丽</cp:lastModifiedBy>
  <dcterms:modified xsi:type="dcterms:W3CDTF">2024-12-31T08:05:47Z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08CF2B89949946ADB773DEE5FF0F5FA6_11</vt:lpwstr>
  </property>
  <property fmtid="{D5CDD505-2E9C-101B-9397-08002B2CF9AE}" pid="4" name="KSOTemplateDocerSaveRecord">
    <vt:lpwstr>eyJoZGlkIjoiNjFkYjQ1Y2E0MjIxYTQwN2ViZjkxODNiMTBmYzA1MWYiLCJ1c2VySWQiOiIxMTUwOTYxMDM2In0=</vt:lpwstr>
  </property>
</Properties>
</file>