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jc w:val="center"/>
        <w:rPr>
          <w:rFonts w:cs="宋体"/>
          <w:color w:val="auto"/>
          <w:sz w:val="36"/>
        </w:rPr>
      </w:pPr>
      <w:r>
        <w:rPr>
          <w:rFonts w:cs="宋体"/>
          <w:color w:val="auto"/>
          <w:kern w:val="2"/>
          <w:sz w:val="36"/>
          <w:szCs w:val="22"/>
        </w:rPr>
        <w:t>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color="auto" w:fill="FFFFFF"/>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2024年绥德县农业农村局农用物资果树园艺地布采购项目招标项目的潜在投标人应在在全国公共资源交易中心平台 (陕西省) 使用CA锁报名后自行下载获取招标文件，并于 2024年10月16日 13时30分 （北京时间）前递交投标文件。</w:t>
      </w:r>
    </w:p>
    <w:p>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项目编号：SDZC-XSCG-2024-010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项目名称：2024年绥德县农业农村局农用物资果树园艺地布采购项目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采购方式：公开招标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预算金额：3,301,236.00元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合同包1(2024年绥德县农业农村局农用物资果树园艺地布采购项目):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合同包预算金额：3,301,236.00元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合同包最高限价：3,301,236.00元</w:t>
      </w:r>
    </w:p>
    <w:tbl>
      <w:tblPr>
        <w:tblStyle w:val="8"/>
        <w:tblW w:w="93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76"/>
        <w:gridCol w:w="1601"/>
        <w:gridCol w:w="1777"/>
        <w:gridCol w:w="800"/>
        <w:gridCol w:w="1373"/>
        <w:gridCol w:w="1600"/>
        <w:gridCol w:w="1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57" w:hRule="atLeast"/>
          <w:tblHeader/>
        </w:trPr>
        <w:tc>
          <w:tcPr>
            <w:tcW w:w="5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6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7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3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16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71" w:hRule="atLeast"/>
        </w:trPr>
        <w:tc>
          <w:tcPr>
            <w:tcW w:w="5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6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其他塑料制品、半成品及辅料</w:t>
            </w:r>
          </w:p>
        </w:tc>
        <w:tc>
          <w:tcPr>
            <w:tcW w:w="17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2024年绥德县农业农村局农用物资果树园艺地布采购项目</w:t>
            </w:r>
          </w:p>
        </w:tc>
        <w:tc>
          <w:tcPr>
            <w:tcW w:w="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1(批)</w:t>
            </w:r>
          </w:p>
        </w:tc>
        <w:tc>
          <w:tcPr>
            <w:tcW w:w="13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3,301,236.00</w:t>
            </w:r>
          </w:p>
        </w:tc>
        <w:tc>
          <w:tcPr>
            <w:tcW w:w="16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3,301,236.00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合同履行期限：合同签订之日起90日历天内完成</w:t>
      </w:r>
    </w:p>
    <w:p>
      <w:pPr>
        <w:keepNext w:val="0"/>
        <w:keepLines w:val="0"/>
        <w:pageBreakBefore w:val="0"/>
        <w:kinsoku/>
        <w:overflowPunct/>
        <w:topLinePunct w:val="0"/>
        <w:autoSpaceDE/>
        <w:autoSpaceDN/>
        <w:bidi w:val="0"/>
        <w:adjustRightInd w:val="0"/>
        <w:snapToGrid w:val="0"/>
        <w:spacing w:line="360" w:lineRule="auto"/>
        <w:textAlignment w:val="auto"/>
        <w:rPr>
          <w:rFonts w:hint="eastAsia"/>
          <w:b/>
          <w:bCs/>
          <w:sz w:val="24"/>
          <w:szCs w:val="24"/>
        </w:rPr>
      </w:pPr>
      <w:r>
        <w:rPr>
          <w:rFonts w:hint="eastAsia"/>
          <w:b/>
          <w:bCs/>
          <w:sz w:val="24"/>
          <w:szCs w:val="24"/>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合同包1(2024年绥德县农业农村局农用物资果树园艺地布采购项目)落实政府采购政策需满足的资格要求如下: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rPr>
        <w:t>（1）《政府采购促进中小企业发展管理办法》（财库〔2020〕46号）；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（2）《财政部司法部关于政府采购支持监狱企业发展有关问题的通知》（财库〔2014〕68号）；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（3）《国务院办公厅关于建立政府强制采购节能产品制度的通知》（国办发〔2007〕51号）；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（4）《节能产品政府采购实施意见》（财库[2004]185号）；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（5）《环境标志产品政府采购实施的意见》（财库[2006]90号）；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（6）《财政部、民政部、中国残疾人联合会关于促进残疾人就业政府采购政策的通知》（财库[2017]141号）；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（7）陕西省财政厅关于印发《陕西省中小企业政府采购信用融资办法》（陕财办采〔2018〕23号）；相关政策、业务流程、办理平台(http://www.ccgpshaanxi.gov.cn/zcdservice/zcd/shanxi/)；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（8）《关于在政府采购活动中查询及使用信用记录有关问题的通知》（财库〔2016〕125号）；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（9）《榆林市财政局关于进一步加大政府采购支持中小企业力度的通知》（榆政财采发〔2022〕10号)；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（10）《陕西省财政厅关于进一步加大政府采购支持中小企业力度的通知》(陕财采发〔2022〕5号)；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（11）《陕西省财政厅中国人民银行西安分行关于深人推进政府采购信用融资业务的通知》（陕财办采〔2023]5号）；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（12）其他需要落实的政府采购政策（如有最新颁布的政府采购政策，按最新文件执行）。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合同包1(2024年绥德县农业农村局农用物资果树园艺地布采购项目)特定资格要求如下: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rPr>
        <w:t>(1)供应商具备独立承担民事责任能力的法人或其他组织，提供合法有效的统一社会信用代码的营业执照；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(2)税收缴纳证明：提供2024年01月至今已缴纳的至少一个月的纳税证明或完税证明，依法免税的单位应提供相关证明材料；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3</w:t>
      </w:r>
      <w:r>
        <w:rPr>
          <w:rFonts w:hint="eastAsia" w:ascii="宋体" w:hAnsi="宋体" w:eastAsia="宋体" w:cs="宋体"/>
          <w:i w:val="0"/>
          <w:iCs w:val="0"/>
          <w:caps w:val="0"/>
          <w:color w:val="333333"/>
          <w:spacing w:val="0"/>
          <w:sz w:val="24"/>
          <w:szCs w:val="24"/>
          <w:shd w:val="clear" w:color="auto" w:fill="FFFFFF"/>
        </w:rPr>
        <w:t>)社会保障资金缴纳证明：提供2024年01月至今已缴存的至少一个月的社会保障资金缴存单据或社保机构开具的社会保险参保缴费情况证明，依法不需要缴纳社会保障资金的单位应提供相关证明材料；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4</w:t>
      </w:r>
      <w:r>
        <w:rPr>
          <w:rFonts w:hint="eastAsia" w:ascii="宋体" w:hAnsi="宋体" w:eastAsia="宋体" w:cs="宋体"/>
          <w:i w:val="0"/>
          <w:iCs w:val="0"/>
          <w:caps w:val="0"/>
          <w:color w:val="333333"/>
          <w:spacing w:val="0"/>
          <w:sz w:val="24"/>
          <w:szCs w:val="24"/>
          <w:shd w:val="clear" w:color="auto" w:fill="FFFFFF"/>
        </w:rPr>
        <w:t>)财务状况报告：提供2023年度完整的财务审计报告（成立时间至提交响应文件截止时间不足一年的可提供成立后任意时段的现金流量表、资产负债表和利润表）；成立时间至提交投标文件递交截止时间不足一年的，供应商须自行声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5</w:t>
      </w:r>
      <w:r>
        <w:rPr>
          <w:rFonts w:hint="eastAsia" w:ascii="宋体" w:hAnsi="宋体" w:eastAsia="宋体" w:cs="宋体"/>
          <w:i w:val="0"/>
          <w:iCs w:val="0"/>
          <w:caps w:val="0"/>
          <w:color w:val="333333"/>
          <w:spacing w:val="0"/>
          <w:sz w:val="24"/>
          <w:szCs w:val="24"/>
          <w:shd w:val="clear" w:color="auto" w:fill="FFFFFF"/>
        </w:rPr>
        <w:t>)供应商不得为“信用中国”网站（www.creditchina.gov.cn）中列入严重失信主体名单、重大税收违法案件失信主体名单和在中国政府采购网（www.ccgp.gov.cn）政府采购严重违法失信行为记录名单中被财政部门禁止参加政府采购活动的供应商；（提供查询结果网页截图并加盖供应商公章查询日期为从公告之日起至投标截止日前）有以上不良记录的不得参与评审活动，同时提供供应商信用承诺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6</w:t>
      </w:r>
      <w:r>
        <w:rPr>
          <w:rFonts w:hint="eastAsia" w:ascii="宋体" w:hAnsi="宋体" w:eastAsia="宋体" w:cs="宋体"/>
          <w:i w:val="0"/>
          <w:iCs w:val="0"/>
          <w:caps w:val="0"/>
          <w:color w:val="333333"/>
          <w:spacing w:val="0"/>
          <w:sz w:val="24"/>
          <w:szCs w:val="24"/>
          <w:shd w:val="clear" w:color="auto" w:fill="FFFFFF"/>
        </w:rPr>
        <w:t>)参加政府采购活动前三年内，在经营活动中没有重大违法记录的书面声明；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7</w:t>
      </w:r>
      <w:r>
        <w:rPr>
          <w:rFonts w:hint="eastAsia" w:ascii="宋体" w:hAnsi="宋体" w:eastAsia="宋体" w:cs="宋体"/>
          <w:i w:val="0"/>
          <w:iCs w:val="0"/>
          <w:caps w:val="0"/>
          <w:color w:val="333333"/>
          <w:spacing w:val="0"/>
          <w:sz w:val="24"/>
          <w:szCs w:val="24"/>
          <w:shd w:val="clear" w:color="auto" w:fill="FFFFFF"/>
        </w:rPr>
        <w:t>)本项目采用投标信用承诺书代替投标保证金，提供信用中国（陕西榆林）承诺网页截图；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8</w:t>
      </w:r>
      <w:r>
        <w:rPr>
          <w:rFonts w:hint="eastAsia" w:ascii="宋体" w:hAnsi="宋体" w:eastAsia="宋体" w:cs="宋体"/>
          <w:i w:val="0"/>
          <w:iCs w:val="0"/>
          <w:caps w:val="0"/>
          <w:color w:val="333333"/>
          <w:spacing w:val="0"/>
          <w:sz w:val="24"/>
          <w:szCs w:val="24"/>
          <w:shd w:val="clear" w:color="auto" w:fill="FFFFFF"/>
        </w:rPr>
        <w:t>）本项目专门面向小微企业采购。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注：本项目不接受联合体投标，单位负责人为同一人或者存在直接控股、管理关系的不同供应商，不得参加同一合同项下的政府采购活动。</w:t>
      </w:r>
    </w:p>
    <w:p>
      <w:pPr>
        <w:keepNext w:val="0"/>
        <w:keepLines w:val="0"/>
        <w:pageBreakBefore w:val="0"/>
        <w:kinsoku/>
        <w:overflowPunct/>
        <w:topLinePunct w:val="0"/>
        <w:autoSpaceDE/>
        <w:autoSpaceDN/>
        <w:bidi w:val="0"/>
        <w:adjustRightInd w:val="0"/>
        <w:snapToGrid w:val="0"/>
        <w:spacing w:line="360" w:lineRule="auto"/>
        <w:textAlignment w:val="auto"/>
        <w:rPr>
          <w:rFonts w:hint="eastAsia"/>
          <w:b/>
          <w:bCs/>
          <w:sz w:val="24"/>
          <w:szCs w:val="24"/>
        </w:rPr>
      </w:pPr>
      <w:r>
        <w:rPr>
          <w:rFonts w:hint="eastAsia"/>
          <w:b/>
          <w:bCs/>
          <w:sz w:val="24"/>
          <w:szCs w:val="24"/>
        </w:rPr>
        <w:t>三、获取招标文件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时间： 2024年09月23日 至 2024年09月27日 ，每天上午 08:00:00 至 12:00:00 ，下午 12:00:00 至 18:00:00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途径：在全国公共资源交易中心平台 (陕西省) 使用CA锁报名后自行下载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方式：在线获取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售价： 0元</w:t>
      </w:r>
    </w:p>
    <w:p>
      <w:pPr>
        <w:keepNext w:val="0"/>
        <w:keepLines w:val="0"/>
        <w:pageBreakBefore w:val="0"/>
        <w:kinsoku/>
        <w:overflowPunct/>
        <w:topLinePunct w:val="0"/>
        <w:autoSpaceDE/>
        <w:autoSpaceDN/>
        <w:bidi w:val="0"/>
        <w:adjustRightInd w:val="0"/>
        <w:snapToGrid w:val="0"/>
        <w:spacing w:line="360" w:lineRule="auto"/>
        <w:textAlignment w:val="auto"/>
        <w:rPr>
          <w:rFonts w:hint="eastAsia"/>
          <w:b/>
          <w:bCs/>
          <w:sz w:val="24"/>
          <w:szCs w:val="24"/>
        </w:rPr>
      </w:pPr>
      <w:r>
        <w:rPr>
          <w:rFonts w:hint="eastAsia"/>
          <w:b/>
          <w:bCs/>
          <w:sz w:val="24"/>
          <w:szCs w:val="24"/>
        </w:rPr>
        <w:t>四、提交投标文件截止时间、开标时间和地点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时间： 2024年10月16日 13时30分00秒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提交投标文件地点：线上递交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开标地点：榆林市公共资源交易中心十楼开标1室</w:t>
      </w:r>
    </w:p>
    <w:p>
      <w:pPr>
        <w:keepNext w:val="0"/>
        <w:keepLines w:val="0"/>
        <w:pageBreakBefore w:val="0"/>
        <w:kinsoku/>
        <w:overflowPunct/>
        <w:topLinePunct w:val="0"/>
        <w:autoSpaceDE/>
        <w:autoSpaceDN/>
        <w:bidi w:val="0"/>
        <w:adjustRightInd w:val="0"/>
        <w:snapToGrid w:val="0"/>
        <w:spacing w:line="360" w:lineRule="auto"/>
        <w:textAlignment w:val="auto"/>
        <w:rPr>
          <w:rFonts w:hint="eastAsia"/>
          <w:b/>
          <w:bCs/>
          <w:sz w:val="24"/>
          <w:szCs w:val="24"/>
        </w:rPr>
      </w:pPr>
      <w:r>
        <w:rPr>
          <w:rFonts w:hint="eastAsia"/>
          <w:b/>
          <w:bCs/>
          <w:sz w:val="24"/>
          <w:szCs w:val="24"/>
        </w:rPr>
        <w:t>五、公告期限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自本公告发布之日起5个工作日。</w:t>
      </w:r>
    </w:p>
    <w:p>
      <w:pPr>
        <w:keepNext w:val="0"/>
        <w:keepLines w:val="0"/>
        <w:pageBreakBefore w:val="0"/>
        <w:kinsoku/>
        <w:overflowPunct/>
        <w:topLinePunct w:val="0"/>
        <w:autoSpaceDE/>
        <w:autoSpaceDN/>
        <w:bidi w:val="0"/>
        <w:adjustRightInd w:val="0"/>
        <w:snapToGrid w:val="0"/>
        <w:spacing w:line="360" w:lineRule="auto"/>
        <w:textAlignment w:val="auto"/>
        <w:rPr>
          <w:rFonts w:hint="eastAsia"/>
          <w:b/>
          <w:bCs/>
          <w:sz w:val="24"/>
          <w:szCs w:val="24"/>
        </w:rPr>
      </w:pPr>
      <w:r>
        <w:rPr>
          <w:rFonts w:hint="eastAsia"/>
          <w:b/>
          <w:bCs/>
          <w:sz w:val="24"/>
          <w:szCs w:val="24"/>
        </w:rPr>
        <w:t>六、其他补充事宜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1.供应商可登录全国公共资源交易中心平台(陕西省) (http://www.sxggzyjy.cn/) ,选择“电子交易平台-陕西政府采购交易系统-陕西 省公共资源交易平台-供应商”进行登录，登录后选择“交易乙方”身份进入供应商界面进行报名并免费下载招标文件。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2.本项目采用电子化招投标的方式，供应商使用数字认证证书 (CA 锁) 对投标文件进行签章、加密、递交及开标时解密等相关招投标事宜。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3.电子投标文件制作软件技术支持热线：400-998-0000  ，CA 锁购买：榆林市市民大厦四楼窗口,电话：0912-3515031。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4.请各供应商获取招标文件后，按照陕西省财政厅《关于政府采购投标供应商注册登记有关事项的通知》要求，通过陕西省政府采购 (http://www.ccgp-shaanxi.gov.cn/) 注册登记加入陕西省政府采购投标供应商库。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5.本项目采用“不见面”开标形式，不见面开标系统操作手册下载方式：登录【全国公共资源交易平台 (陕西省) 】 网站首页选择【服务指南】-【下载专区】 -点击【关于陕西省公共资源交易平台多CA 互认系统正式上线运行的通知】进行下载。</w:t>
      </w:r>
    </w:p>
    <w:p>
      <w:pPr>
        <w:keepNext w:val="0"/>
        <w:keepLines w:val="0"/>
        <w:pageBreakBefore w:val="0"/>
        <w:kinsoku/>
        <w:overflowPunct/>
        <w:topLinePunct w:val="0"/>
        <w:autoSpaceDE/>
        <w:autoSpaceDN/>
        <w:bidi w:val="0"/>
        <w:adjustRightInd w:val="0"/>
        <w:snapToGrid w:val="0"/>
        <w:spacing w:line="360" w:lineRule="auto"/>
        <w:textAlignment w:val="auto"/>
        <w:rPr>
          <w:rFonts w:hint="eastAsia"/>
          <w:b/>
          <w:bCs/>
          <w:sz w:val="24"/>
          <w:szCs w:val="24"/>
        </w:rPr>
      </w:pPr>
      <w:r>
        <w:rPr>
          <w:rFonts w:hint="eastAsia"/>
          <w:b/>
          <w:bCs/>
          <w:sz w:val="24"/>
          <w:szCs w:val="24"/>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名称：绥德县农业农村局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地址：绥德县名州镇小街4号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联系方式：15591294118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名称：陕西中采项目管理有限公司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地址：绥德县永乐大道百合家园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联系方式：0912-5856677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项目联系人：刘莹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电话：18691998774</w:t>
      </w:r>
    </w:p>
    <w:p>
      <w:pPr>
        <w:pStyle w:val="6"/>
        <w:rPr>
          <w:rFonts w:hint="eastAsia" w:ascii="宋体" w:hAnsi="宋体" w:eastAsia="宋体" w:cs="宋体"/>
          <w:i w:val="0"/>
          <w:iCs w:val="0"/>
          <w:caps w:val="0"/>
          <w:color w:val="333333"/>
          <w:spacing w:val="0"/>
          <w:sz w:val="24"/>
          <w:szCs w:val="24"/>
          <w:shd w:val="clear" w:color="auto" w:fill="FFFFFF"/>
        </w:rPr>
      </w:pPr>
    </w:p>
    <w:p>
      <w:pPr>
        <w:pStyle w:val="6"/>
        <w:rPr>
          <w:rFonts w:hint="eastAsia" w:ascii="宋体" w:hAnsi="宋体" w:eastAsia="宋体" w:cs="宋体"/>
          <w:i w:val="0"/>
          <w:iCs w:val="0"/>
          <w:caps w:val="0"/>
          <w:color w:val="333333"/>
          <w:spacing w:val="0"/>
          <w:sz w:val="24"/>
          <w:szCs w:val="24"/>
          <w:shd w:val="clear" w:color="auto" w:fill="FFFFFF"/>
        </w:rPr>
      </w:pPr>
    </w:p>
    <w:p>
      <w:pPr>
        <w:pStyle w:val="6"/>
        <w:rPr>
          <w:rFonts w:hint="eastAsia" w:ascii="宋体" w:hAnsi="宋体" w:eastAsia="宋体" w:cs="宋体"/>
          <w:i w:val="0"/>
          <w:iCs w:val="0"/>
          <w:caps w:val="0"/>
          <w:color w:val="333333"/>
          <w:spacing w:val="0"/>
          <w:sz w:val="24"/>
          <w:szCs w:val="24"/>
          <w:shd w:val="clear" w:color="auto"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陕西中采项目管理有限公司</w:t>
      </w:r>
    </w:p>
    <w:p>
      <w:pPr>
        <w:pStyle w:val="6"/>
        <w:wordWrap/>
        <w:spacing w:line="360" w:lineRule="auto"/>
        <w:jc w:val="righ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2024年09月22日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ODA5NzQ0YTFjZjdiMGUyZTljZTk2ZTU1OWJmNTcifQ=="/>
  </w:docVars>
  <w:rsids>
    <w:rsidRoot w:val="66C311F3"/>
    <w:rsid w:val="218C02C6"/>
    <w:rsid w:val="28A140D7"/>
    <w:rsid w:val="66C3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11"/>
    <w:semiHidden/>
    <w:unhideWhenUsed/>
    <w:qFormat/>
    <w:uiPriority w:val="0"/>
    <w:pPr>
      <w:keepNext/>
      <w:keepLines/>
      <w:adjustRightInd w:val="0"/>
      <w:snapToGrid w:val="0"/>
      <w:spacing w:beforeLines="0" w:beforeAutospacing="0" w:afterLines="0" w:afterAutospacing="0" w:line="240" w:lineRule="auto"/>
      <w:outlineLvl w:val="1"/>
    </w:pPr>
    <w:rPr>
      <w:rFonts w:ascii="Arial" w:hAnsi="Arial" w:eastAsia="黑体" w:cs="Times New Roman"/>
      <w:b/>
      <w:sz w:val="30"/>
    </w:rPr>
  </w:style>
  <w:style w:type="paragraph" w:styleId="4">
    <w:name w:val="heading 3"/>
    <w:basedOn w:val="1"/>
    <w:next w:val="1"/>
    <w:semiHidden/>
    <w:unhideWhenUsed/>
    <w:qFormat/>
    <w:uiPriority w:val="0"/>
    <w:pPr>
      <w:keepNext/>
      <w:keepLines/>
      <w:adjustRightInd w:val="0"/>
      <w:snapToGrid w:val="0"/>
      <w:spacing w:beforeLines="0" w:beforeAutospacing="0" w:afterLines="0" w:afterAutospacing="0" w:line="240" w:lineRule="auto"/>
      <w:jc w:val="left"/>
      <w:outlineLvl w:val="2"/>
    </w:pPr>
    <w:rPr>
      <w:rFonts w:ascii="Times New Roman" w:hAnsi="Times New Roman" w:eastAsia="宋体" w:cs="Times New Roman"/>
      <w:b/>
      <w:sz w:val="24"/>
    </w:rPr>
  </w:style>
  <w:style w:type="paragraph" w:styleId="5">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envelope return"/>
    <w:basedOn w:val="1"/>
    <w:qFormat/>
    <w:uiPriority w:val="0"/>
    <w:pPr>
      <w:snapToGrid w:val="0"/>
    </w:pPr>
    <w:rPr>
      <w:rFonts w:ascii="Arial" w:hAnsi="Arial"/>
    </w:rPr>
  </w:style>
  <w:style w:type="paragraph" w:styleId="7">
    <w:name w:val="Normal (Web)"/>
    <w:basedOn w:val="1"/>
    <w:next w:val="6"/>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qFormat/>
    <w:uiPriority w:val="0"/>
    <w:rPr>
      <w:b/>
    </w:rPr>
  </w:style>
  <w:style w:type="character" w:customStyle="1" w:styleId="11">
    <w:name w:val="标题 2 Char"/>
    <w:link w:val="3"/>
    <w:uiPriority w:val="0"/>
    <w:rPr>
      <w:rFonts w:ascii="Arial" w:hAnsi="Arial" w:eastAsia="黑体" w:cs="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2024-09-22T12:41:00Z</dcterms:created>
  <dc:creator>米丽</dc:creator>
  <cp:lastModifiedBy>米丽</cp:lastModifiedBy>
  <dcterms:modified xsi:type="dcterms:W3CDTF">2024-09-22T12:42:34Z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19D116352BD144468496E532BD766EE9_11</vt:lpwstr>
  </property>
</Properties>
</file>