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pPr>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佳县林业局2024年全县红枣基地农药肥采购项目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招标公告</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240" w:lineRule="auto"/>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2024年全县红枣基地农药肥采购项目</w:t>
      </w:r>
      <w:r>
        <w:rPr>
          <w:rFonts w:hint="eastAsia" w:ascii="微软雅黑" w:hAnsi="微软雅黑" w:eastAsia="微软雅黑" w:cs="微软雅黑"/>
          <w:i w:val="0"/>
          <w:iCs w:val="0"/>
          <w:caps w:val="0"/>
          <w:color w:val="333333"/>
          <w:spacing w:val="0"/>
          <w:sz w:val="21"/>
          <w:szCs w:val="21"/>
          <w:shd w:val="clear" w:fill="FFFFFF"/>
        </w:rPr>
        <w:t>招标项目的潜在投标人应在</w:t>
      </w:r>
      <w:r>
        <w:rPr>
          <w:rFonts w:hint="eastAsia" w:ascii="微软雅黑" w:hAnsi="微软雅黑" w:eastAsia="微软雅黑" w:cs="微软雅黑"/>
          <w:i w:val="0"/>
          <w:iCs w:val="0"/>
          <w:caps w:val="0"/>
          <w:color w:val="0A82E5"/>
          <w:spacing w:val="0"/>
          <w:sz w:val="21"/>
          <w:szCs w:val="21"/>
          <w:shd w:val="clear" w:fill="FFFFFF"/>
        </w:rPr>
        <w:t>陕西省公共资源交易平台CA锁下载获取招标文件</w:t>
      </w:r>
      <w:r>
        <w:rPr>
          <w:rFonts w:hint="eastAsia" w:ascii="微软雅黑" w:hAnsi="微软雅黑" w:eastAsia="微软雅黑" w:cs="微软雅黑"/>
          <w:i w:val="0"/>
          <w:iCs w:val="0"/>
          <w:caps w:val="0"/>
          <w:color w:val="333333"/>
          <w:spacing w:val="0"/>
          <w:sz w:val="21"/>
          <w:szCs w:val="21"/>
          <w:shd w:val="clear" w:fill="FFFFFF"/>
        </w:rPr>
        <w:t>获取招标文件，并于</w:t>
      </w:r>
      <w:r>
        <w:rPr>
          <w:rFonts w:hint="eastAsia" w:ascii="微软雅黑" w:hAnsi="微软雅黑" w:eastAsia="微软雅黑" w:cs="微软雅黑"/>
          <w:i w:val="0"/>
          <w:iCs w:val="0"/>
          <w:caps w:val="0"/>
          <w:color w:val="0A82E5"/>
          <w:spacing w:val="0"/>
          <w:sz w:val="21"/>
          <w:szCs w:val="21"/>
          <w:shd w:val="clear" w:fill="FFFFFF"/>
        </w:rPr>
        <w:t> 2024年04月25日 09时30分 </w:t>
      </w:r>
      <w:r>
        <w:rPr>
          <w:rFonts w:hint="eastAsia" w:ascii="微软雅黑" w:hAnsi="微软雅黑" w:eastAsia="微软雅黑" w:cs="微软雅黑"/>
          <w:i w:val="0"/>
          <w:iCs w:val="0"/>
          <w:caps w:val="0"/>
          <w:color w:val="333333"/>
          <w:spacing w:val="0"/>
          <w:sz w:val="21"/>
          <w:szCs w:val="21"/>
          <w:shd w:val="clear" w:fill="FFFFFF"/>
        </w:rPr>
        <w:t>（北京时间）前递交投标文件。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项目编号：SXQFY-2024-YL030</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项目名称：2024年全县红枣基地农药肥采购项目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采购方式：公开招标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预算金额：3,000,000.00元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合同包1(化学农药):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合同包预算金额：828,000.00元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合同包最高限价：828,000.00元</w:t>
      </w:r>
    </w:p>
    <w:tbl>
      <w:tblPr>
        <w:tblStyle w:val="8"/>
        <w:tblW w:w="103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0"/>
        <w:gridCol w:w="2174"/>
        <w:gridCol w:w="1946"/>
        <w:gridCol w:w="1221"/>
        <w:gridCol w:w="1594"/>
        <w:gridCol w:w="1290"/>
        <w:gridCol w:w="12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0" w:hRule="atLeast"/>
          <w:tblHeader/>
        </w:trPr>
        <w:tc>
          <w:tcPr>
            <w:tcW w:w="8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9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2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5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trPr>
        <w:tc>
          <w:tcPr>
            <w:tcW w:w="8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2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化学农药</w:t>
            </w:r>
          </w:p>
        </w:tc>
        <w:tc>
          <w:tcPr>
            <w:tcW w:w="19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5%高氯甲维盐</w:t>
            </w:r>
          </w:p>
        </w:tc>
        <w:tc>
          <w:tcPr>
            <w:tcW w:w="12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828,000.00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828,000.00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合同履行期限：15个工作日</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合同包2(有机肥料及微生物肥料):</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合同包预算金额：1,062,000.00元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合同包最高限价：1,062,000.00元</w:t>
      </w:r>
    </w:p>
    <w:tbl>
      <w:tblPr>
        <w:tblStyle w:val="8"/>
        <w:tblW w:w="103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3"/>
        <w:gridCol w:w="1938"/>
        <w:gridCol w:w="2612"/>
        <w:gridCol w:w="795"/>
        <w:gridCol w:w="1398"/>
        <w:gridCol w:w="1500"/>
        <w:gridCol w:w="15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6" w:hRule="atLeast"/>
          <w:tblHeader/>
        </w:trPr>
        <w:tc>
          <w:tcPr>
            <w:tcW w:w="67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8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0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c>
          <w:tcPr>
            <w:tcW w:w="10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6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有机肥料及微生物肥料</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佳县2024年有机红枣基地肥料采购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1,062,000.00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1,062,000.00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合同履行期限：15个工作日</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合同包3(生物农药及微生物农药):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合同包预算金额：1,110,000.00元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合同包最高限价：1,110,000.00元</w:t>
      </w:r>
    </w:p>
    <w:tbl>
      <w:tblPr>
        <w:tblStyle w:val="8"/>
        <w:tblW w:w="104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3"/>
        <w:gridCol w:w="1922"/>
        <w:gridCol w:w="2714"/>
        <w:gridCol w:w="796"/>
        <w:gridCol w:w="1391"/>
        <w:gridCol w:w="1500"/>
        <w:gridCol w:w="15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3" w:hRule="atLeast"/>
          <w:tblHeader/>
        </w:trPr>
        <w:tc>
          <w:tcPr>
            <w:tcW w:w="6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5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5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8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0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c>
          <w:tcPr>
            <w:tcW w:w="10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生物农药及微生物农药</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佳县2024年红枣基地病虫害防治物资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1,110,000.00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1,110,000.00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合同履行期限：15个工作日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合同包1(化学农药)落实政府采购政策需满足的资格要求如下: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1.《节能产品政府采购实施意见》（财库〔2004〕185号）； 2.《环境标志产品政府采购实施的意见》（财库〔2006〕90号）； 3.《国务院办公厅关于建立政府强制采购节能产品制度的通知》（国办发〔2007〕51号）； 4.《政府采购促进中小企业发展管理办法》（财库〔2020〕46号）； 5.陕西省财政厅关于印发《陕西省中小企业政府采购信用融资办法》（陕财办采〔2018〕23号）； 6.财政部司法部关于政府采购支持监狱企业发展有关问题的通知（财库〔2014〕68号）； 7.《财政部民政部中国残疾人联合会关于促进残疾人就业政府采购政策的通知》（财库〔2017〕141号）； 8.《关于在政府采购活动中查询及使用信用记录有关问题的通知》（财库〔2016〕125号）； 9.《陕西省财政厅关于进一步加大政府采购支持中小企业力度的通知》陕财办采〔2022〕5号；10.《榆林市财政局关于进一步加大政府采购支持中小企业力度的通知》榆政财采发〔2022〕10号；11.其他需要落实的政府采购政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合同包2(有机肥料及微生物肥料)落实政府采购政策需满足的资格要求如下: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1.《节能产品政府采购实施意见》（财库〔2004〕185号）； 2.《环境标志产品政府采购实施的意见》（财库〔2006〕90号）； 3.《国务院办公厅关于建立政府强制采购节能产品制度的通知》（国办发〔2007〕51号）； 4.《政府采购促进中小企业发展管理办法》（财库〔2020〕46号）； 5.陕西省财政厅关于印发《陕西省中小企业政府采购信用融资办法》（陕财办采〔2018〕23号）； 6.财政部司法部关于政府采购支持监狱企业发展有关问题的通知（财库〔2014〕68号）； 7.《财政部民政部中国残疾人联合会关于促进残疾人就业政府采购政策的通知》（财库〔2017〕141号）； 8.《关于在政府采购活动中查询及使用信用记录有关问题的通知》（财库〔2016〕125号）； 9.《陕西省财政厅关于进一步加大政府采购支持中小企业力度的通知》陕财办采〔2022〕5号；10.《榆林市财政局关于进一步加大政府采购支持中小企业力度的通知》榆政财采发〔2022〕10号；11.其他需要落实的政府采购政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合同包3(生物农药及微生物农药)落实政府采购政策需满足的资格要求如下: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1.《节能产品政府采购实施意见》（财库〔2004〕185号）； 2.《环境标志产品政府采购实施的意见》（财库〔2006〕90号）； 3.《国务院办公厅关于建立政府强制采购节能产品制度的通知》（国办发〔2007〕51号）； 4.《政府采购促进中小企业发展管理办法》（财库〔2020〕46号）； 5.陕西省财政厅关于印发《陕西省中小企业政府采购信用融资办法》（陕财办采〔2018〕23号）； 6.财政部司法部关于政府采购支持监狱企业发展有关问题的通知（财库〔2014〕68号）； 7.《财政部民政部中国残疾人联合会关于促进残疾人就业政府采购政策的通知》（财库〔2017〕141号）； 8.《关于在政府采购活动中查询及使用信用记录有关问题的通知》（财库〔2016〕125号）； 9.《陕西省财政厅关于进一步加大政府采购支持中小企业力度的通知》陕财办采〔2022〕5号；10.《榆林市财政局关于进一步加大政府采购支持中小企业力度的通知》榆政财采发〔2022〕10号；11.其他需要落实的政府采购政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合同包1(化学农药)特定资格要求如下: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①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 ②财务状况报告：提供2022或2023年度财务审计报告，成立时间至提交投标文件截止时间不足一年的提供其基本账户开户银行出具的资信证明及基本账户开户许可证；③社会保障资金缴纳证明：提供2023年10月至今已缴存的至少一个月的社会保障资金银行缴费单据或社保机构开具的社会保险参保缴费情况证明，依法不需要缴纳社会保障资金的单位应提供相关证明材料；④税收缴纳证明：提供2023年10月至今已缴纳的至少一个月的纳税证明（银行缴费凭证）或完税证明，依法免税的单位应提供相关证明材料；⑤参加政府采购活动前三年内，在经营活动中没有重大违法记录的书面声明；⑥提供具有履行合同所必需的设备和专业技术能力的证明资料或承诺书；⑦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含查询时间的网页截图并加盖供应商公章）；⑧ 提供榆林市政府釆购货物类项目供应商信用承诺书。⑨投标保证金：投标信用承诺书代替投标保证金。⑩生产厂家投标的应具有所投产品的农药登记证、所投产品的生产许可证；代理商投标的应具有农药经营许可证，所投农药产品厂家的农药登记证、所投产品的生产许可证；⑪本项目专门面向中小企业采购，提供中小企业声明函。</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合同包2(有机肥料及微生物肥料)特定资格要求如下: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①投标人为具有独立承担民事责任能力的法人、事业法人、其他组织或自然人。企业法人应提供合法有效的标识有统一社会信用代码的营业执照；事业法人应提供事业单位法人证书；其他组织应提供合法登记证明文件； ②财务状况报告：提供2022或2023年度财务审计报告，成立时间至提交投标文件截止时间不足一年的提供其基本账户开户银行出具的资信证明及基本账户开户许可证；③社会保障资金缴纳证明：提供2023年10月至今已缴存的至少一个月的社会保障资金银行缴费单据或社保机构开具的社会保险参保缴费情况证明，依法不需要缴纳社会保障资金的单位应提供相关证明材料；④税收缴纳证明：提供2023年10月至今已缴纳的至少一个月的纳税证明（银行缴费凭证）或完税证明，依法免税的单位应提供相关证明材料；⑤参加政府采购活动前三年内，在经营活动中没有重大违法记录的书面声明；⑥提供具有履行合同所必需的设备和专业技术能力的证明资料或承诺书；⑦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含查询时间的网页截图并加盖供应商公章）；⑧ 提供榆林市政府釆购货物类项目供应商信用承诺书。⑨投标保证金：投标信用承诺书代替投标保证金；⑩供应商为生产厂家时提供所投产品有效期内的肥料登记证(有机肥);代理商投标的提供有机肥料经营许可证，提供所投产品生产厂家有效期内的肥料登记证(有机肥)复印件加盖投标单位公章；⑪本项目专门面向中小企业采购，提供中小企业声明函。</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合同包3(生物农药及微生物农药)特定资格要求如下: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①投标人为具有独立承担民事责任能力的法人、事业法人、其他组织或自然人。企业法人应提供合法有效的标识有统一社会信用代码的营业执照；事业法人应提供事业单位法人证书；其他组织应提供合法登记证明文件； ②财务状况报告：提供2022或2023年度财务审计报告，成立时间至提交投标文件截止时间不足一年的提供其基本账户开户银行出具的资信证明及基本账户开户许可证；③社会保障资金缴纳证明：提供2023年10月至今已缴存的至少一个月的社会保障资金银行缴费单据或社保机构开具的社会保险参保缴费情况证明，依法不需要缴纳社会保障资金的单位应提供相关证明材料；④税收缴纳证明：提供2023年10月至今已缴纳的至少一个月的纳税证明（银行缴费凭证）或完税证明，依法免税的单位应提供相关证明材料；⑤参加政府采购活动前三年内，在经营活动中没有重大违法记录的书面声明；⑥提供具有履行合同所必需的设备和专业技术能力的证明资料或承诺书；⑦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含查询时间的网页截图并加盖供应商公章）；⑧ 提供榆林市政府釆购货物类项目供应商信用承诺书。⑨投标保证金：投标信用承诺书代替投标保证金。⑩生产厂家投标的应具有所投产品的农药登记证、所投产品的生产许可证；代理商投标的应具有农药经营许可证，所投农药产品厂家的农药登记证、所投产品的生产许可证；⑪本项目专门面向中小企业采购，提供中小企业声明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三、获取招标文件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2024年04月02日 至 2024年04月09日 ，每天上午 0</w:t>
      </w:r>
      <w:r>
        <w:rPr>
          <w:rFonts w:hint="eastAsia" w:ascii="微软雅黑" w:hAnsi="微软雅黑" w:eastAsia="微软雅黑" w:cs="微软雅黑"/>
          <w:i w:val="0"/>
          <w:iCs w:val="0"/>
          <w:caps w:val="0"/>
          <w:color w:val="0A82E5"/>
          <w:spacing w:val="0"/>
          <w:sz w:val="21"/>
          <w:szCs w:val="21"/>
          <w:shd w:val="clear" w:fill="FFFFFF"/>
          <w:lang w:val="en-US" w:eastAsia="zh-CN"/>
        </w:rPr>
        <w:t>9</w:t>
      </w:r>
      <w:r>
        <w:rPr>
          <w:rFonts w:hint="eastAsia" w:ascii="微软雅黑" w:hAnsi="微软雅黑" w:eastAsia="微软雅黑" w:cs="微软雅黑"/>
          <w:i w:val="0"/>
          <w:iCs w:val="0"/>
          <w:caps w:val="0"/>
          <w:color w:val="0A82E5"/>
          <w:spacing w:val="0"/>
          <w:sz w:val="21"/>
          <w:szCs w:val="21"/>
          <w:shd w:val="clear" w:fill="FFFFFF"/>
        </w:rPr>
        <w:t>:00:00 至 12:00:00 ，下午 12:00:00 至 18:00:00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陕西省公共资源交易平台CA锁下载获取招标文件</w:t>
      </w:r>
      <w:bookmarkStart w:id="0" w:name="_GoBack"/>
      <w:bookmarkEnd w:id="0"/>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lang w:val="en-US" w:eastAsia="zh-CN"/>
        </w:rPr>
        <w:t>在线</w:t>
      </w:r>
      <w:r>
        <w:rPr>
          <w:rFonts w:hint="eastAsia" w:ascii="微软雅黑" w:hAnsi="微软雅黑" w:eastAsia="微软雅黑" w:cs="微软雅黑"/>
          <w:i w:val="0"/>
          <w:iCs w:val="0"/>
          <w:caps w:val="0"/>
          <w:color w:val="0A82E5"/>
          <w:spacing w:val="0"/>
          <w:sz w:val="21"/>
          <w:szCs w:val="21"/>
          <w:shd w:val="clear" w:fill="FFFFFF"/>
        </w:rPr>
        <w:t>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四、提交投标文件截止时间、开标时间和地点</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2024年04月25日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提交投标文件地点：</w:t>
      </w:r>
      <w:r>
        <w:rPr>
          <w:rFonts w:hint="eastAsia" w:ascii="微软雅黑" w:hAnsi="微软雅黑" w:eastAsia="微软雅黑" w:cs="微软雅黑"/>
          <w:i w:val="0"/>
          <w:iCs w:val="0"/>
          <w:caps w:val="0"/>
          <w:color w:val="0A82E5"/>
          <w:spacing w:val="0"/>
          <w:sz w:val="21"/>
          <w:szCs w:val="21"/>
          <w:shd w:val="clear" w:fill="FFFFFF"/>
        </w:rPr>
        <w:t>陕西省公共资源交易平台</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开标地点：</w:t>
      </w:r>
      <w:r>
        <w:rPr>
          <w:rFonts w:hint="eastAsia" w:ascii="微软雅黑" w:hAnsi="微软雅黑" w:eastAsia="微软雅黑" w:cs="微软雅黑"/>
          <w:i w:val="0"/>
          <w:iCs w:val="0"/>
          <w:caps w:val="0"/>
          <w:color w:val="0A82E5"/>
          <w:spacing w:val="0"/>
          <w:sz w:val="21"/>
          <w:szCs w:val="21"/>
          <w:shd w:val="clear" w:fill="FFFFFF"/>
        </w:rPr>
        <w:t>榆林市公共资源交易中心（榆林市民大厦）十楼开标7室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shd w:val="clear" w:fill="FFFFFF"/>
        </w:rPr>
        <w:t>五、公告期限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5</w:t>
      </w:r>
      <w:r>
        <w:rPr>
          <w:rFonts w:hint="eastAsia" w:ascii="微软雅黑" w:hAnsi="微软雅黑" w:eastAsia="微软雅黑" w:cs="微软雅黑"/>
          <w:i w:val="0"/>
          <w:iCs w:val="0"/>
          <w:caps w:val="0"/>
          <w:color w:val="333333"/>
          <w:spacing w:val="0"/>
          <w:sz w:val="21"/>
          <w:szCs w:val="21"/>
          <w:shd w:val="clear" w:fill="FFFFFF"/>
        </w:rPr>
        <w:t>个工作日。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六、其他补充事宜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备注：本项目不接受联合体投标。单位负责人为同一人或者存在控股、管理关系的不同单位，不得参加同一标段投标，违反规定的，其投标均无效。1、供应商应随时关注发布的变更公告，当澄清或修改的内容影响投标文件编制时，将在交易平台上同步发布答疑文件，此时投标人应从“项目流程·〉答疑文件下载”下载最新发布的答疑文件（*.SXSCF格式），并使用该文件重新编制电子投标文件（*.SXSTF格式），使用旧版电子招标文件或旧版答疑文件制作的电子投标文件，系统将拒绝接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2、CA锁购买：榆林市市民大厦四楼窗口,电话：0912-3515031。</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本项目采用电子化招投标方式和“不见面”开标形式，投标人使用数字认证证书（CA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420"/>
        <w:jc w:val="left"/>
        <w:rPr>
          <w:sz w:val="21"/>
          <w:szCs w:val="21"/>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4、请投标人按照陕西省财政厅关于政府采购供应商注册登记有关事项的通知中的要求，通过陕西省政府采购网（http://www.ccgp-shaanxi.gov.cn/）注册登记加入陕西省政府采购供应商库。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240" w:lineRule="auto"/>
        <w:ind w:left="0" w:right="0"/>
        <w:jc w:val="left"/>
        <w:rPr>
          <w:b w:val="0"/>
          <w:bCs w:val="0"/>
          <w:sz w:val="21"/>
          <w:szCs w:val="21"/>
        </w:rPr>
      </w:pPr>
      <w:r>
        <w:rPr>
          <w:rStyle w:val="10"/>
          <w:b/>
          <w:bCs/>
          <w:i w:val="0"/>
          <w:iCs w:val="0"/>
          <w:caps w:val="0"/>
          <w:color w:val="333333"/>
          <w:spacing w:val="0"/>
          <w:sz w:val="21"/>
          <w:szCs w:val="21"/>
          <w:shd w:val="clear" w:fill="FFFFFF"/>
        </w:rPr>
        <w:t>七、对本次招标提出询问，请按以下方式联系。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佳县林业局</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佳县</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15529972777</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陕西秦丰源项目管理有限公司</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陕西省西安市市本级陕西省西安市高新区丈八一路1号汇鑫IBC(C座)第</w:t>
      </w:r>
      <w:r>
        <w:rPr>
          <w:rFonts w:hint="eastAsia" w:ascii="微软雅黑" w:hAnsi="微软雅黑" w:eastAsia="微软雅黑" w:cs="微软雅黑"/>
          <w:i w:val="0"/>
          <w:iCs w:val="0"/>
          <w:caps w:val="0"/>
          <w:color w:val="0A82E5"/>
          <w:spacing w:val="0"/>
          <w:sz w:val="21"/>
          <w:szCs w:val="21"/>
          <w:shd w:val="clear" w:fill="FFFFFF"/>
          <w:lang w:val="en-US" w:eastAsia="zh-CN"/>
        </w:rPr>
        <w:t>13</w:t>
      </w:r>
      <w:r>
        <w:rPr>
          <w:rFonts w:hint="eastAsia" w:ascii="微软雅黑" w:hAnsi="微软雅黑" w:eastAsia="微软雅黑" w:cs="微软雅黑"/>
          <w:i w:val="0"/>
          <w:iCs w:val="0"/>
          <w:caps w:val="0"/>
          <w:color w:val="0A82E5"/>
          <w:spacing w:val="0"/>
          <w:sz w:val="21"/>
          <w:szCs w:val="21"/>
          <w:shd w:val="clear" w:fill="FFFFFF"/>
        </w:rPr>
        <w:t>层</w:t>
      </w:r>
      <w:r>
        <w:rPr>
          <w:rFonts w:hint="eastAsia" w:ascii="微软雅黑" w:hAnsi="微软雅黑" w:eastAsia="微软雅黑" w:cs="微软雅黑"/>
          <w:i w:val="0"/>
          <w:iCs w:val="0"/>
          <w:caps w:val="0"/>
          <w:color w:val="0A82E5"/>
          <w:spacing w:val="0"/>
          <w:sz w:val="21"/>
          <w:szCs w:val="21"/>
          <w:shd w:val="clear" w:fill="FFFFFF"/>
          <w:lang w:val="en-US" w:eastAsia="zh-CN"/>
        </w:rPr>
        <w:t>1308</w:t>
      </w:r>
      <w:r>
        <w:rPr>
          <w:rFonts w:hint="eastAsia" w:ascii="微软雅黑" w:hAnsi="微软雅黑" w:eastAsia="微软雅黑" w:cs="微软雅黑"/>
          <w:i w:val="0"/>
          <w:iCs w:val="0"/>
          <w:caps w:val="0"/>
          <w:color w:val="0A82E5"/>
          <w:spacing w:val="0"/>
          <w:sz w:val="21"/>
          <w:szCs w:val="21"/>
          <w:shd w:val="clear" w:fill="FFFFFF"/>
        </w:rPr>
        <w:t>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eastAsia="微软雅黑"/>
          <w:sz w:val="21"/>
          <w:szCs w:val="21"/>
          <w:lang w:val="en-US" w:eastAsia="zh-CN"/>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lang w:val="en-US" w:eastAsia="zh-CN"/>
        </w:rPr>
        <w:t>13992277236</w:t>
      </w:r>
    </w:p>
    <w:p>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刘工</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0912-3442669</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陕西秦丰源项目管理有限公司</w:t>
      </w:r>
    </w:p>
    <w:p/>
    <w:sectPr>
      <w:pgSz w:w="11906" w:h="16838"/>
      <w:pgMar w:top="1157" w:right="1236" w:bottom="1157"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lYjJiN2JkZmFkOTM4ODY3NmM4MjU1Mzg0OWE5NDkifQ=="/>
  </w:docVars>
  <w:rsids>
    <w:rsidRoot w:val="00000000"/>
    <w:rsid w:val="070A024D"/>
    <w:rsid w:val="091E1B7D"/>
    <w:rsid w:val="0AE0655C"/>
    <w:rsid w:val="128909B6"/>
    <w:rsid w:val="28AD3535"/>
    <w:rsid w:val="36E715CA"/>
    <w:rsid w:val="41817223"/>
    <w:rsid w:val="50BB2978"/>
    <w:rsid w:val="525F65DC"/>
    <w:rsid w:val="5CE2155F"/>
    <w:rsid w:val="66D1753E"/>
    <w:rsid w:val="71834341"/>
    <w:rsid w:val="74033B6B"/>
    <w:rsid w:val="76CA6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4"/>
    <w:basedOn w:val="1"/>
    <w:next w:val="1"/>
    <w:autoRedefine/>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5">
    <w:name w:val="heading 6"/>
    <w:basedOn w:val="1"/>
    <w:next w:val="1"/>
    <w:autoRedefine/>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autoRedefine/>
    <w:qFormat/>
    <w:uiPriority w:val="99"/>
    <w:pPr>
      <w:spacing w:after="120"/>
      <w:ind w:left="420" w:leftChars="200" w:firstLine="420" w:firstLineChars="200"/>
      <w:jc w:val="left"/>
    </w:pPr>
    <w:rPr>
      <w:rFonts w:ascii="Times New Roman"/>
      <w:sz w:val="20"/>
      <w:szCs w:val="22"/>
    </w:rPr>
  </w:style>
  <w:style w:type="paragraph" w:styleId="3">
    <w:name w:val="Body Text Indent"/>
    <w:basedOn w:val="1"/>
    <w:next w:val="1"/>
    <w:autoRedefine/>
    <w:qFormat/>
    <w:uiPriority w:val="0"/>
    <w:pPr>
      <w:ind w:left="1083" w:leftChars="30" w:hanging="1020" w:hangingChars="425"/>
    </w:pPr>
    <w:rPr>
      <w:rFonts w:ascii="宋体" w:hAnsi="宋体"/>
      <w:sz w:val="24"/>
    </w:rPr>
  </w:style>
  <w:style w:type="paragraph" w:styleId="6">
    <w:name w:val="envelope return"/>
    <w:basedOn w:val="1"/>
    <w:autoRedefine/>
    <w:qFormat/>
    <w:uiPriority w:val="0"/>
    <w:pPr>
      <w:snapToGrid w:val="0"/>
    </w:pPr>
    <w:rPr>
      <w:rFonts w:ascii="Arial" w:hAnsi="Arial"/>
    </w:rPr>
  </w:style>
  <w:style w:type="paragraph" w:styleId="7">
    <w:name w:val="Normal (Web)"/>
    <w:basedOn w:val="1"/>
    <w:next w:val="6"/>
    <w:autoRedefine/>
    <w:qFormat/>
    <w:uiPriority w:val="0"/>
    <w:pPr>
      <w:widowControl/>
      <w:spacing w:before="100" w:beforeLines="0" w:beforeAutospacing="1" w:after="100" w:afterLines="0" w:afterAutospacing="1"/>
      <w:jc w:val="left"/>
    </w:pPr>
    <w:rPr>
      <w:rFonts w:ascii="宋体" w:hAnsi="宋体"/>
      <w:kern w:val="0"/>
      <w:sz w:val="24"/>
    </w:rPr>
  </w:style>
  <w:style w:type="character" w:styleId="10">
    <w:name w:val="Strong"/>
    <w:basedOn w:val="9"/>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2024-03-28T03:09:00Z</dcterms:created>
  <dc:creator>Administrator</dc:creator>
  <cp:lastModifiedBy>刘爱云</cp:lastModifiedBy>
  <dcterms:modified xsi:type="dcterms:W3CDTF">2024-04-01T02:09:51Z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613B8C5D9CCB4FADA4792497B5BC1C20_12</vt:lpwstr>
  </property>
</Properties>
</file>