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right="106" w:right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2"/>
          <w:lang w:eastAsia="zh-CN"/>
        </w:rPr>
        <w:t>榆神工业区2024年违法用地、采矿实时监管测绘勘界服务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right="106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395" w:right="106" w:rightChars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395" w:right="106" w:rightChars="0" w:firstLine="480"/>
        <w:jc w:val="lef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采购需求：合同包 1(</w:t>
      </w:r>
      <w:r>
        <w:rPr>
          <w:rFonts w:hint="eastAsia" w:ascii="宋体" w:hAnsi="宋体" w:cs="宋体"/>
          <w:color w:val="auto"/>
          <w:sz w:val="24"/>
          <w:lang w:eastAsia="zh-CN"/>
        </w:rPr>
        <w:t>榆神工业区2024年违法用地、采矿实时监管测绘勘界服务</w:t>
      </w:r>
      <w:r>
        <w:rPr>
          <w:rFonts w:hint="eastAsia" w:ascii="宋体" w:hAnsi="宋体" w:eastAsia="宋体" w:cs="宋体"/>
          <w:color w:val="auto"/>
          <w:sz w:val="24"/>
        </w:rPr>
        <w:t>)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：为规范园区用地用矿管理秩序，打击自然资源违法行为，根据办案需要，需对园区发生的违法用地用矿案件进行面积和方量测绘，需对准开工建设项目用地初始地貌进行基础数据测绘备案。</w:t>
      </w:r>
    </w:p>
    <w:tbl>
      <w:tblPr>
        <w:tblStyle w:val="4"/>
        <w:tblpPr w:leftFromText="180" w:rightFromText="180" w:vertAnchor="page" w:horzAnchor="page" w:tblpX="1459" w:tblpY="5711"/>
        <w:tblOverlap w:val="never"/>
        <w:tblW w:w="1001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104"/>
        <w:gridCol w:w="2341"/>
        <w:gridCol w:w="1084"/>
        <w:gridCol w:w="1674"/>
        <w:gridCol w:w="1467"/>
        <w:gridCol w:w="143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5" w:type="dxa"/>
            <w:vAlign w:val="center"/>
          </w:tcPr>
          <w:p>
            <w:pPr>
              <w:pStyle w:val="6"/>
              <w:spacing w:before="20" w:line="360" w:lineRule="auto"/>
              <w:ind w:left="257" w:right="123" w:hanging="12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品目号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品目名称</w:t>
            </w:r>
          </w:p>
        </w:tc>
        <w:tc>
          <w:tcPr>
            <w:tcW w:w="2341" w:type="dxa"/>
            <w:vAlign w:val="center"/>
          </w:tcPr>
          <w:p>
            <w:pPr>
              <w:pStyle w:val="6"/>
              <w:spacing w:before="20" w:line="360" w:lineRule="auto"/>
              <w:ind w:left="379" w:right="121" w:hanging="24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采购</w:t>
            </w:r>
          </w:p>
          <w:p>
            <w:pPr>
              <w:pStyle w:val="6"/>
              <w:spacing w:before="20" w:line="360" w:lineRule="auto"/>
              <w:ind w:left="379" w:right="121" w:hanging="24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标的</w:t>
            </w:r>
          </w:p>
        </w:tc>
        <w:tc>
          <w:tcPr>
            <w:tcW w:w="1084" w:type="dxa"/>
            <w:vAlign w:val="center"/>
          </w:tcPr>
          <w:p>
            <w:pPr>
              <w:pStyle w:val="6"/>
              <w:spacing w:before="20" w:line="360" w:lineRule="auto"/>
              <w:ind w:right="103"/>
              <w:jc w:val="center"/>
              <w:rPr>
                <w:rFonts w:hint="eastAsia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4"/>
                <w:lang w:val="en-US" w:eastAsia="zh-CN"/>
              </w:rPr>
              <w:t>数量</w:t>
            </w:r>
          </w:p>
          <w:p>
            <w:pPr>
              <w:pStyle w:val="6"/>
              <w:spacing w:before="20" w:line="360" w:lineRule="auto"/>
              <w:ind w:right="103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4"/>
                <w:lang w:val="en-US" w:eastAsia="zh-CN"/>
              </w:rPr>
              <w:t>（单位）</w:t>
            </w:r>
          </w:p>
        </w:tc>
        <w:tc>
          <w:tcPr>
            <w:tcW w:w="1674" w:type="dxa"/>
            <w:vAlign w:val="center"/>
          </w:tcPr>
          <w:p>
            <w:pPr>
              <w:pStyle w:val="6"/>
              <w:spacing w:before="20" w:line="360" w:lineRule="auto"/>
              <w:ind w:left="313" w:right="101" w:hanging="19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19"/>
                <w:sz w:val="24"/>
              </w:rPr>
              <w:t>技术规格、参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数及要求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spacing w:before="155" w:line="360" w:lineRule="auto"/>
              <w:ind w:left="158" w:right="143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品目预算</w:t>
            </w:r>
          </w:p>
          <w:p>
            <w:pPr>
              <w:pStyle w:val="6"/>
              <w:spacing w:before="160" w:line="360" w:lineRule="auto"/>
              <w:ind w:left="158" w:right="143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(元)</w:t>
            </w:r>
          </w:p>
        </w:tc>
        <w:tc>
          <w:tcPr>
            <w:tcW w:w="1437" w:type="dxa"/>
            <w:vAlign w:val="center"/>
          </w:tcPr>
          <w:p>
            <w:pPr>
              <w:pStyle w:val="6"/>
              <w:spacing w:before="155" w:line="360" w:lineRule="auto"/>
              <w:ind w:left="158" w:right="143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最高限价</w:t>
            </w:r>
          </w:p>
          <w:p>
            <w:pPr>
              <w:pStyle w:val="6"/>
              <w:spacing w:before="160" w:line="360" w:lineRule="auto"/>
              <w:ind w:left="158" w:right="143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90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C19040000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1" w:line="360" w:lineRule="auto"/>
              <w:ind w:left="169" w:right="155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测绘服务</w:t>
            </w:r>
          </w:p>
        </w:tc>
        <w:tc>
          <w:tcPr>
            <w:tcW w:w="2341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21" w:line="360" w:lineRule="auto"/>
              <w:ind w:left="139" w:right="123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榆神工业区2024年违法用地、采矿实时监管测绘勘界服务</w:t>
            </w:r>
          </w:p>
        </w:tc>
        <w:tc>
          <w:tcPr>
            <w:tcW w:w="1084" w:type="dxa"/>
            <w:vAlign w:val="center"/>
          </w:tcPr>
          <w:p>
            <w:pPr>
              <w:pStyle w:val="6"/>
              <w:spacing w:line="360" w:lineRule="auto"/>
              <w:ind w:left="243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1(项)</w:t>
            </w:r>
          </w:p>
        </w:tc>
        <w:tc>
          <w:tcPr>
            <w:tcW w:w="1674" w:type="dxa"/>
            <w:vAlign w:val="center"/>
          </w:tcPr>
          <w:p>
            <w:pPr>
              <w:pStyle w:val="6"/>
              <w:spacing w:line="360" w:lineRule="auto"/>
              <w:ind w:right="17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详见采购文件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spacing w:line="360" w:lineRule="auto"/>
              <w:ind w:left="119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350000.00</w:t>
            </w:r>
          </w:p>
        </w:tc>
        <w:tc>
          <w:tcPr>
            <w:tcW w:w="1437" w:type="dxa"/>
            <w:vAlign w:val="center"/>
          </w:tcPr>
          <w:p>
            <w:pPr>
              <w:pStyle w:val="6"/>
              <w:spacing w:line="360" w:lineRule="auto"/>
              <w:ind w:left="119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350000.00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合同包预算金额：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350000.00元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最</w:t>
      </w:r>
      <w:r>
        <w:rPr>
          <w:rFonts w:hint="eastAsia" w:ascii="宋体" w:hAnsi="宋体" w:eastAsia="宋体" w:cs="宋体"/>
          <w:color w:val="auto"/>
          <w:sz w:val="24"/>
        </w:rPr>
        <w:t>高限价：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350000.00元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0" w:leftChars="0" w:right="516" w:firstLine="878" w:firstLineChars="366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合同履行期限：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自合同签订之日至2024年12月31日。</w:t>
      </w:r>
    </w:p>
    <w:p>
      <w:pPr>
        <w:spacing w:before="160" w:line="360" w:lineRule="auto"/>
        <w:ind w:left="0" w:leftChars="0" w:right="516" w:firstLine="878" w:firstLineChars="366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本合同包不接受联合体投标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DJiZTkzNjk0ZjQzMjljNjRjNzY0MjZjZmM3NzcifQ=="/>
  </w:docVars>
  <w:rsids>
    <w:rsidRoot w:val="0ABF3B47"/>
    <w:rsid w:val="0AB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</w:pPr>
    <w:rPr>
      <w:rFonts w:hint="eastAsia"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autoRedefine/>
    <w:qFormat/>
    <w:uiPriority w:val="0"/>
    <w:pPr>
      <w:spacing w:before="100" w:beforeAutospacing="1" w:after="100" w:afterAutospacing="1" w:line="500" w:lineRule="exact"/>
      <w:ind w:firstLine="600"/>
    </w:pPr>
    <w:rPr>
      <w:sz w:val="30"/>
      <w:szCs w:val="30"/>
    </w:rPr>
  </w:style>
  <w:style w:type="paragraph" w:customStyle="1" w:styleId="3">
    <w:name w:val="Char"/>
    <w:basedOn w:val="1"/>
    <w:autoRedefine/>
    <w:qFormat/>
    <w:uiPriority w:val="0"/>
    <w:pPr>
      <w:ind w:firstLine="200"/>
    </w:p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2024-05-17T08:24:00Z</dcterms:created>
  <dc:creator>范范</dc:creator>
  <cp:lastModifiedBy>范范</cp:lastModifiedBy>
  <dcterms:modified xsi:type="dcterms:W3CDTF">2024-05-17T08:25:50Z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3A5F1EB5162F4B71B9799E1BED0E8F61_11</vt:lpwstr>
  </property>
</Properties>
</file>