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安康市中医医院血液透析室提升改建工程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440" w:lineRule="exact"/>
        <w:ind w:lef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血液透析室提升改建工程</w:t>
      </w:r>
      <w:r>
        <w:rPr>
          <w:rFonts w:hint="eastAsia" w:ascii="宋体" w:hAnsi="宋体" w:eastAsia="宋体" w:cs="宋体"/>
          <w:i w:val="0"/>
          <w:iCs w:val="0"/>
          <w:caps w:val="0"/>
          <w:color w:val="333333"/>
          <w:spacing w:val="0"/>
          <w:sz w:val="21"/>
          <w:szCs w:val="21"/>
          <w:bdr w:val="none" w:color="auto" w:sz="0" w:space="0"/>
          <w:shd w:val="clear" w:fill="FFFFFF"/>
        </w:rPr>
        <w:t>采购项目的潜在供应商应在全国公共资源交易平台（陕西省 安康市）获取采购文件，并于 2024年07月12日 14时00分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项目编号：AKSH2024-ZCS-063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项目名称：血液透析室提升改建工程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采购方式：竞争性磋商</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预算金额：3,503,200.00元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合同包1(安康市中医医院血液透析室提升改建工程):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合同包预算金额：3,503,200.00元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合同包最高限价：3,503,200.00元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681"/>
        <w:gridCol w:w="1838"/>
        <w:gridCol w:w="662"/>
        <w:gridCol w:w="90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医疗卫生用房施工</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血液透析室提升改建工程</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3,503,200.00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3,503,200.00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合同履行期限：自合同签订生效之日起90日历天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合同包1(安康市中医医院血液透析室提升改建工程)落实政府采购政策需满足的资格要求如下: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依据《中华人民共和国政府采购法》和《中华人民共和国政府采购法实施条例》的有关规定，落实政府采购“优先购买节能环保产品、扶持小微企业、监狱企业、福利企业”等相关政策：</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（1）《政府采购促进中小企业发展管理办法》（财库〔2020〕46号）；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（3）《财政部发展改革委生态环境部市场监督总局关于调整优化节能产品、环境标志产品政府采购执行机制的通知》（财库〔2019〕9号）；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（4）《财政部民政部中国残疾人联合会关于促进残疾人就业政府采购政策的通知》（财库〔2017〕141号）；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（5）《财政部国务院扶贫办关于运用政府采购政策支持脱贫攻坚的通知》（财库〔2019〕27号）；</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（6）陕西省财政厅关于印发《陕西省中小企业政府采购信用融资办法》（陕财办采〔2018〕23号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合同包1(安康市中医医院血液透析室提升改建工程)特定资格要求如下: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480"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 2.法定代表人授权书及被授权人身份证（法定代表人直接投标只需提交其身份证明资料）。</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4.书面声明：投标人必须提供参加政府采购活动前3年内在经营活动中没有重大违法记录的书面声明。 </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5.财务状况报告：提供2023年度经审计的财务审计报告（成立时间至提交响应文件截止时间不足一年的可提供成立后任意时段的资产负债表）或其基本存款账户开户银行出具的资信证明。</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6.税收缴纳证明：提供2023年7月至今任意三个月缴纳的纳税证明或完税证明，依法免税的单位应提供相关证明材料，纳税证明或完税证明上应有代收机构或税务机关的公章或业务专用章。</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7.社会保障资金缴纳证明：提供2023年7月至今任意三个月社会保障资金缴存单据或社保机构开具的社会保险参保缴费情况证明，依法不需要缴纳社会保障资金的单位应提供相关证明材料，单据或证明上应有社保机构或代收机构的印章。</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8.具备建设行政主管部门核发的建筑工程施工总承包二级及以上资质或建筑装修装饰工程专业承包二级以上(含二级)以上资质，具有有效的安全生产许可证，并在人员、设备、资金等方面具备相应的施工能力。其中，拟派项目经理具建筑工程专业二级及以上注册建造师执业资格和有效的安全生产考核合格证书，且未担任其他在建工程项目的项目经理。</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9.投标人及拟委派项目经理资质、信用等信息必须在《陕西省建筑市场监管与诚信信息发布平台》上可查询；申请人不得在各级建设诚信信息平台被列为投标受限制的行为人或被列为严重违法失信企业名单。</w:t>
      </w:r>
      <w:r>
        <w:rPr>
          <w:rFonts w:hint="eastAsia" w:ascii="宋体" w:hAnsi="宋体" w:eastAsia="宋体" w:cs="宋体"/>
          <w:i w:val="0"/>
          <w:iCs w:val="0"/>
          <w:caps w:val="0"/>
          <w:color w:val="333333"/>
          <w:spacing w:val="0"/>
          <w:sz w:val="21"/>
          <w:szCs w:val="21"/>
          <w:bdr w:val="none" w:color="auto" w:sz="0" w:space="0"/>
          <w:shd w:val="clear" w:fill="FFFFFF"/>
        </w:rPr>
        <w:br w:type="textWrapping"/>
      </w:r>
      <w:r>
        <w:rPr>
          <w:rFonts w:hint="eastAsia" w:ascii="宋体" w:hAnsi="宋体" w:eastAsia="宋体" w:cs="宋体"/>
          <w:i w:val="0"/>
          <w:iCs w:val="0"/>
          <w:caps w:val="0"/>
          <w:color w:val="333333"/>
          <w:spacing w:val="0"/>
          <w:sz w:val="21"/>
          <w:szCs w:val="21"/>
          <w:bdr w:val="none" w:color="auto" w:sz="0" w:space="0"/>
          <w:shd w:val="clear" w:fill="FFFFFF"/>
        </w:rPr>
        <w:t>10.本项目专门面向中小企业采购，投标人须提供《中小企业声明函》。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2024年07月02日 至 2024年07月08日 ，每天上午 09:00:00 至 12:00:00 ，下午 14:00:00 至 17:00:00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途径：全国公共资源交易平台（陕西省 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 2024年07月12日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地点：安康市公共资源交易中心407室（采用电子化投标及远程不见面开标方式）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 2024年07月12日 14时00分00秒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地点：安康市公共资源交易中心407室（采用电子化投标及远程不见面开标方式）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备注：</w:t>
      </w:r>
      <w:r>
        <w:rPr>
          <w:rFonts w:hint="eastAsia" w:ascii="宋体" w:hAnsi="宋体" w:eastAsia="宋体" w:cs="宋体"/>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bdr w:val="none" w:color="auto" w:sz="0" w:space="0"/>
          <w:shd w:val="clear" w:fill="FFFFFF"/>
        </w:rPr>
        <w:t>）获取须知：供应商使用捆绑</w:t>
      </w:r>
      <w:r>
        <w:rPr>
          <w:rFonts w:hint="eastAsia" w:ascii="宋体" w:hAnsi="宋体" w:eastAsia="宋体" w:cs="宋体"/>
          <w:i w:val="0"/>
          <w:iCs w:val="0"/>
          <w:caps w:val="0"/>
          <w:color w:val="333333"/>
          <w:spacing w:val="0"/>
          <w:sz w:val="21"/>
          <w:szCs w:val="21"/>
          <w:bdr w:val="none" w:color="auto" w:sz="0" w:space="0"/>
          <w:shd w:val="clear" w:fill="FFFFFF"/>
        </w:rPr>
        <w:t>CA</w:t>
      </w:r>
      <w:r>
        <w:rPr>
          <w:rFonts w:hint="eastAsia" w:ascii="宋体" w:hAnsi="宋体" w:eastAsia="宋体" w:cs="宋体"/>
          <w:i w:val="0"/>
          <w:iCs w:val="0"/>
          <w:caps w:val="0"/>
          <w:color w:val="333333"/>
          <w:spacing w:val="0"/>
          <w:sz w:val="21"/>
          <w:szCs w:val="21"/>
          <w:bdr w:val="none" w:color="auto" w:sz="0" w:space="0"/>
          <w:shd w:val="clear" w:fill="FFFFFF"/>
        </w:rPr>
        <w:t>证书登录安康市公共资源交易中心（</w:t>
      </w:r>
      <w:r>
        <w:rPr>
          <w:rFonts w:hint="eastAsia" w:ascii="宋体" w:hAnsi="宋体" w:eastAsia="宋体" w:cs="宋体"/>
          <w:i w:val="0"/>
          <w:iCs w:val="0"/>
          <w:caps w:val="0"/>
          <w:color w:val="333333"/>
          <w:spacing w:val="0"/>
          <w:sz w:val="21"/>
          <w:szCs w:val="21"/>
          <w:bdr w:val="none" w:color="auto" w:sz="0" w:space="0"/>
          <w:shd w:val="clear" w:fill="FFFFFF"/>
        </w:rPr>
        <w:t>http://ak.sxggzyjy.cn/</w:t>
      </w:r>
      <w:r>
        <w:rPr>
          <w:rFonts w:hint="eastAsia" w:ascii="宋体" w:hAnsi="宋体" w:eastAsia="宋体" w:cs="宋体"/>
          <w:i w:val="0"/>
          <w:iCs w:val="0"/>
          <w:caps w:val="0"/>
          <w:color w:val="333333"/>
          <w:spacing w:val="0"/>
          <w:sz w:val="21"/>
          <w:szCs w:val="21"/>
          <w:bdr w:val="none" w:color="auto" w:sz="0" w:space="0"/>
          <w:shd w:val="clear" w:fill="FFFFFF"/>
        </w:rPr>
        <w:t>），选择电子交易平台中的陕西政府采购交易系统企业端进行登录，登录后选择“交易乙方”身份进入供应商界面进行网上报名。 （</w:t>
      </w:r>
      <w:r>
        <w:rPr>
          <w:rFonts w:hint="eastAsia" w:ascii="宋体" w:hAnsi="宋体" w:eastAsia="宋体" w:cs="宋体"/>
          <w:i w:val="0"/>
          <w:iCs w:val="0"/>
          <w:caps w:val="0"/>
          <w:color w:val="333333"/>
          <w:spacing w:val="0"/>
          <w:sz w:val="21"/>
          <w:szCs w:val="21"/>
          <w:bdr w:val="none" w:color="auto" w:sz="0" w:space="0"/>
          <w:shd w:val="clear" w:fill="FFFFFF"/>
        </w:rPr>
        <w:t>2</w:t>
      </w:r>
      <w:r>
        <w:rPr>
          <w:rFonts w:hint="eastAsia" w:ascii="宋体" w:hAnsi="宋体" w:eastAsia="宋体" w:cs="宋体"/>
          <w:i w:val="0"/>
          <w:iCs w:val="0"/>
          <w:caps w:val="0"/>
          <w:color w:val="333333"/>
          <w:spacing w:val="0"/>
          <w:sz w:val="21"/>
          <w:szCs w:val="21"/>
          <w:bdr w:val="none" w:color="auto" w:sz="0" w:space="0"/>
          <w:shd w:val="clear" w:fill="FFFFFF"/>
        </w:rPr>
        <w:t>）采购代理公司确认：网上报名成功后供应商须在采购文件获取时间内持网上报名回执单、单位介绍信（备注经办人联系电话及电子邮箱）及身份证复印件加盖公章至安康尚昊招标代理有限公司提交报名资料，代理公司确认报名资料无误后为有效报名；未在规定文件获取时间内提交报名资料，报名无效；（</w:t>
      </w:r>
      <w:r>
        <w:rPr>
          <w:rFonts w:hint="eastAsia" w:ascii="宋体" w:hAnsi="宋体" w:eastAsia="宋体" w:cs="宋体"/>
          <w:i w:val="0"/>
          <w:iCs w:val="0"/>
          <w:caps w:val="0"/>
          <w:color w:val="333333"/>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bdr w:val="none" w:color="auto" w:sz="0" w:space="0"/>
          <w:shd w:val="clear" w:fill="FFFFFF"/>
        </w:rPr>
        <w:t>）未完成网上投标成功的或未经采购代理公司确认或未在规定时间内在平台上下载文件的，导致无法完成后续流程或因供应商未提交报名资料无法接收后续相关信息的责任自负。（</w:t>
      </w:r>
      <w:r>
        <w:rPr>
          <w:rFonts w:hint="eastAsia" w:ascii="宋体" w:hAnsi="宋体" w:eastAsia="宋体" w:cs="宋体"/>
          <w:i w:val="0"/>
          <w:iCs w:val="0"/>
          <w:caps w:val="0"/>
          <w:color w:val="333333"/>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bdr w:val="none" w:color="auto" w:sz="0" w:space="0"/>
          <w:shd w:val="clear" w:fill="FFFFFF"/>
        </w:rPr>
        <w:t>）本项目采用电子化投标及远程不见面开标方式，相关操作流程详见全国公共资源交易平台（陕西省）网站</w:t>
      </w:r>
      <w:r>
        <w:rPr>
          <w:rFonts w:hint="eastAsia" w:ascii="宋体" w:hAnsi="宋体" w:eastAsia="宋体" w:cs="宋体"/>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服务指南－下载专区</w:t>
      </w:r>
      <w:r>
        <w:rPr>
          <w:rFonts w:hint="eastAsia" w:ascii="宋体" w:hAnsi="宋体" w:eastAsia="宋体" w:cs="宋体"/>
          <w:i w:val="0"/>
          <w:iCs w:val="0"/>
          <w:caps w:val="0"/>
          <w:color w:val="333333"/>
          <w:spacing w:val="0"/>
          <w:sz w:val="21"/>
          <w:szCs w:val="21"/>
          <w:bdr w:val="none" w:color="auto" w:sz="0" w:space="0"/>
          <w:shd w:val="clear" w:fill="FFFFFF"/>
        </w:rPr>
        <w:t>]</w:t>
      </w:r>
      <w:r>
        <w:rPr>
          <w:rFonts w:hint="eastAsia" w:ascii="宋体" w:hAnsi="宋体" w:eastAsia="宋体" w:cs="宋体"/>
          <w:i w:val="0"/>
          <w:iCs w:val="0"/>
          <w:caps w:val="0"/>
          <w:color w:val="333333"/>
          <w:spacing w:val="0"/>
          <w:sz w:val="21"/>
          <w:szCs w:val="21"/>
          <w:bdr w:val="none" w:color="auto" w:sz="0" w:space="0"/>
          <w:shd w:val="clear" w:fill="FFFFFF"/>
        </w:rPr>
        <w:t>中的《陕西省公共资源交易中心政府采购项目投标指南》。开标前，供应商需登录网络开标大厅。开标时，按照工作人员要求进行远程解密，如因供应商自身原因造成无法签到或解密投标文件，按无效投标对待。（</w:t>
      </w:r>
      <w:r>
        <w:rPr>
          <w:rFonts w:hint="eastAsia" w:ascii="宋体" w:hAnsi="宋体" w:eastAsia="宋体" w:cs="宋体"/>
          <w:i w:val="0"/>
          <w:iCs w:val="0"/>
          <w:caps w:val="0"/>
          <w:color w:val="333333"/>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bdr w:val="none" w:color="auto" w:sz="0" w:space="0"/>
          <w:shd w:val="clear" w:fill="FFFFFF"/>
        </w:rPr>
        <w:t>）电子投标文件技术支持：</w:t>
      </w:r>
      <w:r>
        <w:rPr>
          <w:rFonts w:hint="eastAsia" w:ascii="宋体" w:hAnsi="宋体" w:eastAsia="宋体" w:cs="宋体"/>
          <w:i w:val="0"/>
          <w:iCs w:val="0"/>
          <w:caps w:val="0"/>
          <w:color w:val="333333"/>
          <w:spacing w:val="0"/>
          <w:sz w:val="21"/>
          <w:szCs w:val="21"/>
          <w:bdr w:val="none" w:color="auto" w:sz="0" w:space="0"/>
          <w:shd w:val="clear" w:fill="FFFFFF"/>
        </w:rPr>
        <w:t>4009280095.4009980000</w:t>
      </w:r>
      <w:r>
        <w:rPr>
          <w:rFonts w:hint="eastAsia" w:ascii="宋体" w:hAnsi="宋体" w:eastAsia="宋体" w:cs="宋体"/>
          <w:i w:val="0"/>
          <w:iCs w:val="0"/>
          <w:caps w:val="0"/>
          <w:color w:val="333333"/>
          <w:spacing w:val="0"/>
          <w:sz w:val="21"/>
          <w:szCs w:val="21"/>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宋体" w:hAnsi="宋体" w:eastAsia="宋体" w:cs="宋体"/>
          <w:b w:val="0"/>
          <w:bCs w:val="0"/>
          <w:sz w:val="21"/>
          <w:szCs w:val="21"/>
        </w:rPr>
      </w:pPr>
      <w:r>
        <w:rPr>
          <w:rStyle w:val="7"/>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名称：安康市中医医院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地址：安康市汉滨区巴山东路47号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联系方式：13772974030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名称：安康尚昊招标代理有限公司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地址：安康市高新区高新观澜8栋2单元801室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联系方式：13991519725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项目联系人：郑工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电话：13991519725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333333"/>
          <w:spacing w:val="0"/>
          <w:sz w:val="21"/>
          <w:szCs w:val="21"/>
          <w:bdr w:val="none" w:color="auto" w:sz="0" w:space="0"/>
          <w:shd w:val="clear" w:fill="FFFFFF"/>
        </w:rPr>
      </w:pPr>
      <w:r>
        <w:rPr>
          <w:rFonts w:hint="eastAsia" w:ascii="宋体" w:hAnsi="宋体" w:eastAsia="宋体" w:cs="宋体"/>
          <w:i w:val="0"/>
          <w:iCs w:val="0"/>
          <w:caps w:val="0"/>
          <w:color w:val="333333"/>
          <w:spacing w:val="0"/>
          <w:sz w:val="21"/>
          <w:szCs w:val="21"/>
          <w:bdr w:val="none" w:color="auto" w:sz="0" w:space="0"/>
          <w:shd w:val="clear" w:fill="FFFFFF"/>
        </w:rPr>
        <w:t>安康尚昊招标代理有限公司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jc w:val="right"/>
        <w:textAlignment w:val="auto"/>
        <w:rPr>
          <w:rFonts w:hint="eastAsia" w:ascii="宋体" w:hAnsi="宋体" w:eastAsia="宋体" w:cs="宋体"/>
          <w:i w:val="0"/>
          <w:iCs w:val="0"/>
          <w:caps w:val="0"/>
          <w:color w:val="333333"/>
          <w:spacing w:val="0"/>
          <w:sz w:val="21"/>
          <w:szCs w:val="21"/>
          <w:bdr w:val="none" w:color="auto" w:sz="0" w:space="0"/>
          <w:shd w:val="clear" w:fill="FFFFFF"/>
          <w:lang w:val="en-US" w:eastAsia="zh-CN"/>
        </w:rPr>
      </w:pPr>
      <w:r>
        <w:rPr>
          <w:rFonts w:hint="eastAsia" w:ascii="宋体" w:hAnsi="宋体" w:eastAsia="宋体" w:cs="宋体"/>
          <w:i w:val="0"/>
          <w:iCs w:val="0"/>
          <w:caps w:val="0"/>
          <w:color w:val="333333"/>
          <w:spacing w:val="0"/>
          <w:sz w:val="21"/>
          <w:szCs w:val="21"/>
          <w:bdr w:val="none" w:color="auto" w:sz="0" w:space="0"/>
          <w:shd w:val="clear" w:fill="FFFFFF"/>
          <w:lang w:val="en-US" w:eastAsia="zh-CN"/>
        </w:rPr>
        <w:t>2024年7月1日</w:t>
      </w:r>
    </w:p>
    <w:p>
      <w:pPr>
        <w:keepNext w:val="0"/>
        <w:keepLines w:val="0"/>
        <w:pageBreakBefore w:val="0"/>
        <w:kinsoku/>
        <w:overflowPunct/>
        <w:topLinePunct w:val="0"/>
        <w:autoSpaceDE/>
        <w:autoSpaceDN/>
        <w:bidi w:val="0"/>
        <w:adjustRightInd/>
        <w:snapToGrid/>
        <w:spacing w:line="440" w:lineRule="exac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GE3YTllNWRkNjgwY2M5ZDEwMmY0ODQzZDFhY2IifQ=="/>
  </w:docVars>
  <w:rsids>
    <w:rsidRoot w:val="487A124B"/>
    <w:rsid w:val="487A1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2024-07-01T06:54:00Z</dcterms:created>
  <dc:creator>WPS_1528011989</dc:creator>
  <cp:lastModifiedBy>WPS_1528011989</cp:lastModifiedBy>
  <dcterms:modified xsi:type="dcterms:W3CDTF">2024-07-01T06:55:24Z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5F84CA87C4DC4157BBCACD05E2BE7ED6_11</vt:lpwstr>
  </property>
</Properties>
</file>