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CE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51" w:afterLines="80" w:afterAutospacing="0" w:line="440" w:lineRule="exact"/>
        <w:ind w:left="0" w:right="0"/>
        <w:jc w:val="center"/>
        <w:textAlignment w:val="auto"/>
        <w:rPr>
          <w:rStyle w:val="7"/>
          <w:rFonts w:hint="default" w:ascii="宋体" w:hAnsi="宋体" w:eastAsia="宋体" w:cs="宋体"/>
          <w:b/>
          <w:bCs/>
          <w:sz w:val="36"/>
          <w:szCs w:val="36"/>
          <w:shd w:val="clear" w:fill="FFFFFF"/>
          <w:lang w:val="en-US" w:eastAsia="zh-CN"/>
        </w:rPr>
      </w:pPr>
      <w:r>
        <w:rPr>
          <w:rFonts w:hint="eastAsia" w:ascii="宋体" w:hAnsi="宋体" w:eastAsia="宋体" w:cs="宋体"/>
          <w:sz w:val="36"/>
          <w:szCs w:val="36"/>
          <w:shd w:val="clear" w:fill="FFFFFF"/>
        </w:rPr>
        <w:t>安康市中医医院信息资产及耗材采购项目</w:t>
      </w:r>
      <w:r>
        <w:rPr>
          <w:rFonts w:hint="eastAsia" w:cs="宋体"/>
          <w:sz w:val="36"/>
          <w:szCs w:val="36"/>
          <w:shd w:val="clear" w:fill="FFFFFF"/>
          <w:lang w:val="en-US" w:eastAsia="zh-CN"/>
        </w:rPr>
        <w:t>招标公告</w:t>
      </w:r>
    </w:p>
    <w:p w14:paraId="14F712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项目概况</w:t>
      </w:r>
    </w:p>
    <w:p w14:paraId="49A9E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信息资产及耗材采购项目招标项目的潜在投标人应在全国公共资源交易平台（陕西省•安康市）获取招标文件，并于 2024年09月02日 09时00分 （北京时间）前递交投标文件。</w:t>
      </w:r>
    </w:p>
    <w:p w14:paraId="325C54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一、项目基本情况</w:t>
      </w:r>
    </w:p>
    <w:p w14:paraId="48CE75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项目编号：AKSH2024-ZGK-091</w:t>
      </w:r>
    </w:p>
    <w:p w14:paraId="3E673D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项目名称：信息资产及耗材采购项目</w:t>
      </w:r>
    </w:p>
    <w:p w14:paraId="7E3163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采购方式：公开招标</w:t>
      </w:r>
      <w:bookmarkStart w:id="0" w:name="_GoBack"/>
      <w:bookmarkEnd w:id="0"/>
    </w:p>
    <w:p w14:paraId="74BDB2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预算金额：1,850,000.00元</w:t>
      </w:r>
    </w:p>
    <w:p w14:paraId="0536D0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采购需求：</w:t>
      </w:r>
    </w:p>
    <w:p w14:paraId="17FDB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合同包1(安康市中医医院信息资产及耗材采购项目):</w:t>
      </w:r>
    </w:p>
    <w:p w14:paraId="531FE0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rPr>
          <w:rFonts w:hint="eastAsia" w:ascii="宋体" w:hAnsi="宋体" w:eastAsia="宋体" w:cs="宋体"/>
          <w:sz w:val="21"/>
          <w:szCs w:val="21"/>
        </w:rPr>
      </w:pPr>
      <w:r>
        <w:rPr>
          <w:rFonts w:hint="eastAsia" w:ascii="宋体" w:hAnsi="宋体" w:eastAsia="宋体" w:cs="宋体"/>
          <w:sz w:val="21"/>
          <w:szCs w:val="21"/>
          <w:shd w:val="clear" w:fill="FFFFFF"/>
        </w:rPr>
        <w:t>合同包预算金额：1,850,000.00元</w:t>
      </w:r>
    </w:p>
    <w:p w14:paraId="60ED9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rPr>
          <w:rFonts w:hint="eastAsia" w:ascii="宋体" w:hAnsi="宋体" w:eastAsia="宋体" w:cs="宋体"/>
          <w:sz w:val="21"/>
          <w:szCs w:val="21"/>
        </w:rPr>
      </w:pPr>
      <w:r>
        <w:rPr>
          <w:rFonts w:hint="eastAsia" w:ascii="宋体" w:hAnsi="宋体" w:eastAsia="宋体" w:cs="宋体"/>
          <w:sz w:val="21"/>
          <w:szCs w:val="21"/>
          <w:shd w:val="clear" w:fill="FFFFFF"/>
        </w:rPr>
        <w:t>合同包最高限价：1,850,000.00元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8"/>
        <w:gridCol w:w="662"/>
        <w:gridCol w:w="909"/>
        <w:gridCol w:w="1500"/>
        <w:gridCol w:w="1500"/>
      </w:tblGrid>
      <w:tr w14:paraId="294D0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837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C5F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7C0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9172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3D91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DFF1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0AA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14:paraId="3BAC7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43B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DA1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办公设备零部件</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FF61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信息资产及耗材</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360B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9DA1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14D6B">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1,850,000.00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B3E85">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1,850,000.00</w:t>
            </w:r>
          </w:p>
        </w:tc>
      </w:tr>
    </w:tbl>
    <w:p w14:paraId="4A706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rPr>
          <w:rFonts w:hint="eastAsia" w:ascii="宋体" w:hAnsi="宋体" w:eastAsia="宋体" w:cs="宋体"/>
          <w:sz w:val="21"/>
          <w:szCs w:val="21"/>
        </w:rPr>
      </w:pPr>
      <w:r>
        <w:rPr>
          <w:rFonts w:hint="eastAsia" w:ascii="宋体" w:hAnsi="宋体" w:eastAsia="宋体" w:cs="宋体"/>
          <w:sz w:val="21"/>
          <w:szCs w:val="21"/>
          <w:shd w:val="clear" w:fill="FFFFFF"/>
        </w:rPr>
        <w:t>本合同包不接受联合体投标</w:t>
      </w:r>
    </w:p>
    <w:p w14:paraId="0F8B0F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rPr>
          <w:rFonts w:hint="eastAsia" w:ascii="宋体" w:hAnsi="宋体" w:eastAsia="宋体" w:cs="宋体"/>
          <w:sz w:val="21"/>
          <w:szCs w:val="21"/>
        </w:rPr>
      </w:pPr>
      <w:r>
        <w:rPr>
          <w:rFonts w:hint="eastAsia" w:ascii="宋体" w:hAnsi="宋体" w:eastAsia="宋体" w:cs="宋体"/>
          <w:sz w:val="21"/>
          <w:szCs w:val="21"/>
          <w:shd w:val="clear" w:fill="FFFFFF"/>
        </w:rPr>
        <w:t>合同履行期限：根据医院实际使用数量和合同成交约定的单价完成合同约定总金额，最终结算金额不超过合同总金额，供货服务期为1年。</w:t>
      </w:r>
    </w:p>
    <w:p w14:paraId="4C9DC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二、申请人的资格要求：</w:t>
      </w:r>
    </w:p>
    <w:p w14:paraId="145AB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1.满足《中华人民共和国政府采购法》第二十二条规定;</w:t>
      </w:r>
    </w:p>
    <w:p w14:paraId="43D9B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2.落实政府采购政策需满足的资格要求：</w:t>
      </w:r>
    </w:p>
    <w:p w14:paraId="276DE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合同包1(安康市中医医院信息资产及耗材采购项目)落实政府采购政策需满足的资格要求如下:</w:t>
      </w:r>
    </w:p>
    <w:p w14:paraId="4C80EB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rPr>
          <w:rFonts w:hint="eastAsia" w:ascii="宋体" w:hAnsi="宋体" w:eastAsia="宋体" w:cs="宋体"/>
          <w:sz w:val="21"/>
          <w:szCs w:val="21"/>
        </w:rPr>
      </w:pPr>
      <w:r>
        <w:rPr>
          <w:rFonts w:hint="eastAsia" w:ascii="宋体" w:hAnsi="宋体" w:eastAsia="宋体" w:cs="宋体"/>
          <w:sz w:val="21"/>
          <w:szCs w:val="21"/>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（1）《政府采购促进中小企业发展管理办法》（财库〔2020〕46号）；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（2）《财政部司法部关于政府采购支持监狱企业发展有关问题的通知》（财库〔2014〕68号）；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（3）《财政部发展改革委生态环境部市场监督总局关于调整优化节能产品、环境标志产品政府采购执行机制的通知》（财库〔2019〕9号）；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（4）《财政部民政部中国残疾人联合会关于促进残疾人就业政府采购政策的通知》（财库〔2017〕141号）；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（5）《财政部 国务院扶贫办关于运用政府采购政策支持脱贫攻坚的通知》（财库〔2019〕27号）；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（6）《陕西省财政厅关于加快推进我省中小企业政府采购信用融资工作的通知》（陕财办采〔2020〕15 号）、陕西省财政厅关于印发《陕西省中小企业政府采购信用融资办 法》（陕财办采〔2018〕23 号）；</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其他需要落实的政府采购政策。</w:t>
      </w:r>
    </w:p>
    <w:p w14:paraId="5C0950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3.本项目的特定资格要求：</w:t>
      </w:r>
    </w:p>
    <w:p w14:paraId="6A7982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合同包1(安康市中医医院信息资产及耗材采购项目)特定资格要求如下:</w:t>
      </w:r>
    </w:p>
    <w:p w14:paraId="474E6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rPr>
          <w:rFonts w:hint="eastAsia" w:ascii="宋体" w:hAnsi="宋体" w:eastAsia="宋体" w:cs="宋体"/>
          <w:sz w:val="21"/>
          <w:szCs w:val="21"/>
        </w:rPr>
      </w:pPr>
      <w:r>
        <w:rPr>
          <w:rFonts w:hint="eastAsia" w:ascii="宋体" w:hAnsi="宋体" w:eastAsia="宋体" w:cs="宋体"/>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2.法定代表人授权书及被授权人身份证（法定代表人直接投标只需提交其身份证明资料）。</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查询结果为准（投标文件中提供查询结果网页截图并加盖投标人公章，查询日期为从招标文件获取之日起至投标截止日前，评标现场通过网站对信用记录进行核实）。</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4.书面声明：投标人必须提供参加政府采购活动前3年内在经营活动中没有重大违法记录的书面声明。 </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5.财务状况报告：提供2023年度经审计的财务审计报告或投标截止时间前六个月内基本开户银行出具的资信证明（成立时间至提交响应文件截止时间不足一年的可提供成立后任意时段的资产负债表）。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6.税收缴纳证明：提供2023年8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7.社会保障资金缴纳证明：提供2023年8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8.提供具有履行合同所必需的设备和专业技术能力的承诺书（格式自拟）。</w:t>
      </w:r>
      <w:r>
        <w:rPr>
          <w:rFonts w:hint="eastAsia" w:ascii="宋体" w:hAnsi="宋体" w:eastAsia="宋体" w:cs="宋体"/>
          <w:sz w:val="21"/>
          <w:szCs w:val="21"/>
          <w:shd w:val="clear" w:fill="FFFFFF"/>
        </w:rPr>
        <w:br w:type="textWrapping"/>
      </w:r>
      <w:r>
        <w:rPr>
          <w:rFonts w:hint="eastAsia" w:ascii="宋体" w:hAnsi="宋体" w:eastAsia="宋体" w:cs="宋体"/>
          <w:sz w:val="21"/>
          <w:szCs w:val="21"/>
          <w:shd w:val="clear" w:fill="FFFFFF"/>
        </w:rPr>
        <w:t>9.本项目专门面向中小企业采购，投标人须提供《中小企业声明函》。</w:t>
      </w:r>
    </w:p>
    <w:p w14:paraId="7FF56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三、获取招标文件</w:t>
      </w:r>
    </w:p>
    <w:p w14:paraId="23F9EE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时间： 2024年08月13日 至 2024年08月19日 ，每天上午 09:00:00 至 12:00:00 ，下午 14:00:00 至 17:00:00 （北京时间）</w:t>
      </w:r>
    </w:p>
    <w:p w14:paraId="1F321B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途径：全国公共资源交易平台（陕西省•安康市）</w:t>
      </w:r>
    </w:p>
    <w:p w14:paraId="070CC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方式：现场获取</w:t>
      </w:r>
    </w:p>
    <w:p w14:paraId="7FFDD0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售价：0元</w:t>
      </w:r>
    </w:p>
    <w:p w14:paraId="143F8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四、提交投标文件截止时间、开标时间和地点</w:t>
      </w:r>
    </w:p>
    <w:p w14:paraId="21422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时间：2024年09月02日 09时00分00秒（北京时间）</w:t>
      </w:r>
    </w:p>
    <w:p w14:paraId="58CEA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提交投标文件地点：安康市公共资源交易中心405室</w:t>
      </w:r>
    </w:p>
    <w:p w14:paraId="363601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开标地点：安康市公共资源交易中心405室</w:t>
      </w:r>
    </w:p>
    <w:p w14:paraId="1A087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五、公告期限</w:t>
      </w:r>
    </w:p>
    <w:p w14:paraId="17CF2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自本公告发布之日起5个工作日。</w:t>
      </w:r>
    </w:p>
    <w:p w14:paraId="33F1E6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六、其他补充事宜</w:t>
      </w:r>
    </w:p>
    <w:p w14:paraId="1CBE3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备注：（1）获取须知：投标供应商使用捆绑省交易平台的CA锁登录电子交易平台，通过政府采购系统企业端进入，点击我要投标，完善相关投标信息。 （2）采购代理公司确认：供应商须在采购文件获取时间内将报名回执单、介绍信（备注经办人联系电话及电子邮箱）、身份证复印件加盖公章递交至安康尚昊招标代理有限公司，代理公司确认报名资料无误后方可下载文件。（3）未完成网上投标成功的或未经采购代理公司确认或未在规定时间内在平台上下载文件的，导致无法完成后续流程或因供应商未提交报名资料无法接收后续相关信息的责任自负。（4）请各供应商获取招标文件后，按照陕西省财政厅《关于政府采购供应商注册登记有关事项的通知》要求，通过陕西省政府采购网注册登记加入陕西省政府采购供应商库。</w:t>
      </w:r>
    </w:p>
    <w:p w14:paraId="5E1A5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Style w:val="7"/>
          <w:rFonts w:hint="eastAsia" w:ascii="宋体" w:hAnsi="宋体" w:eastAsia="宋体" w:cs="宋体"/>
          <w:b/>
          <w:bCs/>
          <w:sz w:val="21"/>
          <w:szCs w:val="21"/>
          <w:shd w:val="clear" w:fill="FFFFFF"/>
        </w:rPr>
        <w:t>七、对本次招标提出询问，请按以下方式联系。</w:t>
      </w:r>
    </w:p>
    <w:p w14:paraId="746331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sz w:val="21"/>
          <w:szCs w:val="21"/>
          <w:shd w:val="clear" w:fill="FFFFFF"/>
        </w:rPr>
        <w:t>1.采购人信息</w:t>
      </w:r>
    </w:p>
    <w:p w14:paraId="28123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名称：安康市中医医院</w:t>
      </w:r>
    </w:p>
    <w:p w14:paraId="46C2FF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地址：安康市汉滨区巴山东路47号</w:t>
      </w:r>
    </w:p>
    <w:p w14:paraId="1DE609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联系方式：15191552028</w:t>
      </w:r>
    </w:p>
    <w:p w14:paraId="6754D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sz w:val="21"/>
          <w:szCs w:val="21"/>
          <w:shd w:val="clear" w:fill="FFFFFF"/>
        </w:rPr>
        <w:t>2.采购代理机构信息</w:t>
      </w:r>
    </w:p>
    <w:p w14:paraId="6778A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名称：安康尚昊招标代理有限公司</w:t>
      </w:r>
    </w:p>
    <w:p w14:paraId="0131E0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地址：安康市高新区高新观澜8幢2单元801室</w:t>
      </w:r>
    </w:p>
    <w:p w14:paraId="7262B7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联系方式：13991519725</w:t>
      </w:r>
    </w:p>
    <w:p w14:paraId="522DCC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sz w:val="21"/>
          <w:szCs w:val="21"/>
          <w:shd w:val="clear" w:fill="FFFFFF"/>
        </w:rPr>
        <w:t>3.项目联系方式</w:t>
      </w:r>
    </w:p>
    <w:p w14:paraId="1D28F6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项目联系人：郑工</w:t>
      </w:r>
    </w:p>
    <w:p w14:paraId="25191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电话：13991519725</w:t>
      </w:r>
    </w:p>
    <w:p w14:paraId="2019B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安康尚昊招标代理有限公司</w:t>
      </w:r>
    </w:p>
    <w:p w14:paraId="4937CC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val="en-US" w:eastAsia="zh-CN"/>
        </w:rPr>
        <w:t>2024年8月12日</w:t>
      </w:r>
    </w:p>
    <w:p w14:paraId="3D84EB1F">
      <w:pPr>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440" w:lineRule="exact"/>
        <w:ind w:left="0" w:right="0"/>
        <w:jc w:val="both"/>
        <w:rPr>
          <w:rFonts w:hint="eastAsia" w:ascii="宋体" w:hAnsi="宋体" w:eastAsia="宋体" w:cs="宋体"/>
          <w:sz w:val="21"/>
          <w:szCs w:val="21"/>
        </w:rPr>
      </w:pPr>
    </w:p>
    <w:p w14:paraId="63F9C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afterAutospacing="0" w:line="440" w:lineRule="exact"/>
        <w:ind w:left="0" w:right="0" w:firstLine="0"/>
        <w:jc w:val="left"/>
        <w:textAlignment w:val="top"/>
        <w:rPr>
          <w:rFonts w:hint="eastAsia" w:ascii="宋体" w:hAnsi="宋体" w:eastAsia="宋体" w:cs="宋体"/>
          <w:i w:val="0"/>
          <w:iCs w:val="0"/>
          <w:caps w:val="0"/>
          <w:color w:val="333333"/>
          <w:spacing w:val="0"/>
          <w:sz w:val="21"/>
          <w:szCs w:val="21"/>
        </w:rPr>
      </w:pPr>
      <w:r>
        <w:rPr>
          <w:rFonts w:hint="eastAsia" w:ascii="宋体" w:hAnsi="宋体" w:eastAsia="宋体" w:cs="宋体"/>
          <w:kern w:val="0"/>
          <w:sz w:val="24"/>
          <w:szCs w:val="24"/>
          <w:shd w:val="clear" w:fill="FFFFFF"/>
          <w:lang w:val="en-US" w:eastAsia="zh-CN" w:bidi="ar"/>
        </w:rPr>
        <w:t> </w:t>
      </w:r>
    </w:p>
    <w:p w14:paraId="2B02D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afterAutospacing="0" w:line="440" w:lineRule="exact"/>
        <w:ind w:left="0" w:right="0"/>
        <w:jc w:val="left"/>
        <w:rPr>
          <w:rFonts w:hint="eastAsia" w:ascii="宋体" w:hAnsi="宋体" w:eastAsia="宋体" w:cs="宋体"/>
        </w:rPr>
      </w:pPr>
    </w:p>
    <w:p w14:paraId="580E0416">
      <w:pPr>
        <w:pStyle w:val="9"/>
        <w:keepNext w:val="0"/>
        <w:keepLines w:val="0"/>
        <w:pageBreakBefore w:val="0"/>
        <w:kinsoku/>
        <w:overflowPunct/>
        <w:topLinePunct w:val="0"/>
        <w:autoSpaceDE/>
        <w:autoSpaceDN/>
        <w:bidi w:val="0"/>
        <w:adjustRightInd/>
        <w:snapToGrid/>
        <w:spacing w:line="440" w:lineRule="exact"/>
        <w:ind w:left="0" w:right="0"/>
        <w:rPr>
          <w:rFonts w:hint="eastAsia" w:ascii="宋体" w:hAnsi="宋体" w:eastAsia="宋体" w:cs="宋体"/>
        </w:rPr>
      </w:pPr>
      <w:r>
        <w:rPr>
          <w:rFonts w:hint="eastAsia" w:ascii="宋体" w:hAnsi="宋体" w:eastAsia="宋体" w:cs="宋体"/>
        </w:rPr>
        <w:t>窗体底端</w:t>
      </w:r>
    </w:p>
    <w:p w14:paraId="78155C26">
      <w:pPr>
        <w:keepNext w:val="0"/>
        <w:keepLines w:val="0"/>
        <w:pageBreakBefore w:val="0"/>
        <w:kinsoku/>
        <w:overflowPunct/>
        <w:topLinePunct w:val="0"/>
        <w:autoSpaceDE/>
        <w:autoSpaceDN/>
        <w:bidi w:val="0"/>
        <w:adjustRightInd/>
        <w:snapToGrid/>
        <w:spacing w:line="440" w:lineRule="exact"/>
        <w:ind w:left="0" w:right="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GE3YTllNWRkNjgwY2M5ZDEwMmY0ODQzZDFhY2IifQ=="/>
  </w:docVars>
  <w:rsids>
    <w:rsidRoot w:val="02867434"/>
    <w:rsid w:val="02867434"/>
    <w:rsid w:val="597E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2271</Words>
  <Characters>2565</Characters>
  <Lines>0</Lines>
  <Paragraphs>0</Paragraphs>
  <TotalTime>0</TotalTime>
  <ScaleCrop>false</ScaleCrop>
  <LinksUpToDate>false</LinksUpToDate>
  <CharactersWithSpaces>2589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2024-08-12T00:15:00Z</dcterms:created>
  <dc:creator>WPS_1528011989</dc:creator>
  <cp:lastModifiedBy>WPS_1528011989</cp:lastModifiedBy>
  <cp:lastPrinted>2024-08-12T00:21:00Z</cp:lastPrinted>
  <dcterms:modified xsi:type="dcterms:W3CDTF">2024-08-12T00:37:50Z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70A07339CCE448FCA95D8C3ABF14F318_11</vt:lpwstr>
  </property>
</Properties>
</file>