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E5E70">
      <w:pPr>
        <w:pStyle w:val="3"/>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48"/>
          <w:szCs w:val="48"/>
          <w:highlight w:val="none"/>
        </w:rPr>
      </w:pPr>
      <w:bookmarkStart w:id="0" w:name="_Toc31289"/>
      <w:bookmarkStart w:id="1" w:name="_Toc26849"/>
      <w:bookmarkStart w:id="2" w:name="_Toc28504"/>
      <w:bookmarkStart w:id="3" w:name="_Toc16218"/>
      <w:bookmarkStart w:id="4" w:name="_Toc20652"/>
      <w:bookmarkStart w:id="5" w:name="_Toc426457691"/>
      <w:bookmarkStart w:id="6" w:name="_Toc20858"/>
      <w:bookmarkStart w:id="7" w:name="_Toc21518"/>
      <w:bookmarkStart w:id="8" w:name="_Toc389582033"/>
      <w:bookmarkStart w:id="9" w:name="_Toc19886"/>
      <w:bookmarkStart w:id="10" w:name="_Toc5293"/>
      <w:bookmarkStart w:id="11" w:name="_Toc403077638"/>
      <w:bookmarkStart w:id="12" w:name="_Toc363473971"/>
      <w:bookmarkStart w:id="13" w:name="_Toc363474016"/>
      <w:r>
        <w:rPr>
          <w:rFonts w:hint="eastAsia" w:ascii="宋体" w:hAnsi="宋体" w:eastAsia="宋体" w:cs="宋体"/>
          <w:color w:val="auto"/>
          <w:sz w:val="48"/>
          <w:szCs w:val="48"/>
          <w:highlight w:val="none"/>
        </w:rPr>
        <w:t>幼儿保育实训室建设项目(二次)</w:t>
      </w:r>
    </w:p>
    <w:p w14:paraId="25D40513">
      <w:pPr>
        <w:pStyle w:val="3"/>
        <w:keepNext/>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招标公告</w:t>
      </w:r>
      <w:bookmarkEnd w:id="0"/>
      <w:bookmarkEnd w:id="1"/>
      <w:bookmarkEnd w:id="2"/>
    </w:p>
    <w:p w14:paraId="326E2864">
      <w:pPr>
        <w:rPr>
          <w:rFonts w:hint="eastAsia" w:ascii="宋体" w:hAnsi="宋体" w:eastAsia="宋体" w:cs="宋体"/>
          <w:color w:val="auto"/>
          <w:highlight w:val="none"/>
        </w:rPr>
      </w:pPr>
    </w:p>
    <w:bookmarkEnd w:id="3"/>
    <w:bookmarkEnd w:id="4"/>
    <w:bookmarkEnd w:id="5"/>
    <w:bookmarkEnd w:id="6"/>
    <w:bookmarkEnd w:id="7"/>
    <w:bookmarkEnd w:id="8"/>
    <w:bookmarkEnd w:id="9"/>
    <w:bookmarkEnd w:id="10"/>
    <w:p w14:paraId="3C46BFC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0" w:beforeAutospacing="0" w:after="150" w:afterAutospacing="0" w:line="312" w:lineRule="auto"/>
        <w:ind w:left="0" w:right="0" w:firstLine="480"/>
        <w:jc w:val="both"/>
        <w:textAlignment w:val="auto"/>
        <w:rPr>
          <w:rFonts w:hint="eastAsia" w:ascii="微软雅黑" w:hAnsi="微软雅黑" w:eastAsia="微软雅黑" w:cs="微软雅黑"/>
          <w:color w:val="auto"/>
          <w:sz w:val="21"/>
          <w:szCs w:val="21"/>
        </w:rPr>
      </w:pPr>
      <w:bookmarkStart w:id="14" w:name="_Toc2929"/>
      <w:bookmarkStart w:id="15" w:name="_Toc389582035"/>
      <w:bookmarkStart w:id="16" w:name="_Toc30304"/>
      <w:bookmarkStart w:id="17" w:name="_Toc426457692"/>
      <w:r>
        <w:rPr>
          <w:rFonts w:hint="eastAsia" w:ascii="微软雅黑" w:hAnsi="微软雅黑" w:eastAsia="微软雅黑" w:cs="微软雅黑"/>
          <w:i w:val="0"/>
          <w:iCs w:val="0"/>
          <w:caps w:val="0"/>
          <w:color w:val="auto"/>
          <w:spacing w:val="0"/>
          <w:sz w:val="21"/>
          <w:szCs w:val="21"/>
          <w:shd w:val="clear" w:fill="FFFFFF"/>
          <w:lang w:eastAsia="zh-CN"/>
        </w:rPr>
        <w:t>幼儿保育实训室建设项目(二次)</w:t>
      </w:r>
      <w:r>
        <w:rPr>
          <w:rFonts w:hint="eastAsia" w:ascii="微软雅黑" w:hAnsi="微软雅黑" w:eastAsia="微软雅黑" w:cs="微软雅黑"/>
          <w:i w:val="0"/>
          <w:iCs w:val="0"/>
          <w:caps w:val="0"/>
          <w:color w:val="auto"/>
          <w:spacing w:val="0"/>
          <w:sz w:val="21"/>
          <w:szCs w:val="21"/>
          <w:shd w:val="clear" w:fill="FFFFFF"/>
        </w:rPr>
        <w:t>招标项目的潜在投标人应在安康市公共资源交易平台获取招标文件，并于202</w:t>
      </w:r>
      <w:r>
        <w:rPr>
          <w:rFonts w:hint="eastAsia" w:ascii="微软雅黑" w:hAnsi="微软雅黑" w:eastAsia="微软雅黑" w:cs="微软雅黑"/>
          <w:i w:val="0"/>
          <w:iCs w:val="0"/>
          <w:caps w:val="0"/>
          <w:color w:val="auto"/>
          <w:spacing w:val="0"/>
          <w:sz w:val="21"/>
          <w:szCs w:val="21"/>
          <w:shd w:val="clear" w:fill="FFFFFF"/>
          <w:lang w:val="en-US" w:eastAsia="zh-CN"/>
        </w:rPr>
        <w:t>4</w:t>
      </w:r>
      <w:r>
        <w:rPr>
          <w:rFonts w:hint="eastAsia" w:ascii="微软雅黑" w:hAnsi="微软雅黑" w:eastAsia="微软雅黑" w:cs="微软雅黑"/>
          <w:i w:val="0"/>
          <w:iCs w:val="0"/>
          <w:caps w:val="0"/>
          <w:color w:val="auto"/>
          <w:spacing w:val="0"/>
          <w:sz w:val="21"/>
          <w:szCs w:val="21"/>
          <w:shd w:val="clear" w:fill="FFFFFF"/>
        </w:rPr>
        <w:t>年</w:t>
      </w:r>
      <w:r>
        <w:rPr>
          <w:rFonts w:hint="eastAsia" w:ascii="微软雅黑" w:hAnsi="微软雅黑" w:eastAsia="微软雅黑" w:cs="微软雅黑"/>
          <w:i w:val="0"/>
          <w:iCs w:val="0"/>
          <w:caps w:val="0"/>
          <w:color w:val="auto"/>
          <w:spacing w:val="0"/>
          <w:sz w:val="21"/>
          <w:szCs w:val="21"/>
          <w:shd w:val="clear" w:fill="FFFFFF"/>
          <w:lang w:val="en-US" w:eastAsia="zh-CN"/>
        </w:rPr>
        <w:t>10月14日14</w:t>
      </w:r>
      <w:r>
        <w:rPr>
          <w:rFonts w:hint="eastAsia" w:ascii="微软雅黑" w:hAnsi="微软雅黑" w:eastAsia="微软雅黑" w:cs="微软雅黑"/>
          <w:i w:val="0"/>
          <w:iCs w:val="0"/>
          <w:caps w:val="0"/>
          <w:color w:val="auto"/>
          <w:spacing w:val="0"/>
          <w:sz w:val="21"/>
          <w:szCs w:val="21"/>
          <w:shd w:val="clear" w:fill="FFFFFF"/>
        </w:rPr>
        <w:t>时</w:t>
      </w:r>
      <w:r>
        <w:rPr>
          <w:rFonts w:hint="eastAsia" w:ascii="微软雅黑" w:hAnsi="微软雅黑" w:eastAsia="微软雅黑" w:cs="微软雅黑"/>
          <w:i w:val="0"/>
          <w:iCs w:val="0"/>
          <w:caps w:val="0"/>
          <w:color w:val="auto"/>
          <w:spacing w:val="0"/>
          <w:sz w:val="21"/>
          <w:szCs w:val="21"/>
          <w:shd w:val="clear" w:fill="FFFFFF"/>
          <w:lang w:val="en-US" w:eastAsia="zh-CN"/>
        </w:rPr>
        <w:t>00</w:t>
      </w:r>
      <w:r>
        <w:rPr>
          <w:rFonts w:hint="eastAsia" w:ascii="微软雅黑" w:hAnsi="微软雅黑" w:eastAsia="微软雅黑" w:cs="微软雅黑"/>
          <w:i w:val="0"/>
          <w:iCs w:val="0"/>
          <w:caps w:val="0"/>
          <w:color w:val="auto"/>
          <w:spacing w:val="0"/>
          <w:sz w:val="21"/>
          <w:szCs w:val="21"/>
          <w:shd w:val="clear" w:fill="FFFFFF"/>
        </w:rPr>
        <w:t>分（北京时间）前递交投标文件。</w:t>
      </w:r>
    </w:p>
    <w:p w14:paraId="1E3EA2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12"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24"/>
          <w:rFonts w:hint="eastAsia" w:ascii="微软雅黑" w:hAnsi="微软雅黑" w:eastAsia="微软雅黑" w:cs="微软雅黑"/>
          <w:b/>
          <w:bCs/>
          <w:i w:val="0"/>
          <w:iCs w:val="0"/>
          <w:caps w:val="0"/>
          <w:color w:val="auto"/>
          <w:spacing w:val="0"/>
          <w:sz w:val="21"/>
          <w:szCs w:val="21"/>
          <w:shd w:val="clear" w:fill="FFFFFF"/>
        </w:rPr>
        <w:t>一、项目基本情况</w:t>
      </w:r>
    </w:p>
    <w:p w14:paraId="14B95AE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right="0" w:firstLine="480"/>
        <w:jc w:val="both"/>
        <w:textAlignment w:val="auto"/>
        <w:rPr>
          <w:rFonts w:hint="default" w:ascii="微软雅黑" w:hAnsi="微软雅黑" w:eastAsia="微软雅黑" w:cs="微软雅黑"/>
          <w:i w:val="0"/>
          <w:iCs w:val="0"/>
          <w:caps w:val="0"/>
          <w:color w:val="auto"/>
          <w:spacing w:val="0"/>
          <w:sz w:val="21"/>
          <w:szCs w:val="21"/>
          <w:lang w:val="en-US" w:eastAsia="zh-CN"/>
        </w:rPr>
      </w:pPr>
      <w:r>
        <w:rPr>
          <w:rFonts w:hint="eastAsia" w:ascii="微软雅黑" w:hAnsi="微软雅黑" w:eastAsia="微软雅黑" w:cs="微软雅黑"/>
          <w:i w:val="0"/>
          <w:iCs w:val="0"/>
          <w:caps w:val="0"/>
          <w:color w:val="auto"/>
          <w:spacing w:val="0"/>
          <w:sz w:val="21"/>
          <w:szCs w:val="21"/>
          <w:shd w:val="clear" w:fill="FFFFFF"/>
        </w:rPr>
        <w:t>项目编号：</w:t>
      </w:r>
      <w:r>
        <w:rPr>
          <w:rFonts w:hint="eastAsia" w:ascii="微软雅黑" w:hAnsi="微软雅黑" w:eastAsia="微软雅黑" w:cs="微软雅黑"/>
          <w:i w:val="0"/>
          <w:iCs w:val="0"/>
          <w:caps w:val="0"/>
          <w:color w:val="auto"/>
          <w:spacing w:val="0"/>
          <w:sz w:val="21"/>
          <w:szCs w:val="21"/>
          <w:highlight w:val="none"/>
          <w:shd w:val="clear" w:fill="FFFFFF"/>
          <w:lang w:eastAsia="zh-CN"/>
        </w:rPr>
        <w:t>ZXCG-AK-2024-00177-二次</w:t>
      </w:r>
    </w:p>
    <w:p w14:paraId="6C07B04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right="0" w:firstLine="480"/>
        <w:jc w:val="both"/>
        <w:textAlignment w:val="auto"/>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shd w:val="clear" w:fill="FFFFFF"/>
        </w:rPr>
        <w:t>项目名称：</w:t>
      </w:r>
      <w:r>
        <w:rPr>
          <w:rFonts w:hint="eastAsia" w:ascii="微软雅黑" w:hAnsi="微软雅黑" w:eastAsia="微软雅黑" w:cs="微软雅黑"/>
          <w:i w:val="0"/>
          <w:iCs w:val="0"/>
          <w:caps w:val="0"/>
          <w:color w:val="auto"/>
          <w:spacing w:val="0"/>
          <w:sz w:val="21"/>
          <w:szCs w:val="21"/>
          <w:shd w:val="clear" w:fill="FFFFFF"/>
          <w:lang w:eastAsia="zh-CN"/>
        </w:rPr>
        <w:t>幼儿保育实训室建设项目(二次)</w:t>
      </w:r>
    </w:p>
    <w:p w14:paraId="4CAAA5B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采购方式：公开招标</w:t>
      </w:r>
    </w:p>
    <w:p w14:paraId="5899592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预算金额：</w:t>
      </w:r>
      <w:r>
        <w:rPr>
          <w:rFonts w:hint="eastAsia" w:ascii="微软雅黑" w:hAnsi="微软雅黑" w:eastAsia="微软雅黑" w:cs="微软雅黑"/>
          <w:i w:val="0"/>
          <w:iCs w:val="0"/>
          <w:caps w:val="0"/>
          <w:color w:val="auto"/>
          <w:spacing w:val="0"/>
          <w:sz w:val="21"/>
          <w:szCs w:val="21"/>
          <w:shd w:val="clear" w:fill="FFFFFF"/>
          <w:lang w:eastAsia="zh-CN"/>
        </w:rPr>
        <w:t>850,000.00</w:t>
      </w:r>
      <w:r>
        <w:rPr>
          <w:rFonts w:hint="eastAsia" w:ascii="微软雅黑" w:hAnsi="微软雅黑" w:eastAsia="微软雅黑" w:cs="微软雅黑"/>
          <w:i w:val="0"/>
          <w:iCs w:val="0"/>
          <w:caps w:val="0"/>
          <w:color w:val="auto"/>
          <w:spacing w:val="0"/>
          <w:sz w:val="21"/>
          <w:szCs w:val="21"/>
          <w:shd w:val="clear" w:fill="FFFFFF"/>
        </w:rPr>
        <w:t>元</w:t>
      </w:r>
    </w:p>
    <w:p w14:paraId="5A52490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12"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14:paraId="5ABE935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right="0" w:firstLine="630" w:firstLineChars="30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w:t>
      </w:r>
      <w:r>
        <w:rPr>
          <w:rFonts w:hint="eastAsia" w:ascii="微软雅黑" w:hAnsi="微软雅黑" w:eastAsia="微软雅黑" w:cs="微软雅黑"/>
          <w:i w:val="0"/>
          <w:iCs w:val="0"/>
          <w:caps w:val="0"/>
          <w:color w:val="auto"/>
          <w:spacing w:val="0"/>
          <w:sz w:val="21"/>
          <w:szCs w:val="21"/>
          <w:shd w:val="clear" w:fill="FFFFFF"/>
          <w:lang w:eastAsia="zh-CN"/>
        </w:rPr>
        <w:t>幼儿保育实训室建设项目(二次)</w:t>
      </w:r>
      <w:r>
        <w:rPr>
          <w:rFonts w:hint="eastAsia" w:ascii="微软雅黑" w:hAnsi="微软雅黑" w:eastAsia="微软雅黑" w:cs="微软雅黑"/>
          <w:i w:val="0"/>
          <w:iCs w:val="0"/>
          <w:caps w:val="0"/>
          <w:color w:val="auto"/>
          <w:spacing w:val="0"/>
          <w:sz w:val="21"/>
          <w:szCs w:val="21"/>
          <w:shd w:val="clear" w:fill="FFFFFF"/>
        </w:rPr>
        <w:t>):</w:t>
      </w:r>
    </w:p>
    <w:p w14:paraId="2F54B57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63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w:t>
      </w:r>
      <w:r>
        <w:rPr>
          <w:rFonts w:hint="eastAsia" w:ascii="微软雅黑" w:hAnsi="微软雅黑" w:eastAsia="微软雅黑" w:cs="微软雅黑"/>
          <w:i w:val="0"/>
          <w:iCs w:val="0"/>
          <w:caps w:val="0"/>
          <w:color w:val="auto"/>
          <w:spacing w:val="0"/>
          <w:sz w:val="21"/>
          <w:szCs w:val="21"/>
          <w:shd w:val="clear" w:fill="FFFFFF"/>
          <w:lang w:val="en-US" w:eastAsia="zh-CN"/>
        </w:rPr>
        <w:t>850,000.00</w:t>
      </w:r>
      <w:r>
        <w:rPr>
          <w:rFonts w:hint="eastAsia" w:ascii="微软雅黑" w:hAnsi="微软雅黑" w:eastAsia="微软雅黑" w:cs="微软雅黑"/>
          <w:i w:val="0"/>
          <w:iCs w:val="0"/>
          <w:caps w:val="0"/>
          <w:color w:val="auto"/>
          <w:spacing w:val="0"/>
          <w:sz w:val="21"/>
          <w:szCs w:val="21"/>
          <w:shd w:val="clear" w:fill="FFFFFF"/>
        </w:rPr>
        <w:t>元</w:t>
      </w:r>
    </w:p>
    <w:p w14:paraId="1C9CF9C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63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w:t>
      </w:r>
      <w:r>
        <w:rPr>
          <w:rFonts w:hint="eastAsia" w:ascii="微软雅黑" w:hAnsi="微软雅黑" w:eastAsia="微软雅黑" w:cs="微软雅黑"/>
          <w:i w:val="0"/>
          <w:iCs w:val="0"/>
          <w:caps w:val="0"/>
          <w:color w:val="auto"/>
          <w:spacing w:val="0"/>
          <w:sz w:val="21"/>
          <w:szCs w:val="21"/>
          <w:shd w:val="clear" w:fill="FFFFFF"/>
          <w:lang w:val="en-US" w:eastAsia="zh-CN"/>
        </w:rPr>
        <w:t>850,000.00</w:t>
      </w:r>
      <w:r>
        <w:rPr>
          <w:rFonts w:hint="eastAsia" w:ascii="微软雅黑" w:hAnsi="微软雅黑" w:eastAsia="微软雅黑" w:cs="微软雅黑"/>
          <w:i w:val="0"/>
          <w:iCs w:val="0"/>
          <w:caps w:val="0"/>
          <w:color w:val="auto"/>
          <w:spacing w:val="0"/>
          <w:sz w:val="21"/>
          <w:szCs w:val="21"/>
          <w:shd w:val="clear" w:fill="FFFFFF"/>
        </w:rPr>
        <w:t>元</w:t>
      </w:r>
    </w:p>
    <w:tbl>
      <w:tblPr>
        <w:tblStyle w:val="21"/>
        <w:tblW w:w="992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0"/>
        <w:gridCol w:w="1665"/>
        <w:gridCol w:w="1581"/>
        <w:gridCol w:w="1116"/>
        <w:gridCol w:w="1600"/>
        <w:gridCol w:w="1534"/>
        <w:gridCol w:w="1579"/>
      </w:tblGrid>
      <w:tr w14:paraId="010F87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8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317EC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kern w:val="0"/>
                <w:sz w:val="21"/>
                <w:szCs w:val="21"/>
                <w:lang w:val="en-US" w:eastAsia="zh-CN" w:bidi="ar"/>
              </w:rPr>
              <w:t>品目号</w:t>
            </w:r>
          </w:p>
        </w:tc>
        <w:tc>
          <w:tcPr>
            <w:tcW w:w="16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456A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kern w:val="0"/>
                <w:sz w:val="21"/>
                <w:szCs w:val="21"/>
                <w:lang w:val="en-US" w:eastAsia="zh-CN" w:bidi="ar"/>
              </w:rPr>
              <w:t>品目名称</w:t>
            </w:r>
          </w:p>
        </w:tc>
        <w:tc>
          <w:tcPr>
            <w:tcW w:w="15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3135A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kern w:val="0"/>
                <w:sz w:val="21"/>
                <w:szCs w:val="21"/>
                <w:lang w:val="en-US" w:eastAsia="zh-CN" w:bidi="ar"/>
              </w:rPr>
              <w:t>采购标的</w:t>
            </w:r>
          </w:p>
        </w:tc>
        <w:tc>
          <w:tcPr>
            <w:tcW w:w="11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BCAD2B">
            <w:pPr>
              <w:keepNext w:val="0"/>
              <w:keepLines w:val="0"/>
              <w:pageBreakBefore w:val="0"/>
              <w:widowControl/>
              <w:suppressLineNumbers w:val="0"/>
              <w:tabs>
                <w:tab w:val="left" w:pos="1680"/>
              </w:tabs>
              <w:kinsoku/>
              <w:wordWrap w:val="0"/>
              <w:overflowPunct/>
              <w:topLinePunct w:val="0"/>
              <w:autoSpaceDE/>
              <w:autoSpaceDN/>
              <w:bidi w:val="0"/>
              <w:adjustRightInd/>
              <w:snapToGrid/>
              <w:spacing w:before="0" w:beforeAutospacing="0" w:after="0" w:afterAutospacing="0" w:line="500" w:lineRule="exact"/>
              <w:ind w:left="0" w:right="120" w:rightChars="50"/>
              <w:jc w:val="center"/>
              <w:textAlignment w:val="auto"/>
              <w:rPr>
                <w:rFonts w:hint="eastAsia" w:ascii="微软雅黑" w:hAnsi="微软雅黑" w:eastAsia="微软雅黑" w:cs="微软雅黑"/>
                <w:b/>
                <w:bCs/>
                <w:color w:val="auto"/>
                <w:kern w:val="0"/>
                <w:sz w:val="21"/>
                <w:szCs w:val="21"/>
                <w:lang w:val="en-US" w:eastAsia="zh-CN" w:bidi="ar"/>
              </w:rPr>
            </w:pPr>
            <w:r>
              <w:rPr>
                <w:rFonts w:hint="eastAsia" w:ascii="微软雅黑" w:hAnsi="微软雅黑" w:eastAsia="微软雅黑" w:cs="微软雅黑"/>
                <w:b/>
                <w:bCs/>
                <w:color w:val="auto"/>
                <w:kern w:val="0"/>
                <w:sz w:val="21"/>
                <w:szCs w:val="21"/>
                <w:lang w:val="en-US" w:eastAsia="zh-CN" w:bidi="ar"/>
              </w:rPr>
              <w:t>数量</w:t>
            </w:r>
          </w:p>
          <w:p w14:paraId="2206340E">
            <w:pPr>
              <w:keepNext w:val="0"/>
              <w:keepLines w:val="0"/>
              <w:pageBreakBefore w:val="0"/>
              <w:widowControl/>
              <w:suppressLineNumbers w:val="0"/>
              <w:tabs>
                <w:tab w:val="left" w:pos="1680"/>
              </w:tabs>
              <w:kinsoku/>
              <w:wordWrap w:val="0"/>
              <w:overflowPunct/>
              <w:topLinePunct w:val="0"/>
              <w:autoSpaceDE/>
              <w:autoSpaceDN/>
              <w:bidi w:val="0"/>
              <w:adjustRightInd/>
              <w:snapToGrid/>
              <w:spacing w:before="0" w:beforeAutospacing="0" w:after="0" w:afterAutospacing="0" w:line="500" w:lineRule="exact"/>
              <w:ind w:left="0" w:right="120" w:rightChars="5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kern w:val="0"/>
                <w:sz w:val="21"/>
                <w:szCs w:val="21"/>
                <w:lang w:val="en-US" w:eastAsia="zh-CN" w:bidi="ar"/>
              </w:rPr>
              <w:t>（单位）</w:t>
            </w:r>
          </w:p>
        </w:tc>
        <w:tc>
          <w:tcPr>
            <w:tcW w:w="16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26275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kern w:val="0"/>
                <w:sz w:val="21"/>
                <w:szCs w:val="21"/>
                <w:lang w:val="en-US" w:eastAsia="zh-CN" w:bidi="ar"/>
              </w:rPr>
              <w:t>技术规格、参数及要求</w:t>
            </w:r>
          </w:p>
        </w:tc>
        <w:tc>
          <w:tcPr>
            <w:tcW w:w="15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1C597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kern w:val="0"/>
                <w:sz w:val="21"/>
                <w:szCs w:val="21"/>
                <w:lang w:val="en-US" w:eastAsia="zh-CN" w:bidi="ar"/>
              </w:rPr>
              <w:t>品目预算(元)</w:t>
            </w:r>
          </w:p>
        </w:tc>
        <w:tc>
          <w:tcPr>
            <w:tcW w:w="15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6916F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kern w:val="0"/>
                <w:sz w:val="21"/>
                <w:szCs w:val="21"/>
                <w:lang w:val="en-US" w:eastAsia="zh-CN" w:bidi="ar"/>
              </w:rPr>
              <w:t>最高限价(元)</w:t>
            </w:r>
          </w:p>
        </w:tc>
      </w:tr>
      <w:tr w14:paraId="3C08BB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8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5789D4">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1-1</w:t>
            </w:r>
          </w:p>
        </w:tc>
        <w:tc>
          <w:tcPr>
            <w:tcW w:w="16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686DFC">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微软雅黑" w:hAnsi="微软雅黑" w:eastAsia="微软雅黑" w:cs="微软雅黑"/>
                <w:color w:val="auto"/>
                <w:sz w:val="21"/>
                <w:szCs w:val="21"/>
                <w:lang w:val="en-US" w:eastAsia="zh-CN"/>
              </w:rPr>
            </w:pPr>
            <w:r>
              <w:rPr>
                <w:rFonts w:hint="default" w:ascii="微软雅黑" w:hAnsi="微软雅黑" w:eastAsia="微软雅黑" w:cs="微软雅黑"/>
                <w:color w:val="auto"/>
                <w:sz w:val="21"/>
                <w:szCs w:val="21"/>
                <w:lang w:val="en-US" w:eastAsia="zh-CN"/>
              </w:rPr>
              <w:t>应用软件</w:t>
            </w:r>
          </w:p>
        </w:tc>
        <w:tc>
          <w:tcPr>
            <w:tcW w:w="15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39E6C7">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幼儿保育实训室建设项目</w:t>
            </w:r>
          </w:p>
        </w:tc>
        <w:tc>
          <w:tcPr>
            <w:tcW w:w="11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7089EF">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1项</w:t>
            </w:r>
          </w:p>
        </w:tc>
        <w:tc>
          <w:tcPr>
            <w:tcW w:w="16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E42FDA">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详见采购文件</w:t>
            </w:r>
          </w:p>
        </w:tc>
        <w:tc>
          <w:tcPr>
            <w:tcW w:w="15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F64468">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850,000.00</w:t>
            </w:r>
          </w:p>
        </w:tc>
        <w:tc>
          <w:tcPr>
            <w:tcW w:w="15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CC3244">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850,000.00</w:t>
            </w:r>
          </w:p>
        </w:tc>
      </w:tr>
    </w:tbl>
    <w:p w14:paraId="647D6A5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63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14:paraId="362008C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12" w:lineRule="auto"/>
        <w:ind w:left="0" w:right="0" w:firstLine="63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合同履行期限：详见采购文件</w:t>
      </w:r>
    </w:p>
    <w:p w14:paraId="75B422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24"/>
          <w:rFonts w:hint="eastAsia" w:ascii="微软雅黑" w:hAnsi="微软雅黑" w:eastAsia="微软雅黑" w:cs="微软雅黑"/>
          <w:b/>
          <w:bCs/>
          <w:i w:val="0"/>
          <w:iCs w:val="0"/>
          <w:caps w:val="0"/>
          <w:color w:val="auto"/>
          <w:spacing w:val="0"/>
          <w:sz w:val="21"/>
          <w:szCs w:val="21"/>
          <w:shd w:val="clear" w:fill="FFFFFF"/>
        </w:rPr>
        <w:t>二、申请人的资格要求：</w:t>
      </w:r>
    </w:p>
    <w:p w14:paraId="07D2C68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14:paraId="597D626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14:paraId="619139B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jc w:val="both"/>
        <w:textAlignment w:val="auto"/>
        <w:rPr>
          <w:color w:val="auto"/>
          <w:sz w:val="21"/>
          <w:szCs w:val="21"/>
        </w:rPr>
      </w:pPr>
      <w:r>
        <w:rPr>
          <w:rFonts w:ascii="微软雅黑" w:hAnsi="微软雅黑" w:eastAsia="微软雅黑" w:cs="微软雅黑"/>
          <w:i w:val="0"/>
          <w:iCs w:val="0"/>
          <w:caps w:val="0"/>
          <w:color w:val="auto"/>
          <w:spacing w:val="0"/>
          <w:sz w:val="21"/>
          <w:szCs w:val="21"/>
          <w:shd w:val="clear" w:fill="FFFFFF"/>
        </w:rPr>
        <w:t>合同包1(</w:t>
      </w:r>
      <w:r>
        <w:rPr>
          <w:rFonts w:hint="eastAsia" w:ascii="微软雅黑" w:hAnsi="微软雅黑" w:eastAsia="微软雅黑" w:cs="微软雅黑"/>
          <w:i w:val="0"/>
          <w:iCs w:val="0"/>
          <w:caps w:val="0"/>
          <w:color w:val="auto"/>
          <w:spacing w:val="0"/>
          <w:sz w:val="21"/>
          <w:szCs w:val="21"/>
          <w:shd w:val="clear" w:fill="FFFFFF"/>
          <w:lang w:eastAsia="zh-CN"/>
        </w:rPr>
        <w:t>幼儿保育实训室建设项目(二次)</w:t>
      </w:r>
      <w:r>
        <w:rPr>
          <w:rFonts w:ascii="微软雅黑" w:hAnsi="微软雅黑" w:eastAsia="微软雅黑" w:cs="微软雅黑"/>
          <w:i w:val="0"/>
          <w:iCs w:val="0"/>
          <w:caps w:val="0"/>
          <w:color w:val="auto"/>
          <w:spacing w:val="0"/>
          <w:sz w:val="21"/>
          <w:szCs w:val="21"/>
          <w:shd w:val="clear" w:fill="FFFFFF"/>
        </w:rPr>
        <w:t>)落实政府采购政策需满足的资格要求如下:</w:t>
      </w:r>
    </w:p>
    <w:p w14:paraId="1026C01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lang w:val="en-US" w:eastAsia="zh-CN"/>
        </w:rPr>
        <w:t>1</w:t>
      </w: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rPr>
        <w:t>《政府采购促进中小企业发展管理办法》（财库〔2020〕46号）；</w:t>
      </w:r>
    </w:p>
    <w:p w14:paraId="172A34A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lang w:val="en-US" w:eastAsia="zh-CN"/>
        </w:rPr>
        <w:t>2</w:t>
      </w: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rPr>
        <w:t>《财政部 司法部关于政府采购支持监狱企业发展有关问题的通知》（财库〔2014〕68号）；</w:t>
      </w:r>
    </w:p>
    <w:p w14:paraId="6486333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lang w:val="en-US" w:eastAsia="zh-CN"/>
        </w:rPr>
        <w:t>3</w:t>
      </w: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rPr>
        <w:t>《财政部 民政部 中国残疾人联合会关于促进残疾人就业政府采购政策的通知》（财库〔2017〕141号）；</w:t>
      </w:r>
    </w:p>
    <w:p w14:paraId="50D0892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lang w:val="en-US" w:eastAsia="zh-CN"/>
        </w:rPr>
        <w:t>4</w:t>
      </w: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rPr>
        <w:t>《财政部 国家发展改革委关于印发(节能产品政府采购实施意见)的通知》(财库〔2004〕185号)；</w:t>
      </w:r>
    </w:p>
    <w:p w14:paraId="3F83E86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lang w:val="en-US" w:eastAsia="zh-CN"/>
        </w:rPr>
        <w:t>5</w:t>
      </w: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rPr>
        <w:t>《国务院办公厅关于建立政府强制采购节能产品制度的通知》(国办发〔2007〕51号)；</w:t>
      </w:r>
    </w:p>
    <w:p w14:paraId="2572D43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lang w:val="en-US" w:eastAsia="zh-CN"/>
        </w:rPr>
        <w:t>6</w:t>
      </w: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rPr>
        <w:t>《财政部 环保总局关于环境标志产品政府采购实施的意见》(财库〔2006〕90号)；</w:t>
      </w:r>
    </w:p>
    <w:p w14:paraId="27B8297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lang w:val="en-US" w:eastAsia="zh-CN"/>
        </w:rPr>
        <w:t>7</w:t>
      </w: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rPr>
        <w:t>《财政部 发展改革委 生态环境部 市场监管总局关于调整优化节能产品、环境标志产品政府采购执行机制的通知》（财库〔2019〕9号）；</w:t>
      </w:r>
    </w:p>
    <w:p w14:paraId="5ED37B4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lang w:val="en-US" w:eastAsia="zh-CN"/>
        </w:rPr>
        <w:t>8</w:t>
      </w: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rPr>
        <w:t>《关于印发环境标志产品政府采购品目清单的通知》（财库〔2019〕18号）；</w:t>
      </w:r>
    </w:p>
    <w:p w14:paraId="2A6C0EE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lang w:val="en-US" w:eastAsia="zh-CN"/>
        </w:rPr>
        <w:t>9</w:t>
      </w: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rPr>
        <w:t>《关于印发节能产品政府采购品目清单的通知》（财库〔2019〕19号）；</w:t>
      </w:r>
    </w:p>
    <w:p w14:paraId="10C366E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lang w:val="en-US" w:eastAsia="zh-CN"/>
        </w:rPr>
        <w:t>10</w:t>
      </w: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rPr>
        <w:t xml:space="preserve"> 《财政部 农业农村部 国家乡村振兴局关于运用政府采购政策支持乡村产业振兴的通知》（财库〔2021〕19号）；</w:t>
      </w:r>
    </w:p>
    <w:p w14:paraId="3B7C4A3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lang w:val="en-US" w:eastAsia="zh-CN"/>
        </w:rPr>
        <w:t>11</w:t>
      </w: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rPr>
        <w:t xml:space="preserve"> 《陕西省财政厅关于印发陕西省中小企业政府采购信用融资办法》（陕财办采〔2018〕23号）；</w:t>
      </w:r>
    </w:p>
    <w:p w14:paraId="17E208D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lang w:val="en-US" w:eastAsia="zh-CN"/>
        </w:rPr>
        <w:t>12</w:t>
      </w: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rPr>
        <w:t>《陕西省财政厅关于加快推进我省中小企业政府采购信用融资工作的通知》（陕财办采〔2020〕15号）。</w:t>
      </w:r>
    </w:p>
    <w:p w14:paraId="6F34D4B2">
      <w:pPr>
        <w:ind w:firstLine="420" w:firstLineChars="200"/>
        <w:rPr>
          <w:rFonts w:hint="default" w:ascii="微软雅黑" w:hAnsi="微软雅黑" w:eastAsia="微软雅黑" w:cs="微软雅黑"/>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i w:val="0"/>
          <w:iCs w:val="0"/>
          <w:caps w:val="0"/>
          <w:color w:val="auto"/>
          <w:spacing w:val="0"/>
          <w:kern w:val="0"/>
          <w:sz w:val="21"/>
          <w:szCs w:val="21"/>
          <w:shd w:val="clear" w:fill="FFFFFF"/>
          <w:lang w:val="en-US" w:eastAsia="zh-CN" w:bidi="ar-SA"/>
        </w:rPr>
        <w:t>注：若享受以上政策优惠的企业，需提供相应声明函或品目清单范围内产品的有效认证证书</w:t>
      </w:r>
    </w:p>
    <w:p w14:paraId="074405A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14:paraId="4C78C9C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w:t>
      </w:r>
      <w:r>
        <w:rPr>
          <w:rFonts w:hint="eastAsia" w:ascii="微软雅黑" w:hAnsi="微软雅黑" w:eastAsia="微软雅黑" w:cs="微软雅黑"/>
          <w:i w:val="0"/>
          <w:iCs w:val="0"/>
          <w:caps w:val="0"/>
          <w:color w:val="auto"/>
          <w:spacing w:val="0"/>
          <w:sz w:val="21"/>
          <w:szCs w:val="21"/>
          <w:shd w:val="clear" w:fill="FFFFFF"/>
          <w:lang w:eastAsia="zh-CN"/>
        </w:rPr>
        <w:t>幼儿保育实训室建设项目(二次)</w:t>
      </w:r>
      <w:r>
        <w:rPr>
          <w:rFonts w:hint="eastAsia" w:ascii="微软雅黑" w:hAnsi="微软雅黑" w:eastAsia="微软雅黑" w:cs="微软雅黑"/>
          <w:i w:val="0"/>
          <w:iCs w:val="0"/>
          <w:caps w:val="0"/>
          <w:color w:val="auto"/>
          <w:spacing w:val="0"/>
          <w:sz w:val="21"/>
          <w:szCs w:val="21"/>
          <w:shd w:val="clear" w:fill="FFFFFF"/>
        </w:rPr>
        <w:t>)特定资格要求如下:</w:t>
      </w:r>
    </w:p>
    <w:p w14:paraId="533AB7A4">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20" w:firstLineChars="200"/>
        <w:jc w:val="both"/>
        <w:textAlignment w:val="auto"/>
        <w:rPr>
          <w:rFonts w:hint="eastAsia" w:ascii="微软雅黑" w:hAnsi="微软雅黑" w:eastAsia="微软雅黑" w:cs="微软雅黑"/>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i w:val="0"/>
          <w:iCs w:val="0"/>
          <w:caps w:val="0"/>
          <w:color w:val="auto"/>
          <w:spacing w:val="0"/>
          <w:kern w:val="0"/>
          <w:sz w:val="21"/>
          <w:szCs w:val="21"/>
          <w:shd w:val="clear" w:fill="FFFFFF"/>
          <w:lang w:val="en-US" w:eastAsia="zh-CN" w:bidi="ar-SA"/>
        </w:rPr>
        <w:t>（1）具有独立承担民事责任能力的法人、其他组织或自然人，并出具合法有效的营业执照或事业单位法人证书等国家规定的相关证明，自然人参与的提供其身份证明。</w:t>
      </w:r>
    </w:p>
    <w:p w14:paraId="779B8970">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20" w:firstLineChars="200"/>
        <w:jc w:val="both"/>
        <w:textAlignment w:val="auto"/>
        <w:rPr>
          <w:rFonts w:hint="eastAsia" w:ascii="微软雅黑" w:hAnsi="微软雅黑" w:eastAsia="微软雅黑" w:cs="微软雅黑"/>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i w:val="0"/>
          <w:iCs w:val="0"/>
          <w:caps w:val="0"/>
          <w:color w:val="auto"/>
          <w:spacing w:val="0"/>
          <w:kern w:val="0"/>
          <w:sz w:val="21"/>
          <w:szCs w:val="21"/>
          <w:shd w:val="clear" w:fill="FFFFFF"/>
          <w:lang w:val="en-US" w:eastAsia="zh-CN" w:bidi="ar-SA"/>
        </w:rPr>
        <w:t>（2）法定代表人授权书及被授权人身份证。（法定代表人直接投标只须提交其身份证复印件）。</w:t>
      </w:r>
    </w:p>
    <w:p w14:paraId="057D9043">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20" w:firstLineChars="200"/>
        <w:jc w:val="both"/>
        <w:textAlignment w:val="auto"/>
        <w:rPr>
          <w:rFonts w:hint="eastAsia" w:ascii="微软雅黑" w:hAnsi="微软雅黑" w:eastAsia="微软雅黑" w:cs="微软雅黑"/>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i w:val="0"/>
          <w:iCs w:val="0"/>
          <w:caps w:val="0"/>
          <w:color w:val="auto"/>
          <w:spacing w:val="0"/>
          <w:kern w:val="0"/>
          <w:sz w:val="21"/>
          <w:szCs w:val="21"/>
          <w:shd w:val="clear" w:fill="FFFFFF"/>
          <w:lang w:val="en-US" w:eastAsia="zh-CN" w:bidi="ar-SA"/>
        </w:rPr>
        <w:t>（3）投标人须提供“信用中国”（www.creditchina.gov.cn）或“中国政府采购网”（www.ccgp.gov.cn）的信用信息查询记录(查询日期为从招标文件发售之日起至投标截止日前)，以网页截图加盖投标人公章为准。</w:t>
      </w:r>
    </w:p>
    <w:p w14:paraId="6945230D">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20" w:firstLineChars="200"/>
        <w:jc w:val="both"/>
        <w:textAlignment w:val="auto"/>
        <w:rPr>
          <w:rFonts w:hint="eastAsia" w:ascii="微软雅黑" w:hAnsi="微软雅黑" w:eastAsia="微软雅黑" w:cs="微软雅黑"/>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i w:val="0"/>
          <w:iCs w:val="0"/>
          <w:caps w:val="0"/>
          <w:color w:val="auto"/>
          <w:spacing w:val="0"/>
          <w:kern w:val="0"/>
          <w:sz w:val="21"/>
          <w:szCs w:val="21"/>
          <w:shd w:val="clear" w:fill="FFFFFF"/>
          <w:lang w:val="en-US" w:eastAsia="zh-CN" w:bidi="ar-SA"/>
        </w:rPr>
        <w:t>（4）书面声明：投标人必须提供参加政府采购活动前3年内在经营活动中没有重大违法记录的书面声明。</w:t>
      </w:r>
    </w:p>
    <w:p w14:paraId="767A5361">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20" w:firstLineChars="200"/>
        <w:jc w:val="both"/>
        <w:textAlignment w:val="auto"/>
        <w:rPr>
          <w:rFonts w:hint="eastAsia" w:ascii="微软雅黑" w:hAnsi="微软雅黑" w:eastAsia="微软雅黑" w:cs="微软雅黑"/>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i w:val="0"/>
          <w:iCs w:val="0"/>
          <w:caps w:val="0"/>
          <w:color w:val="auto"/>
          <w:spacing w:val="0"/>
          <w:kern w:val="0"/>
          <w:sz w:val="21"/>
          <w:szCs w:val="21"/>
          <w:shd w:val="clear" w:fill="FFFFFF"/>
          <w:lang w:val="en-US" w:eastAsia="zh-CN" w:bidi="ar-SA"/>
        </w:rPr>
        <w:t>（5）财务状况报告：提供2022年或2023年度经审计的财务审计报告或财务报表（成立时间至提交响应文件截止时间不足一年的可提供成立后任意时段的资产负债表）或其基本存款账户开户银行出具的资信证明。</w:t>
      </w:r>
    </w:p>
    <w:p w14:paraId="16A4A806">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20" w:firstLineChars="200"/>
        <w:jc w:val="both"/>
        <w:textAlignment w:val="auto"/>
        <w:rPr>
          <w:rFonts w:hint="eastAsia" w:ascii="微软雅黑" w:hAnsi="微软雅黑" w:eastAsia="微软雅黑" w:cs="微软雅黑"/>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i w:val="0"/>
          <w:iCs w:val="0"/>
          <w:caps w:val="0"/>
          <w:color w:val="auto"/>
          <w:spacing w:val="0"/>
          <w:kern w:val="0"/>
          <w:sz w:val="21"/>
          <w:szCs w:val="21"/>
          <w:shd w:val="clear" w:fill="FFFFFF"/>
          <w:lang w:val="en-US" w:eastAsia="zh-CN" w:bidi="ar-SA"/>
        </w:rPr>
        <w:t>（6）税收缴纳证明：提供开标日期前一年内至今任意三个月缴纳的纳税证明或完税证明，依法免税的单位应提供相关证明材料，纳税证明或完税证明上应有代收机构或税务机关的公章或业务专用章。</w:t>
      </w:r>
    </w:p>
    <w:p w14:paraId="7167EEE1">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20" w:firstLineChars="200"/>
        <w:jc w:val="both"/>
        <w:textAlignment w:val="auto"/>
        <w:rPr>
          <w:rFonts w:hint="eastAsia" w:ascii="微软雅黑" w:hAnsi="微软雅黑" w:eastAsia="微软雅黑" w:cs="微软雅黑"/>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i w:val="0"/>
          <w:iCs w:val="0"/>
          <w:caps w:val="0"/>
          <w:color w:val="auto"/>
          <w:spacing w:val="0"/>
          <w:kern w:val="0"/>
          <w:sz w:val="21"/>
          <w:szCs w:val="21"/>
          <w:shd w:val="clear" w:fill="FFFFFF"/>
          <w:lang w:val="en-US" w:eastAsia="zh-CN" w:bidi="ar-SA"/>
        </w:rPr>
        <w:t>（7）社会保障资金缴纳证明：提供开标日期前一年内至今任意三个月社会保障资金缴存单据或社保机构开具的社会保险参保缴费情况证明，依法不需要缴纳社会保障资金的单位应提供相关证明材料，单据或证明上应有社保机构或代收机构的印章。</w:t>
      </w:r>
    </w:p>
    <w:p w14:paraId="24E32CD8">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rightChars="0" w:firstLine="420" w:firstLineChars="200"/>
        <w:jc w:val="both"/>
        <w:textAlignment w:val="auto"/>
        <w:rPr>
          <w:rFonts w:hint="eastAsia" w:ascii="微软雅黑" w:hAnsi="微软雅黑" w:eastAsia="微软雅黑" w:cs="微软雅黑"/>
          <w:i w:val="0"/>
          <w:iCs w:val="0"/>
          <w:caps w:val="0"/>
          <w:color w:val="auto"/>
          <w:spacing w:val="0"/>
          <w:kern w:val="0"/>
          <w:sz w:val="21"/>
          <w:szCs w:val="21"/>
          <w:shd w:val="clear" w:fill="FFFFFF"/>
          <w:lang w:val="en-US" w:eastAsia="zh-CN" w:bidi="ar-SA"/>
        </w:rPr>
      </w:pPr>
      <w:r>
        <w:rPr>
          <w:rFonts w:hint="eastAsia" w:ascii="微软雅黑" w:hAnsi="微软雅黑" w:eastAsia="微软雅黑" w:cs="微软雅黑"/>
          <w:i w:val="0"/>
          <w:iCs w:val="0"/>
          <w:caps w:val="0"/>
          <w:color w:val="auto"/>
          <w:spacing w:val="0"/>
          <w:kern w:val="0"/>
          <w:sz w:val="21"/>
          <w:szCs w:val="21"/>
          <w:shd w:val="clear" w:fill="FFFFFF"/>
          <w:lang w:val="en-US" w:eastAsia="zh-CN" w:bidi="ar-SA"/>
        </w:rPr>
        <w:t>（8）本项目不接受联合体投标（提供非联合体投标承诺书）</w:t>
      </w:r>
    </w:p>
    <w:p w14:paraId="7B2354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24"/>
          <w:rFonts w:hint="eastAsia" w:ascii="微软雅黑" w:hAnsi="微软雅黑" w:eastAsia="微软雅黑" w:cs="微软雅黑"/>
          <w:b/>
          <w:bCs/>
          <w:i w:val="0"/>
          <w:iCs w:val="0"/>
          <w:caps w:val="0"/>
          <w:color w:val="auto"/>
          <w:spacing w:val="0"/>
          <w:sz w:val="21"/>
          <w:szCs w:val="21"/>
          <w:shd w:val="clear" w:fill="FFFFFF"/>
        </w:rPr>
        <w:t>三、获取招标文件</w:t>
      </w:r>
    </w:p>
    <w:p w14:paraId="3322445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时间：20</w:t>
      </w:r>
      <w:r>
        <w:rPr>
          <w:rFonts w:hint="eastAsia" w:ascii="微软雅黑" w:hAnsi="微软雅黑" w:eastAsia="微软雅黑" w:cs="微软雅黑"/>
          <w:i w:val="0"/>
          <w:iCs w:val="0"/>
          <w:caps w:val="0"/>
          <w:color w:val="auto"/>
          <w:spacing w:val="0"/>
          <w:sz w:val="21"/>
          <w:szCs w:val="21"/>
          <w:shd w:val="clear" w:fill="FFFFFF"/>
          <w:lang w:val="en-US" w:eastAsia="zh-CN"/>
        </w:rPr>
        <w:t>24</w:t>
      </w:r>
      <w:r>
        <w:rPr>
          <w:rFonts w:hint="eastAsia" w:ascii="微软雅黑" w:hAnsi="微软雅黑" w:eastAsia="微软雅黑" w:cs="微软雅黑"/>
          <w:i w:val="0"/>
          <w:iCs w:val="0"/>
          <w:caps w:val="0"/>
          <w:color w:val="auto"/>
          <w:spacing w:val="0"/>
          <w:sz w:val="21"/>
          <w:szCs w:val="21"/>
          <w:shd w:val="clear" w:fill="FFFFFF"/>
        </w:rPr>
        <w:t>年</w:t>
      </w:r>
      <w:r>
        <w:rPr>
          <w:rFonts w:hint="eastAsia" w:ascii="微软雅黑" w:hAnsi="微软雅黑" w:eastAsia="微软雅黑" w:cs="微软雅黑"/>
          <w:i w:val="0"/>
          <w:iCs w:val="0"/>
          <w:caps w:val="0"/>
          <w:color w:val="auto"/>
          <w:spacing w:val="0"/>
          <w:sz w:val="21"/>
          <w:szCs w:val="21"/>
          <w:shd w:val="clear" w:fill="FFFFFF"/>
          <w:lang w:val="en-US" w:eastAsia="zh-CN"/>
        </w:rPr>
        <w:t>09</w:t>
      </w:r>
      <w:r>
        <w:rPr>
          <w:rFonts w:hint="eastAsia" w:ascii="微软雅黑" w:hAnsi="微软雅黑" w:eastAsia="微软雅黑" w:cs="微软雅黑"/>
          <w:i w:val="0"/>
          <w:iCs w:val="0"/>
          <w:caps w:val="0"/>
          <w:color w:val="auto"/>
          <w:spacing w:val="0"/>
          <w:sz w:val="21"/>
          <w:szCs w:val="21"/>
          <w:shd w:val="clear" w:fill="FFFFFF"/>
        </w:rPr>
        <w:t>月</w:t>
      </w:r>
      <w:r>
        <w:rPr>
          <w:rFonts w:hint="eastAsia" w:ascii="微软雅黑" w:hAnsi="微软雅黑" w:eastAsia="微软雅黑" w:cs="微软雅黑"/>
          <w:i w:val="0"/>
          <w:iCs w:val="0"/>
          <w:caps w:val="0"/>
          <w:color w:val="auto"/>
          <w:spacing w:val="0"/>
          <w:sz w:val="21"/>
          <w:szCs w:val="21"/>
          <w:shd w:val="clear" w:fill="FFFFFF"/>
          <w:lang w:val="en-US" w:eastAsia="zh-CN"/>
        </w:rPr>
        <w:t>23</w:t>
      </w:r>
      <w:r>
        <w:rPr>
          <w:rFonts w:hint="eastAsia" w:ascii="微软雅黑" w:hAnsi="微软雅黑" w:eastAsia="微软雅黑" w:cs="微软雅黑"/>
          <w:i w:val="0"/>
          <w:iCs w:val="0"/>
          <w:caps w:val="0"/>
          <w:color w:val="auto"/>
          <w:spacing w:val="0"/>
          <w:sz w:val="21"/>
          <w:szCs w:val="21"/>
          <w:shd w:val="clear" w:fill="FFFFFF"/>
        </w:rPr>
        <w:t>日至20</w:t>
      </w:r>
      <w:r>
        <w:rPr>
          <w:rFonts w:hint="eastAsia" w:ascii="微软雅黑" w:hAnsi="微软雅黑" w:eastAsia="微软雅黑" w:cs="微软雅黑"/>
          <w:i w:val="0"/>
          <w:iCs w:val="0"/>
          <w:caps w:val="0"/>
          <w:color w:val="auto"/>
          <w:spacing w:val="0"/>
          <w:sz w:val="21"/>
          <w:szCs w:val="21"/>
          <w:shd w:val="clear" w:fill="FFFFFF"/>
          <w:lang w:val="en-US" w:eastAsia="zh-CN"/>
        </w:rPr>
        <w:t>24</w:t>
      </w:r>
      <w:r>
        <w:rPr>
          <w:rFonts w:hint="eastAsia" w:ascii="微软雅黑" w:hAnsi="微软雅黑" w:eastAsia="微软雅黑" w:cs="微软雅黑"/>
          <w:i w:val="0"/>
          <w:iCs w:val="0"/>
          <w:caps w:val="0"/>
          <w:color w:val="auto"/>
          <w:spacing w:val="0"/>
          <w:sz w:val="21"/>
          <w:szCs w:val="21"/>
          <w:shd w:val="clear" w:fill="FFFFFF"/>
        </w:rPr>
        <w:t>年</w:t>
      </w:r>
      <w:r>
        <w:rPr>
          <w:rFonts w:hint="eastAsia" w:ascii="微软雅黑" w:hAnsi="微软雅黑" w:eastAsia="微软雅黑" w:cs="微软雅黑"/>
          <w:i w:val="0"/>
          <w:iCs w:val="0"/>
          <w:caps w:val="0"/>
          <w:color w:val="auto"/>
          <w:spacing w:val="0"/>
          <w:sz w:val="21"/>
          <w:szCs w:val="21"/>
          <w:shd w:val="clear" w:fill="FFFFFF"/>
          <w:lang w:val="en-US" w:eastAsia="zh-CN"/>
        </w:rPr>
        <w:t>09</w:t>
      </w:r>
      <w:r>
        <w:rPr>
          <w:rFonts w:hint="eastAsia" w:ascii="微软雅黑" w:hAnsi="微软雅黑" w:eastAsia="微软雅黑" w:cs="微软雅黑"/>
          <w:i w:val="0"/>
          <w:iCs w:val="0"/>
          <w:caps w:val="0"/>
          <w:color w:val="auto"/>
          <w:spacing w:val="0"/>
          <w:sz w:val="21"/>
          <w:szCs w:val="21"/>
          <w:shd w:val="clear" w:fill="FFFFFF"/>
        </w:rPr>
        <w:t>月</w:t>
      </w:r>
      <w:r>
        <w:rPr>
          <w:rFonts w:hint="eastAsia" w:ascii="微软雅黑" w:hAnsi="微软雅黑" w:eastAsia="微软雅黑" w:cs="微软雅黑"/>
          <w:i w:val="0"/>
          <w:iCs w:val="0"/>
          <w:caps w:val="0"/>
          <w:color w:val="auto"/>
          <w:spacing w:val="0"/>
          <w:sz w:val="21"/>
          <w:szCs w:val="21"/>
          <w:shd w:val="clear" w:fill="FFFFFF"/>
          <w:lang w:val="en-US" w:eastAsia="zh-CN"/>
        </w:rPr>
        <w:t>27</w:t>
      </w:r>
      <w:r>
        <w:rPr>
          <w:rFonts w:hint="eastAsia" w:ascii="微软雅黑" w:hAnsi="微软雅黑" w:eastAsia="微软雅黑" w:cs="微软雅黑"/>
          <w:i w:val="0"/>
          <w:iCs w:val="0"/>
          <w:caps w:val="0"/>
          <w:color w:val="auto"/>
          <w:spacing w:val="0"/>
          <w:sz w:val="21"/>
          <w:szCs w:val="21"/>
          <w:shd w:val="clear" w:fill="FFFFFF"/>
        </w:rPr>
        <w:t>日，每天上午08:00:00至12:00:00，下午12:00:00 至18:00:00（北京时间）</w:t>
      </w:r>
    </w:p>
    <w:p w14:paraId="7031C27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default" w:ascii="微软雅黑" w:hAnsi="微软雅黑" w:eastAsia="微软雅黑" w:cs="微软雅黑"/>
          <w:i w:val="0"/>
          <w:iCs w:val="0"/>
          <w:caps w:val="0"/>
          <w:color w:val="auto"/>
          <w:spacing w:val="0"/>
          <w:sz w:val="21"/>
          <w:szCs w:val="21"/>
          <w:lang w:val="en-US" w:eastAsia="zh-CN"/>
        </w:rPr>
      </w:pPr>
      <w:r>
        <w:rPr>
          <w:rFonts w:hint="eastAsia" w:ascii="微软雅黑" w:hAnsi="微软雅黑" w:eastAsia="微软雅黑" w:cs="微软雅黑"/>
          <w:i w:val="0"/>
          <w:iCs w:val="0"/>
          <w:caps w:val="0"/>
          <w:color w:val="auto"/>
          <w:spacing w:val="0"/>
          <w:sz w:val="21"/>
          <w:szCs w:val="21"/>
          <w:shd w:val="clear" w:fill="FFFFFF"/>
        </w:rPr>
        <w:t>途径：安康市公共资源交易平台</w:t>
      </w:r>
    </w:p>
    <w:p w14:paraId="07AAD36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方式：</w:t>
      </w:r>
      <w:r>
        <w:rPr>
          <w:rFonts w:hint="eastAsia" w:ascii="微软雅黑" w:hAnsi="微软雅黑" w:eastAsia="微软雅黑" w:cs="微软雅黑"/>
          <w:i w:val="0"/>
          <w:iCs w:val="0"/>
          <w:caps w:val="0"/>
          <w:color w:val="auto"/>
          <w:spacing w:val="0"/>
          <w:sz w:val="21"/>
          <w:szCs w:val="21"/>
          <w:shd w:val="clear" w:fill="FFFFFF"/>
          <w:lang w:val="en-US" w:eastAsia="zh-CN"/>
        </w:rPr>
        <w:t>在线</w:t>
      </w:r>
      <w:r>
        <w:rPr>
          <w:rFonts w:hint="eastAsia" w:ascii="微软雅黑" w:hAnsi="微软雅黑" w:eastAsia="微软雅黑" w:cs="微软雅黑"/>
          <w:i w:val="0"/>
          <w:iCs w:val="0"/>
          <w:caps w:val="0"/>
          <w:color w:val="auto"/>
          <w:spacing w:val="0"/>
          <w:sz w:val="21"/>
          <w:szCs w:val="21"/>
          <w:shd w:val="clear" w:fill="FFFFFF"/>
        </w:rPr>
        <w:t>获取</w:t>
      </w:r>
    </w:p>
    <w:p w14:paraId="326F68D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售价： 0元</w:t>
      </w:r>
    </w:p>
    <w:p w14:paraId="7A568A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24"/>
          <w:rFonts w:hint="eastAsia" w:ascii="微软雅黑" w:hAnsi="微软雅黑" w:eastAsia="微软雅黑" w:cs="微软雅黑"/>
          <w:b/>
          <w:bCs/>
          <w:i w:val="0"/>
          <w:iCs w:val="0"/>
          <w:caps w:val="0"/>
          <w:color w:val="auto"/>
          <w:spacing w:val="0"/>
          <w:sz w:val="21"/>
          <w:szCs w:val="21"/>
          <w:shd w:val="clear" w:fill="FFFFFF"/>
        </w:rPr>
        <w:t>四、提交投标文件截止时间、开标时间和地点</w:t>
      </w:r>
    </w:p>
    <w:p w14:paraId="526B744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w:t>
      </w:r>
      <w:r>
        <w:rPr>
          <w:rFonts w:hint="eastAsia" w:ascii="微软雅黑" w:hAnsi="微软雅黑" w:eastAsia="微软雅黑" w:cs="微软雅黑"/>
          <w:i w:val="0"/>
          <w:iCs w:val="0"/>
          <w:caps w:val="0"/>
          <w:color w:val="auto"/>
          <w:spacing w:val="0"/>
          <w:sz w:val="21"/>
          <w:szCs w:val="21"/>
          <w:shd w:val="clear" w:fill="FFFFFF"/>
          <w:lang w:val="en-US" w:eastAsia="zh-CN"/>
        </w:rPr>
        <w:t>4</w:t>
      </w:r>
      <w:r>
        <w:rPr>
          <w:rFonts w:hint="eastAsia" w:ascii="微软雅黑" w:hAnsi="微软雅黑" w:eastAsia="微软雅黑" w:cs="微软雅黑"/>
          <w:i w:val="0"/>
          <w:iCs w:val="0"/>
          <w:caps w:val="0"/>
          <w:color w:val="auto"/>
          <w:spacing w:val="0"/>
          <w:sz w:val="21"/>
          <w:szCs w:val="21"/>
          <w:shd w:val="clear" w:fill="FFFFFF"/>
        </w:rPr>
        <w:t>年</w:t>
      </w:r>
      <w:r>
        <w:rPr>
          <w:rFonts w:hint="eastAsia" w:ascii="微软雅黑" w:hAnsi="微软雅黑" w:eastAsia="微软雅黑" w:cs="微软雅黑"/>
          <w:i w:val="0"/>
          <w:iCs w:val="0"/>
          <w:caps w:val="0"/>
          <w:color w:val="auto"/>
          <w:spacing w:val="0"/>
          <w:sz w:val="21"/>
          <w:szCs w:val="21"/>
          <w:shd w:val="clear" w:fill="FFFFFF"/>
          <w:lang w:val="en-US" w:eastAsia="zh-CN"/>
        </w:rPr>
        <w:t>10月14日14</w:t>
      </w:r>
      <w:r>
        <w:rPr>
          <w:rFonts w:hint="eastAsia" w:ascii="微软雅黑" w:hAnsi="微软雅黑" w:eastAsia="微软雅黑" w:cs="微软雅黑"/>
          <w:i w:val="0"/>
          <w:iCs w:val="0"/>
          <w:caps w:val="0"/>
          <w:color w:val="auto"/>
          <w:spacing w:val="0"/>
          <w:sz w:val="21"/>
          <w:szCs w:val="21"/>
          <w:shd w:val="clear" w:fill="FFFFFF"/>
        </w:rPr>
        <w:t>时00分00秒 （北京时间）</w:t>
      </w:r>
    </w:p>
    <w:p w14:paraId="7087E63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提交投标文件地点：安康市公共资源交易网平台</w:t>
      </w:r>
    </w:p>
    <w:p w14:paraId="1687CF6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lang w:eastAsia="zh-CN"/>
        </w:rPr>
      </w:pPr>
      <w:r>
        <w:rPr>
          <w:rFonts w:hint="eastAsia" w:ascii="微软雅黑" w:hAnsi="微软雅黑" w:eastAsia="微软雅黑" w:cs="微软雅黑"/>
          <w:i w:val="0"/>
          <w:iCs w:val="0"/>
          <w:caps w:val="0"/>
          <w:color w:val="auto"/>
          <w:spacing w:val="0"/>
          <w:sz w:val="21"/>
          <w:szCs w:val="21"/>
          <w:shd w:val="clear" w:fill="FFFFFF"/>
        </w:rPr>
        <w:t>开标地点：安康市公共资源交易中心</w:t>
      </w:r>
      <w:r>
        <w:rPr>
          <w:rFonts w:hint="eastAsia" w:ascii="微软雅黑" w:hAnsi="微软雅黑" w:eastAsia="微软雅黑" w:cs="微软雅黑"/>
          <w:i w:val="0"/>
          <w:iCs w:val="0"/>
          <w:caps w:val="0"/>
          <w:color w:val="auto"/>
          <w:spacing w:val="0"/>
          <w:sz w:val="21"/>
          <w:szCs w:val="21"/>
          <w:shd w:val="clear" w:fill="FFFFFF"/>
          <w:lang w:eastAsia="zh-CN"/>
        </w:rPr>
        <w:t>（</w:t>
      </w:r>
      <w:r>
        <w:rPr>
          <w:rFonts w:hint="eastAsia" w:ascii="微软雅黑" w:hAnsi="微软雅黑" w:eastAsia="微软雅黑" w:cs="微软雅黑"/>
          <w:i w:val="0"/>
          <w:iCs w:val="0"/>
          <w:caps w:val="0"/>
          <w:color w:val="auto"/>
          <w:spacing w:val="0"/>
          <w:sz w:val="21"/>
          <w:szCs w:val="21"/>
          <w:shd w:val="clear" w:fill="FFFFFF"/>
          <w:lang w:val="en-US" w:eastAsia="zh-CN"/>
        </w:rPr>
        <w:t>安康市汉滨区香溪路8号，供应商无须到场</w:t>
      </w:r>
      <w:r>
        <w:rPr>
          <w:rFonts w:hint="eastAsia" w:ascii="微软雅黑" w:hAnsi="微软雅黑" w:eastAsia="微软雅黑" w:cs="微软雅黑"/>
          <w:i w:val="0"/>
          <w:iCs w:val="0"/>
          <w:caps w:val="0"/>
          <w:color w:val="auto"/>
          <w:spacing w:val="0"/>
          <w:sz w:val="21"/>
          <w:szCs w:val="21"/>
          <w:shd w:val="clear" w:fill="FFFFFF"/>
          <w:lang w:eastAsia="zh-CN"/>
        </w:rPr>
        <w:t>）</w:t>
      </w:r>
    </w:p>
    <w:p w14:paraId="2229FD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24"/>
          <w:rFonts w:hint="eastAsia" w:ascii="微软雅黑" w:hAnsi="微软雅黑" w:eastAsia="微软雅黑" w:cs="微软雅黑"/>
          <w:b/>
          <w:bCs/>
          <w:i w:val="0"/>
          <w:iCs w:val="0"/>
          <w:caps w:val="0"/>
          <w:color w:val="auto"/>
          <w:spacing w:val="0"/>
          <w:sz w:val="21"/>
          <w:szCs w:val="21"/>
          <w:shd w:val="clear" w:fill="FFFFFF"/>
        </w:rPr>
        <w:t>五、公告期限</w:t>
      </w:r>
    </w:p>
    <w:p w14:paraId="15BCDE4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自本公告发布之日起5个工作日。</w:t>
      </w:r>
    </w:p>
    <w:p w14:paraId="438A783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24"/>
          <w:rFonts w:hint="eastAsia" w:ascii="微软雅黑" w:hAnsi="微软雅黑" w:eastAsia="微软雅黑" w:cs="微软雅黑"/>
          <w:b/>
          <w:bCs/>
          <w:i w:val="0"/>
          <w:iCs w:val="0"/>
          <w:caps w:val="0"/>
          <w:color w:val="auto"/>
          <w:spacing w:val="0"/>
          <w:sz w:val="21"/>
          <w:szCs w:val="21"/>
          <w:shd w:val="clear" w:fill="FFFFFF"/>
        </w:rPr>
        <w:t>六、其他补充事宜</w:t>
      </w:r>
    </w:p>
    <w:p w14:paraId="5CEBB8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420" w:firstLineChars="200"/>
        <w:jc w:val="left"/>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1、投标人使用捆绑 CA 证书登录安康市公共资源交易中心 (http://ak.sxggzyjy.cn/ ) ，选择本项目点击“我要投标”完善相关投标信息。 </w:t>
      </w:r>
      <w:r>
        <w:rPr>
          <w:rFonts w:hint="eastAsia" w:ascii="微软雅黑" w:hAnsi="微软雅黑" w:eastAsia="微软雅黑" w:cs="微软雅黑"/>
          <w:i w:val="0"/>
          <w:iCs w:val="0"/>
          <w:caps w:val="0"/>
          <w:color w:val="auto"/>
          <w:spacing w:val="0"/>
          <w:sz w:val="21"/>
          <w:szCs w:val="21"/>
          <w:shd w:val="clear" w:fill="FFFFFF"/>
          <w:lang w:val="en-US" w:eastAsia="zh-CN"/>
        </w:rPr>
        <w:t>2.</w:t>
      </w:r>
      <w:r>
        <w:rPr>
          <w:rFonts w:hint="eastAsia" w:ascii="微软雅黑" w:hAnsi="微软雅黑" w:eastAsia="微软雅黑" w:cs="微软雅黑"/>
          <w:i w:val="0"/>
          <w:iCs w:val="0"/>
          <w:caps w:val="0"/>
          <w:color w:val="auto"/>
          <w:spacing w:val="0"/>
          <w:sz w:val="21"/>
          <w:szCs w:val="21"/>
          <w:shd w:val="clear" w:fill="FFFFFF"/>
        </w:rPr>
        <w:t>下载文件：投标人完善相关投标信息后，登录安康市公共资源交易中心 (http://ak.sxggzyjy.c n/ ) ，选择“交易乙方”身份进入投标人界面选择“我的项目”下载招标文件；</w:t>
      </w:r>
      <w:r>
        <w:rPr>
          <w:rFonts w:hint="eastAsia" w:ascii="微软雅黑" w:hAnsi="微软雅黑" w:eastAsia="微软雅黑" w:cs="微软雅黑"/>
          <w:i w:val="0"/>
          <w:iCs w:val="0"/>
          <w:caps w:val="0"/>
          <w:color w:val="auto"/>
          <w:spacing w:val="0"/>
          <w:sz w:val="21"/>
          <w:szCs w:val="21"/>
          <w:shd w:val="clear" w:fill="FFFFFF"/>
          <w:lang w:val="en-US" w:eastAsia="zh-CN"/>
        </w:rPr>
        <w:t>3</w:t>
      </w:r>
      <w:r>
        <w:rPr>
          <w:rFonts w:hint="eastAsia" w:ascii="微软雅黑" w:hAnsi="微软雅黑" w:eastAsia="微软雅黑" w:cs="微软雅黑"/>
          <w:i w:val="0"/>
          <w:iCs w:val="0"/>
          <w:caps w:val="0"/>
          <w:color w:val="auto"/>
          <w:spacing w:val="0"/>
          <w:sz w:val="21"/>
          <w:szCs w:val="21"/>
          <w:shd w:val="clear" w:fill="FFFFFF"/>
        </w:rPr>
        <w:t>、本项目采用不见面开标，电子化投标方式投标，相关操作流程详见全国公共资源交易平台（陕西省）网站[服务指南-下载专区]中的《陕西省公共资源交易中心政府采购项目投标指南》。</w:t>
      </w:r>
      <w:r>
        <w:rPr>
          <w:rFonts w:hint="eastAsia" w:ascii="微软雅黑" w:hAnsi="微软雅黑" w:eastAsia="微软雅黑" w:cs="微软雅黑"/>
          <w:i w:val="0"/>
          <w:iCs w:val="0"/>
          <w:caps w:val="0"/>
          <w:color w:val="auto"/>
          <w:spacing w:val="0"/>
          <w:sz w:val="21"/>
          <w:szCs w:val="21"/>
          <w:shd w:val="clear" w:fill="FFFFFF"/>
          <w:lang w:val="en-US" w:eastAsia="zh-CN"/>
        </w:rPr>
        <w:t>4</w:t>
      </w:r>
      <w:r>
        <w:rPr>
          <w:rFonts w:hint="eastAsia" w:ascii="微软雅黑" w:hAnsi="微软雅黑" w:eastAsia="微软雅黑" w:cs="微软雅黑"/>
          <w:i w:val="0"/>
          <w:iCs w:val="0"/>
          <w:caps w:val="0"/>
          <w:color w:val="auto"/>
          <w:spacing w:val="0"/>
          <w:sz w:val="21"/>
          <w:szCs w:val="21"/>
          <w:shd w:val="clear" w:fill="FFFFFF"/>
        </w:rPr>
        <w:t>、电子投标文件技术支持：4009280095、4009980000。</w:t>
      </w:r>
    </w:p>
    <w:p w14:paraId="588D95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24"/>
          <w:rFonts w:hint="eastAsia" w:ascii="微软雅黑" w:hAnsi="微软雅黑" w:eastAsia="微软雅黑" w:cs="微软雅黑"/>
          <w:b/>
          <w:bCs/>
          <w:i w:val="0"/>
          <w:iCs w:val="0"/>
          <w:caps w:val="0"/>
          <w:color w:val="auto"/>
          <w:spacing w:val="0"/>
          <w:sz w:val="21"/>
          <w:szCs w:val="21"/>
          <w:shd w:val="clear" w:fill="FFFFFF"/>
        </w:rPr>
        <w:t>七、对本次招标提出询问，请按以下方式联系。</w:t>
      </w:r>
    </w:p>
    <w:p w14:paraId="0FBD2D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left"/>
        <w:textAlignment w:val="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shd w:val="clear" w:fill="FFFFFF"/>
        </w:rPr>
        <w:t>1.采购人信息</w:t>
      </w:r>
    </w:p>
    <w:p w14:paraId="3BDE69C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i w:val="0"/>
          <w:iCs w:val="0"/>
          <w:caps w:val="0"/>
          <w:color w:val="auto"/>
          <w:spacing w:val="0"/>
          <w:sz w:val="21"/>
          <w:szCs w:val="21"/>
          <w:shd w:val="clear" w:fill="FFFFFF"/>
        </w:rPr>
        <w:t>名称：</w:t>
      </w:r>
      <w:r>
        <w:rPr>
          <w:rFonts w:hint="eastAsia" w:ascii="微软雅黑" w:hAnsi="微软雅黑" w:eastAsia="微软雅黑" w:cs="微软雅黑"/>
          <w:i w:val="0"/>
          <w:iCs w:val="0"/>
          <w:caps w:val="0"/>
          <w:color w:val="auto"/>
          <w:spacing w:val="0"/>
          <w:sz w:val="21"/>
          <w:szCs w:val="21"/>
          <w:shd w:val="clear" w:fill="FFFFFF"/>
          <w:lang w:eastAsia="zh-CN"/>
        </w:rPr>
        <w:t>安康职业技术学院</w:t>
      </w:r>
      <w:bookmarkStart w:id="18" w:name="_GoBack"/>
      <w:bookmarkEnd w:id="18"/>
    </w:p>
    <w:p w14:paraId="4545994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i w:val="0"/>
          <w:iCs w:val="0"/>
          <w:caps w:val="0"/>
          <w:color w:val="auto"/>
          <w:spacing w:val="0"/>
          <w:sz w:val="21"/>
          <w:szCs w:val="21"/>
          <w:shd w:val="clear" w:fill="FFFFFF"/>
        </w:rPr>
        <w:t>地址：安康大道2号</w:t>
      </w:r>
    </w:p>
    <w:p w14:paraId="6DED831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联系方式：13359150890</w:t>
      </w:r>
    </w:p>
    <w:p w14:paraId="3E6430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left"/>
        <w:textAlignment w:val="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shd w:val="clear" w:fill="FFFFFF"/>
        </w:rPr>
        <w:t>2.采购代理机构信息</w:t>
      </w:r>
    </w:p>
    <w:p w14:paraId="76EE803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名称：</w:t>
      </w:r>
      <w:r>
        <w:rPr>
          <w:rFonts w:hint="eastAsia" w:ascii="微软雅黑" w:hAnsi="微软雅黑" w:eastAsia="微软雅黑" w:cs="微软雅黑"/>
          <w:i w:val="0"/>
          <w:iCs w:val="0"/>
          <w:caps w:val="0"/>
          <w:color w:val="auto"/>
          <w:spacing w:val="0"/>
          <w:sz w:val="21"/>
          <w:szCs w:val="21"/>
          <w:shd w:val="clear" w:fill="FFFFFF"/>
          <w:lang w:eastAsia="zh-CN"/>
        </w:rPr>
        <w:t>中轩项目管理有限公司</w:t>
      </w:r>
    </w:p>
    <w:p w14:paraId="05D0310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地址：安康市汉滨区翠屏路江南一品南郡门面房2号</w:t>
      </w:r>
    </w:p>
    <w:p w14:paraId="191C454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rPr>
        <w:t>联系方式：18091539979</w:t>
      </w:r>
    </w:p>
    <w:p w14:paraId="78A54E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left"/>
        <w:textAlignment w:val="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shd w:val="clear" w:fill="FFFFFF"/>
        </w:rPr>
        <w:t>3.项目联系方式</w:t>
      </w:r>
    </w:p>
    <w:p w14:paraId="774E3C8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i w:val="0"/>
          <w:iCs w:val="0"/>
          <w:caps w:val="0"/>
          <w:color w:val="auto"/>
          <w:spacing w:val="0"/>
          <w:sz w:val="21"/>
          <w:szCs w:val="21"/>
          <w:shd w:val="clear" w:fill="FFFFFF"/>
        </w:rPr>
        <w:t>项目联系人：海希楠</w:t>
      </w:r>
    </w:p>
    <w:p w14:paraId="0B4EE94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rPr>
        <w:t>电话：18091539979</w:t>
      </w:r>
    </w:p>
    <w:p w14:paraId="2F55D1B1">
      <w:pPr>
        <w:keepNext w:val="0"/>
        <w:keepLines w:val="0"/>
        <w:pageBreakBefore w:val="0"/>
        <w:kinsoku/>
        <w:wordWrap/>
        <w:overflowPunct/>
        <w:topLinePunct w:val="0"/>
        <w:autoSpaceDE/>
        <w:autoSpaceDN/>
        <w:bidi w:val="0"/>
        <w:adjustRightInd/>
        <w:snapToGrid w:val="0"/>
        <w:spacing w:line="360" w:lineRule="auto"/>
        <w:jc w:val="right"/>
        <w:textAlignment w:val="auto"/>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lang w:eastAsia="zh-CN"/>
        </w:rPr>
        <w:t>中轩项目管理有限公司</w:t>
      </w:r>
    </w:p>
    <w:p w14:paraId="330CE826">
      <w:pPr>
        <w:keepNext w:val="0"/>
        <w:keepLines w:val="0"/>
        <w:pageBreakBefore w:val="0"/>
        <w:kinsoku/>
        <w:wordWrap/>
        <w:overflowPunct/>
        <w:topLinePunct w:val="0"/>
        <w:autoSpaceDE/>
        <w:autoSpaceDN/>
        <w:bidi w:val="0"/>
        <w:adjustRightInd/>
        <w:snapToGrid w:val="0"/>
        <w:spacing w:line="360" w:lineRule="auto"/>
        <w:jc w:val="right"/>
        <w:textAlignment w:val="auto"/>
        <w:rPr>
          <w:rFonts w:hint="eastAsia" w:ascii="微软雅黑" w:hAnsi="微软雅黑" w:eastAsia="微软雅黑" w:cs="微软雅黑"/>
          <w:i w:val="0"/>
          <w:iCs w:val="0"/>
          <w:caps w:val="0"/>
          <w:color w:val="auto"/>
          <w:spacing w:val="0"/>
          <w:sz w:val="21"/>
          <w:szCs w:val="21"/>
          <w:shd w:val="clear" w:fill="FFFFFF"/>
          <w:lang w:eastAsia="zh-CN"/>
        </w:rPr>
      </w:pPr>
    </w:p>
    <w:p w14:paraId="568B76C0">
      <w:pPr>
        <w:rPr>
          <w:color w:val="auto"/>
        </w:rPr>
      </w:pPr>
    </w:p>
    <w:bookmarkEnd w:id="11"/>
    <w:bookmarkEnd w:id="12"/>
    <w:bookmarkEnd w:id="13"/>
    <w:bookmarkEnd w:id="14"/>
    <w:bookmarkEnd w:id="15"/>
    <w:bookmarkEnd w:id="16"/>
    <w:bookmarkEnd w:id="17"/>
    <w:p w14:paraId="029A3E20">
      <w:pPr>
        <w:rPr>
          <w:rFonts w:hint="eastAsia" w:ascii="宋体" w:hAnsi="宋体" w:eastAsia="宋体" w:cs="宋体"/>
          <w:color w:val="000000" w:themeColor="text1"/>
          <w:highlight w:val="none"/>
          <w14:textFill>
            <w14:solidFill>
              <w14:schemeClr w14:val="tx1"/>
            </w14:solidFill>
          </w14:textFill>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ingFang SC Regular">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CA71E">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7B399">
                          <w:pPr>
                            <w:pStyle w:val="1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007B399">
                    <w:pPr>
                      <w:pStyle w:val="1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9B496">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E2A7ED"/>
    <w:multiLevelType w:val="multilevel"/>
    <w:tmpl w:val="68E2A7ED"/>
    <w:lvl w:ilvl="0" w:tentative="0">
      <w:start w:val="1"/>
      <w:numFmt w:val="chineseCounting"/>
      <w:lvlText w:val="%1、"/>
      <w:lvlJc w:val="center"/>
      <w:pPr>
        <w:tabs>
          <w:tab w:val="left" w:pos="0"/>
        </w:tabs>
        <w:ind w:left="0" w:leftChars="0" w:firstLine="0" w:firstLineChars="0"/>
      </w:pPr>
      <w:rPr>
        <w:rFonts w:hint="eastAsia" w:ascii="宋体" w:hAnsi="宋体" w:eastAsia="宋体" w:cs="宋体"/>
      </w:rPr>
    </w:lvl>
    <w:lvl w:ilvl="1" w:tentative="0">
      <w:start w:val="1"/>
      <w:numFmt w:val="decimal"/>
      <w:isLgl/>
      <w:lvlText w:val="%1.%2."/>
      <w:lvlJc w:val="left"/>
      <w:pPr>
        <w:tabs>
          <w:tab w:val="left" w:pos="0"/>
        </w:tabs>
        <w:ind w:left="0" w:leftChars="0" w:firstLine="0" w:firstLineChars="0"/>
      </w:pPr>
      <w:rPr>
        <w:rFonts w:hint="eastAsia" w:ascii="宋体" w:hAnsi="宋体" w:eastAsia="宋体" w:cs="宋体"/>
      </w:rPr>
    </w:lvl>
    <w:lvl w:ilvl="2" w:tentative="0">
      <w:start w:val="1"/>
      <w:numFmt w:val="decimal"/>
      <w:isLgl/>
      <w:lvlText w:val="%1.%2.%3."/>
      <w:lvlJc w:val="left"/>
      <w:pPr>
        <w:tabs>
          <w:tab w:val="left" w:pos="0"/>
        </w:tabs>
        <w:ind w:left="0" w:leftChars="0" w:firstLine="0" w:firstLineChars="0"/>
      </w:pPr>
      <w:rPr>
        <w:rFonts w:hint="eastAsia" w:ascii="宋体" w:hAnsi="宋体" w:eastAsia="宋体" w:cs="宋体"/>
      </w:rPr>
    </w:lvl>
    <w:lvl w:ilvl="3" w:tentative="0">
      <w:start w:val="1"/>
      <w:numFmt w:val="decimal"/>
      <w:isLgl/>
      <w:lvlText w:val="%1.%2.%3.%4."/>
      <w:lvlJc w:val="left"/>
      <w:pPr>
        <w:tabs>
          <w:tab w:val="left" w:pos="0"/>
        </w:tabs>
        <w:ind w:left="0" w:leftChars="0" w:firstLine="0" w:firstLineChars="0"/>
      </w:pPr>
      <w:rPr>
        <w:rFonts w:hint="eastAsia" w:ascii="宋体" w:hAnsi="宋体" w:eastAsia="宋体" w:cs="宋体"/>
      </w:rPr>
    </w:lvl>
    <w:lvl w:ilvl="4" w:tentative="0">
      <w:start w:val="1"/>
      <w:numFmt w:val="decimal"/>
      <w:pStyle w:val="7"/>
      <w:isLgl/>
      <w:lvlText w:val="%1.%2.%3.%4.%5."/>
      <w:lvlJc w:val="left"/>
      <w:pPr>
        <w:tabs>
          <w:tab w:val="left" w:pos="0"/>
        </w:tabs>
        <w:ind w:left="0" w:leftChars="0" w:firstLine="0" w:firstLineChars="0"/>
      </w:pPr>
      <w:rPr>
        <w:rFonts w:hint="eastAsia" w:ascii="宋体" w:hAnsi="宋体" w:eastAsia="宋体" w:cs="宋体"/>
      </w:rPr>
    </w:lvl>
    <w:lvl w:ilvl="5" w:tentative="0">
      <w:start w:val="1"/>
      <w:numFmt w:val="decimal"/>
      <w:isLgl/>
      <w:lvlText w:val="%1.%2.%3.%4.%5.%6."/>
      <w:lvlJc w:val="left"/>
      <w:pPr>
        <w:tabs>
          <w:tab w:val="left" w:pos="0"/>
        </w:tabs>
        <w:ind w:left="0" w:leftChars="0" w:firstLine="0" w:firstLineChars="0"/>
      </w:pPr>
      <w:rPr>
        <w:rFonts w:hint="eastAsia" w:ascii="宋体" w:hAnsi="宋体" w:eastAsia="宋体" w:cs="宋体"/>
      </w:rPr>
    </w:lvl>
    <w:lvl w:ilvl="6" w:tentative="0">
      <w:start w:val="1"/>
      <w:numFmt w:val="decimal"/>
      <w:isLgl/>
      <w:lvlText w:val="%1.%2.%3.%4.%5.%6.%7."/>
      <w:lvlJc w:val="left"/>
      <w:pPr>
        <w:tabs>
          <w:tab w:val="left" w:pos="0"/>
        </w:tabs>
        <w:ind w:left="0" w:leftChars="0" w:firstLine="0" w:firstLineChars="0"/>
      </w:pPr>
      <w:rPr>
        <w:rFonts w:hint="eastAsia" w:ascii="宋体" w:hAnsi="宋体" w:eastAsia="宋体" w:cs="宋体"/>
      </w:rPr>
    </w:lvl>
    <w:lvl w:ilvl="7" w:tentative="0">
      <w:start w:val="1"/>
      <w:numFmt w:val="decimal"/>
      <w:isLgl/>
      <w:lvlText w:val="%1.%2.%3.%4.%5.%6.%7.%8."/>
      <w:lvlJc w:val="left"/>
      <w:pPr>
        <w:tabs>
          <w:tab w:val="left" w:pos="0"/>
        </w:tabs>
        <w:ind w:left="0" w:leftChars="0" w:firstLine="0" w:firstLineChars="0"/>
      </w:pPr>
      <w:rPr>
        <w:rFonts w:hint="eastAsia" w:ascii="宋体" w:hAnsi="宋体" w:eastAsia="宋体" w:cs="宋体"/>
      </w:rPr>
    </w:lvl>
    <w:lvl w:ilvl="8" w:tentative="0">
      <w:start w:val="1"/>
      <w:numFmt w:val="decimal"/>
      <w:isLgl/>
      <w:lvlText w:val="%1.%2.%3.%4.%5.%6.%7.%8.%9."/>
      <w:lvlJc w:val="left"/>
      <w:pPr>
        <w:tabs>
          <w:tab w:val="left" w:pos="0"/>
        </w:tabs>
        <w:ind w:left="0" w:leftChars="0" w:firstLine="0" w:firstLineChars="0"/>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ODFkNGMzYTM1Y2U1ZWRiNDQyZWIxYjNiOGNkYzIifQ=="/>
  </w:docVars>
  <w:rsids>
    <w:rsidRoot w:val="00000000"/>
    <w:rsid w:val="00305CE7"/>
    <w:rsid w:val="00724552"/>
    <w:rsid w:val="00F8328E"/>
    <w:rsid w:val="010F7FF3"/>
    <w:rsid w:val="012C0A85"/>
    <w:rsid w:val="01611D08"/>
    <w:rsid w:val="01AC75F0"/>
    <w:rsid w:val="01F3521E"/>
    <w:rsid w:val="020531A4"/>
    <w:rsid w:val="02217FDE"/>
    <w:rsid w:val="028024DC"/>
    <w:rsid w:val="033B3CC3"/>
    <w:rsid w:val="033E696D"/>
    <w:rsid w:val="034F2B61"/>
    <w:rsid w:val="03716D43"/>
    <w:rsid w:val="037C7496"/>
    <w:rsid w:val="038A570F"/>
    <w:rsid w:val="03CD0BA3"/>
    <w:rsid w:val="03DF1EFE"/>
    <w:rsid w:val="03FB660C"/>
    <w:rsid w:val="03FE7EAB"/>
    <w:rsid w:val="04177516"/>
    <w:rsid w:val="041947EA"/>
    <w:rsid w:val="0433224A"/>
    <w:rsid w:val="0456571D"/>
    <w:rsid w:val="047A5783"/>
    <w:rsid w:val="04B8274F"/>
    <w:rsid w:val="05E97064"/>
    <w:rsid w:val="05EA6938"/>
    <w:rsid w:val="061B2F96"/>
    <w:rsid w:val="06224324"/>
    <w:rsid w:val="06386822"/>
    <w:rsid w:val="066C1A43"/>
    <w:rsid w:val="06744454"/>
    <w:rsid w:val="069F7723"/>
    <w:rsid w:val="06B546E4"/>
    <w:rsid w:val="06C929F2"/>
    <w:rsid w:val="06CE0008"/>
    <w:rsid w:val="07350087"/>
    <w:rsid w:val="075F7288"/>
    <w:rsid w:val="07E61381"/>
    <w:rsid w:val="081C3F2B"/>
    <w:rsid w:val="08206641"/>
    <w:rsid w:val="084F5179"/>
    <w:rsid w:val="08847F54"/>
    <w:rsid w:val="08B907F0"/>
    <w:rsid w:val="08BB280E"/>
    <w:rsid w:val="08C8716E"/>
    <w:rsid w:val="08F8136C"/>
    <w:rsid w:val="090C3711"/>
    <w:rsid w:val="09181A0E"/>
    <w:rsid w:val="09722ECD"/>
    <w:rsid w:val="0978425B"/>
    <w:rsid w:val="097F1A8E"/>
    <w:rsid w:val="09886B94"/>
    <w:rsid w:val="09D04097"/>
    <w:rsid w:val="0A165F4E"/>
    <w:rsid w:val="0A73514E"/>
    <w:rsid w:val="0A99092D"/>
    <w:rsid w:val="0AE72AE5"/>
    <w:rsid w:val="0B0154CD"/>
    <w:rsid w:val="0B3B3792"/>
    <w:rsid w:val="0B440899"/>
    <w:rsid w:val="0B7373D0"/>
    <w:rsid w:val="0B8733BF"/>
    <w:rsid w:val="0B884C29"/>
    <w:rsid w:val="0B8D2240"/>
    <w:rsid w:val="0BA805B6"/>
    <w:rsid w:val="0BA8707A"/>
    <w:rsid w:val="0C2318C0"/>
    <w:rsid w:val="0C5C1C12"/>
    <w:rsid w:val="0C680125"/>
    <w:rsid w:val="0C6A07D3"/>
    <w:rsid w:val="0C7B478E"/>
    <w:rsid w:val="0C7B653C"/>
    <w:rsid w:val="0CA25E47"/>
    <w:rsid w:val="0CF54541"/>
    <w:rsid w:val="0D5958FD"/>
    <w:rsid w:val="0D5B62AF"/>
    <w:rsid w:val="0D604CD8"/>
    <w:rsid w:val="0D6276FC"/>
    <w:rsid w:val="0D7511DD"/>
    <w:rsid w:val="0D7A67F4"/>
    <w:rsid w:val="0D8C6527"/>
    <w:rsid w:val="0D8E229F"/>
    <w:rsid w:val="0DA675E9"/>
    <w:rsid w:val="0DCB34F3"/>
    <w:rsid w:val="0DCE6B40"/>
    <w:rsid w:val="0DEB14A0"/>
    <w:rsid w:val="0E06277D"/>
    <w:rsid w:val="0E121122"/>
    <w:rsid w:val="0E2A1FC8"/>
    <w:rsid w:val="0E6D47F0"/>
    <w:rsid w:val="0E884F40"/>
    <w:rsid w:val="0EE664C2"/>
    <w:rsid w:val="0F225395"/>
    <w:rsid w:val="0F5D017B"/>
    <w:rsid w:val="0F704352"/>
    <w:rsid w:val="0F73352C"/>
    <w:rsid w:val="0F7F6343"/>
    <w:rsid w:val="0FCB1589"/>
    <w:rsid w:val="0FF00FEF"/>
    <w:rsid w:val="0FF97C5A"/>
    <w:rsid w:val="103510F8"/>
    <w:rsid w:val="104B611C"/>
    <w:rsid w:val="11987B90"/>
    <w:rsid w:val="11B807DC"/>
    <w:rsid w:val="11C10E95"/>
    <w:rsid w:val="11C664AC"/>
    <w:rsid w:val="11CE3A4B"/>
    <w:rsid w:val="11D02E86"/>
    <w:rsid w:val="11D0732A"/>
    <w:rsid w:val="120314AE"/>
    <w:rsid w:val="12064FAC"/>
    <w:rsid w:val="12863E8D"/>
    <w:rsid w:val="12977E48"/>
    <w:rsid w:val="129D5EFB"/>
    <w:rsid w:val="12D76496"/>
    <w:rsid w:val="12FE3A23"/>
    <w:rsid w:val="130E3239"/>
    <w:rsid w:val="1312127D"/>
    <w:rsid w:val="136A2E67"/>
    <w:rsid w:val="137B5074"/>
    <w:rsid w:val="137D703E"/>
    <w:rsid w:val="13E14DFF"/>
    <w:rsid w:val="141554C8"/>
    <w:rsid w:val="14663E36"/>
    <w:rsid w:val="14E32ED1"/>
    <w:rsid w:val="150D2643"/>
    <w:rsid w:val="15A5287C"/>
    <w:rsid w:val="16003B3A"/>
    <w:rsid w:val="164266D8"/>
    <w:rsid w:val="16442095"/>
    <w:rsid w:val="164812A6"/>
    <w:rsid w:val="167A1613"/>
    <w:rsid w:val="16AB1E30"/>
    <w:rsid w:val="16F5338F"/>
    <w:rsid w:val="174379F2"/>
    <w:rsid w:val="177D585E"/>
    <w:rsid w:val="17FD074D"/>
    <w:rsid w:val="18167A61"/>
    <w:rsid w:val="18A312F5"/>
    <w:rsid w:val="18C272A1"/>
    <w:rsid w:val="18C33745"/>
    <w:rsid w:val="18EE62E8"/>
    <w:rsid w:val="193C34F7"/>
    <w:rsid w:val="19616ABA"/>
    <w:rsid w:val="196F567B"/>
    <w:rsid w:val="1A253F8B"/>
    <w:rsid w:val="1A6920CA"/>
    <w:rsid w:val="1A8E0D39"/>
    <w:rsid w:val="1A974E89"/>
    <w:rsid w:val="1AF5395E"/>
    <w:rsid w:val="1AFC6A9A"/>
    <w:rsid w:val="1B16120C"/>
    <w:rsid w:val="1B487F31"/>
    <w:rsid w:val="1BF46F59"/>
    <w:rsid w:val="1C063FC0"/>
    <w:rsid w:val="1C654B13"/>
    <w:rsid w:val="1CAE357B"/>
    <w:rsid w:val="1CB6711D"/>
    <w:rsid w:val="1CF0262F"/>
    <w:rsid w:val="1CFC0FD3"/>
    <w:rsid w:val="1D5C7CC4"/>
    <w:rsid w:val="1D8965DF"/>
    <w:rsid w:val="1DD50EE3"/>
    <w:rsid w:val="1DF66931"/>
    <w:rsid w:val="1E114F52"/>
    <w:rsid w:val="1E2E3C5B"/>
    <w:rsid w:val="1E3824DF"/>
    <w:rsid w:val="1E4C1AE7"/>
    <w:rsid w:val="1E9B0CC0"/>
    <w:rsid w:val="1EE14925"/>
    <w:rsid w:val="1F3D5349"/>
    <w:rsid w:val="1FA871F0"/>
    <w:rsid w:val="1FAA740D"/>
    <w:rsid w:val="1FF16DE9"/>
    <w:rsid w:val="1FF93EF0"/>
    <w:rsid w:val="201F6892"/>
    <w:rsid w:val="20384A18"/>
    <w:rsid w:val="204809D3"/>
    <w:rsid w:val="207D242B"/>
    <w:rsid w:val="208714FC"/>
    <w:rsid w:val="20A976C4"/>
    <w:rsid w:val="20AF1DF1"/>
    <w:rsid w:val="20C20786"/>
    <w:rsid w:val="20E64474"/>
    <w:rsid w:val="20FA4ACC"/>
    <w:rsid w:val="210112AE"/>
    <w:rsid w:val="210B3EDB"/>
    <w:rsid w:val="211D7750"/>
    <w:rsid w:val="21AD4928"/>
    <w:rsid w:val="220628F4"/>
    <w:rsid w:val="220B7F0B"/>
    <w:rsid w:val="22140B6D"/>
    <w:rsid w:val="22237002"/>
    <w:rsid w:val="22743D02"/>
    <w:rsid w:val="22794E74"/>
    <w:rsid w:val="22827C08"/>
    <w:rsid w:val="22833F45"/>
    <w:rsid w:val="22BB723B"/>
    <w:rsid w:val="22C5455D"/>
    <w:rsid w:val="230518A8"/>
    <w:rsid w:val="233768F0"/>
    <w:rsid w:val="23867849"/>
    <w:rsid w:val="23871691"/>
    <w:rsid w:val="23F01166"/>
    <w:rsid w:val="24170DE9"/>
    <w:rsid w:val="24883A94"/>
    <w:rsid w:val="24EE1B49"/>
    <w:rsid w:val="25020A0E"/>
    <w:rsid w:val="252A35C3"/>
    <w:rsid w:val="25311A36"/>
    <w:rsid w:val="255B2F57"/>
    <w:rsid w:val="262E41C8"/>
    <w:rsid w:val="26F03054"/>
    <w:rsid w:val="26FB67A0"/>
    <w:rsid w:val="272A0E33"/>
    <w:rsid w:val="27486F73"/>
    <w:rsid w:val="275E288B"/>
    <w:rsid w:val="276E51C4"/>
    <w:rsid w:val="27856069"/>
    <w:rsid w:val="27AC1848"/>
    <w:rsid w:val="28094EEC"/>
    <w:rsid w:val="28180C8B"/>
    <w:rsid w:val="2818512F"/>
    <w:rsid w:val="284D4DD9"/>
    <w:rsid w:val="286363AA"/>
    <w:rsid w:val="28681C7B"/>
    <w:rsid w:val="289B6953"/>
    <w:rsid w:val="28B766F6"/>
    <w:rsid w:val="28CC264B"/>
    <w:rsid w:val="28FC235B"/>
    <w:rsid w:val="294C75FF"/>
    <w:rsid w:val="296C5733"/>
    <w:rsid w:val="298A7967"/>
    <w:rsid w:val="298E4232"/>
    <w:rsid w:val="29F80D74"/>
    <w:rsid w:val="29FB5803"/>
    <w:rsid w:val="2A1A2F1D"/>
    <w:rsid w:val="2A2F0DAA"/>
    <w:rsid w:val="2A426494"/>
    <w:rsid w:val="2AB27175"/>
    <w:rsid w:val="2AD92954"/>
    <w:rsid w:val="2B193698"/>
    <w:rsid w:val="2B2142FB"/>
    <w:rsid w:val="2B326508"/>
    <w:rsid w:val="2B342280"/>
    <w:rsid w:val="2B3451FC"/>
    <w:rsid w:val="2B70070F"/>
    <w:rsid w:val="2C3164AB"/>
    <w:rsid w:val="2C8132A3"/>
    <w:rsid w:val="2CBE62A5"/>
    <w:rsid w:val="2CCD473A"/>
    <w:rsid w:val="2D070398"/>
    <w:rsid w:val="2D173C07"/>
    <w:rsid w:val="2D937732"/>
    <w:rsid w:val="2DA32DF9"/>
    <w:rsid w:val="2E02613F"/>
    <w:rsid w:val="2E7A61FC"/>
    <w:rsid w:val="2E873109"/>
    <w:rsid w:val="2ED05F2C"/>
    <w:rsid w:val="2F3E7229"/>
    <w:rsid w:val="2F425693"/>
    <w:rsid w:val="2FF87D20"/>
    <w:rsid w:val="307B625B"/>
    <w:rsid w:val="309C4B4F"/>
    <w:rsid w:val="30DD2A72"/>
    <w:rsid w:val="30E63A2E"/>
    <w:rsid w:val="31705EE7"/>
    <w:rsid w:val="317A4765"/>
    <w:rsid w:val="3186135C"/>
    <w:rsid w:val="31927D00"/>
    <w:rsid w:val="31B47C77"/>
    <w:rsid w:val="31E63641"/>
    <w:rsid w:val="320329AC"/>
    <w:rsid w:val="325A20DF"/>
    <w:rsid w:val="3273368E"/>
    <w:rsid w:val="33072028"/>
    <w:rsid w:val="331A1D5C"/>
    <w:rsid w:val="331D184C"/>
    <w:rsid w:val="332B21BB"/>
    <w:rsid w:val="334A1B75"/>
    <w:rsid w:val="33C10429"/>
    <w:rsid w:val="33D97E69"/>
    <w:rsid w:val="33FD38FD"/>
    <w:rsid w:val="347B0F20"/>
    <w:rsid w:val="34C35A8E"/>
    <w:rsid w:val="34D25F60"/>
    <w:rsid w:val="35252BA6"/>
    <w:rsid w:val="352670DE"/>
    <w:rsid w:val="35635C3C"/>
    <w:rsid w:val="35E0728C"/>
    <w:rsid w:val="3611150D"/>
    <w:rsid w:val="36716136"/>
    <w:rsid w:val="36767EFB"/>
    <w:rsid w:val="36CD5F5A"/>
    <w:rsid w:val="36D668E1"/>
    <w:rsid w:val="36F079A3"/>
    <w:rsid w:val="370451FC"/>
    <w:rsid w:val="373830F8"/>
    <w:rsid w:val="37737C8C"/>
    <w:rsid w:val="37781747"/>
    <w:rsid w:val="379876F3"/>
    <w:rsid w:val="379D4304"/>
    <w:rsid w:val="37DC1CD5"/>
    <w:rsid w:val="37E35363"/>
    <w:rsid w:val="37F7266B"/>
    <w:rsid w:val="38003C16"/>
    <w:rsid w:val="38207E14"/>
    <w:rsid w:val="382A0C93"/>
    <w:rsid w:val="38685317"/>
    <w:rsid w:val="387E4B3B"/>
    <w:rsid w:val="388008B3"/>
    <w:rsid w:val="388365F5"/>
    <w:rsid w:val="389E342F"/>
    <w:rsid w:val="38B13162"/>
    <w:rsid w:val="38E47094"/>
    <w:rsid w:val="38E928FC"/>
    <w:rsid w:val="38EA6674"/>
    <w:rsid w:val="38F60B75"/>
    <w:rsid w:val="39033292"/>
    <w:rsid w:val="390C2146"/>
    <w:rsid w:val="39243934"/>
    <w:rsid w:val="397F6DBC"/>
    <w:rsid w:val="39AD1B7B"/>
    <w:rsid w:val="39B50A30"/>
    <w:rsid w:val="39C90037"/>
    <w:rsid w:val="3A013C75"/>
    <w:rsid w:val="3A727868"/>
    <w:rsid w:val="3AA36ADA"/>
    <w:rsid w:val="3ACF78CF"/>
    <w:rsid w:val="3B06357D"/>
    <w:rsid w:val="3B337E5E"/>
    <w:rsid w:val="3B4007CD"/>
    <w:rsid w:val="3B765F9D"/>
    <w:rsid w:val="3B9E5839"/>
    <w:rsid w:val="3BE86E9B"/>
    <w:rsid w:val="3BF33A92"/>
    <w:rsid w:val="3BF75330"/>
    <w:rsid w:val="3C277297"/>
    <w:rsid w:val="3C7A1ABD"/>
    <w:rsid w:val="3C9963E7"/>
    <w:rsid w:val="3CA54D8C"/>
    <w:rsid w:val="3CE84C78"/>
    <w:rsid w:val="3D6E1622"/>
    <w:rsid w:val="3D791D75"/>
    <w:rsid w:val="3DAA43B7"/>
    <w:rsid w:val="3DAB4624"/>
    <w:rsid w:val="3DB57251"/>
    <w:rsid w:val="3DEB4A20"/>
    <w:rsid w:val="3E00671B"/>
    <w:rsid w:val="3E5527E2"/>
    <w:rsid w:val="3E5B614E"/>
    <w:rsid w:val="3E78202C"/>
    <w:rsid w:val="3E8D5AD7"/>
    <w:rsid w:val="3EFA76FE"/>
    <w:rsid w:val="3F03223E"/>
    <w:rsid w:val="3F32662D"/>
    <w:rsid w:val="3F5D194E"/>
    <w:rsid w:val="3F7D78FA"/>
    <w:rsid w:val="3FC94F1E"/>
    <w:rsid w:val="401A339B"/>
    <w:rsid w:val="40520D87"/>
    <w:rsid w:val="40730C83"/>
    <w:rsid w:val="40980764"/>
    <w:rsid w:val="4142704D"/>
    <w:rsid w:val="41727207"/>
    <w:rsid w:val="417C1E33"/>
    <w:rsid w:val="41DB596A"/>
    <w:rsid w:val="41E73751"/>
    <w:rsid w:val="41EA3241"/>
    <w:rsid w:val="4202058A"/>
    <w:rsid w:val="424E557E"/>
    <w:rsid w:val="43346E69"/>
    <w:rsid w:val="433A593F"/>
    <w:rsid w:val="433C187A"/>
    <w:rsid w:val="43B25C53"/>
    <w:rsid w:val="43B855F6"/>
    <w:rsid w:val="43F839F3"/>
    <w:rsid w:val="444B446B"/>
    <w:rsid w:val="44E64193"/>
    <w:rsid w:val="4504461A"/>
    <w:rsid w:val="457B0D80"/>
    <w:rsid w:val="45AD2F03"/>
    <w:rsid w:val="45C21796"/>
    <w:rsid w:val="45C45882"/>
    <w:rsid w:val="46222FA9"/>
    <w:rsid w:val="4654512D"/>
    <w:rsid w:val="46715CDF"/>
    <w:rsid w:val="46C202E8"/>
    <w:rsid w:val="46D06EA9"/>
    <w:rsid w:val="471A1ED2"/>
    <w:rsid w:val="471B0C89"/>
    <w:rsid w:val="47417731"/>
    <w:rsid w:val="478072BA"/>
    <w:rsid w:val="47811F51"/>
    <w:rsid w:val="479B74B7"/>
    <w:rsid w:val="47A53E92"/>
    <w:rsid w:val="48013092"/>
    <w:rsid w:val="48025917"/>
    <w:rsid w:val="48294CD4"/>
    <w:rsid w:val="48E1539E"/>
    <w:rsid w:val="48F84495"/>
    <w:rsid w:val="49425710"/>
    <w:rsid w:val="496D6C31"/>
    <w:rsid w:val="49BA799D"/>
    <w:rsid w:val="49E60792"/>
    <w:rsid w:val="4A6022F2"/>
    <w:rsid w:val="4A6A3171"/>
    <w:rsid w:val="4A745D9D"/>
    <w:rsid w:val="4A833C1F"/>
    <w:rsid w:val="4A8835F7"/>
    <w:rsid w:val="4ABE526B"/>
    <w:rsid w:val="4AD625B4"/>
    <w:rsid w:val="4ADC673D"/>
    <w:rsid w:val="4B3A6FE7"/>
    <w:rsid w:val="4B683B54"/>
    <w:rsid w:val="4B840262"/>
    <w:rsid w:val="4B8B339F"/>
    <w:rsid w:val="4BA91A77"/>
    <w:rsid w:val="4C212342"/>
    <w:rsid w:val="4C4F4B26"/>
    <w:rsid w:val="4C5440D8"/>
    <w:rsid w:val="4C6360CA"/>
    <w:rsid w:val="4C6D519A"/>
    <w:rsid w:val="4C787DC7"/>
    <w:rsid w:val="4C79769B"/>
    <w:rsid w:val="4CEF795D"/>
    <w:rsid w:val="4D445EFB"/>
    <w:rsid w:val="4DFE42FC"/>
    <w:rsid w:val="4E3929CE"/>
    <w:rsid w:val="4E3E0B9C"/>
    <w:rsid w:val="4E597784"/>
    <w:rsid w:val="4E740A62"/>
    <w:rsid w:val="4E9609D8"/>
    <w:rsid w:val="4EAF077C"/>
    <w:rsid w:val="4EC015B1"/>
    <w:rsid w:val="4EDB63EB"/>
    <w:rsid w:val="4EEF00E8"/>
    <w:rsid w:val="4F275AD4"/>
    <w:rsid w:val="4F302BDB"/>
    <w:rsid w:val="4F662AE3"/>
    <w:rsid w:val="4F734876"/>
    <w:rsid w:val="4F9A44F8"/>
    <w:rsid w:val="4FD23C92"/>
    <w:rsid w:val="4FEB3E89"/>
    <w:rsid w:val="501E2A33"/>
    <w:rsid w:val="50A15412"/>
    <w:rsid w:val="50BC224C"/>
    <w:rsid w:val="50CC32A3"/>
    <w:rsid w:val="510F181F"/>
    <w:rsid w:val="514E559A"/>
    <w:rsid w:val="51621046"/>
    <w:rsid w:val="519531C9"/>
    <w:rsid w:val="5209326F"/>
    <w:rsid w:val="5211631C"/>
    <w:rsid w:val="523B1EAA"/>
    <w:rsid w:val="52416EAD"/>
    <w:rsid w:val="528F19C6"/>
    <w:rsid w:val="52D27B05"/>
    <w:rsid w:val="530F2B07"/>
    <w:rsid w:val="531719BC"/>
    <w:rsid w:val="534E7AD3"/>
    <w:rsid w:val="53AF5EBB"/>
    <w:rsid w:val="53B611D5"/>
    <w:rsid w:val="53D45311"/>
    <w:rsid w:val="53D82745"/>
    <w:rsid w:val="54305510"/>
    <w:rsid w:val="5434697F"/>
    <w:rsid w:val="54FC355F"/>
    <w:rsid w:val="55937A20"/>
    <w:rsid w:val="55B31E70"/>
    <w:rsid w:val="56516DB7"/>
    <w:rsid w:val="565D1DDC"/>
    <w:rsid w:val="56660C90"/>
    <w:rsid w:val="56737851"/>
    <w:rsid w:val="568E6439"/>
    <w:rsid w:val="56CC3411"/>
    <w:rsid w:val="56CF38EB"/>
    <w:rsid w:val="56E74AFB"/>
    <w:rsid w:val="571050A0"/>
    <w:rsid w:val="57253698"/>
    <w:rsid w:val="574D1E50"/>
    <w:rsid w:val="57533E75"/>
    <w:rsid w:val="577675F9"/>
    <w:rsid w:val="577C4928"/>
    <w:rsid w:val="57931F59"/>
    <w:rsid w:val="57EE718F"/>
    <w:rsid w:val="57FB18AC"/>
    <w:rsid w:val="5827444F"/>
    <w:rsid w:val="584C2108"/>
    <w:rsid w:val="586B6A32"/>
    <w:rsid w:val="59123351"/>
    <w:rsid w:val="5947124D"/>
    <w:rsid w:val="595A2602"/>
    <w:rsid w:val="59853B23"/>
    <w:rsid w:val="599E2E37"/>
    <w:rsid w:val="5A296BA4"/>
    <w:rsid w:val="5A407A4A"/>
    <w:rsid w:val="5AC31034"/>
    <w:rsid w:val="5AC93EE4"/>
    <w:rsid w:val="5B812C58"/>
    <w:rsid w:val="5B9925C0"/>
    <w:rsid w:val="5BAF6C35"/>
    <w:rsid w:val="5BB029AE"/>
    <w:rsid w:val="5BBC75A4"/>
    <w:rsid w:val="5C5E09D8"/>
    <w:rsid w:val="5C69772C"/>
    <w:rsid w:val="5C775650"/>
    <w:rsid w:val="5C7E485A"/>
    <w:rsid w:val="5CBB0E30"/>
    <w:rsid w:val="5CCE53C6"/>
    <w:rsid w:val="5D577585"/>
    <w:rsid w:val="5D6A2609"/>
    <w:rsid w:val="5D883400"/>
    <w:rsid w:val="5DA54B05"/>
    <w:rsid w:val="5DAF116F"/>
    <w:rsid w:val="5DCE1DA6"/>
    <w:rsid w:val="5DD72473"/>
    <w:rsid w:val="5DE51034"/>
    <w:rsid w:val="5E0314BA"/>
    <w:rsid w:val="5ED13367"/>
    <w:rsid w:val="5EF159FF"/>
    <w:rsid w:val="5F08322C"/>
    <w:rsid w:val="5F443B39"/>
    <w:rsid w:val="5F7A57AC"/>
    <w:rsid w:val="5FEF7F48"/>
    <w:rsid w:val="600B5CEC"/>
    <w:rsid w:val="60340051"/>
    <w:rsid w:val="60467C23"/>
    <w:rsid w:val="60471B32"/>
    <w:rsid w:val="605F667C"/>
    <w:rsid w:val="60A9459B"/>
    <w:rsid w:val="60F5489D"/>
    <w:rsid w:val="611F485D"/>
    <w:rsid w:val="612C6F7A"/>
    <w:rsid w:val="6151253D"/>
    <w:rsid w:val="616563B2"/>
    <w:rsid w:val="617821BF"/>
    <w:rsid w:val="61937E32"/>
    <w:rsid w:val="619A28D1"/>
    <w:rsid w:val="61B74A96"/>
    <w:rsid w:val="6214325B"/>
    <w:rsid w:val="622D4D58"/>
    <w:rsid w:val="624D227F"/>
    <w:rsid w:val="62755877"/>
    <w:rsid w:val="6280757E"/>
    <w:rsid w:val="62CE61AB"/>
    <w:rsid w:val="62DD22DA"/>
    <w:rsid w:val="62EE098B"/>
    <w:rsid w:val="62FA16F0"/>
    <w:rsid w:val="63071A4D"/>
    <w:rsid w:val="630B32EB"/>
    <w:rsid w:val="63293771"/>
    <w:rsid w:val="63AB79BE"/>
    <w:rsid w:val="63B55005"/>
    <w:rsid w:val="63D01E3F"/>
    <w:rsid w:val="63F0393F"/>
    <w:rsid w:val="63F7386F"/>
    <w:rsid w:val="63FA3360"/>
    <w:rsid w:val="642503DD"/>
    <w:rsid w:val="64496FC1"/>
    <w:rsid w:val="64B17EC2"/>
    <w:rsid w:val="64C753BA"/>
    <w:rsid w:val="64F0304B"/>
    <w:rsid w:val="650049A6"/>
    <w:rsid w:val="65031DA0"/>
    <w:rsid w:val="65951842"/>
    <w:rsid w:val="65A8699A"/>
    <w:rsid w:val="65AE7F5E"/>
    <w:rsid w:val="65F00576"/>
    <w:rsid w:val="65FE21FE"/>
    <w:rsid w:val="667338F1"/>
    <w:rsid w:val="66A15D14"/>
    <w:rsid w:val="66BA2932"/>
    <w:rsid w:val="66DB4D83"/>
    <w:rsid w:val="66E005EB"/>
    <w:rsid w:val="67177D85"/>
    <w:rsid w:val="671958AB"/>
    <w:rsid w:val="674B3444"/>
    <w:rsid w:val="676F3F5D"/>
    <w:rsid w:val="67780823"/>
    <w:rsid w:val="67874F0A"/>
    <w:rsid w:val="678C42CF"/>
    <w:rsid w:val="67AE299D"/>
    <w:rsid w:val="67C54002"/>
    <w:rsid w:val="67F24A7A"/>
    <w:rsid w:val="680B78E9"/>
    <w:rsid w:val="68863414"/>
    <w:rsid w:val="68B12F37"/>
    <w:rsid w:val="68BE495C"/>
    <w:rsid w:val="68F760C0"/>
    <w:rsid w:val="69034A64"/>
    <w:rsid w:val="69205616"/>
    <w:rsid w:val="692549DB"/>
    <w:rsid w:val="6937322A"/>
    <w:rsid w:val="698F1514"/>
    <w:rsid w:val="699D0A15"/>
    <w:rsid w:val="69AB1384"/>
    <w:rsid w:val="6A0171F6"/>
    <w:rsid w:val="6A331379"/>
    <w:rsid w:val="6A505A87"/>
    <w:rsid w:val="6A5C442C"/>
    <w:rsid w:val="6A5D1F52"/>
    <w:rsid w:val="6B0B19AE"/>
    <w:rsid w:val="6C16685D"/>
    <w:rsid w:val="6C296590"/>
    <w:rsid w:val="6C507FC1"/>
    <w:rsid w:val="6C6770B8"/>
    <w:rsid w:val="6CC62031"/>
    <w:rsid w:val="6D142D9C"/>
    <w:rsid w:val="6D25144D"/>
    <w:rsid w:val="6D34343E"/>
    <w:rsid w:val="6D4346F3"/>
    <w:rsid w:val="6D567859"/>
    <w:rsid w:val="6D613576"/>
    <w:rsid w:val="6DDF784E"/>
    <w:rsid w:val="6E526272"/>
    <w:rsid w:val="6E5E34C8"/>
    <w:rsid w:val="6E6733A0"/>
    <w:rsid w:val="6EB231C0"/>
    <w:rsid w:val="6EB81E4D"/>
    <w:rsid w:val="6EFC4430"/>
    <w:rsid w:val="6F347726"/>
    <w:rsid w:val="703B0F88"/>
    <w:rsid w:val="70983CE4"/>
    <w:rsid w:val="70DF1913"/>
    <w:rsid w:val="715141F0"/>
    <w:rsid w:val="717402AD"/>
    <w:rsid w:val="71D96456"/>
    <w:rsid w:val="723932A5"/>
    <w:rsid w:val="72473C14"/>
    <w:rsid w:val="725A3947"/>
    <w:rsid w:val="727F515C"/>
    <w:rsid w:val="72822E9E"/>
    <w:rsid w:val="72A11576"/>
    <w:rsid w:val="72C15774"/>
    <w:rsid w:val="72EB0A43"/>
    <w:rsid w:val="72F64F35"/>
    <w:rsid w:val="73124222"/>
    <w:rsid w:val="732775A1"/>
    <w:rsid w:val="7399049F"/>
    <w:rsid w:val="739D54EC"/>
    <w:rsid w:val="73EA2AA9"/>
    <w:rsid w:val="73EF5C5F"/>
    <w:rsid w:val="73F456D6"/>
    <w:rsid w:val="742064CB"/>
    <w:rsid w:val="745A3D0B"/>
    <w:rsid w:val="7463285B"/>
    <w:rsid w:val="74883837"/>
    <w:rsid w:val="74AB66DC"/>
    <w:rsid w:val="74BE7A92"/>
    <w:rsid w:val="74D15A17"/>
    <w:rsid w:val="750202C6"/>
    <w:rsid w:val="755D1755"/>
    <w:rsid w:val="755E51CC"/>
    <w:rsid w:val="75C64E50"/>
    <w:rsid w:val="75E12BAC"/>
    <w:rsid w:val="75E1612D"/>
    <w:rsid w:val="75EF43A6"/>
    <w:rsid w:val="75F61BD9"/>
    <w:rsid w:val="76037E52"/>
    <w:rsid w:val="765D3A06"/>
    <w:rsid w:val="76EA7B21"/>
    <w:rsid w:val="76EE28B0"/>
    <w:rsid w:val="77106CCA"/>
    <w:rsid w:val="77955421"/>
    <w:rsid w:val="77966E5F"/>
    <w:rsid w:val="77B3120C"/>
    <w:rsid w:val="77E93077"/>
    <w:rsid w:val="78054355"/>
    <w:rsid w:val="780B7492"/>
    <w:rsid w:val="78141133"/>
    <w:rsid w:val="781E0F73"/>
    <w:rsid w:val="785B21C7"/>
    <w:rsid w:val="786F5C73"/>
    <w:rsid w:val="787C3EEC"/>
    <w:rsid w:val="78A5551D"/>
    <w:rsid w:val="78B239AC"/>
    <w:rsid w:val="794744F9"/>
    <w:rsid w:val="79B46E63"/>
    <w:rsid w:val="79B966E4"/>
    <w:rsid w:val="7A4F7B0A"/>
    <w:rsid w:val="7A7C217D"/>
    <w:rsid w:val="7AA02113"/>
    <w:rsid w:val="7AA41272"/>
    <w:rsid w:val="7AD95C9A"/>
    <w:rsid w:val="7ADE49EA"/>
    <w:rsid w:val="7B0326A2"/>
    <w:rsid w:val="7B407452"/>
    <w:rsid w:val="7B7B492E"/>
    <w:rsid w:val="7B937ECA"/>
    <w:rsid w:val="7BD7776E"/>
    <w:rsid w:val="7BF02C26"/>
    <w:rsid w:val="7C15268D"/>
    <w:rsid w:val="7C2E374F"/>
    <w:rsid w:val="7C3C2310"/>
    <w:rsid w:val="7C95557C"/>
    <w:rsid w:val="7CA73C2D"/>
    <w:rsid w:val="7DB83C18"/>
    <w:rsid w:val="7DE205FA"/>
    <w:rsid w:val="7E1370A0"/>
    <w:rsid w:val="7E9514BB"/>
    <w:rsid w:val="7EC107E4"/>
    <w:rsid w:val="7F0013D2"/>
    <w:rsid w:val="7F2826D7"/>
    <w:rsid w:val="7FBA3C77"/>
    <w:rsid w:val="7FC20D7E"/>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39"/>
    <w:qFormat/>
    <w:uiPriority w:val="0"/>
    <w:pPr>
      <w:keepNext/>
      <w:outlineLvl w:val="0"/>
    </w:pPr>
    <w:rPr>
      <w:rFonts w:ascii="仿宋_GB2312" w:hAnsi="宋体" w:eastAsia="仿宋_GB2312"/>
      <w:b/>
      <w:kern w:val="2"/>
      <w:sz w:val="32"/>
    </w:rPr>
  </w:style>
  <w:style w:type="paragraph" w:styleId="4">
    <w:name w:val="heading 2"/>
    <w:basedOn w:val="1"/>
    <w:next w:val="1"/>
    <w:qFormat/>
    <w:uiPriority w:val="9"/>
    <w:pPr>
      <w:keepNext/>
      <w:keepLines/>
      <w:widowControl/>
      <w:spacing w:before="260" w:beforeLines="0" w:after="260" w:afterLines="0"/>
      <w:ind w:left="284"/>
      <w:jc w:val="left"/>
      <w:outlineLvl w:val="1"/>
    </w:pPr>
    <w:rPr>
      <w:rFonts w:ascii="Arial" w:hAnsi="Arial"/>
      <w:b/>
      <w:bCs/>
      <w:sz w:val="28"/>
      <w:szCs w:val="32"/>
    </w:rPr>
  </w:style>
  <w:style w:type="paragraph" w:styleId="5">
    <w:name w:val="heading 3"/>
    <w:basedOn w:val="1"/>
    <w:next w:val="1"/>
    <w:qFormat/>
    <w:uiPriority w:val="0"/>
    <w:pPr>
      <w:keepNext/>
      <w:spacing w:before="624" w:beforeLines="200" w:line="400" w:lineRule="exact"/>
      <w:jc w:val="center"/>
      <w:outlineLvl w:val="2"/>
    </w:pPr>
    <w:rPr>
      <w:rFonts w:ascii="Calibri"/>
      <w:b/>
      <w:bCs/>
      <w:kern w:val="2"/>
      <w:szCs w:val="24"/>
    </w:rPr>
  </w:style>
  <w:style w:type="paragraph" w:styleId="6">
    <w:name w:val="heading 4"/>
    <w:basedOn w:val="1"/>
    <w:next w:val="1"/>
    <w:qFormat/>
    <w:uiPriority w:val="0"/>
    <w:pPr>
      <w:keepNext/>
      <w:keepLines/>
      <w:tabs>
        <w:tab w:val="left" w:pos="864"/>
      </w:tabs>
      <w:spacing w:before="120" w:beforeLines="0" w:line="360" w:lineRule="auto"/>
      <w:ind w:left="864" w:hanging="864"/>
      <w:outlineLvl w:val="3"/>
    </w:pPr>
    <w:rPr>
      <w:rFonts w:ascii="Arial" w:hAnsi="Arial"/>
      <w:bCs/>
      <w:kern w:val="2"/>
      <w:szCs w:val="28"/>
    </w:rPr>
  </w:style>
  <w:style w:type="paragraph" w:styleId="7">
    <w:name w:val="heading 5"/>
    <w:basedOn w:val="1"/>
    <w:next w:val="1"/>
    <w:unhideWhenUsed/>
    <w:qFormat/>
    <w:uiPriority w:val="0"/>
    <w:pPr>
      <w:keepNext/>
      <w:keepLines/>
      <w:numPr>
        <w:ilvl w:val="4"/>
        <w:numId w:val="1"/>
      </w:numPr>
      <w:spacing w:beforeLines="0" w:beforeAutospacing="0" w:afterLines="0" w:afterAutospacing="0" w:line="240" w:lineRule="auto"/>
      <w:ind w:left="0"/>
      <w:outlineLvl w:val="4"/>
    </w:pPr>
    <w:rPr>
      <w:rFonts w:ascii="Times New Roman" w:hAnsi="Times New Roman" w:eastAsia="宋体" w:cs="Times New Roman"/>
      <w:b/>
      <w:sz w:val="28"/>
    </w:rPr>
  </w:style>
  <w:style w:type="paragraph" w:styleId="8">
    <w:name w:val="heading 6"/>
    <w:basedOn w:val="1"/>
    <w:next w:val="1"/>
    <w:link w:val="40"/>
    <w:qFormat/>
    <w:uiPriority w:val="0"/>
    <w:pPr>
      <w:keepNext/>
      <w:keepLines/>
      <w:tabs>
        <w:tab w:val="left" w:pos="1152"/>
      </w:tabs>
      <w:spacing w:before="60" w:beforeLines="0" w:line="360" w:lineRule="auto"/>
      <w:ind w:left="1152" w:hanging="1152"/>
      <w:outlineLvl w:val="5"/>
    </w:pPr>
    <w:rPr>
      <w:rFonts w:ascii="Arial Unicode MS" w:hAnsi="Arial Unicode MS"/>
      <w:bCs/>
      <w:kern w:val="2"/>
      <w:szCs w:val="24"/>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rPr>
  </w:style>
  <w:style w:type="paragraph" w:styleId="9">
    <w:name w:val="toa heading"/>
    <w:basedOn w:val="1"/>
    <w:next w:val="1"/>
    <w:qFormat/>
    <w:uiPriority w:val="0"/>
    <w:pPr>
      <w:spacing w:before="120"/>
    </w:pPr>
    <w:rPr>
      <w:rFonts w:ascii="Cambria" w:hAnsi="Cambria"/>
      <w:sz w:val="24"/>
    </w:rPr>
  </w:style>
  <w:style w:type="paragraph" w:styleId="10">
    <w:name w:val="annotation text"/>
    <w:basedOn w:val="1"/>
    <w:qFormat/>
    <w:uiPriority w:val="0"/>
    <w:pPr>
      <w:jc w:val="left"/>
    </w:pPr>
    <w:rPr>
      <w:rFonts w:ascii="Calibri"/>
      <w:kern w:val="2"/>
      <w:sz w:val="21"/>
      <w:szCs w:val="24"/>
    </w:rPr>
  </w:style>
  <w:style w:type="paragraph" w:styleId="11">
    <w:name w:val="Body Text"/>
    <w:basedOn w:val="1"/>
    <w:next w:val="12"/>
    <w:qFormat/>
    <w:uiPriority w:val="0"/>
    <w:pPr>
      <w:spacing w:after="120" w:afterLines="0"/>
    </w:pPr>
    <w:rPr>
      <w:rFonts w:ascii="Calibri"/>
      <w:kern w:val="2"/>
      <w:sz w:val="21"/>
    </w:rPr>
  </w:style>
  <w:style w:type="paragraph" w:styleId="12">
    <w:name w:val="Body Text First Indent"/>
    <w:basedOn w:val="11"/>
    <w:next w:val="13"/>
    <w:qFormat/>
    <w:uiPriority w:val="0"/>
    <w:pPr>
      <w:spacing w:line="312" w:lineRule="auto"/>
      <w:ind w:firstLine="420"/>
    </w:pPr>
  </w:style>
  <w:style w:type="paragraph" w:styleId="13">
    <w:name w:val="Body Text First Indent 2"/>
    <w:basedOn w:val="14"/>
    <w:next w:val="15"/>
    <w:qFormat/>
    <w:uiPriority w:val="0"/>
    <w:pPr>
      <w:ind w:firstLine="420"/>
    </w:pPr>
  </w:style>
  <w:style w:type="paragraph" w:styleId="14">
    <w:name w:val="Body Text Indent"/>
    <w:basedOn w:val="1"/>
    <w:next w:val="1"/>
    <w:qFormat/>
    <w:uiPriority w:val="0"/>
    <w:pPr>
      <w:ind w:firstLine="480"/>
    </w:pPr>
    <w:rPr>
      <w:rFonts w:ascii="宋体" w:hAnsi="宋体"/>
    </w:rPr>
  </w:style>
  <w:style w:type="paragraph" w:styleId="15">
    <w:name w:val="toc 2"/>
    <w:basedOn w:val="1"/>
    <w:next w:val="1"/>
    <w:unhideWhenUsed/>
    <w:qFormat/>
    <w:uiPriority w:val="39"/>
    <w:pPr>
      <w:tabs>
        <w:tab w:val="right" w:leader="dot" w:pos="8302"/>
      </w:tabs>
      <w:spacing w:line="960" w:lineRule="auto"/>
      <w:ind w:left="420" w:leftChars="200"/>
    </w:pPr>
  </w:style>
  <w:style w:type="paragraph" w:styleId="16">
    <w:name w:val="Plain Text"/>
    <w:basedOn w:val="1"/>
    <w:next w:val="1"/>
    <w:qFormat/>
    <w:uiPriority w:val="0"/>
    <w:rPr>
      <w:rFonts w:hAnsi="Courier New"/>
      <w:kern w:val="2"/>
      <w:sz w:val="21"/>
    </w:rPr>
  </w:style>
  <w:style w:type="paragraph" w:styleId="17">
    <w:name w:val="Body Text Indent 2"/>
    <w:basedOn w:val="1"/>
    <w:qFormat/>
    <w:uiPriority w:val="99"/>
    <w:pPr>
      <w:tabs>
        <w:tab w:val="left" w:pos="5625"/>
      </w:tabs>
      <w:ind w:left="1138" w:leftChars="542"/>
    </w:pPr>
    <w:rPr>
      <w:rFonts w:ascii="Calibri"/>
      <w:kern w:val="2"/>
    </w:rPr>
  </w:style>
  <w:style w:type="paragraph" w:styleId="18">
    <w:name w:val="footer"/>
    <w:basedOn w:val="1"/>
    <w:qFormat/>
    <w:uiPriority w:val="99"/>
    <w:pPr>
      <w:tabs>
        <w:tab w:val="center" w:pos="4153"/>
        <w:tab w:val="right" w:pos="8306"/>
      </w:tabs>
      <w:snapToGrid w:val="0"/>
      <w:jc w:val="left"/>
    </w:pPr>
    <w:rPr>
      <w:rFonts w:ascii="Calibri"/>
      <w:kern w:val="2"/>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Calibri"/>
      <w:kern w:val="2"/>
      <w:sz w:val="18"/>
      <w:szCs w:val="18"/>
    </w:rPr>
  </w:style>
  <w:style w:type="paragraph" w:styleId="20">
    <w:name w:val="Normal (Web)"/>
    <w:basedOn w:val="1"/>
    <w:next w:val="1"/>
    <w:qFormat/>
    <w:uiPriority w:val="99"/>
    <w:pPr>
      <w:widowControl/>
      <w:spacing w:before="100" w:beforeLines="0" w:beforeAutospacing="1" w:after="100" w:afterLines="0" w:afterAutospacing="1"/>
      <w:jc w:val="left"/>
    </w:pPr>
    <w:rPr>
      <w:rFonts w:ascii="宋体" w:hAnsi="宋体"/>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FollowedHyperlink"/>
    <w:basedOn w:val="23"/>
    <w:qFormat/>
    <w:uiPriority w:val="0"/>
    <w:rPr>
      <w:color w:val="800080"/>
      <w:u w:val="none"/>
    </w:rPr>
  </w:style>
  <w:style w:type="character" w:styleId="26">
    <w:name w:val="Emphasis"/>
    <w:basedOn w:val="23"/>
    <w:qFormat/>
    <w:uiPriority w:val="0"/>
    <w:rPr>
      <w:color w:val="F73131"/>
    </w:rPr>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99"/>
    <w:rPr>
      <w:rFonts w:hint="eastAsia" w:ascii="宋体" w:hAnsi="宋体" w:eastAsia="宋体" w:cs="宋体"/>
      <w:color w:val="000000"/>
      <w:sz w:val="18"/>
      <w:szCs w:val="18"/>
      <w:u w:val="none"/>
    </w:rPr>
  </w:style>
  <w:style w:type="character" w:styleId="32">
    <w:name w:val="HTML Code"/>
    <w:basedOn w:val="23"/>
    <w:qFormat/>
    <w:uiPriority w:val="0"/>
    <w:rPr>
      <w:rFonts w:hint="default"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ascii="monospace" w:hAnsi="monospace" w:eastAsia="monospace" w:cs="monospace"/>
      <w:sz w:val="20"/>
    </w:rPr>
  </w:style>
  <w:style w:type="character" w:styleId="35">
    <w:name w:val="HTML Sample"/>
    <w:basedOn w:val="23"/>
    <w:qFormat/>
    <w:uiPriority w:val="0"/>
    <w:rPr>
      <w:rFonts w:hint="default" w:ascii="monospace" w:hAnsi="monospace" w:eastAsia="monospace" w:cs="monospace"/>
    </w:rPr>
  </w:style>
  <w:style w:type="paragraph" w:customStyle="1" w:styleId="36">
    <w:name w:val="正文缩进1"/>
    <w:basedOn w:val="1"/>
    <w:qFormat/>
    <w:uiPriority w:val="0"/>
    <w:pPr>
      <w:ind w:firstLine="420" w:firstLineChars="200"/>
    </w:pPr>
  </w:style>
  <w:style w:type="paragraph" w:styleId="3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TOC 标题1"/>
    <w:basedOn w:val="3"/>
    <w:next w:val="1"/>
    <w:qFormat/>
    <w:uiPriority w:val="99"/>
    <w:pPr>
      <w:spacing w:before="480" w:beforeLines="0" w:line="276" w:lineRule="auto"/>
      <w:outlineLvl w:val="9"/>
    </w:pPr>
    <w:rPr>
      <w:rFonts w:ascii="仿宋" w:hAnsi="仿宋" w:eastAsia="仿宋"/>
      <w:color w:val="000000"/>
      <w:kern w:val="0"/>
      <w:szCs w:val="32"/>
    </w:rPr>
  </w:style>
  <w:style w:type="character" w:customStyle="1" w:styleId="39">
    <w:name w:val="标题 1 字符"/>
    <w:link w:val="3"/>
    <w:qFormat/>
    <w:uiPriority w:val="0"/>
    <w:rPr>
      <w:rFonts w:ascii="仿宋_GB2312" w:hAnsi="宋体" w:eastAsia="仿宋_GB2312"/>
      <w:b/>
      <w:kern w:val="2"/>
      <w:sz w:val="32"/>
    </w:rPr>
  </w:style>
  <w:style w:type="character" w:customStyle="1" w:styleId="40">
    <w:name w:val="标题 6 Char"/>
    <w:link w:val="8"/>
    <w:qFormat/>
    <w:uiPriority w:val="0"/>
    <w:rPr>
      <w:rFonts w:ascii="Arial Unicode MS" w:hAnsi="Arial Unicode MS"/>
      <w:bCs/>
      <w:kern w:val="2"/>
      <w:szCs w:val="24"/>
    </w:rPr>
  </w:style>
  <w:style w:type="paragraph" w:customStyle="1" w:styleId="41">
    <w:name w:val="正文格式"/>
    <w:basedOn w:val="1"/>
    <w:qFormat/>
    <w:uiPriority w:val="0"/>
    <w:pPr>
      <w:adjustRightInd w:val="0"/>
      <w:snapToGrid w:val="0"/>
      <w:spacing w:line="400" w:lineRule="atLeast"/>
      <w:ind w:firstLine="482"/>
      <w:textAlignment w:val="baseline"/>
    </w:pPr>
  </w:style>
  <w:style w:type="paragraph" w:customStyle="1" w:styleId="42">
    <w:name w:val="Normal"/>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43">
    <w:name w:val="首行缩进"/>
    <w:basedOn w:val="1"/>
    <w:qFormat/>
    <w:uiPriority w:val="0"/>
    <w:pPr>
      <w:spacing w:line="360" w:lineRule="auto"/>
      <w:ind w:firstLine="420" w:firstLineChars="200"/>
    </w:pPr>
    <w:rPr>
      <w:sz w:val="21"/>
    </w:rPr>
  </w:style>
  <w:style w:type="paragraph" w:styleId="44">
    <w:name w:val="List Paragraph"/>
    <w:basedOn w:val="1"/>
    <w:qFormat/>
    <w:uiPriority w:val="99"/>
    <w:pPr>
      <w:ind w:firstLine="420" w:firstLineChars="200"/>
    </w:pPr>
  </w:style>
  <w:style w:type="character" w:customStyle="1" w:styleId="45">
    <w:name w:val="font21"/>
    <w:basedOn w:val="23"/>
    <w:qFormat/>
    <w:uiPriority w:val="0"/>
    <w:rPr>
      <w:rFonts w:hint="eastAsia" w:ascii="宋体" w:hAnsi="宋体" w:eastAsia="宋体" w:cs="宋体"/>
      <w:color w:val="000000"/>
      <w:sz w:val="20"/>
      <w:szCs w:val="20"/>
      <w:u w:val="none"/>
    </w:rPr>
  </w:style>
  <w:style w:type="character" w:customStyle="1" w:styleId="46">
    <w:name w:val="font81"/>
    <w:basedOn w:val="23"/>
    <w:qFormat/>
    <w:uiPriority w:val="0"/>
    <w:rPr>
      <w:rFonts w:hint="default" w:ascii="Times New Roman" w:hAnsi="Times New Roman" w:cs="Times New Roman"/>
      <w:color w:val="000000"/>
      <w:sz w:val="22"/>
      <w:szCs w:val="22"/>
      <w:u w:val="none"/>
    </w:rPr>
  </w:style>
  <w:style w:type="character" w:customStyle="1" w:styleId="47">
    <w:name w:val="font01"/>
    <w:basedOn w:val="23"/>
    <w:qFormat/>
    <w:uiPriority w:val="0"/>
    <w:rPr>
      <w:rFonts w:hint="eastAsia" w:ascii="宋体" w:hAnsi="宋体" w:eastAsia="宋体" w:cs="宋体"/>
      <w:color w:val="000000"/>
      <w:sz w:val="22"/>
      <w:szCs w:val="22"/>
      <w:u w:val="none"/>
    </w:rPr>
  </w:style>
  <w:style w:type="character" w:customStyle="1" w:styleId="48">
    <w:name w:val="font71"/>
    <w:basedOn w:val="23"/>
    <w:qFormat/>
    <w:uiPriority w:val="0"/>
    <w:rPr>
      <w:rFonts w:hint="eastAsia" w:ascii="宋体" w:hAnsi="宋体" w:eastAsia="宋体" w:cs="宋体"/>
      <w:color w:val="000000"/>
      <w:sz w:val="20"/>
      <w:szCs w:val="20"/>
      <w:u w:val="none"/>
    </w:rPr>
  </w:style>
  <w:style w:type="character" w:customStyle="1" w:styleId="49">
    <w:name w:val="NormalCharacter"/>
    <w:qFormat/>
    <w:uiPriority w:val="0"/>
  </w:style>
  <w:style w:type="paragraph" w:customStyle="1" w:styleId="50">
    <w:name w:val="列出段落1"/>
    <w:basedOn w:val="1"/>
    <w:qFormat/>
    <w:uiPriority w:val="0"/>
    <w:pPr>
      <w:keepNext w:val="0"/>
      <w:keepLines w:val="0"/>
      <w:widowControl w:val="0"/>
      <w:suppressLineNumbers w:val="0"/>
      <w:spacing w:before="0" w:beforeAutospacing="0" w:after="0" w:afterAutospacing="0"/>
      <w:ind w:left="0" w:right="0" w:firstLine="200" w:firstLineChars="200"/>
      <w:jc w:val="both"/>
    </w:pPr>
    <w:rPr>
      <w:rFonts w:ascii="Calibri" w:hAnsi="Calibri" w:eastAsia="宋体" w:cs="Times New Roman"/>
      <w:kern w:val="2"/>
      <w:sz w:val="21"/>
      <w:szCs w:val="24"/>
      <w:lang w:val="en-US" w:eastAsia="zh-CN"/>
    </w:rPr>
  </w:style>
  <w:style w:type="paragraph" w:customStyle="1" w:styleId="51">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Times New Roman" w:cs="Arial Unicode MS"/>
      <w:color w:val="000000"/>
      <w:spacing w:val="0"/>
      <w:w w:val="100"/>
      <w:kern w:val="2"/>
      <w:position w:val="0"/>
      <w:sz w:val="21"/>
      <w:szCs w:val="21"/>
      <w:u w:val="none" w:color="000000"/>
      <w:shd w:val="clear" w:color="auto" w:fill="auto"/>
      <w:vertAlign w:val="baseline"/>
      <w:lang w:val="en-US"/>
    </w:rPr>
  </w:style>
  <w:style w:type="paragraph" w:customStyle="1" w:styleId="52">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53">
    <w:name w:val="layui-layer-tabnow"/>
    <w:basedOn w:val="23"/>
    <w:qFormat/>
    <w:uiPriority w:val="0"/>
    <w:rPr>
      <w:bdr w:val="single" w:color="CCCCCC" w:sz="6" w:space="0"/>
      <w:shd w:val="clear" w:fill="FFFFFF"/>
    </w:rPr>
  </w:style>
  <w:style w:type="character" w:customStyle="1" w:styleId="54">
    <w:name w:val="first-child"/>
    <w:basedOn w:val="23"/>
    <w:qFormat/>
    <w:uiPriority w:val="0"/>
  </w:style>
  <w:style w:type="character" w:customStyle="1" w:styleId="55">
    <w:name w:val="hover25"/>
    <w:basedOn w:val="23"/>
    <w:qFormat/>
    <w:uiPriority w:val="0"/>
  </w:style>
  <w:style w:type="character" w:customStyle="1" w:styleId="56">
    <w:name w:val="hover26"/>
    <w:basedOn w:val="23"/>
    <w:qFormat/>
    <w:uiPriority w:val="0"/>
    <w:rPr>
      <w:color w:val="315EFB"/>
    </w:rPr>
  </w:style>
  <w:style w:type="character" w:customStyle="1" w:styleId="57">
    <w:name w:val="hover27"/>
    <w:basedOn w:val="23"/>
    <w:qFormat/>
    <w:uiPriority w:val="0"/>
    <w:rPr>
      <w:color w:val="315EFB"/>
    </w:rPr>
  </w:style>
  <w:style w:type="character" w:customStyle="1" w:styleId="58">
    <w:name w:val="c-icon26"/>
    <w:basedOn w:val="2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2068</Words>
  <Characters>2375</Characters>
  <Lines>0</Lines>
  <Paragraphs>0</Paragraphs>
  <TotalTime>6</TotalTime>
  <ScaleCrop>false</ScaleCrop>
  <LinksUpToDate>false</LinksUpToDate>
  <CharactersWithSpaces>2431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cp:lastModifiedBy>
  <cp:lastPrinted>2023-08-29T05:12:00Z</cp:lastPrinted>
  <dcterms:modified xsi:type="dcterms:W3CDTF">2024-09-20T07:03:15Z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222DDBEA135E452FA72C17EBACBAF9B9_13</vt:lpwstr>
  </property>
</Properties>
</file>