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32"/>
          <w:szCs w:val="32"/>
        </w:rPr>
      </w:pPr>
      <w:r>
        <w:rPr>
          <w:rFonts w:hint="eastAsia" w:ascii="宋体" w:hAnsi="宋体" w:eastAsia="宋体" w:cs="宋体"/>
          <w:b/>
          <w:sz w:val="32"/>
          <w:szCs w:val="32"/>
        </w:rPr>
        <w:t>石泉县省级现代农业产业园创建之三高效优质蚕桑基地提升工程子工程内容《蚕桑生产装备改造提升》招标公告</w:t>
      </w:r>
    </w:p>
    <w:p>
      <w:pPr>
        <w:pStyle w:val="6"/>
        <w:keepNext w:val="0"/>
        <w:keepLines w:val="0"/>
        <w:pageBreakBefore w:val="0"/>
        <w:widowControl/>
        <w:kinsoku/>
        <w:wordWrap/>
        <w:overflowPunct/>
        <w:topLinePunct w:val="0"/>
        <w:autoSpaceDE/>
        <w:autoSpaceDN/>
        <w:bidi w:val="0"/>
        <w:adjustRightInd/>
        <w:snapToGrid/>
        <w:spacing w:line="360" w:lineRule="auto"/>
        <w:textAlignment w:val="auto"/>
        <w:outlineLvl w:val="5"/>
        <w:rPr>
          <w:rFonts w:hint="eastAsia" w:ascii="宋体" w:hAnsi="宋体" w:eastAsia="宋体" w:cs="宋体"/>
          <w:sz w:val="24"/>
          <w:szCs w:val="24"/>
        </w:rPr>
      </w:pPr>
      <w:r>
        <w:rPr>
          <w:rFonts w:hint="eastAsia" w:ascii="宋体" w:hAnsi="宋体" w:eastAsia="宋体" w:cs="宋体"/>
          <w:b/>
          <w:sz w:val="32"/>
          <w:szCs w:val="32"/>
        </w:rPr>
        <w:t xml:space="preserve"> 项</w:t>
      </w:r>
      <w:r>
        <w:rPr>
          <w:rFonts w:hint="eastAsia" w:ascii="宋体" w:hAnsi="宋体" w:eastAsia="宋体" w:cs="宋体"/>
          <w:b/>
          <w:sz w:val="24"/>
          <w:szCs w:val="24"/>
        </w:rPr>
        <w:t>目概况</w:t>
      </w:r>
    </w:p>
    <w:p>
      <w:pPr>
        <w:pStyle w:val="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石泉县省级现代农业产业园创建之三高效优质蚕桑基地提升工程子工程内容《蚕桑生产装备改造提升》招标项目的潜在</w:t>
      </w:r>
      <w:r>
        <w:rPr>
          <w:rFonts w:hint="eastAsia" w:ascii="宋体" w:hAnsi="宋体" w:eastAsia="宋体" w:cs="宋体"/>
          <w:sz w:val="24"/>
          <w:szCs w:val="24"/>
          <w:lang w:eastAsia="zh-CN"/>
        </w:rPr>
        <w:t>供应商</w:t>
      </w:r>
      <w:r>
        <w:rPr>
          <w:rFonts w:hint="eastAsia" w:ascii="宋体" w:hAnsi="宋体" w:eastAsia="宋体" w:cs="宋体"/>
          <w:sz w:val="24"/>
          <w:szCs w:val="24"/>
        </w:rPr>
        <w:t>应在全国公共资源交易中心平台（陕西省.安康市）获取招标文件，并于 2024年05月</w:t>
      </w:r>
      <w:r>
        <w:rPr>
          <w:rFonts w:hint="eastAsia" w:ascii="宋体" w:hAnsi="宋体" w:eastAsia="宋体" w:cs="宋体"/>
          <w:sz w:val="24"/>
          <w:szCs w:val="24"/>
          <w:lang w:val="en-US" w:eastAsia="zh-CN"/>
        </w:rPr>
        <w:t>28</w:t>
      </w:r>
      <w:r>
        <w:rPr>
          <w:rFonts w:hint="eastAsia" w:ascii="宋体" w:hAnsi="宋体" w:eastAsia="宋体" w:cs="宋体"/>
          <w:sz w:val="24"/>
          <w:szCs w:val="24"/>
        </w:rPr>
        <w:t xml:space="preserve">日 </w:t>
      </w:r>
      <w:r>
        <w:rPr>
          <w:rFonts w:hint="eastAsia" w:ascii="宋体" w:hAnsi="宋体" w:eastAsia="宋体" w:cs="宋体"/>
          <w:sz w:val="24"/>
          <w:szCs w:val="24"/>
          <w:lang w:val="en-US" w:eastAsia="zh-CN"/>
        </w:rPr>
        <w:t>09</w:t>
      </w:r>
      <w:r>
        <w:rPr>
          <w:rFonts w:hint="eastAsia" w:ascii="宋体" w:hAnsi="宋体" w:eastAsia="宋体" w:cs="宋体"/>
          <w:sz w:val="24"/>
          <w:szCs w:val="24"/>
        </w:rPr>
        <w:t>时00分 （北京时间）前递交投标文件。</w:t>
      </w:r>
    </w:p>
    <w:p>
      <w:pPr>
        <w:pStyle w:val="6"/>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pPr>
        <w:pStyle w:val="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项目编号：SXDZZ-CG-(2024)-001</w:t>
      </w:r>
    </w:p>
    <w:p>
      <w:pPr>
        <w:pStyle w:val="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项目名称：石泉县省级现代农业产业园创建之三高效优质蚕桑基地提升工程子工程内容《蚕桑生产装备改造提升》</w:t>
      </w:r>
    </w:p>
    <w:p>
      <w:pPr>
        <w:pStyle w:val="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采购方式：公开招标</w:t>
      </w:r>
    </w:p>
    <w:p>
      <w:pPr>
        <w:pStyle w:val="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预算金额：2,400,000.00元</w:t>
      </w:r>
    </w:p>
    <w:p>
      <w:pPr>
        <w:pStyle w:val="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采购需求：</w:t>
      </w:r>
    </w:p>
    <w:p>
      <w:pPr>
        <w:pStyle w:val="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合同包1(石泉县省级现代农业产业园创建之三高效优质蚕桑基地提升工程子工程内容《蚕桑生产装备改造提升》</w:t>
      </w:r>
      <w:r>
        <w:rPr>
          <w:rFonts w:hint="eastAsia" w:ascii="宋体" w:hAnsi="宋体" w:eastAsia="宋体" w:cs="宋体"/>
          <w:sz w:val="24"/>
          <w:szCs w:val="24"/>
          <w:lang w:val="en-US" w:eastAsia="zh-CN"/>
        </w:rPr>
        <w:t>包1</w:t>
      </w:r>
      <w:r>
        <w:rPr>
          <w:rFonts w:hint="eastAsia" w:ascii="宋体" w:hAnsi="宋体" w:eastAsia="宋体" w:cs="宋体"/>
          <w:sz w:val="24"/>
          <w:szCs w:val="24"/>
        </w:rPr>
        <w:t>):</w:t>
      </w:r>
    </w:p>
    <w:p>
      <w:pPr>
        <w:pStyle w:val="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合同包预算金额：2,160,000.00元</w:t>
      </w:r>
    </w:p>
    <w:p>
      <w:pPr>
        <w:pStyle w:val="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合同包最高限价：2,160,000.00元</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37"/>
        <w:gridCol w:w="1237"/>
        <w:gridCol w:w="1237"/>
        <w:gridCol w:w="1237"/>
        <w:gridCol w:w="1237"/>
        <w:gridCol w:w="1726"/>
        <w:gridCol w:w="17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10" w:hRule="atLeast"/>
        </w:trPr>
        <w:tc>
          <w:tcPr>
            <w:tcW w:w="1237"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品目号</w:t>
            </w:r>
          </w:p>
        </w:tc>
        <w:tc>
          <w:tcPr>
            <w:tcW w:w="1237"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品目名称</w:t>
            </w:r>
          </w:p>
        </w:tc>
        <w:tc>
          <w:tcPr>
            <w:tcW w:w="1237"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采购标的</w:t>
            </w:r>
          </w:p>
        </w:tc>
        <w:tc>
          <w:tcPr>
            <w:tcW w:w="1237"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数量（单位）</w:t>
            </w:r>
          </w:p>
        </w:tc>
        <w:tc>
          <w:tcPr>
            <w:tcW w:w="1237"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726"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品目预算(元)</w:t>
            </w:r>
          </w:p>
        </w:tc>
        <w:tc>
          <w:tcPr>
            <w:tcW w:w="1726"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最高限价(元)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10" w:hRule="atLeast"/>
        </w:trPr>
        <w:tc>
          <w:tcPr>
            <w:tcW w:w="1237"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1237"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其他农业和林业机械</w:t>
            </w:r>
          </w:p>
        </w:tc>
        <w:tc>
          <w:tcPr>
            <w:tcW w:w="1237"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小蚕共育设备</w:t>
            </w:r>
          </w:p>
        </w:tc>
        <w:tc>
          <w:tcPr>
            <w:tcW w:w="1237"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2(套)</w:t>
            </w:r>
          </w:p>
        </w:tc>
        <w:tc>
          <w:tcPr>
            <w:tcW w:w="1237"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726"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140,000.00</w:t>
            </w:r>
          </w:p>
        </w:tc>
        <w:tc>
          <w:tcPr>
            <w:tcW w:w="1726"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140,000.00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10" w:hRule="atLeast"/>
        </w:trPr>
        <w:tc>
          <w:tcPr>
            <w:tcW w:w="1237"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1-2</w:t>
            </w:r>
          </w:p>
        </w:tc>
        <w:tc>
          <w:tcPr>
            <w:tcW w:w="1237"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其他农业和林业机械</w:t>
            </w:r>
          </w:p>
        </w:tc>
        <w:tc>
          <w:tcPr>
            <w:tcW w:w="1237"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中大蚕饲养设备</w:t>
            </w:r>
          </w:p>
        </w:tc>
        <w:tc>
          <w:tcPr>
            <w:tcW w:w="1237"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4(套)</w:t>
            </w:r>
          </w:p>
        </w:tc>
        <w:tc>
          <w:tcPr>
            <w:tcW w:w="1237"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726"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1,920,000.00</w:t>
            </w:r>
          </w:p>
        </w:tc>
        <w:tc>
          <w:tcPr>
            <w:tcW w:w="1726"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1,920,000.00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10" w:hRule="atLeast"/>
        </w:trPr>
        <w:tc>
          <w:tcPr>
            <w:tcW w:w="1237"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1-3</w:t>
            </w:r>
          </w:p>
        </w:tc>
        <w:tc>
          <w:tcPr>
            <w:tcW w:w="1237"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其他农业和林业机械</w:t>
            </w:r>
          </w:p>
        </w:tc>
        <w:tc>
          <w:tcPr>
            <w:tcW w:w="1237"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风机</w:t>
            </w:r>
          </w:p>
        </w:tc>
        <w:tc>
          <w:tcPr>
            <w:tcW w:w="1237"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16(台)</w:t>
            </w:r>
          </w:p>
        </w:tc>
        <w:tc>
          <w:tcPr>
            <w:tcW w:w="1237"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726"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3,200.00</w:t>
            </w:r>
          </w:p>
        </w:tc>
        <w:tc>
          <w:tcPr>
            <w:tcW w:w="1726"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3,200.00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10" w:hRule="atLeast"/>
        </w:trPr>
        <w:tc>
          <w:tcPr>
            <w:tcW w:w="1237"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1-4</w:t>
            </w:r>
          </w:p>
        </w:tc>
        <w:tc>
          <w:tcPr>
            <w:tcW w:w="1237"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其他农业和林业机械</w:t>
            </w:r>
          </w:p>
        </w:tc>
        <w:tc>
          <w:tcPr>
            <w:tcW w:w="1237"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电动伐条机</w:t>
            </w:r>
          </w:p>
        </w:tc>
        <w:tc>
          <w:tcPr>
            <w:tcW w:w="1237"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12(个)</w:t>
            </w:r>
          </w:p>
        </w:tc>
        <w:tc>
          <w:tcPr>
            <w:tcW w:w="1237"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726"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26,400.00</w:t>
            </w:r>
          </w:p>
        </w:tc>
        <w:tc>
          <w:tcPr>
            <w:tcW w:w="1726"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26,400.00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10" w:hRule="atLeast"/>
        </w:trPr>
        <w:tc>
          <w:tcPr>
            <w:tcW w:w="1237"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1-5</w:t>
            </w:r>
          </w:p>
        </w:tc>
        <w:tc>
          <w:tcPr>
            <w:tcW w:w="1237"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其他农业和林业机械</w:t>
            </w:r>
          </w:p>
        </w:tc>
        <w:tc>
          <w:tcPr>
            <w:tcW w:w="1237"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除草机</w:t>
            </w:r>
          </w:p>
        </w:tc>
        <w:tc>
          <w:tcPr>
            <w:tcW w:w="1237"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4(台)</w:t>
            </w:r>
          </w:p>
        </w:tc>
        <w:tc>
          <w:tcPr>
            <w:tcW w:w="1237"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726"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8,800.00</w:t>
            </w:r>
          </w:p>
        </w:tc>
        <w:tc>
          <w:tcPr>
            <w:tcW w:w="1726"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8,800.00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10" w:hRule="atLeast"/>
        </w:trPr>
        <w:tc>
          <w:tcPr>
            <w:tcW w:w="1237"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1-6</w:t>
            </w:r>
          </w:p>
        </w:tc>
        <w:tc>
          <w:tcPr>
            <w:tcW w:w="1237"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其他农业和林业机械</w:t>
            </w:r>
          </w:p>
        </w:tc>
        <w:tc>
          <w:tcPr>
            <w:tcW w:w="1237"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切桑机</w:t>
            </w:r>
          </w:p>
        </w:tc>
        <w:tc>
          <w:tcPr>
            <w:tcW w:w="1237"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4(台)</w:t>
            </w:r>
          </w:p>
        </w:tc>
        <w:tc>
          <w:tcPr>
            <w:tcW w:w="1237"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726"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16,000.00</w:t>
            </w:r>
          </w:p>
        </w:tc>
        <w:tc>
          <w:tcPr>
            <w:tcW w:w="1726"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16,000.00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10" w:hRule="atLeast"/>
        </w:trPr>
        <w:tc>
          <w:tcPr>
            <w:tcW w:w="1237"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1-7</w:t>
            </w:r>
          </w:p>
        </w:tc>
        <w:tc>
          <w:tcPr>
            <w:tcW w:w="1237"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其他农业和林业机械</w:t>
            </w:r>
          </w:p>
        </w:tc>
        <w:tc>
          <w:tcPr>
            <w:tcW w:w="1237"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甩干机</w:t>
            </w:r>
          </w:p>
        </w:tc>
        <w:tc>
          <w:tcPr>
            <w:tcW w:w="1237"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4(台)</w:t>
            </w:r>
          </w:p>
        </w:tc>
        <w:tc>
          <w:tcPr>
            <w:tcW w:w="1237"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726"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24,000.00</w:t>
            </w:r>
          </w:p>
        </w:tc>
        <w:tc>
          <w:tcPr>
            <w:tcW w:w="1726"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24,000.00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10" w:hRule="atLeast"/>
        </w:trPr>
        <w:tc>
          <w:tcPr>
            <w:tcW w:w="1237"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1-8</w:t>
            </w:r>
          </w:p>
        </w:tc>
        <w:tc>
          <w:tcPr>
            <w:tcW w:w="1237"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其他农业和林业机械</w:t>
            </w:r>
          </w:p>
        </w:tc>
        <w:tc>
          <w:tcPr>
            <w:tcW w:w="1237"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高压喷雾器</w:t>
            </w:r>
          </w:p>
        </w:tc>
        <w:tc>
          <w:tcPr>
            <w:tcW w:w="1237"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8(个)</w:t>
            </w:r>
          </w:p>
        </w:tc>
        <w:tc>
          <w:tcPr>
            <w:tcW w:w="1237"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726"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17,200.00</w:t>
            </w:r>
          </w:p>
        </w:tc>
        <w:tc>
          <w:tcPr>
            <w:tcW w:w="1726"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17,200.00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10" w:hRule="atLeast"/>
        </w:trPr>
        <w:tc>
          <w:tcPr>
            <w:tcW w:w="1237"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1-9</w:t>
            </w:r>
          </w:p>
        </w:tc>
        <w:tc>
          <w:tcPr>
            <w:tcW w:w="1237"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其他农业和林业机械</w:t>
            </w:r>
          </w:p>
        </w:tc>
        <w:tc>
          <w:tcPr>
            <w:tcW w:w="1237"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消毒防毒面具</w:t>
            </w:r>
          </w:p>
        </w:tc>
        <w:tc>
          <w:tcPr>
            <w:tcW w:w="1237"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8(个)</w:t>
            </w:r>
          </w:p>
        </w:tc>
        <w:tc>
          <w:tcPr>
            <w:tcW w:w="1237"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726"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2,000.00</w:t>
            </w:r>
          </w:p>
        </w:tc>
        <w:tc>
          <w:tcPr>
            <w:tcW w:w="1726"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2,000.00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15" w:hRule="atLeast"/>
        </w:trPr>
        <w:tc>
          <w:tcPr>
            <w:tcW w:w="1237"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1-10</w:t>
            </w:r>
          </w:p>
        </w:tc>
        <w:tc>
          <w:tcPr>
            <w:tcW w:w="1237"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其他农业和林业机械</w:t>
            </w:r>
          </w:p>
        </w:tc>
        <w:tc>
          <w:tcPr>
            <w:tcW w:w="1237"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电动撒粉筛</w:t>
            </w:r>
          </w:p>
        </w:tc>
        <w:tc>
          <w:tcPr>
            <w:tcW w:w="1237"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8(个)</w:t>
            </w:r>
          </w:p>
        </w:tc>
        <w:tc>
          <w:tcPr>
            <w:tcW w:w="1237"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726"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2,400.00</w:t>
            </w:r>
          </w:p>
        </w:tc>
        <w:tc>
          <w:tcPr>
            <w:tcW w:w="1726"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2,400.00</w:t>
            </w:r>
          </w:p>
        </w:tc>
      </w:tr>
    </w:tbl>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合同履行期限：</w:t>
      </w:r>
      <w:r>
        <w:rPr>
          <w:rFonts w:hint="eastAsia" w:ascii="宋体" w:hAnsi="宋体" w:eastAsia="宋体" w:cs="宋体"/>
          <w:sz w:val="24"/>
          <w:szCs w:val="24"/>
          <w:lang w:val="en-US" w:eastAsia="zh-CN"/>
        </w:rPr>
        <w:t>自合同签订后</w:t>
      </w:r>
      <w:r>
        <w:rPr>
          <w:rFonts w:hint="eastAsia" w:ascii="宋体" w:hAnsi="宋体" w:eastAsia="宋体" w:cs="宋体"/>
          <w:sz w:val="24"/>
          <w:szCs w:val="24"/>
        </w:rPr>
        <w:t>30日历天</w:t>
      </w:r>
    </w:p>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合同包2(石泉县省级现代农业产业园创建之三高效优质蚕桑基地提升工程子工程内容《蚕桑生产装备改造提升》</w:t>
      </w:r>
      <w:r>
        <w:rPr>
          <w:rFonts w:hint="eastAsia" w:ascii="宋体" w:hAnsi="宋体" w:eastAsia="宋体" w:cs="宋体"/>
          <w:sz w:val="24"/>
          <w:szCs w:val="24"/>
          <w:lang w:val="en-US" w:eastAsia="zh-CN"/>
        </w:rPr>
        <w:t>包2</w:t>
      </w:r>
      <w:r>
        <w:rPr>
          <w:rFonts w:hint="eastAsia" w:ascii="宋体" w:hAnsi="宋体" w:eastAsia="宋体" w:cs="宋体"/>
          <w:sz w:val="24"/>
          <w:szCs w:val="24"/>
        </w:rPr>
        <w:t>):</w:t>
      </w:r>
    </w:p>
    <w:p>
      <w:pPr>
        <w:pStyle w:val="6"/>
        <w:keepNext w:val="0"/>
        <w:keepLines w:val="0"/>
        <w:pageBreakBefore w:val="0"/>
        <w:widowControl/>
        <w:kinsoku/>
        <w:wordWrap/>
        <w:overflowPunct/>
        <w:topLinePunct w:val="0"/>
        <w:autoSpaceDE/>
        <w:autoSpaceDN/>
        <w:bidi w:val="0"/>
        <w:adjustRightInd/>
        <w:snapToGrid/>
        <w:spacing w:line="360" w:lineRule="auto"/>
        <w:ind w:firstLine="630"/>
        <w:textAlignment w:val="auto"/>
        <w:rPr>
          <w:rFonts w:hint="eastAsia" w:ascii="宋体" w:hAnsi="宋体" w:eastAsia="宋体" w:cs="宋体"/>
          <w:sz w:val="24"/>
          <w:szCs w:val="24"/>
        </w:rPr>
      </w:pPr>
      <w:r>
        <w:rPr>
          <w:rFonts w:hint="eastAsia" w:ascii="宋体" w:hAnsi="宋体" w:eastAsia="宋体" w:cs="宋体"/>
          <w:sz w:val="24"/>
          <w:szCs w:val="24"/>
        </w:rPr>
        <w:t>合同包预算金额：240,000.00元</w:t>
      </w:r>
    </w:p>
    <w:p>
      <w:pPr>
        <w:pStyle w:val="6"/>
        <w:keepNext w:val="0"/>
        <w:keepLines w:val="0"/>
        <w:pageBreakBefore w:val="0"/>
        <w:widowControl/>
        <w:kinsoku/>
        <w:wordWrap/>
        <w:overflowPunct/>
        <w:topLinePunct w:val="0"/>
        <w:autoSpaceDE/>
        <w:autoSpaceDN/>
        <w:bidi w:val="0"/>
        <w:adjustRightInd/>
        <w:snapToGrid/>
        <w:spacing w:line="360" w:lineRule="auto"/>
        <w:ind w:firstLine="630"/>
        <w:textAlignment w:val="auto"/>
        <w:rPr>
          <w:rFonts w:hint="eastAsia" w:ascii="宋体" w:hAnsi="宋体" w:eastAsia="宋体" w:cs="宋体"/>
          <w:sz w:val="24"/>
          <w:szCs w:val="24"/>
        </w:rPr>
      </w:pPr>
      <w:r>
        <w:rPr>
          <w:rFonts w:hint="eastAsia" w:ascii="宋体" w:hAnsi="宋体" w:eastAsia="宋体" w:cs="宋体"/>
          <w:sz w:val="24"/>
          <w:szCs w:val="24"/>
        </w:rPr>
        <w:t xml:space="preserve"> 合同包最高限价：240,000.00元</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18"/>
        <w:gridCol w:w="1318"/>
        <w:gridCol w:w="1318"/>
        <w:gridCol w:w="1318"/>
        <w:gridCol w:w="1318"/>
        <w:gridCol w:w="1573"/>
        <w:gridCol w:w="157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98" w:hRule="atLeast"/>
        </w:trPr>
        <w:tc>
          <w:tcPr>
            <w:tcW w:w="1318"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品目号</w:t>
            </w:r>
          </w:p>
        </w:tc>
        <w:tc>
          <w:tcPr>
            <w:tcW w:w="1318"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品目名称</w:t>
            </w:r>
          </w:p>
        </w:tc>
        <w:tc>
          <w:tcPr>
            <w:tcW w:w="1318"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采购标的</w:t>
            </w:r>
          </w:p>
        </w:tc>
        <w:tc>
          <w:tcPr>
            <w:tcW w:w="1318"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数量（单位）</w:t>
            </w:r>
          </w:p>
        </w:tc>
        <w:tc>
          <w:tcPr>
            <w:tcW w:w="1318"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573"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品目预算(元)</w:t>
            </w:r>
          </w:p>
        </w:tc>
        <w:tc>
          <w:tcPr>
            <w:tcW w:w="1573"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最高限价(元)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03" w:hRule="atLeast"/>
        </w:trPr>
        <w:tc>
          <w:tcPr>
            <w:tcW w:w="1318"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2-1</w:t>
            </w:r>
          </w:p>
        </w:tc>
        <w:tc>
          <w:tcPr>
            <w:tcW w:w="1318"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其他农业和林业机械</w:t>
            </w:r>
          </w:p>
        </w:tc>
        <w:tc>
          <w:tcPr>
            <w:tcW w:w="1318"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共育配送车</w:t>
            </w:r>
          </w:p>
        </w:tc>
        <w:tc>
          <w:tcPr>
            <w:tcW w:w="1318"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4(台)</w:t>
            </w:r>
          </w:p>
        </w:tc>
        <w:tc>
          <w:tcPr>
            <w:tcW w:w="1318"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573"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240,000.00</w:t>
            </w:r>
          </w:p>
        </w:tc>
        <w:tc>
          <w:tcPr>
            <w:tcW w:w="1573" w:type="dxa"/>
          </w:tcPr>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240,000.00</w:t>
            </w:r>
          </w:p>
        </w:tc>
      </w:tr>
    </w:tbl>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合同履行期限：</w:t>
      </w:r>
      <w:r>
        <w:rPr>
          <w:rFonts w:hint="eastAsia" w:ascii="宋体" w:hAnsi="宋体" w:eastAsia="宋体" w:cs="宋体"/>
          <w:sz w:val="24"/>
          <w:szCs w:val="24"/>
          <w:lang w:val="en-US" w:eastAsia="zh-CN"/>
        </w:rPr>
        <w:t>自合同签订后</w:t>
      </w:r>
      <w:r>
        <w:rPr>
          <w:rFonts w:hint="eastAsia" w:ascii="宋体" w:hAnsi="宋体" w:eastAsia="宋体" w:cs="宋体"/>
          <w:sz w:val="24"/>
          <w:szCs w:val="24"/>
        </w:rPr>
        <w:t>30日历天</w:t>
      </w:r>
    </w:p>
    <w:p>
      <w:pPr>
        <w:pStyle w:val="6"/>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1.满足《中华人民共和国政府采购法》第二十二条规定</w:t>
      </w:r>
      <w:r>
        <w:rPr>
          <w:rFonts w:hint="eastAsia" w:ascii="宋体" w:hAnsi="宋体" w:eastAsia="宋体" w:cs="宋体"/>
          <w:sz w:val="24"/>
          <w:szCs w:val="24"/>
          <w:lang w:eastAsia="zh-CN"/>
        </w:rPr>
        <w:t>；</w:t>
      </w:r>
    </w:p>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合同包1(石泉县省级现代农业产业园创建之三高效优质蚕桑基地提升工程子工程内容《蚕桑生产装备改造提升》包1)落实政府采购政策需满足的资格要求如下:</w:t>
      </w:r>
    </w:p>
    <w:p>
      <w:pPr>
        <w:pStyle w:val="6"/>
        <w:keepNext w:val="0"/>
        <w:keepLines w:val="0"/>
        <w:pageBreakBefore w:val="0"/>
        <w:widowControl/>
        <w:kinsoku/>
        <w:wordWrap/>
        <w:overflowPunct/>
        <w:topLinePunct w:val="0"/>
        <w:autoSpaceDE/>
        <w:autoSpaceDN/>
        <w:bidi w:val="0"/>
        <w:adjustRightInd/>
        <w:snapToGrid/>
        <w:spacing w:line="360" w:lineRule="auto"/>
        <w:ind w:left="480"/>
        <w:textAlignment w:val="auto"/>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2）《财政部司法部关于政府采购支持监狱企业发展有关问题的通知》（财库〔2014〕68号）；（3）《国务院办公厅关于建立政府强制采购节能产品制度的通知》（国办发〔2007〕51号）；（4）《节能产品政府采购实施意见》（财库[2004]185号）；（5）《环境标志产品政府采购实施的意见》（财库[2006]90号）；（6）《三部门联合发布关于促进残疾人就业政府采购政策的通知》（财库〔2017〕141号）；（7）陕西省财政厅关于印发《陕西省中小企业政府采购信用融资办法》（陕财办采〔2018〕23号；(8)（陕财办采〔20235号）；(9)其他需要落实的政府采购政策。</w:t>
      </w:r>
    </w:p>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合同包2( 石泉县省级现代农业产业园创建之三高效优质蚕桑基地提升工程子工程内容《蚕桑生产装备改造提升》包2)落实政府采购政策需满足的资格要求如下:</w:t>
      </w:r>
    </w:p>
    <w:p>
      <w:pPr>
        <w:pStyle w:val="6"/>
        <w:keepNext w:val="0"/>
        <w:keepLines w:val="0"/>
        <w:pageBreakBefore w:val="0"/>
        <w:widowControl/>
        <w:kinsoku/>
        <w:wordWrap/>
        <w:overflowPunct/>
        <w:topLinePunct w:val="0"/>
        <w:autoSpaceDE/>
        <w:autoSpaceDN/>
        <w:bidi w:val="0"/>
        <w:adjustRightInd/>
        <w:snapToGrid/>
        <w:spacing w:line="360" w:lineRule="auto"/>
        <w:ind w:left="480"/>
        <w:textAlignment w:val="auto"/>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2）《财政部司法部关于政府采购支持监狱企业发展有关问题的通知》（财库〔2014〕68号）；（3）《国务院办公厅关于建立政府强制采购节能产品制度的通知》（国办发〔2007〕51号）；（4）《节能产品政府采购实施意见》（财库[2004]185号）；（5）《环境标志产品政府采购实施的意见》（财库[2006]90号）；（6）《三部门联合发布关于促进残疾人就业政府采购政策的通知》（财库〔2017〕141号）；（7）陕西省财政厅关于印发《陕西省中小企业政府采购信用融资办法》（陕财办采〔2018〕23号；(8)（陕财办采〔20235号）；(9)其他需要落实的政府采购政策。</w:t>
      </w:r>
    </w:p>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合同包1(石泉县省级现代农业产业园创建之三高效优质蚕桑基地提升工程子工程内容《蚕桑生产装备改造提升》包1)特定资格要求如下:</w:t>
      </w:r>
    </w:p>
    <w:p>
      <w:pPr>
        <w:pStyle w:val="6"/>
        <w:keepNext w:val="0"/>
        <w:keepLines w:val="0"/>
        <w:pageBreakBefore w:val="0"/>
        <w:widowControl/>
        <w:kinsoku/>
        <w:wordWrap/>
        <w:overflowPunct/>
        <w:topLinePunct w:val="0"/>
        <w:autoSpaceDE/>
        <w:autoSpaceDN/>
        <w:bidi w:val="0"/>
        <w:adjustRightInd/>
        <w:snapToGrid/>
        <w:spacing w:line="360" w:lineRule="auto"/>
        <w:ind w:left="480"/>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sz w:val="24"/>
          <w:szCs w:val="24"/>
        </w:rPr>
        <w:br w:type="textWrapping"/>
      </w:r>
      <w:r>
        <w:rPr>
          <w:rFonts w:hint="eastAsia" w:ascii="宋体" w:hAnsi="宋体" w:eastAsia="宋体" w:cs="宋体"/>
          <w:sz w:val="24"/>
          <w:szCs w:val="24"/>
        </w:rPr>
        <w:t>（2）法定代表人授权委托书、被授权人身份证（法定代表人参加投标时,只需提供法定代表人身份证）；</w:t>
      </w:r>
      <w:r>
        <w:rPr>
          <w:rFonts w:hint="eastAsia" w:ascii="宋体" w:hAnsi="宋体" w:eastAsia="宋体" w:cs="宋体"/>
          <w:sz w:val="24"/>
          <w:szCs w:val="24"/>
        </w:rPr>
        <w:br w:type="textWrapping"/>
      </w:r>
      <w:r>
        <w:rPr>
          <w:rFonts w:hint="eastAsia" w:ascii="宋体" w:hAnsi="宋体" w:eastAsia="宋体" w:cs="宋体"/>
          <w:sz w:val="24"/>
          <w:szCs w:val="24"/>
        </w:rPr>
        <w:t>（3）财务状况报告：</w:t>
      </w:r>
      <w:r>
        <w:rPr>
          <w:rFonts w:hint="eastAsia" w:ascii="宋体" w:hAnsi="宋体" w:eastAsia="宋体" w:cs="宋体"/>
          <w:sz w:val="24"/>
          <w:szCs w:val="24"/>
          <w:lang w:eastAsia="zh-CN"/>
        </w:rPr>
        <w:t>提供2023年财务审计报告</w:t>
      </w:r>
      <w:r>
        <w:rPr>
          <w:rFonts w:hint="eastAsia" w:ascii="宋体" w:hAnsi="宋体" w:eastAsia="宋体" w:cs="宋体"/>
          <w:sz w:val="24"/>
          <w:szCs w:val="24"/>
        </w:rPr>
        <w:t>（成立时间至提交响应文件截止时间不足1年的可提供成立后任意时段的资产负债表）或其基本存款账户开户银行出具的资信证明；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）税收缴纳证明：提供</w:t>
      </w:r>
      <w:r>
        <w:rPr>
          <w:rFonts w:hint="eastAsia" w:ascii="宋体" w:hAnsi="宋体" w:eastAsia="宋体" w:cs="宋体"/>
          <w:sz w:val="24"/>
          <w:szCs w:val="24"/>
          <w:lang w:eastAsia="zh-CN"/>
        </w:rPr>
        <w:t>2024年1月</w:t>
      </w:r>
      <w:r>
        <w:rPr>
          <w:rFonts w:hint="eastAsia" w:ascii="宋体" w:hAnsi="宋体" w:eastAsia="宋体" w:cs="宋体"/>
          <w:sz w:val="24"/>
          <w:szCs w:val="24"/>
        </w:rPr>
        <w:t>至今已缴纳的至少三个月的纳税证明或完税证明（任</w:t>
      </w:r>
      <w:r>
        <w:rPr>
          <w:rFonts w:hint="eastAsia" w:ascii="宋体" w:hAnsi="宋体" w:eastAsia="宋体" w:cs="宋体"/>
          <w:sz w:val="24"/>
          <w:szCs w:val="24"/>
        </w:rPr>
        <w:br w:type="textWrapping"/>
      </w:r>
      <w:r>
        <w:rPr>
          <w:rFonts w:hint="eastAsia" w:ascii="宋体" w:hAnsi="宋体" w:eastAsia="宋体" w:cs="宋体"/>
          <w:sz w:val="24"/>
          <w:szCs w:val="24"/>
        </w:rPr>
        <w:t>意税种），依法免税的单位应提供相关证明材料；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）社会保障资金缴纳证明：提供</w:t>
      </w:r>
      <w:r>
        <w:rPr>
          <w:rFonts w:hint="eastAsia" w:ascii="宋体" w:hAnsi="宋体" w:eastAsia="宋体" w:cs="宋体"/>
          <w:sz w:val="24"/>
          <w:szCs w:val="24"/>
          <w:lang w:eastAsia="zh-CN"/>
        </w:rPr>
        <w:t>2024年1月</w:t>
      </w:r>
      <w:r>
        <w:rPr>
          <w:rFonts w:hint="eastAsia" w:ascii="宋体" w:hAnsi="宋体" w:eastAsia="宋体" w:cs="宋体"/>
          <w:sz w:val="24"/>
          <w:szCs w:val="24"/>
        </w:rPr>
        <w:t>至今已缴存的至少三个月的社会保障资金缴存单据或社保机构开具的社会保险参保缴费情况证明，依法不需要缴纳社会保障资金的单位应提供相关证明材料；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eastAsia="zh-CN"/>
        </w:rPr>
        <w:t>具备履行合同所必须的设备和专业技术能力的承诺函</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）参加政府采购活动前三年内，在经营活动中没有重大违法记录的书面声明；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）供应商通过“信用中国”网站(www.creditchina.gov.cn)和中国政府采购网(www.ccgp.gov.cn)查询相关主体无失信记录（网站查询的截图，加盖企业公章）；</w:t>
      </w:r>
      <w:r>
        <w:rPr>
          <w:rFonts w:hint="eastAsia" w:ascii="宋体" w:hAnsi="宋体" w:eastAsia="宋体" w:cs="宋体"/>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)本项目不接受联合体投标；</w:t>
      </w:r>
      <w:r>
        <w:rPr>
          <w:rFonts w:hint="eastAsia" w:ascii="宋体" w:hAnsi="宋体" w:eastAsia="宋体" w:cs="宋体"/>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）本项目专门面向中小企业，投标企业须提供中小企业声明函（式样见投标文件格式）。</w:t>
      </w:r>
    </w:p>
    <w:p>
      <w:pPr>
        <w:pStyle w:val="6"/>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合同包2( 石泉县省级现代农业产业园创建之三高效优质蚕桑基地提升工程子工程内容《蚕桑生产装备改造提升》包2)特定资格要求如下:</w:t>
      </w:r>
    </w:p>
    <w:p>
      <w:pPr>
        <w:pStyle w:val="6"/>
        <w:keepNext w:val="0"/>
        <w:keepLines w:val="0"/>
        <w:pageBreakBefore w:val="0"/>
        <w:widowControl/>
        <w:kinsoku/>
        <w:wordWrap/>
        <w:overflowPunct/>
        <w:topLinePunct w:val="0"/>
        <w:autoSpaceDE/>
        <w:autoSpaceDN/>
        <w:bidi w:val="0"/>
        <w:adjustRightInd/>
        <w:snapToGrid/>
        <w:spacing w:line="360" w:lineRule="auto"/>
        <w:ind w:left="480"/>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sz w:val="24"/>
          <w:szCs w:val="24"/>
        </w:rPr>
        <w:br w:type="textWrapping"/>
      </w:r>
      <w:r>
        <w:rPr>
          <w:rFonts w:hint="eastAsia" w:ascii="宋体" w:hAnsi="宋体" w:eastAsia="宋体" w:cs="宋体"/>
          <w:sz w:val="24"/>
          <w:szCs w:val="24"/>
        </w:rPr>
        <w:t>（2）法定代表人授权委托书、被授权人身份证（法定代表人参加投标时,只需提供法定代表人身份证）；</w:t>
      </w:r>
      <w:r>
        <w:rPr>
          <w:rFonts w:hint="eastAsia" w:ascii="宋体" w:hAnsi="宋体" w:eastAsia="宋体" w:cs="宋体"/>
          <w:sz w:val="24"/>
          <w:szCs w:val="24"/>
        </w:rPr>
        <w:br w:type="textWrapping"/>
      </w:r>
      <w:r>
        <w:rPr>
          <w:rFonts w:hint="eastAsia" w:ascii="宋体" w:hAnsi="宋体" w:eastAsia="宋体" w:cs="宋体"/>
          <w:sz w:val="24"/>
          <w:szCs w:val="24"/>
        </w:rPr>
        <w:t>（3）财务状况报告：</w:t>
      </w:r>
      <w:r>
        <w:rPr>
          <w:rFonts w:hint="eastAsia" w:ascii="宋体" w:hAnsi="宋体" w:eastAsia="宋体" w:cs="宋体"/>
          <w:sz w:val="24"/>
          <w:szCs w:val="24"/>
          <w:lang w:eastAsia="zh-CN"/>
        </w:rPr>
        <w:t>提供2023年财务审计报告</w:t>
      </w:r>
      <w:r>
        <w:rPr>
          <w:rFonts w:hint="eastAsia" w:ascii="宋体" w:hAnsi="宋体" w:eastAsia="宋体" w:cs="宋体"/>
          <w:sz w:val="24"/>
          <w:szCs w:val="24"/>
        </w:rPr>
        <w:t>（成立时间至提交响应文件截止时间不足1年的可提供成立后任意时段的资产负债表）或其基本存款账户开户银行出具的资信证明；</w:t>
      </w:r>
      <w:r>
        <w:rPr>
          <w:rFonts w:hint="eastAsia" w:ascii="宋体" w:hAnsi="宋体" w:eastAsia="宋体" w:cs="宋体"/>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）税收缴纳证明：提供</w:t>
      </w:r>
      <w:r>
        <w:rPr>
          <w:rFonts w:hint="eastAsia" w:ascii="宋体" w:hAnsi="宋体" w:eastAsia="宋体" w:cs="宋体"/>
          <w:sz w:val="24"/>
          <w:szCs w:val="24"/>
          <w:lang w:eastAsia="zh-CN"/>
        </w:rPr>
        <w:t>2024年1月</w:t>
      </w:r>
      <w:r>
        <w:rPr>
          <w:rFonts w:hint="eastAsia" w:ascii="宋体" w:hAnsi="宋体" w:eastAsia="宋体" w:cs="宋体"/>
          <w:sz w:val="24"/>
          <w:szCs w:val="24"/>
        </w:rPr>
        <w:t>至今已缴纳的至少三个月的纳税证明或完税证明（任</w:t>
      </w:r>
      <w:r>
        <w:rPr>
          <w:rFonts w:hint="eastAsia" w:ascii="宋体" w:hAnsi="宋体" w:eastAsia="宋体" w:cs="宋体"/>
          <w:sz w:val="24"/>
          <w:szCs w:val="24"/>
        </w:rPr>
        <w:br w:type="textWrapping"/>
      </w:r>
      <w:r>
        <w:rPr>
          <w:rFonts w:hint="eastAsia" w:ascii="宋体" w:hAnsi="宋体" w:eastAsia="宋体" w:cs="宋体"/>
          <w:sz w:val="24"/>
          <w:szCs w:val="24"/>
        </w:rPr>
        <w:t>意税种），依法免税的单位应提供相关证明材料；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）社会保障资金缴纳证明：提供</w:t>
      </w:r>
      <w:r>
        <w:rPr>
          <w:rFonts w:hint="eastAsia" w:ascii="宋体" w:hAnsi="宋体" w:eastAsia="宋体" w:cs="宋体"/>
          <w:sz w:val="24"/>
          <w:szCs w:val="24"/>
          <w:lang w:eastAsia="zh-CN"/>
        </w:rPr>
        <w:t>2024年1月</w:t>
      </w:r>
      <w:r>
        <w:rPr>
          <w:rFonts w:hint="eastAsia" w:ascii="宋体" w:hAnsi="宋体" w:eastAsia="宋体" w:cs="宋体"/>
          <w:sz w:val="24"/>
          <w:szCs w:val="24"/>
        </w:rPr>
        <w:t>至今已缴存的至少三个月的社会保障资金缴存单据或社保机构开具的社会保险参保缴费情况证明，依法不需要缴纳社会保障资金的单位应提供相关证明材料；</w:t>
      </w:r>
      <w:r>
        <w:rPr>
          <w:rFonts w:hint="eastAsia" w:ascii="宋体" w:hAnsi="宋体" w:eastAsia="宋体" w:cs="宋体"/>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lang w:eastAsia="zh-CN"/>
        </w:rPr>
        <w:t>具备履行合同所必须的设备和专业技术能力的承诺函</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）参加政府采购活动前三年内，在经营活动中没有重大违法记录的书面声明；</w:t>
      </w:r>
      <w:r>
        <w:rPr>
          <w:rFonts w:hint="eastAsia" w:ascii="宋体" w:hAnsi="宋体" w:eastAsia="宋体" w:cs="宋体"/>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）供应商通过“信用中国”网站(www.creditchina.gov.cn)和中国政府采购网(www.ccgp.gov.cn)查询相关主体无失信记录（网站查询的截图，加盖企业公章）；</w:t>
      </w:r>
      <w:r>
        <w:rPr>
          <w:rFonts w:hint="eastAsia" w:ascii="宋体" w:hAnsi="宋体" w:eastAsia="宋体" w:cs="宋体"/>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)本项目不接受联合体投标；</w:t>
      </w:r>
      <w:r>
        <w:rPr>
          <w:rFonts w:hint="eastAsia" w:ascii="宋体" w:hAnsi="宋体" w:eastAsia="宋体" w:cs="宋体"/>
          <w:sz w:val="24"/>
          <w:szCs w:val="24"/>
        </w:rPr>
        <w:br w:type="textWrapping"/>
      </w: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）本项目专门面向中小企业，投标企业须提供中小企业声明函（式样见投标文件格式）。</w:t>
      </w:r>
    </w:p>
    <w:p>
      <w:pPr>
        <w:pStyle w:val="6"/>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三、获取招标文件</w:t>
      </w:r>
    </w:p>
    <w:p>
      <w:pPr>
        <w:pStyle w:val="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 2024年0</w:t>
      </w:r>
      <w:r>
        <w:rPr>
          <w:rFonts w:hint="eastAsia" w:ascii="宋体" w:hAnsi="宋体" w:eastAsia="宋体" w:cs="宋体"/>
          <w:sz w:val="24"/>
          <w:szCs w:val="24"/>
          <w:lang w:val="en-US" w:eastAsia="zh-CN"/>
        </w:rPr>
        <w:t>5</w:t>
      </w:r>
      <w:r>
        <w:rPr>
          <w:rFonts w:hint="eastAsia" w:ascii="宋体" w:hAnsi="宋体" w:eastAsia="宋体" w:cs="宋体"/>
          <w:sz w:val="24"/>
          <w:szCs w:val="24"/>
        </w:rPr>
        <w:t>月</w:t>
      </w:r>
      <w:r>
        <w:rPr>
          <w:rFonts w:hint="eastAsia" w:ascii="宋体" w:hAnsi="宋体" w:eastAsia="宋体" w:cs="宋体"/>
          <w:sz w:val="24"/>
          <w:szCs w:val="24"/>
          <w:lang w:val="en-US" w:eastAsia="zh-CN"/>
        </w:rPr>
        <w:t>07</w:t>
      </w:r>
      <w:r>
        <w:rPr>
          <w:rFonts w:hint="eastAsia" w:ascii="宋体" w:hAnsi="宋体" w:eastAsia="宋体" w:cs="宋体"/>
          <w:sz w:val="24"/>
          <w:szCs w:val="24"/>
        </w:rPr>
        <w:t>日 至 2024年0</w:t>
      </w:r>
      <w:r>
        <w:rPr>
          <w:rFonts w:hint="eastAsia" w:ascii="宋体" w:hAnsi="宋体" w:eastAsia="宋体" w:cs="宋体"/>
          <w:sz w:val="24"/>
          <w:szCs w:val="24"/>
          <w:lang w:val="en-US" w:eastAsia="zh-CN"/>
        </w:rPr>
        <w:t>5</w:t>
      </w:r>
      <w:r>
        <w:rPr>
          <w:rFonts w:hint="eastAsia" w:ascii="宋体" w:hAnsi="宋体" w:eastAsia="宋体" w:cs="宋体"/>
          <w:sz w:val="24"/>
          <w:szCs w:val="24"/>
        </w:rPr>
        <w:t>月1</w:t>
      </w:r>
      <w:r>
        <w:rPr>
          <w:rFonts w:hint="eastAsia" w:ascii="宋体" w:hAnsi="宋体" w:eastAsia="宋体" w:cs="宋体"/>
          <w:sz w:val="24"/>
          <w:szCs w:val="24"/>
          <w:lang w:val="en-US" w:eastAsia="zh-CN"/>
        </w:rPr>
        <w:t>1</w:t>
      </w:r>
      <w:r>
        <w:rPr>
          <w:rFonts w:hint="eastAsia" w:ascii="宋体" w:hAnsi="宋体" w:eastAsia="宋体" w:cs="宋体"/>
          <w:sz w:val="24"/>
          <w:szCs w:val="24"/>
        </w:rPr>
        <w:t>日 ，每天上午 08:00:00 至 12:00:00 ，下午 14:00:00 至 18:00:00 （北京时间）</w:t>
      </w:r>
    </w:p>
    <w:p>
      <w:pPr>
        <w:pStyle w:val="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途径：全国公共资源交易中心平台（陕西省.安康市）</w:t>
      </w:r>
    </w:p>
    <w:p>
      <w:pPr>
        <w:pStyle w:val="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方式：在线获取</w:t>
      </w:r>
    </w:p>
    <w:p>
      <w:pPr>
        <w:pStyle w:val="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售价：免费获取</w:t>
      </w:r>
    </w:p>
    <w:p>
      <w:pPr>
        <w:pStyle w:val="6"/>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四、提交投标文件截止时间、开标时间和地点</w:t>
      </w:r>
    </w:p>
    <w:p>
      <w:pPr>
        <w:pStyle w:val="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时间： 2024年05月</w:t>
      </w:r>
      <w:r>
        <w:rPr>
          <w:rFonts w:hint="eastAsia" w:ascii="宋体" w:hAnsi="宋体" w:eastAsia="宋体" w:cs="宋体"/>
          <w:sz w:val="24"/>
          <w:szCs w:val="24"/>
          <w:lang w:val="en-US" w:eastAsia="zh-CN"/>
        </w:rPr>
        <w:t>28</w:t>
      </w:r>
      <w:r>
        <w:rPr>
          <w:rFonts w:hint="eastAsia" w:ascii="宋体" w:hAnsi="宋体" w:eastAsia="宋体" w:cs="宋体"/>
          <w:sz w:val="24"/>
          <w:szCs w:val="24"/>
        </w:rPr>
        <w:t xml:space="preserve">日 </w:t>
      </w:r>
      <w:r>
        <w:rPr>
          <w:rFonts w:hint="eastAsia" w:ascii="宋体" w:hAnsi="宋体" w:eastAsia="宋体" w:cs="宋体"/>
          <w:sz w:val="24"/>
          <w:szCs w:val="24"/>
          <w:lang w:val="en-US" w:eastAsia="zh-CN"/>
        </w:rPr>
        <w:t>09</w:t>
      </w:r>
      <w:r>
        <w:rPr>
          <w:rFonts w:hint="eastAsia" w:ascii="宋体" w:hAnsi="宋体" w:eastAsia="宋体" w:cs="宋体"/>
          <w:sz w:val="24"/>
          <w:szCs w:val="24"/>
        </w:rPr>
        <w:t>时00分00秒 （北京时间）</w:t>
      </w:r>
    </w:p>
    <w:p>
      <w:pPr>
        <w:pStyle w:val="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提交投标文件地点：全国公共资源交易中心平台（陕西省.安康市）</w:t>
      </w:r>
    </w:p>
    <w:p>
      <w:pPr>
        <w:pStyle w:val="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开标地点：安康市公共资源交易中心不见面开标大厅</w:t>
      </w:r>
    </w:p>
    <w:p>
      <w:pPr>
        <w:pStyle w:val="6"/>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五、公告期限</w:t>
      </w:r>
    </w:p>
    <w:p>
      <w:pPr>
        <w:pStyle w:val="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pPr>
        <w:pStyle w:val="6"/>
        <w:keepNext w:val="0"/>
        <w:keepLines w:val="0"/>
        <w:pageBreakBefore w:val="0"/>
        <w:widowControl/>
        <w:kinsoku/>
        <w:wordWrap/>
        <w:overflowPunct/>
        <w:topLinePunct w:val="0"/>
        <w:autoSpaceDE/>
        <w:autoSpaceDN/>
        <w:bidi w:val="0"/>
        <w:adjustRightInd/>
        <w:snapToGrid/>
        <w:spacing w:line="360" w:lineRule="auto"/>
        <w:ind w:left="482" w:hanging="482" w:hangingChars="200"/>
        <w:textAlignment w:val="auto"/>
        <w:outlineLvl w:val="3"/>
        <w:rPr>
          <w:rFonts w:hint="eastAsia" w:ascii="宋体" w:hAnsi="宋体" w:eastAsia="宋体" w:cs="宋体"/>
          <w:sz w:val="24"/>
          <w:szCs w:val="24"/>
        </w:rPr>
      </w:pPr>
      <w:r>
        <w:rPr>
          <w:rFonts w:hint="eastAsia" w:ascii="宋体" w:hAnsi="宋体" w:eastAsia="宋体" w:cs="宋体"/>
          <w:b/>
          <w:sz w:val="24"/>
          <w:szCs w:val="24"/>
        </w:rPr>
        <w:t>六、其他补充事宜</w:t>
      </w:r>
      <w:r>
        <w:rPr>
          <w:rFonts w:hint="eastAsia" w:ascii="宋体" w:hAnsi="宋体" w:eastAsia="宋体" w:cs="宋体"/>
          <w:b/>
          <w:sz w:val="24"/>
          <w:szCs w:val="24"/>
          <w:lang w:val="en-US" w:eastAsia="zh-CN"/>
        </w:rPr>
        <w:t xml:space="preserve">                                                                 </w:t>
      </w:r>
      <w:r>
        <w:rPr>
          <w:rFonts w:hint="eastAsia" w:ascii="宋体" w:hAnsi="宋体" w:eastAsia="宋体" w:cs="宋体"/>
          <w:sz w:val="24"/>
          <w:szCs w:val="24"/>
        </w:rPr>
        <w:t>1.</w:t>
      </w:r>
      <w:r>
        <w:rPr>
          <w:rFonts w:hint="eastAsia" w:ascii="宋体" w:hAnsi="宋体" w:eastAsia="宋体" w:cs="宋体"/>
          <w:sz w:val="24"/>
          <w:szCs w:val="24"/>
          <w:lang w:eastAsia="zh-CN"/>
        </w:rPr>
        <w:t>供应商</w:t>
      </w:r>
      <w:r>
        <w:rPr>
          <w:rFonts w:hint="eastAsia" w:ascii="宋体" w:hAnsi="宋体" w:eastAsia="宋体" w:cs="宋体"/>
          <w:sz w:val="24"/>
          <w:szCs w:val="24"/>
        </w:rPr>
        <w:t>使用捆绑CA证书登录安康市公共资源交易中心（http://ak.sxggzyjy.cn/），选择有意向的项目点击“我要投标”完善相关信息。2.投标供应商需在文件获取时间内将网上投标成功回执单、介绍信，以“项目名称（合同包号）+公司+联系电话”为邮件标题发送电子资料（PDF或其他格式）发送至493791096@qq.com邮箱并联系采购代理机构进行确认。3.经采购代理机构确认后，</w:t>
      </w:r>
      <w:r>
        <w:rPr>
          <w:rFonts w:hint="eastAsia" w:ascii="宋体" w:hAnsi="宋体" w:eastAsia="宋体" w:cs="宋体"/>
          <w:sz w:val="24"/>
          <w:szCs w:val="24"/>
          <w:lang w:eastAsia="zh-CN"/>
        </w:rPr>
        <w:t>供应商</w:t>
      </w:r>
      <w:r>
        <w:rPr>
          <w:rFonts w:hint="eastAsia" w:ascii="宋体" w:hAnsi="宋体" w:eastAsia="宋体" w:cs="宋体"/>
          <w:sz w:val="24"/>
          <w:szCs w:val="24"/>
        </w:rPr>
        <w:t>登录安康市公共资源交易中心（http://ak.sxggzyjy.cn/），选择“交易乙方”身份进入</w:t>
      </w:r>
      <w:r>
        <w:rPr>
          <w:rFonts w:hint="eastAsia" w:ascii="宋体" w:hAnsi="宋体" w:eastAsia="宋体" w:cs="宋体"/>
          <w:sz w:val="24"/>
          <w:szCs w:val="24"/>
          <w:lang w:eastAsia="zh-CN"/>
        </w:rPr>
        <w:t>供应商</w:t>
      </w:r>
      <w:r>
        <w:rPr>
          <w:rFonts w:hint="eastAsia" w:ascii="宋体" w:hAnsi="宋体" w:eastAsia="宋体" w:cs="宋体"/>
          <w:sz w:val="24"/>
          <w:szCs w:val="24"/>
        </w:rPr>
        <w:t>界面下载招标文件。4.本项目采用电子化投标的方式，投标企业需将电子投标文件上传至全国公共资源交易平台,相关操作流程详见全国公共资源交易平台（陕西省）网站[服务指南-下载专区]中的《陕西省公共资源交易中心采购项目投标指南》；5.电子招标文件技术支持：4009280095、4009980000；6.未及时下载招标文件或未经采购代理公司确认的将会影响后续开评标活动。7.如无进行线上操作，导致无法参与投标的，责任自负。</w:t>
      </w:r>
    </w:p>
    <w:p>
      <w:pPr>
        <w:pStyle w:val="6"/>
        <w:keepNext w:val="0"/>
        <w:keepLines w:val="0"/>
        <w:pageBreakBefore w:val="0"/>
        <w:widowControl/>
        <w:kinsoku/>
        <w:wordWrap/>
        <w:overflowPunct/>
        <w:topLinePunct w:val="0"/>
        <w:autoSpaceDE/>
        <w:autoSpaceDN/>
        <w:bidi w:val="0"/>
        <w:adjustRightInd/>
        <w:snapToGrid/>
        <w:spacing w:line="360" w:lineRule="auto"/>
        <w:textAlignment w:val="auto"/>
        <w:outlineLvl w:val="3"/>
        <w:rPr>
          <w:rFonts w:hint="eastAsia" w:ascii="宋体" w:hAnsi="宋体" w:eastAsia="宋体" w:cs="宋体"/>
          <w:sz w:val="24"/>
          <w:szCs w:val="24"/>
        </w:rPr>
      </w:pPr>
      <w:r>
        <w:rPr>
          <w:rFonts w:hint="eastAsia" w:ascii="宋体" w:hAnsi="宋体" w:eastAsia="宋体" w:cs="宋体"/>
          <w:b/>
          <w:sz w:val="24"/>
          <w:szCs w:val="24"/>
        </w:rPr>
        <w:t>七、对本次招标提出询问，请按以下方式联系。</w:t>
      </w:r>
    </w:p>
    <w:p>
      <w:pPr>
        <w:pStyle w:val="6"/>
        <w:keepNext w:val="0"/>
        <w:keepLines w:val="0"/>
        <w:pageBreakBefore w:val="0"/>
        <w:widowControl/>
        <w:kinsoku/>
        <w:wordWrap/>
        <w:overflowPunct/>
        <w:topLinePunct w:val="0"/>
        <w:autoSpaceDE/>
        <w:autoSpaceDN/>
        <w:bidi w:val="0"/>
        <w:adjustRightInd/>
        <w:snapToGrid/>
        <w:spacing w:line="360" w:lineRule="auto"/>
        <w:textAlignment w:val="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pPr>
        <w:pStyle w:val="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名称：石泉县蚕桑发展服务中心</w:t>
      </w:r>
    </w:p>
    <w:p>
      <w:pPr>
        <w:pStyle w:val="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地址：石泉县城关镇向阳大道5号（西三角地天桥下）</w:t>
      </w:r>
    </w:p>
    <w:p>
      <w:pPr>
        <w:pStyle w:val="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联系方式：13992512923</w:t>
      </w:r>
    </w:p>
    <w:p>
      <w:pPr>
        <w:pStyle w:val="6"/>
        <w:keepNext w:val="0"/>
        <w:keepLines w:val="0"/>
        <w:pageBreakBefore w:val="0"/>
        <w:widowControl/>
        <w:kinsoku/>
        <w:wordWrap/>
        <w:overflowPunct/>
        <w:topLinePunct w:val="0"/>
        <w:autoSpaceDE/>
        <w:autoSpaceDN/>
        <w:bidi w:val="0"/>
        <w:adjustRightInd/>
        <w:snapToGrid/>
        <w:spacing w:line="360" w:lineRule="auto"/>
        <w:textAlignment w:val="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bookmarkStart w:id="0" w:name="_GoBack"/>
      <w:bookmarkEnd w:id="0"/>
    </w:p>
    <w:p>
      <w:pPr>
        <w:pStyle w:val="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名称：陕西德正建设工程项目管理有限公司</w:t>
      </w:r>
    </w:p>
    <w:p>
      <w:pPr>
        <w:pStyle w:val="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地址：陕西省安康市汉滨区巴山西路御公馆8A1305室</w:t>
      </w:r>
    </w:p>
    <w:p>
      <w:pPr>
        <w:pStyle w:val="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联系方式：0915-3216591</w:t>
      </w:r>
    </w:p>
    <w:p>
      <w:pPr>
        <w:pStyle w:val="6"/>
        <w:keepNext w:val="0"/>
        <w:keepLines w:val="0"/>
        <w:pageBreakBefore w:val="0"/>
        <w:widowControl/>
        <w:kinsoku/>
        <w:wordWrap/>
        <w:overflowPunct/>
        <w:topLinePunct w:val="0"/>
        <w:autoSpaceDE/>
        <w:autoSpaceDN/>
        <w:bidi w:val="0"/>
        <w:adjustRightInd/>
        <w:snapToGrid/>
        <w:spacing w:line="360" w:lineRule="auto"/>
        <w:textAlignment w:val="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pPr>
        <w:pStyle w:val="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项目联系人：杨洋</w:t>
      </w:r>
    </w:p>
    <w:p>
      <w:pPr>
        <w:pStyle w:val="6"/>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电话：15319825585</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5N2E3MDExYTdjYWRjYWYxZDNmN2FiNTliYjExZGYifQ=="/>
  </w:docVars>
  <w:rsids>
    <w:rsidRoot w:val="552569DA"/>
    <w:rsid w:val="46DB1EB6"/>
    <w:rsid w:val="55256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2024-04-24T09:34:00Z</dcterms:created>
  <dc:creator>执笔写流年</dc:creator>
  <cp:lastModifiedBy>执笔写流年</cp:lastModifiedBy>
  <dcterms:modified xsi:type="dcterms:W3CDTF">2024-04-25T02:05:21Z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507BEA4EB9D94A8386FADEF8DC058573_13</vt:lpwstr>
  </property>
</Properties>
</file>