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88BEE1">
      <w:pPr>
        <w:pStyle w:val="3"/>
        <w:tabs>
          <w:tab w:val="left" w:pos="1283"/>
        </w:tabs>
        <w:spacing w:before="33"/>
        <w:ind w:left="0" w:right="82"/>
        <w:jc w:val="center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t>第三章</w:t>
      </w:r>
      <w:r>
        <w:tab/>
      </w:r>
      <w:r>
        <w:t>采购内容及</w:t>
      </w:r>
      <w:r>
        <w:rPr>
          <w:rFonts w:hint="eastAsia"/>
          <w:lang w:eastAsia="zh-CN"/>
        </w:rPr>
        <w:t>技术</w:t>
      </w:r>
      <w:r>
        <w:t>要求</w:t>
      </w:r>
    </w:p>
    <w:p w14:paraId="447FA009">
      <w:pPr>
        <w:pStyle w:val="3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 w14:paraId="27C56F41">
      <w:pPr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烈士陵园维修及管理用房改造项目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编制说明</w:t>
      </w:r>
    </w:p>
    <w:p w14:paraId="4099A77B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76" w:lineRule="exact"/>
        <w:ind w:firstLine="482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工程概况</w:t>
      </w:r>
    </w:p>
    <w:p w14:paraId="75933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烈士陵园维修及管理用房改造项目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，位于石泉县。项目主要工程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内容为：烈士陵园维修，管理用房装修等附属工程。</w:t>
      </w:r>
    </w:p>
    <w:p w14:paraId="58A3610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53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具体内容详见设计图纸及工程量清单。</w:t>
      </w:r>
    </w:p>
    <w:p w14:paraId="71C883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二</w:t>
      </w:r>
      <w:r>
        <w:rPr>
          <w:rFonts w:hint="eastAsia" w:ascii="宋体" w:hAnsi="宋体" w:eastAsia="宋体" w:cs="宋体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编制依据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 </w:t>
      </w:r>
    </w:p>
    <w:p w14:paraId="1F1DCB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1、《2009陕西省建设工程工程量清单计价规则》；</w:t>
      </w:r>
    </w:p>
    <w:p w14:paraId="63C81C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2、《陕西省建筑装饰工程消耗量定额》（2004）；</w:t>
      </w:r>
    </w:p>
    <w:p w14:paraId="060CEA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3、《陕西省建筑、装饰工程价目表》（2009）；</w:t>
      </w:r>
    </w:p>
    <w:p w14:paraId="01FC06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市政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工程消耗量定额》（2004）；</w:t>
      </w:r>
    </w:p>
    <w:p w14:paraId="54E884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市政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工程价目表》（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2009）；</w:t>
      </w:r>
    </w:p>
    <w:p w14:paraId="080DDF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6、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园林绿化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工程消耗量定额》（2004）；</w:t>
      </w:r>
    </w:p>
    <w:p w14:paraId="4ADD71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、《陕西省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园林绿化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工程价目表》（2009）；</w:t>
      </w:r>
    </w:p>
    <w:p w14:paraId="455AC9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、人工费执行陕建发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2021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1097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号文件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进行调整；。</w:t>
      </w:r>
    </w:p>
    <w:p w14:paraId="267E27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相关规范及图集；</w:t>
      </w:r>
    </w:p>
    <w:p w14:paraId="360F79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安康市</w:t>
      </w:r>
      <w:r>
        <w:rPr>
          <w:rFonts w:hint="eastAsia" w:ascii="宋体" w:hAnsi="宋体" w:eastAsia="宋体" w:cs="宋体"/>
          <w:kern w:val="0"/>
          <w:sz w:val="24"/>
          <w:szCs w:val="24"/>
        </w:rPr>
        <w:t>工程造价管理信息工程材料价格表20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宋体"/>
          <w:kern w:val="0"/>
          <w:sz w:val="24"/>
          <w:szCs w:val="24"/>
        </w:rPr>
        <w:t>年第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kern w:val="0"/>
          <w:sz w:val="24"/>
          <w:szCs w:val="24"/>
        </w:rPr>
        <w:t>期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9月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及市场调查价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；</w:t>
      </w:r>
    </w:p>
    <w:p w14:paraId="7088F0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4" w:rightChars="-29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税率执行陕建发【2019】45号文件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、安全文明施工措施费响应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陕建发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2019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1246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号文件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进行调整；</w:t>
      </w:r>
    </w:p>
    <w:p w14:paraId="0C25EB73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30" w:lineRule="exact"/>
        <w:ind w:firstLine="480" w:firstLineChars="200"/>
        <w:textAlignment w:val="auto"/>
        <w:outlineLvl w:val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val="en-US" w:eastAsia="zh-CN"/>
        </w:rPr>
        <w:t>12、劳保统筹执行陕建发【2021】61号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文件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3E9C0E1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4" w:rightChars="-29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烈士陵园维修及管理用房改造项目</w:t>
      </w:r>
      <w:r>
        <w:rPr>
          <w:rFonts w:hint="eastAsia" w:ascii="宋体" w:hAnsi="宋体" w:eastAsia="宋体" w:cs="宋体"/>
          <w:kern w:val="0"/>
          <w:sz w:val="24"/>
          <w:szCs w:val="24"/>
        </w:rPr>
        <w:t>施工图、业主方确定的计算范围；</w:t>
      </w:r>
    </w:p>
    <w:p w14:paraId="1EFAB3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6" w:lineRule="exact"/>
        <w:ind w:right="-64" w:rightChars="-29"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kern w:val="0"/>
          <w:sz w:val="24"/>
          <w:szCs w:val="24"/>
        </w:rPr>
        <w:t>、正常施工组织设计及施工方法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p w14:paraId="18EB1C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三、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详细说明</w:t>
      </w:r>
    </w:p>
    <w:p w14:paraId="51595E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</w:rPr>
        <w:t>清单描述为主要施工做法，清单与图纸不一致时，以清单描述为准，具体做法详见图纸及相关规范、图集；</w:t>
      </w:r>
    </w:p>
    <w:p w14:paraId="048735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2、花池内更换种植土及种植绿植暂定价格：35000元/项;</w:t>
      </w:r>
    </w:p>
    <w:p w14:paraId="5E5252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3、五角星制作安装暂定价格：5000元/项;</w:t>
      </w:r>
    </w:p>
    <w:p w14:paraId="687CAE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四、其他说明</w:t>
      </w:r>
    </w:p>
    <w:p w14:paraId="0E8311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、质量等级：合格；</w:t>
      </w:r>
    </w:p>
    <w:p w14:paraId="6D00BB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6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kern w:val="0"/>
          <w:sz w:val="24"/>
          <w:szCs w:val="24"/>
        </w:rPr>
        <w:t>本项目造价采用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广联达软件</w:t>
      </w:r>
      <w:r>
        <w:rPr>
          <w:rFonts w:hint="eastAsia" w:ascii="宋体" w:hAnsi="宋体" w:eastAsia="宋体" w:cs="宋体"/>
          <w:kern w:val="0"/>
          <w:sz w:val="24"/>
          <w:szCs w:val="24"/>
        </w:rPr>
        <w:t>编制。</w:t>
      </w:r>
    </w:p>
    <w:p w14:paraId="34AFF595">
      <w:pPr>
        <w:pStyle w:val="3"/>
        <w:tabs>
          <w:tab w:val="left" w:pos="1283"/>
        </w:tabs>
        <w:spacing w:before="33"/>
        <w:ind w:left="0" w:right="82"/>
        <w:jc w:val="center"/>
        <w:rPr>
          <w:rFonts w:hint="eastAsia" w:ascii="宋体" w:hAnsi="宋体" w:eastAsia="宋体" w:cs="宋体"/>
          <w:lang w:val="zh-CN" w:eastAsia="zh-CN"/>
        </w:rPr>
      </w:pPr>
    </w:p>
    <w:p w14:paraId="454FF600">
      <w:pPr>
        <w:rPr>
          <w:rFonts w:hint="eastAsia" w:ascii="宋体" w:hAnsi="宋体" w:eastAsia="宋体" w:cs="宋体"/>
          <w:lang w:val="zh-CN" w:eastAsia="zh-CN"/>
        </w:rPr>
      </w:pPr>
    </w:p>
    <w:p w14:paraId="09BAF7C8">
      <w:pPr>
        <w:rPr>
          <w:rFonts w:hint="eastAsia" w:ascii="宋体" w:hAnsi="宋体" w:eastAsia="宋体" w:cs="宋体"/>
          <w:lang w:val="zh-CN" w:eastAsia="zh-CN"/>
        </w:rPr>
      </w:pPr>
    </w:p>
    <w:p w14:paraId="547A2FDD">
      <w:pPr>
        <w:rPr>
          <w:rFonts w:hint="eastAsia" w:ascii="宋体" w:hAnsi="宋体" w:eastAsia="宋体" w:cs="宋体"/>
          <w:lang w:val="zh-CN" w:eastAsia="zh-CN"/>
        </w:rPr>
      </w:pPr>
    </w:p>
    <w:p w14:paraId="799B52AF">
      <w:pPr>
        <w:rPr>
          <w:rFonts w:hint="eastAsia" w:ascii="宋体" w:hAnsi="宋体" w:eastAsia="宋体" w:cs="宋体"/>
          <w:lang w:val="zh-CN" w:eastAsia="zh-CN"/>
        </w:rPr>
      </w:pPr>
    </w:p>
    <w:p w14:paraId="74D8D32A">
      <w:pPr>
        <w:rPr>
          <w:rFonts w:hint="eastAsia" w:ascii="宋体" w:hAnsi="宋体" w:eastAsia="宋体" w:cs="宋体"/>
          <w:lang w:val="zh-CN" w:eastAsia="zh-CN"/>
        </w:rPr>
      </w:pPr>
    </w:p>
    <w:p w14:paraId="05F96F36">
      <w:pPr>
        <w:rPr>
          <w:rFonts w:hint="eastAsia" w:ascii="宋体" w:hAnsi="宋体" w:eastAsia="宋体" w:cs="宋体"/>
          <w:lang w:val="zh-CN" w:eastAsia="zh-CN"/>
        </w:rPr>
      </w:pPr>
    </w:p>
    <w:p w14:paraId="2C310413">
      <w:pPr>
        <w:rPr>
          <w:rFonts w:hint="eastAsia" w:ascii="宋体" w:hAnsi="宋体" w:eastAsia="宋体" w:cs="宋体"/>
          <w:lang w:val="zh-CN" w:eastAsia="zh-CN"/>
        </w:rPr>
      </w:pPr>
    </w:p>
    <w:p w14:paraId="1650ACB0">
      <w:pPr>
        <w:rPr>
          <w:rFonts w:hint="eastAsia" w:ascii="宋体" w:hAnsi="宋体" w:eastAsia="宋体" w:cs="宋体"/>
          <w:lang w:val="zh-CN" w:eastAsia="zh-CN"/>
        </w:rPr>
      </w:pPr>
    </w:p>
    <w:p w14:paraId="4F597049">
      <w:pPr>
        <w:rPr>
          <w:rFonts w:hint="eastAsia" w:ascii="宋体" w:hAnsi="宋体" w:eastAsia="宋体" w:cs="宋体"/>
          <w:lang w:val="zh-CN" w:eastAsia="zh-CN"/>
        </w:rPr>
      </w:pPr>
    </w:p>
    <w:p w14:paraId="2C316C76">
      <w:pPr>
        <w:rPr>
          <w:rFonts w:hint="eastAsia" w:ascii="宋体" w:hAnsi="宋体" w:eastAsia="宋体" w:cs="宋体"/>
          <w:lang w:val="zh-CN" w:eastAsia="zh-CN"/>
        </w:rPr>
      </w:pPr>
    </w:p>
    <w:p w14:paraId="66EFEBEA">
      <w:pPr>
        <w:rPr>
          <w:rFonts w:hint="eastAsia" w:ascii="宋体" w:hAnsi="宋体" w:eastAsia="宋体" w:cs="宋体"/>
          <w:lang w:val="zh-CN" w:eastAsia="zh-CN"/>
        </w:rPr>
      </w:pPr>
    </w:p>
    <w:p w14:paraId="5E6BC4FF">
      <w:pPr>
        <w:rPr>
          <w:rFonts w:hint="eastAsia" w:ascii="宋体" w:hAnsi="宋体" w:eastAsia="宋体" w:cs="宋体"/>
          <w:lang w:val="zh-CN" w:eastAsia="zh-CN"/>
        </w:rPr>
      </w:pPr>
    </w:p>
    <w:p w14:paraId="59AC5B9F">
      <w:pPr>
        <w:rPr>
          <w:rFonts w:hint="eastAsia" w:ascii="宋体" w:hAnsi="宋体" w:eastAsia="宋体" w:cs="宋体"/>
          <w:lang w:val="zh-CN" w:eastAsia="zh-CN"/>
        </w:rPr>
      </w:pPr>
    </w:p>
    <w:p w14:paraId="523CEB24">
      <w:pPr>
        <w:rPr>
          <w:rFonts w:hint="eastAsia" w:ascii="宋体" w:hAnsi="宋体" w:eastAsia="宋体" w:cs="宋体"/>
          <w:lang w:val="zh-CN" w:eastAsia="zh-CN"/>
        </w:rPr>
      </w:pPr>
    </w:p>
    <w:p w14:paraId="6EB9EFC5">
      <w:pPr>
        <w:rPr>
          <w:rFonts w:hint="eastAsia" w:ascii="宋体" w:hAnsi="宋体" w:eastAsia="宋体" w:cs="宋体"/>
          <w:lang w:val="zh-CN" w:eastAsia="zh-CN"/>
        </w:rPr>
      </w:pPr>
    </w:p>
    <w:p w14:paraId="0FD07C7A">
      <w:pPr>
        <w:rPr>
          <w:rFonts w:hint="eastAsia" w:ascii="宋体" w:hAnsi="宋体" w:eastAsia="宋体" w:cs="宋体"/>
          <w:lang w:val="zh-CN" w:eastAsia="zh-CN"/>
        </w:rPr>
      </w:pPr>
    </w:p>
    <w:p w14:paraId="05631204">
      <w:pPr>
        <w:rPr>
          <w:rFonts w:hint="eastAsia" w:ascii="宋体" w:hAnsi="宋体" w:eastAsia="宋体" w:cs="宋体"/>
          <w:lang w:val="zh-CN" w:eastAsia="zh-CN"/>
        </w:rPr>
      </w:pPr>
    </w:p>
    <w:p w14:paraId="5E9CBDDB">
      <w:pPr>
        <w:rPr>
          <w:rFonts w:hint="eastAsia" w:ascii="宋体" w:hAnsi="宋体" w:eastAsia="宋体" w:cs="宋体"/>
          <w:lang w:val="zh-CN" w:eastAsia="zh-CN"/>
        </w:rPr>
      </w:pPr>
    </w:p>
    <w:p w14:paraId="4490317D">
      <w:pPr>
        <w:rPr>
          <w:rFonts w:hint="eastAsia" w:ascii="宋体" w:hAnsi="宋体" w:eastAsia="宋体" w:cs="宋体"/>
          <w:lang w:val="zh-CN" w:eastAsia="zh-CN"/>
        </w:rPr>
      </w:pPr>
    </w:p>
    <w:p w14:paraId="456E5F10">
      <w:pPr>
        <w:rPr>
          <w:rFonts w:hint="eastAsia" w:ascii="宋体" w:hAnsi="宋体" w:eastAsia="宋体" w:cs="宋体"/>
          <w:lang w:val="zh-CN" w:eastAsia="zh-CN"/>
        </w:rPr>
      </w:pPr>
    </w:p>
    <w:p w14:paraId="3125B6A5">
      <w:pPr>
        <w:rPr>
          <w:rFonts w:hint="eastAsia" w:ascii="宋体" w:hAnsi="宋体" w:eastAsia="宋体" w:cs="宋体"/>
          <w:lang w:val="zh-CN" w:eastAsia="zh-CN"/>
        </w:rPr>
      </w:pPr>
    </w:p>
    <w:p w14:paraId="259C53E6">
      <w:pPr>
        <w:rPr>
          <w:rFonts w:hint="eastAsia" w:ascii="宋体" w:hAnsi="宋体" w:eastAsia="宋体" w:cs="宋体"/>
          <w:lang w:val="zh-CN" w:eastAsia="zh-CN"/>
        </w:rPr>
      </w:pPr>
    </w:p>
    <w:p w14:paraId="4C9796FA">
      <w:pPr>
        <w:rPr>
          <w:rFonts w:hint="eastAsia" w:ascii="宋体" w:hAnsi="宋体" w:eastAsia="宋体" w:cs="宋体"/>
          <w:lang w:val="zh-CN" w:eastAsia="zh-CN"/>
        </w:rPr>
      </w:pPr>
    </w:p>
    <w:p w14:paraId="187EF2B1">
      <w:pPr>
        <w:rPr>
          <w:rFonts w:hint="eastAsia" w:ascii="宋体" w:hAnsi="宋体" w:eastAsia="宋体" w:cs="宋体"/>
          <w:lang w:val="zh-CN" w:eastAsia="zh-CN"/>
        </w:rPr>
      </w:pPr>
    </w:p>
    <w:p w14:paraId="1C09335B">
      <w:pPr>
        <w:rPr>
          <w:rFonts w:hint="eastAsia" w:ascii="宋体" w:hAnsi="宋体" w:eastAsia="宋体" w:cs="宋体"/>
          <w:lang w:val="zh-CN" w:eastAsia="zh-CN"/>
        </w:rPr>
      </w:pPr>
    </w:p>
    <w:p w14:paraId="0321F7D9">
      <w:pPr>
        <w:rPr>
          <w:rFonts w:hint="eastAsia" w:ascii="宋体" w:hAnsi="宋体" w:eastAsia="宋体" w:cs="宋体"/>
          <w:lang w:val="zh-CN" w:eastAsia="zh-CN"/>
        </w:rPr>
      </w:pPr>
    </w:p>
    <w:p w14:paraId="570DBE10">
      <w:pPr>
        <w:rPr>
          <w:rFonts w:hint="eastAsia" w:ascii="宋体" w:hAnsi="宋体" w:eastAsia="宋体" w:cs="宋体"/>
          <w:lang w:val="zh-CN" w:eastAsia="zh-CN"/>
        </w:rPr>
      </w:pPr>
    </w:p>
    <w:p w14:paraId="25B2CB18">
      <w:pPr>
        <w:rPr>
          <w:rFonts w:hint="eastAsia" w:ascii="宋体" w:hAnsi="宋体" w:eastAsia="宋体" w:cs="宋体"/>
          <w:lang w:val="zh-CN" w:eastAsia="zh-CN"/>
        </w:rPr>
      </w:pPr>
    </w:p>
    <w:p w14:paraId="45EB93AC">
      <w:pPr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18" name="图片 18" descr="清单-烈士陵园维修及管理用房改造项目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清单-烈士陵园维修及管理用房改造项目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17" name="图片 17" descr="清单-烈士陵园维修及管理用房改造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清单-烈士陵园维修及管理用房改造项目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16" name="图片 16" descr="清单-烈士陵园维修及管理用房改造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清单-烈士陵园维修及管理用房改造项目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15" name="图片 15" descr="清单-烈士陵园维修及管理用房改造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清单-烈士陵园维修及管理用房改造项目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9" name="图片 9" descr="清单-烈士陵园维修及管理用房改造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清单-烈士陵园维修及管理用房改造项目_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8" name="图片 8" descr="清单-烈士陵园维修及管理用房改造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清单-烈士陵园维修及管理用房改造项目_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7" name="图片 7" descr="清单-烈士陵园维修及管理用房改造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清单-烈士陵园维修及管理用房改造项目_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6" name="图片 6" descr="清单-烈士陵园维修及管理用房改造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清单-烈士陵园维修及管理用房改造项目_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5" name="图片 5" descr="清单-烈士陵园维修及管理用房改造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清单-烈士陵园维修及管理用房改造项目_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4" name="图片 4" descr="清单-烈士陵园维修及管理用房改造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清单-烈士陵园维修及管理用房改造项目_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3" name="图片 3" descr="清单-烈士陵园维修及管理用房改造项目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清单-烈士陵园维修及管理用房改造项目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2" name="图片 2" descr="清单-烈士陵园维修及管理用房改造项目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清单-烈士陵园维修及管理用房改造项目_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59500" cy="8695055"/>
            <wp:effectExtent l="0" t="0" r="12700" b="6985"/>
            <wp:docPr id="1" name="图片 1" descr="清单-烈士陵园维修及管理用房改造项目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清单-烈士陵园维修及管理用房改造项目_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pperplate Gothic Bold">
    <w:altName w:val="Shruti"/>
    <w:panose1 w:val="020E0705020206020404"/>
    <w:charset w:val="00"/>
    <w:family w:val="swiss"/>
    <w:pitch w:val="default"/>
    <w:sig w:usb0="00000000" w:usb1="00000000" w:usb2="00000000" w:usb3="00000000" w:csb0="2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48C37">
    <w:pPr>
      <w:pStyle w:val="8"/>
      <w:tabs>
        <w:tab w:val="right" w:pos="9180"/>
        <w:tab w:val="clear" w:pos="8306"/>
      </w:tabs>
      <w:ind w:left="-376" w:leftChars="-171" w:right="-301" w:rightChars="-137"/>
      <w:rPr>
        <w:rFonts w:hint="eastAsia"/>
        <w:kern w:val="0"/>
        <w:szCs w:val="21"/>
        <w:u w:val="single"/>
      </w:rPr>
    </w:pPr>
  </w:p>
  <w:p w14:paraId="77679D0D">
    <w:pPr>
      <w:pStyle w:val="8"/>
      <w:tabs>
        <w:tab w:val="right" w:pos="9360"/>
        <w:tab w:val="clear" w:pos="8306"/>
      </w:tabs>
      <w:ind w:left="-20" w:leftChars="-171" w:right="-301" w:rightChars="-137" w:hanging="356" w:hangingChars="198"/>
      <w:rPr>
        <w:rFonts w:hint="eastAsia"/>
        <w:kern w:val="0"/>
        <w:szCs w:val="21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3051175</wp:posOffset>
              </wp:positionH>
              <wp:positionV relativeFrom="paragraph">
                <wp:posOffset>128905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2BD667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40.25pt;margin-top:10.1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GKtvPXAAAACgEAAA8AAAAAAAAAAQAgAAAAIgAAAGRycy9kb3ducmV2Lnht&#10;bFBLAQIUABQAAAAIAIdO4kDmzNznMwIAAGM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2BD667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/>
        <w:b/>
        <w:i/>
        <w:kern w:val="0"/>
        <w:szCs w:val="21"/>
        <w:lang w:val="en-US" w:eastAsia="zh-CN"/>
      </w:rPr>
      <w:t xml:space="preserve">                                                                         </w:t>
    </w:r>
    <w:r>
      <w:rPr>
        <w:rFonts w:hint="eastAsia" w:ascii="宋体" w:hAnsi="宋体"/>
        <w:b/>
        <w:i/>
        <w:kern w:val="0"/>
        <w:szCs w:val="21"/>
      </w:rPr>
      <w:t xml:space="preserve">                                            </w:t>
    </w:r>
  </w:p>
  <w:p w14:paraId="755B7E2F">
    <w:pPr>
      <w:pStyle w:val="8"/>
      <w:ind w:firstLine="452" w:firstLineChars="250"/>
      <w:jc w:val="center"/>
      <w:rPr>
        <w:rFonts w:ascii="宋体" w:hAnsi="宋体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FE79D">
    <w:pPr>
      <w:spacing w:line="440" w:lineRule="exact"/>
      <w:ind w:firstLine="442" w:firstLineChars="200"/>
      <w:jc w:val="center"/>
      <w:rPr>
        <w:rFonts w:hint="eastAsia" w:ascii="宋体" w:hAnsi="宋体" w:eastAsia="宋体"/>
        <w:b/>
        <w:i/>
        <w:iCs/>
        <w:kern w:val="0"/>
        <w:sz w:val="18"/>
        <w:szCs w:val="18"/>
        <w:lang w:val="en-US" w:eastAsia="zh-CN" w:bidi="ar-SA"/>
      </w:rPr>
    </w:pPr>
    <w:r>
      <w:rPr>
        <w:rFonts w:hint="eastAsia" w:ascii="宋体" w:hAnsi="宋体"/>
        <w:b/>
      </w:rPr>
      <w:t xml:space="preserve">           </w:t>
    </w:r>
    <w:r>
      <w:rPr>
        <w:rFonts w:hint="eastAsia" w:ascii="宋体" w:hAnsi="宋体"/>
        <w:b/>
        <w:lang w:val="en-US" w:eastAsia="zh-CN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53CFFE"/>
    <w:multiLevelType w:val="singleLevel"/>
    <w:tmpl w:val="ED53CFF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YjY5NjliZjg1MDVlN2RmNGZmODFjYjU5M2ViNmQifQ=="/>
  </w:docVars>
  <w:rsids>
    <w:rsidRoot w:val="0EF8269F"/>
    <w:rsid w:val="023F3BF0"/>
    <w:rsid w:val="04C85C44"/>
    <w:rsid w:val="062F7080"/>
    <w:rsid w:val="0BC2546F"/>
    <w:rsid w:val="0EF8269F"/>
    <w:rsid w:val="1747478E"/>
    <w:rsid w:val="21E96A1B"/>
    <w:rsid w:val="220F59CE"/>
    <w:rsid w:val="28A320E7"/>
    <w:rsid w:val="348C51A0"/>
    <w:rsid w:val="37983424"/>
    <w:rsid w:val="4CB16F80"/>
    <w:rsid w:val="53D855EF"/>
    <w:rsid w:val="5B0B05A8"/>
    <w:rsid w:val="630122D7"/>
    <w:rsid w:val="632753ED"/>
    <w:rsid w:val="63DB5E85"/>
    <w:rsid w:val="6E145E8D"/>
    <w:rsid w:val="6FEB1E4C"/>
    <w:rsid w:val="72737515"/>
    <w:rsid w:val="74E01B28"/>
    <w:rsid w:val="77AD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360" w:lineRule="auto"/>
      <w:outlineLvl w:val="0"/>
    </w:pPr>
    <w:rPr>
      <w:rFonts w:eastAsia="宋体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1"/>
    <w:pPr>
      <w:ind w:left="666"/>
      <w:jc w:val="center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line="360" w:lineRule="auto"/>
      <w:outlineLvl w:val="2"/>
    </w:pPr>
    <w:rPr>
      <w:rFonts w:eastAsia="宋体"/>
      <w:b/>
      <w:bCs/>
      <w:kern w:val="2"/>
      <w:sz w:val="24"/>
      <w:szCs w:val="32"/>
      <w:lang w:val="en-US" w:eastAsia="zh-CN" w:bidi="ar-SA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a heading"/>
    <w:basedOn w:val="1"/>
    <w:next w:val="1"/>
    <w:autoRedefine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6">
    <w:name w:val="Body Text"/>
    <w:basedOn w:val="1"/>
    <w:next w:val="1"/>
    <w:autoRedefine/>
    <w:qFormat/>
    <w:uiPriority w:val="0"/>
    <w:pPr>
      <w:spacing w:after="120" w:afterLines="0"/>
    </w:pPr>
    <w:rPr>
      <w:rFonts w:eastAsia="宋体"/>
      <w:kern w:val="2"/>
      <w:sz w:val="21"/>
      <w:szCs w:val="24"/>
      <w:lang w:val="en-US" w:eastAsia="zh-CN" w:bidi="ar-SA"/>
    </w:rPr>
  </w:style>
  <w:style w:type="paragraph" w:styleId="7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宋体"/>
      <w:kern w:val="2"/>
      <w:sz w:val="18"/>
      <w:szCs w:val="18"/>
      <w:lang w:val="en-US" w:eastAsia="zh-CN" w:bidi="ar-SA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footnote text"/>
    <w:basedOn w:val="1"/>
    <w:autoRedefine/>
    <w:qFormat/>
    <w:uiPriority w:val="0"/>
    <w:pPr>
      <w:snapToGrid w:val="0"/>
      <w:jc w:val="left"/>
    </w:pPr>
    <w:rPr>
      <w:kern w:val="0"/>
      <w:sz w:val="18"/>
      <w:szCs w:val="20"/>
    </w:rPr>
  </w:style>
  <w:style w:type="paragraph" w:styleId="11">
    <w:name w:val="Body Text 2"/>
    <w:basedOn w:val="1"/>
    <w:autoRedefine/>
    <w:qFormat/>
    <w:uiPriority w:val="0"/>
    <w:rPr>
      <w:rFonts w:ascii="楷体_GB2312" w:hAnsi="Copperplate Gothic Bold" w:eastAsia="楷体_GB2312"/>
      <w:kern w:val="2"/>
      <w:sz w:val="28"/>
    </w:rPr>
  </w:style>
  <w:style w:type="paragraph" w:styleId="12">
    <w:name w:val="Normal (Web)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paragraph" w:styleId="13">
    <w:name w:val="Body Text First Indent"/>
    <w:basedOn w:val="6"/>
    <w:autoRedefine/>
    <w:qFormat/>
    <w:uiPriority w:val="0"/>
    <w:pPr>
      <w:ind w:firstLine="420" w:firstLineChars="100"/>
    </w:pPr>
  </w:style>
  <w:style w:type="paragraph" w:styleId="14">
    <w:name w:val="Body Text First Indent 2"/>
    <w:basedOn w:val="7"/>
    <w:autoRedefine/>
    <w:unhideWhenUsed/>
    <w:qFormat/>
    <w:uiPriority w:val="0"/>
    <w:pPr>
      <w:widowControl/>
      <w:spacing w:after="0"/>
      <w:ind w:left="0" w:leftChars="0" w:firstLine="233" w:firstLineChars="233"/>
    </w:pPr>
    <w:rPr>
      <w:rFonts w:ascii="Calibri"/>
      <w:sz w:val="28"/>
    </w:rPr>
  </w:style>
  <w:style w:type="paragraph" w:customStyle="1" w:styleId="17">
    <w:name w:val="正文缩进1"/>
    <w:basedOn w:val="1"/>
    <w:autoRedefine/>
    <w:qFormat/>
    <w:uiPriority w:val="0"/>
    <w:pPr>
      <w:ind w:firstLine="420" w:firstLineChars="200"/>
    </w:pPr>
  </w:style>
  <w:style w:type="table" w:customStyle="1" w:styleId="18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601</Words>
  <Characters>607</Characters>
  <Lines>0</Lines>
  <Paragraphs>0</Paragraphs>
  <TotalTime>0</TotalTime>
  <ScaleCrop>false</ScaleCrop>
  <LinksUpToDate>false</LinksUpToDate>
  <CharactersWithSpaces>612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2023-05-29T10:10:00Z</dcterms:created>
  <dc:creator>蒋零壹</dc:creator>
  <cp:lastModifiedBy>蒋零壹</cp:lastModifiedBy>
  <dcterms:modified xsi:type="dcterms:W3CDTF">2024-09-25T07:52:04Z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533C12F9B8C44755B78C210EA089DF30_11</vt:lpwstr>
  </property>
</Properties>
</file>