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480" w:lineRule="exact"/>
        <w:jc w:val="center"/>
        <w:rPr>
          <w:b/>
          <w:sz w:val="36"/>
        </w:rPr>
      </w:pPr>
    </w:p>
    <w:p>
      <w:pPr>
        <w:pStyle w:val="7"/>
        <w:spacing w:line="480" w:lineRule="exact"/>
        <w:jc w:val="center"/>
        <w:rPr>
          <w:b/>
          <w:sz w:val="36"/>
        </w:rPr>
      </w:pPr>
    </w:p>
    <w:p>
      <w:pPr>
        <w:pStyle w:val="7"/>
        <w:spacing w:line="480" w:lineRule="exact"/>
        <w:jc w:val="center"/>
        <w:rPr>
          <w:b/>
          <w:sz w:val="36"/>
        </w:rPr>
      </w:pPr>
    </w:p>
    <w:p>
      <w:pPr>
        <w:pStyle w:val="7"/>
        <w:spacing w:line="480" w:lineRule="exact"/>
        <w:jc w:val="center"/>
        <w:rPr>
          <w:rFonts w:hint="eastAsia" w:ascii="仿宋" w:hAnsi="仿宋" w:eastAsia="仿宋" w:cs="仿宋"/>
          <w:b/>
          <w:sz w:val="36"/>
        </w:rPr>
      </w:pPr>
    </w:p>
    <w:p>
      <w:pPr>
        <w:pStyle w:val="7"/>
        <w:spacing w:line="480" w:lineRule="exact"/>
        <w:jc w:val="center"/>
        <w:rPr>
          <w:rFonts w:hint="eastAsia" w:ascii="仿宋" w:hAnsi="仿宋" w:eastAsia="仿宋" w:cs="仿宋"/>
          <w:b/>
          <w:bCs w:val="0"/>
          <w:sz w:val="40"/>
          <w:szCs w:val="21"/>
        </w:rPr>
      </w:pPr>
      <w:r>
        <w:rPr>
          <w:rFonts w:hint="eastAsia" w:ascii="仿宋" w:hAnsi="仿宋" w:eastAsia="仿宋" w:cs="仿宋"/>
          <w:b/>
          <w:bCs w:val="0"/>
          <w:sz w:val="40"/>
          <w:szCs w:val="21"/>
        </w:rPr>
        <w:t>平利县西河九年制学校运动场提升改造项目</w:t>
      </w:r>
    </w:p>
    <w:p>
      <w:pPr>
        <w:pStyle w:val="7"/>
        <w:spacing w:line="480" w:lineRule="exact"/>
        <w:jc w:val="center"/>
        <w:rPr>
          <w:rFonts w:hint="eastAsia" w:ascii="仿宋" w:hAnsi="仿宋" w:eastAsia="仿宋" w:cs="仿宋"/>
          <w:b/>
          <w:bCs w:val="0"/>
          <w:sz w:val="21"/>
          <w:szCs w:val="21"/>
        </w:rPr>
      </w:pPr>
      <w:r>
        <w:rPr>
          <w:rFonts w:hint="eastAsia" w:ascii="仿宋" w:hAnsi="仿宋" w:eastAsia="仿宋" w:cs="仿宋"/>
          <w:b/>
          <w:bCs w:val="0"/>
          <w:sz w:val="40"/>
          <w:szCs w:val="21"/>
        </w:rPr>
        <w:t>竞争性磋商公告</w:t>
      </w:r>
    </w:p>
    <w:p>
      <w:pPr>
        <w:pStyle w:val="7"/>
        <w:outlineLvl w:val="5"/>
        <w:rPr>
          <w:b/>
          <w:sz w:val="15"/>
        </w:rPr>
      </w:pPr>
      <w:r>
        <w:rPr>
          <w:b/>
          <w:sz w:val="15"/>
        </w:rPr>
        <w:t xml:space="preserve"> </w:t>
      </w:r>
    </w:p>
    <w:tbl>
      <w:tblPr>
        <w:tblStyle w:val="5"/>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9220" w:type="dxa"/>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
                <w:bCs/>
                <w:color w:val="auto"/>
                <w:sz w:val="24"/>
                <w:szCs w:val="24"/>
                <w:vertAlign w:val="baseline"/>
                <w:lang w:eastAsia="zh-CN"/>
              </w:rPr>
            </w:pPr>
            <w:r>
              <w:rPr>
                <w:rFonts w:hint="eastAsia" w:ascii="仿宋" w:hAnsi="仿宋" w:eastAsia="仿宋" w:cs="仿宋"/>
                <w:b/>
                <w:bCs/>
                <w:color w:val="auto"/>
                <w:sz w:val="24"/>
                <w:szCs w:val="24"/>
                <w:vertAlign w:val="baseline"/>
                <w:lang w:eastAsia="zh-CN"/>
              </w:rPr>
              <w:t>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20" w:lineRule="exact"/>
              <w:ind w:left="0" w:right="0" w:firstLine="480"/>
              <w:jc w:val="both"/>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西河九年制学校运动场提升改造项目采购项目的潜在供应商应在全国公共资源交易平台（陕西省·安康市）获取采购文件，并于</w:t>
            </w:r>
            <w:r>
              <w:rPr>
                <w:rFonts w:hint="eastAsia" w:ascii="仿宋" w:hAnsi="仿宋" w:eastAsia="仿宋" w:cs="仿宋"/>
                <w:color w:val="auto"/>
                <w:sz w:val="24"/>
                <w:szCs w:val="24"/>
                <w:vertAlign w:val="baseline"/>
                <w:lang w:val="en-US" w:eastAsia="zh-CN"/>
              </w:rPr>
              <w:t>2024</w:t>
            </w:r>
            <w:r>
              <w:rPr>
                <w:rFonts w:hint="eastAsia" w:ascii="仿宋" w:hAnsi="仿宋" w:eastAsia="仿宋" w:cs="仿宋"/>
                <w:color w:val="auto"/>
                <w:sz w:val="24"/>
                <w:szCs w:val="24"/>
                <w:vertAlign w:val="baseline"/>
                <w:lang w:eastAsia="zh-CN"/>
              </w:rPr>
              <w:t>年</w:t>
            </w:r>
            <w:r>
              <w:rPr>
                <w:rFonts w:hint="eastAsia" w:ascii="仿宋" w:hAnsi="仿宋" w:eastAsia="仿宋" w:cs="仿宋"/>
                <w:color w:val="auto"/>
                <w:sz w:val="24"/>
                <w:szCs w:val="24"/>
                <w:vertAlign w:val="baseline"/>
                <w:lang w:val="en-US" w:eastAsia="zh-CN"/>
              </w:rPr>
              <w:t>04</w:t>
            </w:r>
            <w:r>
              <w:rPr>
                <w:rFonts w:hint="eastAsia" w:ascii="仿宋" w:hAnsi="仿宋" w:eastAsia="仿宋" w:cs="仿宋"/>
                <w:color w:val="auto"/>
                <w:sz w:val="24"/>
                <w:szCs w:val="24"/>
                <w:vertAlign w:val="baseline"/>
                <w:lang w:eastAsia="zh-CN"/>
              </w:rPr>
              <w:t>月</w:t>
            </w:r>
            <w:r>
              <w:rPr>
                <w:rFonts w:hint="eastAsia" w:ascii="仿宋" w:hAnsi="仿宋" w:eastAsia="仿宋" w:cs="仿宋"/>
                <w:color w:val="auto"/>
                <w:sz w:val="24"/>
                <w:szCs w:val="24"/>
                <w:vertAlign w:val="baseline"/>
                <w:lang w:val="en-US" w:eastAsia="zh-CN"/>
              </w:rPr>
              <w:t>30</w:t>
            </w:r>
            <w:r>
              <w:rPr>
                <w:rFonts w:hint="eastAsia" w:ascii="仿宋" w:hAnsi="仿宋" w:eastAsia="仿宋" w:cs="仿宋"/>
                <w:color w:val="auto"/>
                <w:sz w:val="24"/>
                <w:szCs w:val="24"/>
                <w:vertAlign w:val="baseline"/>
                <w:lang w:eastAsia="zh-CN"/>
              </w:rPr>
              <w:t>日</w:t>
            </w:r>
            <w:r>
              <w:rPr>
                <w:rFonts w:hint="eastAsia" w:ascii="仿宋" w:hAnsi="仿宋" w:eastAsia="仿宋" w:cs="仿宋"/>
                <w:color w:val="auto"/>
                <w:sz w:val="24"/>
                <w:szCs w:val="24"/>
                <w:vertAlign w:val="baseline"/>
                <w:lang w:val="en-US" w:eastAsia="zh-CN"/>
              </w:rPr>
              <w:t>14</w:t>
            </w:r>
            <w:r>
              <w:rPr>
                <w:rFonts w:hint="eastAsia" w:ascii="仿宋" w:hAnsi="仿宋" w:eastAsia="仿宋" w:cs="仿宋"/>
                <w:color w:val="auto"/>
                <w:sz w:val="24"/>
                <w:szCs w:val="24"/>
                <w:vertAlign w:val="baseline"/>
                <w:lang w:eastAsia="zh-CN"/>
              </w:rPr>
              <w:t>时00分（北京时间）前提交响应文件。</w:t>
            </w:r>
          </w:p>
        </w:tc>
      </w:tr>
    </w:tbl>
    <w:p>
      <w:pPr>
        <w:pStyle w:val="7"/>
        <w:outlineLvl w:val="5"/>
        <w:rPr>
          <w:b/>
          <w:sz w:val="15"/>
        </w:rPr>
      </w:pP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一、项目基本情况</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项目编号：XSCG-PL202400</w:t>
      </w:r>
      <w:r>
        <w:rPr>
          <w:rFonts w:hint="eastAsia" w:ascii="仿宋" w:hAnsi="仿宋" w:eastAsia="仿宋" w:cs="仿宋"/>
          <w:sz w:val="24"/>
          <w:szCs w:val="24"/>
          <w:lang w:val="en-US" w:eastAsia="zh-CN"/>
        </w:rPr>
        <w:t>7</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项目名称：</w:t>
      </w:r>
      <w:r>
        <w:rPr>
          <w:rFonts w:hint="eastAsia" w:ascii="仿宋" w:hAnsi="仿宋" w:eastAsia="仿宋" w:cs="仿宋"/>
          <w:color w:val="auto"/>
          <w:sz w:val="24"/>
          <w:szCs w:val="24"/>
          <w:vertAlign w:val="baseline"/>
          <w:lang w:eastAsia="zh-CN"/>
        </w:rPr>
        <w:t>西河九年制学校运动场提升改造项目</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预算金额：2,315,942,</w:t>
      </w:r>
      <w:r>
        <w:rPr>
          <w:rFonts w:hint="eastAsia" w:ascii="仿宋" w:hAnsi="仿宋" w:eastAsia="仿宋" w:cs="仿宋"/>
          <w:sz w:val="24"/>
          <w:szCs w:val="24"/>
          <w:lang w:val="en-US" w:eastAsia="zh-CN"/>
        </w:rPr>
        <w:t>4</w:t>
      </w:r>
      <w:r>
        <w:rPr>
          <w:rFonts w:hint="eastAsia" w:ascii="仿宋" w:hAnsi="仿宋" w:eastAsia="仿宋" w:cs="仿宋"/>
          <w:sz w:val="24"/>
          <w:szCs w:val="24"/>
        </w:rPr>
        <w:t>7元</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采购需求：</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合同包1(平利县西河九年制学校运动场提升改造项目):</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合同包预算金额：2,315,942,</w:t>
      </w:r>
      <w:r>
        <w:rPr>
          <w:rFonts w:hint="eastAsia" w:ascii="仿宋" w:hAnsi="仿宋" w:eastAsia="仿宋" w:cs="仿宋"/>
          <w:sz w:val="24"/>
          <w:szCs w:val="24"/>
          <w:lang w:val="en-US" w:eastAsia="zh-CN"/>
        </w:rPr>
        <w:t>4</w:t>
      </w:r>
      <w:r>
        <w:rPr>
          <w:rFonts w:hint="eastAsia" w:ascii="仿宋" w:hAnsi="仿宋" w:eastAsia="仿宋" w:cs="仿宋"/>
          <w:sz w:val="24"/>
          <w:szCs w:val="24"/>
        </w:rPr>
        <w:t>7元</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合同包最高限价：2,315,942,</w:t>
      </w:r>
      <w:r>
        <w:rPr>
          <w:rFonts w:hint="eastAsia" w:ascii="仿宋" w:hAnsi="仿宋" w:eastAsia="仿宋" w:cs="仿宋"/>
          <w:sz w:val="24"/>
          <w:szCs w:val="24"/>
          <w:lang w:val="en-US" w:eastAsia="zh-CN"/>
        </w:rPr>
        <w:t>4</w:t>
      </w:r>
      <w:r>
        <w:rPr>
          <w:rFonts w:hint="eastAsia" w:ascii="仿宋" w:hAnsi="仿宋" w:eastAsia="仿宋" w:cs="仿宋"/>
          <w:sz w:val="24"/>
          <w:szCs w:val="24"/>
        </w:rPr>
        <w:t>7元</w:t>
      </w:r>
    </w:p>
    <w:tbl>
      <w:tblPr>
        <w:tblStyle w:val="4"/>
        <w:tblW w:w="931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61"/>
        <w:gridCol w:w="1000"/>
        <w:gridCol w:w="1561"/>
        <w:gridCol w:w="1146"/>
        <w:gridCol w:w="1230"/>
        <w:gridCol w:w="1736"/>
        <w:gridCol w:w="168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296" w:hRule="atLeast"/>
        </w:trPr>
        <w:tc>
          <w:tcPr>
            <w:tcW w:w="961"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品目号</w:t>
            </w:r>
          </w:p>
        </w:tc>
        <w:tc>
          <w:tcPr>
            <w:tcW w:w="1000"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品目</w:t>
            </w:r>
          </w:p>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名称</w:t>
            </w:r>
          </w:p>
        </w:tc>
        <w:tc>
          <w:tcPr>
            <w:tcW w:w="1561"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采购标的</w:t>
            </w:r>
          </w:p>
        </w:tc>
        <w:tc>
          <w:tcPr>
            <w:tcW w:w="1146"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数量</w:t>
            </w:r>
          </w:p>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（单位）</w:t>
            </w:r>
          </w:p>
        </w:tc>
        <w:tc>
          <w:tcPr>
            <w:tcW w:w="1230"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技术规格、参数及要求</w:t>
            </w:r>
          </w:p>
        </w:tc>
        <w:tc>
          <w:tcPr>
            <w:tcW w:w="1736"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品目预算(元)</w:t>
            </w:r>
          </w:p>
        </w:tc>
        <w:tc>
          <w:tcPr>
            <w:tcW w:w="1685"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最高限价(元)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06" w:hRule="atLeast"/>
        </w:trPr>
        <w:tc>
          <w:tcPr>
            <w:tcW w:w="961"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1000"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eastAsia="zh-CN"/>
              </w:rPr>
              <w:t>其他建筑工程</w:t>
            </w:r>
          </w:p>
        </w:tc>
        <w:tc>
          <w:tcPr>
            <w:tcW w:w="1561"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平利县西河九年制学校运动场提升改造</w:t>
            </w:r>
          </w:p>
        </w:tc>
        <w:tc>
          <w:tcPr>
            <w:tcW w:w="1146"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1(项)</w:t>
            </w:r>
          </w:p>
        </w:tc>
        <w:tc>
          <w:tcPr>
            <w:tcW w:w="1230"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详见采购</w:t>
            </w:r>
          </w:p>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文件</w:t>
            </w:r>
          </w:p>
        </w:tc>
        <w:tc>
          <w:tcPr>
            <w:tcW w:w="1736"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2,315,942,</w:t>
            </w:r>
            <w:r>
              <w:rPr>
                <w:rFonts w:hint="eastAsia" w:ascii="仿宋" w:hAnsi="仿宋" w:eastAsia="仿宋" w:cs="仿宋"/>
                <w:sz w:val="24"/>
                <w:szCs w:val="24"/>
                <w:lang w:val="en-US" w:eastAsia="zh-CN"/>
              </w:rPr>
              <w:t>4</w:t>
            </w:r>
            <w:r>
              <w:rPr>
                <w:rFonts w:hint="eastAsia" w:ascii="仿宋" w:hAnsi="仿宋" w:eastAsia="仿宋" w:cs="仿宋"/>
                <w:sz w:val="24"/>
                <w:szCs w:val="24"/>
              </w:rPr>
              <w:t>7</w:t>
            </w:r>
          </w:p>
        </w:tc>
        <w:tc>
          <w:tcPr>
            <w:tcW w:w="1685" w:type="dxa"/>
            <w:vAlign w:val="center"/>
          </w:tcPr>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2,315,942,</w:t>
            </w:r>
            <w:r>
              <w:rPr>
                <w:rFonts w:hint="eastAsia" w:ascii="仿宋" w:hAnsi="仿宋" w:eastAsia="仿宋" w:cs="仿宋"/>
                <w:sz w:val="24"/>
                <w:szCs w:val="24"/>
                <w:lang w:val="en-US" w:eastAsia="zh-CN"/>
              </w:rPr>
              <w:t>4</w:t>
            </w:r>
            <w:r>
              <w:rPr>
                <w:rFonts w:hint="eastAsia" w:ascii="仿宋" w:hAnsi="仿宋" w:eastAsia="仿宋" w:cs="仿宋"/>
                <w:sz w:val="24"/>
                <w:szCs w:val="24"/>
              </w:rPr>
              <w:t>7</w:t>
            </w:r>
          </w:p>
        </w:tc>
      </w:tr>
    </w:tbl>
    <w:p>
      <w:pPr>
        <w:pStyle w:val="7"/>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本合同包不接受联合体投标</w:t>
      </w:r>
    </w:p>
    <w:p>
      <w:pPr>
        <w:pStyle w:val="7"/>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合同履行期限</w:t>
      </w:r>
      <w:r>
        <w:rPr>
          <w:rFonts w:hint="eastAsia" w:ascii="仿宋" w:hAnsi="仿宋" w:eastAsia="仿宋" w:cs="仿宋"/>
          <w:sz w:val="24"/>
          <w:szCs w:val="24"/>
          <w:lang w:eastAsia="zh-CN"/>
        </w:rPr>
        <w:t>：</w:t>
      </w:r>
      <w:r>
        <w:rPr>
          <w:rFonts w:hint="eastAsia" w:ascii="仿宋" w:hAnsi="仿宋" w:eastAsia="仿宋" w:cs="仿宋"/>
          <w:sz w:val="24"/>
          <w:szCs w:val="24"/>
        </w:rPr>
        <w:t>自合同签订之日起</w:t>
      </w:r>
      <w:r>
        <w:rPr>
          <w:rFonts w:hint="eastAsia" w:ascii="仿宋" w:hAnsi="仿宋" w:eastAsia="仿宋" w:cs="仿宋"/>
          <w:sz w:val="24"/>
          <w:szCs w:val="24"/>
          <w:lang w:val="en-US" w:eastAsia="zh-CN"/>
        </w:rPr>
        <w:t>90</w:t>
      </w:r>
      <w:r>
        <w:rPr>
          <w:rFonts w:hint="eastAsia" w:ascii="仿宋" w:hAnsi="仿宋" w:eastAsia="仿宋" w:cs="仿宋"/>
          <w:sz w:val="24"/>
          <w:szCs w:val="24"/>
        </w:rPr>
        <w:t>日历天</w:t>
      </w: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二、申请人的资格要求：</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2.落实政府采购政策需满足的资格要求：</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合同包1(平利县西河九年制学校运动场提升改造项目)落实政府采购政策需满足的资格要求如下:</w:t>
      </w:r>
    </w:p>
    <w:p>
      <w:pPr>
        <w:pStyle w:val="7"/>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《政府采购促进中小企业发展管理办法》（财库〔2020〕46号）；</w:t>
      </w:r>
    </w:p>
    <w:p>
      <w:pPr>
        <w:pStyle w:val="7"/>
        <w:keepNext w:val="0"/>
        <w:keepLines w:val="0"/>
        <w:pageBreakBefore w:val="0"/>
        <w:widowControl/>
        <w:numPr>
          <w:ilvl w:val="0"/>
          <w:numId w:val="0"/>
        </w:numPr>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（2）《财政部关于进一步加大政府采购支持中小企业力度的通知》（财库〔2022〕19号）；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（3）《财政部 司法部关于政府采购支持监狱企业发展有关问题的通知》（财库〔2014〕68号）；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（4）《财政部 民政部 中国残疾人联合会关于促进残疾人就业政府采购政策的通知》（财库〔2017〕141号）；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（5）《财政部 国家发展改革委关于印发〈节能产品政府采购实施意见〉的通知》（财库〔2004〕185号）；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（6）《国务院办公厅关于建立政府强制采购节能产品制度的通知》（国办发〔2007〕51号）；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（7）《财政部 环保总局关于环境标志产品政府采购实施的意见》（财库〔2006〕90号）；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（8）《财政部 发展改革委 生态环境部 市场监管总局关于调整优化节能产品、环境标志产品政府采购执行机制的通知》（财库〔2019〕9号）；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（9）陕西省财政厅关于印发《陕西省中小企业政府采购信用融资办法》（陕财办采〔2018〕23号）；</w:t>
      </w:r>
      <w:r>
        <w:rPr>
          <w:rFonts w:hint="eastAsia"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（10）《陕西省财政厅关于加快推进我省中小企业政府采购信用融资工作的通知》（陕财办采〔2020〕15号）。</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b w:val="0"/>
          <w:bCs w:val="0"/>
          <w:sz w:val="24"/>
          <w:szCs w:val="24"/>
        </w:rPr>
      </w:pPr>
      <w:bookmarkStart w:id="0" w:name="_GoBack"/>
      <w:r>
        <w:rPr>
          <w:rFonts w:hint="eastAsia" w:ascii="仿宋" w:hAnsi="仿宋" w:eastAsia="仿宋" w:cs="仿宋"/>
          <w:b w:val="0"/>
          <w:bCs w:val="0"/>
          <w:sz w:val="24"/>
          <w:szCs w:val="24"/>
        </w:rPr>
        <w:t>3.本项目的特定资格要求：</w:t>
      </w:r>
    </w:p>
    <w:bookmarkEnd w:id="0"/>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合同包1(平利县西河九年制学校运动场提升改造项目)特定资格要求如下:</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（1）具有独立承担民事责任能力的法人或其他组织，并出具合法有效的营业执照或事业单位法人证书等国家规定的相关证明；</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（2）法定代表人参加投标的，提供法定代表人身份证；法定代表人授权委托人参加投标的，提供法定代表人授权委托书及被授权委托人身份证；</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（3）供应商须具备建设行政主管部门核发的建筑工程施工总承包三级（含三级）以上资质及安全生产许可证，并在人员、设备、资金等方面具备相应的施工能力；</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（4）拟派项目经理须具备建筑工程专业二级（含二级）以上注册建造师资质和有效的安全生产考核合格证书，且未承担其他在建工程项目经理；</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提供经审计的2023年度财务报告（包括审计报告、资产负债表、利润表、现金流量表、报表附注和审计机构相关资质证件，新成立的提供成立后任意时段的财务报表），或响应文件递交截止时间前六个月内其基本存款账户开户银行出具的资信证明（附开户许可证或基本存款账户信息）；</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（6）提供响应文件递交截止时间前一年内至少一个月的社会保障资金缴存单据或社保机构开具的社会保险参保缴费情况证明，依法不需要缴纳社会保障资金的应提供相关证明文件；</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（7）提供响应文件递交截止时间前一年内至少一个月的纳税证明或完税证明，纳税证明或完税证明上应有代收机构或税务机关的公章，依法免税的应提供相关证明文件；</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（8）参加本次政府采购活动前</w:t>
      </w:r>
      <w:r>
        <w:rPr>
          <w:rFonts w:hint="eastAsia" w:ascii="仿宋" w:hAnsi="仿宋" w:eastAsia="仿宋" w:cs="仿宋"/>
          <w:sz w:val="24"/>
          <w:szCs w:val="24"/>
          <w:lang w:eastAsia="zh-CN"/>
        </w:rPr>
        <w:t>三</w:t>
      </w:r>
      <w:r>
        <w:rPr>
          <w:rFonts w:hint="eastAsia" w:ascii="仿宋" w:hAnsi="仿宋" w:eastAsia="仿宋" w:cs="仿宋"/>
          <w:sz w:val="24"/>
          <w:szCs w:val="24"/>
        </w:rPr>
        <w:t>年内在经营活动中没有重大违法记录的书面声明；</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（9）供应商未被“信用中国-中国执行信息公开网”列为失信被执行人、重大税收违法失信主体，未被“中国政府采购网”列入政府采购严重违法失信行为记录名单，提供查询结果网页截图</w:t>
      </w:r>
      <w:r>
        <w:rPr>
          <w:rFonts w:hint="eastAsia" w:ascii="仿宋" w:hAnsi="仿宋" w:eastAsia="仿宋" w:cs="仿宋"/>
          <w:sz w:val="24"/>
          <w:szCs w:val="24"/>
          <w:lang w:eastAsia="zh-CN"/>
        </w:rPr>
        <w:t>；</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）本项目专门面向中小企业采购，供应商须提供中小企业声明函。</w:t>
      </w:r>
    </w:p>
    <w:p>
      <w:pPr>
        <w:pStyle w:val="7"/>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仿宋" w:hAnsi="仿宋" w:eastAsia="仿宋" w:cs="仿宋"/>
          <w:sz w:val="24"/>
          <w:szCs w:val="24"/>
        </w:rPr>
      </w:pPr>
      <w:r>
        <w:rPr>
          <w:rFonts w:hint="eastAsia" w:ascii="仿宋" w:hAnsi="仿宋" w:eastAsia="仿宋" w:cs="仿宋"/>
          <w:b/>
          <w:sz w:val="24"/>
          <w:szCs w:val="24"/>
        </w:rPr>
        <w:t>三、获取采购文件</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时间：2024年</w:t>
      </w:r>
      <w:r>
        <w:rPr>
          <w:rFonts w:hint="eastAsia" w:ascii="仿宋" w:hAnsi="仿宋" w:eastAsia="仿宋" w:cs="仿宋"/>
          <w:sz w:val="24"/>
          <w:szCs w:val="24"/>
          <w:lang w:val="en-US" w:eastAsia="zh-CN"/>
        </w:rPr>
        <w:t>04</w:t>
      </w:r>
      <w:r>
        <w:rPr>
          <w:rFonts w:hint="eastAsia" w:ascii="仿宋" w:hAnsi="仿宋" w:eastAsia="仿宋" w:cs="仿宋"/>
          <w:sz w:val="24"/>
          <w:szCs w:val="24"/>
        </w:rPr>
        <w:t>月</w:t>
      </w:r>
      <w:r>
        <w:rPr>
          <w:rFonts w:hint="eastAsia" w:ascii="仿宋" w:hAnsi="仿宋" w:eastAsia="仿宋" w:cs="仿宋"/>
          <w:sz w:val="24"/>
          <w:szCs w:val="24"/>
          <w:lang w:val="en-US" w:eastAsia="zh-CN"/>
        </w:rPr>
        <w:t>19</w:t>
      </w:r>
      <w:r>
        <w:rPr>
          <w:rFonts w:hint="eastAsia" w:ascii="仿宋" w:hAnsi="仿宋" w:eastAsia="仿宋" w:cs="仿宋"/>
          <w:sz w:val="24"/>
          <w:szCs w:val="24"/>
        </w:rPr>
        <w:t>日至2024年</w:t>
      </w:r>
      <w:r>
        <w:rPr>
          <w:rFonts w:hint="eastAsia" w:ascii="仿宋" w:hAnsi="仿宋" w:eastAsia="仿宋" w:cs="仿宋"/>
          <w:sz w:val="24"/>
          <w:szCs w:val="24"/>
          <w:lang w:val="en-US" w:eastAsia="zh-CN"/>
        </w:rPr>
        <w:t>04</w:t>
      </w:r>
      <w:r>
        <w:rPr>
          <w:rFonts w:hint="eastAsia" w:ascii="仿宋" w:hAnsi="仿宋" w:eastAsia="仿宋" w:cs="仿宋"/>
          <w:sz w:val="24"/>
          <w:szCs w:val="24"/>
        </w:rPr>
        <w:t>月</w:t>
      </w:r>
      <w:r>
        <w:rPr>
          <w:rFonts w:hint="eastAsia" w:ascii="仿宋" w:hAnsi="仿宋" w:eastAsia="仿宋" w:cs="仿宋"/>
          <w:sz w:val="24"/>
          <w:szCs w:val="24"/>
          <w:lang w:val="en-US" w:eastAsia="zh-CN"/>
        </w:rPr>
        <w:t>26</w:t>
      </w:r>
      <w:r>
        <w:rPr>
          <w:rFonts w:hint="eastAsia" w:ascii="仿宋" w:hAnsi="仿宋" w:eastAsia="仿宋" w:cs="仿宋"/>
          <w:sz w:val="24"/>
          <w:szCs w:val="24"/>
        </w:rPr>
        <w:t>日</w:t>
      </w:r>
      <w:r>
        <w:rPr>
          <w:rFonts w:hint="eastAsia" w:ascii="仿宋" w:hAnsi="仿宋" w:eastAsia="仿宋" w:cs="仿宋"/>
          <w:sz w:val="24"/>
          <w:szCs w:val="24"/>
          <w:lang w:eastAsia="zh-CN"/>
        </w:rPr>
        <w:t>，</w:t>
      </w:r>
      <w:r>
        <w:rPr>
          <w:rFonts w:hint="eastAsia" w:ascii="仿宋" w:hAnsi="仿宋" w:eastAsia="仿宋" w:cs="仿宋"/>
          <w:sz w:val="24"/>
          <w:szCs w:val="24"/>
        </w:rPr>
        <w:t xml:space="preserve">每天上午08:00:00至 12:00:00 </w:t>
      </w:r>
      <w:r>
        <w:rPr>
          <w:rFonts w:hint="eastAsia" w:ascii="仿宋" w:hAnsi="仿宋" w:eastAsia="仿宋" w:cs="仿宋"/>
          <w:sz w:val="24"/>
          <w:szCs w:val="24"/>
          <w:lang w:eastAsia="zh-CN"/>
        </w:rPr>
        <w:t>，</w:t>
      </w:r>
      <w:r>
        <w:rPr>
          <w:rFonts w:hint="eastAsia" w:ascii="仿宋" w:hAnsi="仿宋" w:eastAsia="仿宋" w:cs="仿宋"/>
          <w:sz w:val="24"/>
          <w:szCs w:val="24"/>
        </w:rPr>
        <w:t>下午14:00:00至18:00:00（北京时间）</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途径：全国公共资源交易平台（陕西省·安康市）</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方式：在线获取</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售价：0元</w:t>
      </w: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四、响应文件提交</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截止时间</w:t>
      </w:r>
      <w:r>
        <w:rPr>
          <w:rFonts w:hint="eastAsia" w:ascii="仿宋" w:hAnsi="仿宋" w:eastAsia="仿宋" w:cs="仿宋"/>
          <w:sz w:val="24"/>
          <w:szCs w:val="24"/>
          <w:lang w:eastAsia="zh-CN"/>
        </w:rPr>
        <w:t>：</w:t>
      </w:r>
      <w:r>
        <w:rPr>
          <w:rFonts w:hint="eastAsia" w:ascii="仿宋" w:hAnsi="仿宋" w:eastAsia="仿宋" w:cs="仿宋"/>
          <w:sz w:val="24"/>
          <w:szCs w:val="24"/>
        </w:rPr>
        <w:t>2024年</w:t>
      </w:r>
      <w:r>
        <w:rPr>
          <w:rFonts w:hint="eastAsia" w:ascii="仿宋" w:hAnsi="仿宋" w:eastAsia="仿宋" w:cs="仿宋"/>
          <w:sz w:val="24"/>
          <w:szCs w:val="24"/>
          <w:lang w:val="en-US" w:eastAsia="zh-CN"/>
        </w:rPr>
        <w:t>04</w:t>
      </w:r>
      <w:r>
        <w:rPr>
          <w:rFonts w:hint="eastAsia" w:ascii="仿宋" w:hAnsi="仿宋" w:eastAsia="仿宋" w:cs="仿宋"/>
          <w:sz w:val="24"/>
          <w:szCs w:val="24"/>
        </w:rPr>
        <w:t>月</w:t>
      </w:r>
      <w:r>
        <w:rPr>
          <w:rFonts w:hint="eastAsia" w:ascii="仿宋" w:hAnsi="仿宋" w:eastAsia="仿宋" w:cs="仿宋"/>
          <w:sz w:val="24"/>
          <w:szCs w:val="24"/>
          <w:lang w:val="en-US" w:eastAsia="zh-CN"/>
        </w:rPr>
        <w:t>30</w:t>
      </w:r>
      <w:r>
        <w:rPr>
          <w:rFonts w:hint="eastAsia" w:ascii="仿宋" w:hAnsi="仿宋" w:eastAsia="仿宋" w:cs="仿宋"/>
          <w:sz w:val="24"/>
          <w:szCs w:val="24"/>
        </w:rPr>
        <w:t>日</w:t>
      </w:r>
      <w:r>
        <w:rPr>
          <w:rFonts w:hint="eastAsia" w:ascii="仿宋" w:hAnsi="仿宋" w:eastAsia="仿宋" w:cs="仿宋"/>
          <w:sz w:val="24"/>
          <w:szCs w:val="24"/>
          <w:lang w:val="en-US" w:eastAsia="zh-CN"/>
        </w:rPr>
        <w:t>14</w:t>
      </w:r>
      <w:r>
        <w:rPr>
          <w:rFonts w:hint="eastAsia" w:ascii="仿宋" w:hAnsi="仿宋" w:eastAsia="仿宋" w:cs="仿宋"/>
          <w:sz w:val="24"/>
          <w:szCs w:val="24"/>
        </w:rPr>
        <w:t>时00分00秒（北京时间）</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地点：全国公共资源交易平台（陕西省·安康市）</w:t>
      </w: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五、开启</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时间：2</w:t>
      </w:r>
      <w:r>
        <w:rPr>
          <w:rFonts w:hint="eastAsia" w:ascii="仿宋" w:hAnsi="仿宋" w:eastAsia="仿宋" w:cs="仿宋"/>
          <w:color w:val="auto"/>
          <w:sz w:val="24"/>
          <w:szCs w:val="24"/>
        </w:rPr>
        <w:t>024年0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14</w:t>
      </w:r>
      <w:r>
        <w:rPr>
          <w:rFonts w:hint="eastAsia" w:ascii="仿宋" w:hAnsi="仿宋" w:eastAsia="仿宋" w:cs="仿宋"/>
          <w:color w:val="auto"/>
          <w:sz w:val="24"/>
          <w:szCs w:val="24"/>
        </w:rPr>
        <w:t>时00</w:t>
      </w:r>
      <w:r>
        <w:rPr>
          <w:rFonts w:hint="eastAsia" w:ascii="仿宋" w:hAnsi="仿宋" w:eastAsia="仿宋" w:cs="仿宋"/>
          <w:sz w:val="24"/>
          <w:szCs w:val="24"/>
        </w:rPr>
        <w:t>分00秒（北京时间）</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地点：全国公共资源交易平台（陕西省·安康市）不见面开标大厅</w:t>
      </w: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六、公告期限</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自本公告发布之日起3个工作日。</w:t>
      </w: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七、其他补充事宜</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shd w:val="clear" w:fill="FFFFFF"/>
        </w:rPr>
        <w:t>1.供应商使用捆绑陕西省公共资源交易平台的 CA 锁登录电子交易平台，选择有意向的项目点击“我要投标”完善相关信息，并在获取采购文件截止时间前下载采购文件；2.未及时下载采购文件将会影响后续开评标活动；3.本项目采用电子化投标及远程不见面开标方式，相关操作流程详见全国公共资源交易平台（陕西省·安康市）网站(服务指南-下载专区)中的《政府采购投标单位操作手册》及《安康公共资源交易中心不见面开标系统（投标人）操作手册》；4.电子招标文件技术支持：4009280095、4009980000；5.供应商应按照陕西省财政厅《关于政府采购供应商注册登记有关事项的通知》要求，通过陕西省政府采购网注册登记加入陕西省政府采购供应商库。</w:t>
      </w:r>
    </w:p>
    <w:p>
      <w:pPr>
        <w:pStyle w:val="7"/>
        <w:keepNext w:val="0"/>
        <w:keepLines w:val="0"/>
        <w:pageBreakBefore w:val="0"/>
        <w:widowControl/>
        <w:kinsoku/>
        <w:wordWrap/>
        <w:overflowPunct/>
        <w:topLinePunct w:val="0"/>
        <w:autoSpaceDE/>
        <w:autoSpaceDN/>
        <w:bidi w:val="0"/>
        <w:adjustRightInd/>
        <w:snapToGrid/>
        <w:spacing w:line="420" w:lineRule="exact"/>
        <w:textAlignment w:val="auto"/>
        <w:outlineLvl w:val="3"/>
        <w:rPr>
          <w:rFonts w:hint="eastAsia" w:ascii="仿宋" w:hAnsi="仿宋" w:eastAsia="仿宋" w:cs="仿宋"/>
          <w:sz w:val="24"/>
          <w:szCs w:val="24"/>
        </w:rPr>
      </w:pPr>
      <w:r>
        <w:rPr>
          <w:rFonts w:hint="eastAsia" w:ascii="仿宋" w:hAnsi="仿宋" w:eastAsia="仿宋" w:cs="仿宋"/>
          <w:b/>
          <w:sz w:val="24"/>
          <w:szCs w:val="24"/>
        </w:rPr>
        <w:t>八、对本次招标提出询问，请按以下方式联系。</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outlineLvl w:val="5"/>
        <w:rPr>
          <w:rFonts w:hint="eastAsia" w:ascii="仿宋" w:hAnsi="仿宋" w:eastAsia="仿宋" w:cs="仿宋"/>
          <w:b w:val="0"/>
          <w:bCs/>
          <w:sz w:val="24"/>
          <w:szCs w:val="24"/>
        </w:rPr>
      </w:pPr>
      <w:r>
        <w:rPr>
          <w:rFonts w:hint="eastAsia" w:ascii="仿宋" w:hAnsi="仿宋" w:eastAsia="仿宋" w:cs="仿宋"/>
          <w:b w:val="0"/>
          <w:bCs/>
          <w:sz w:val="24"/>
          <w:szCs w:val="24"/>
        </w:rPr>
        <w:t>1.采购人信息</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名称：平利县西河九年制学校</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eastAsia" w:ascii="仿宋" w:hAnsi="仿宋" w:eastAsia="仿宋" w:cs="仿宋"/>
          <w:b w:val="0"/>
          <w:bCs/>
          <w:sz w:val="24"/>
          <w:szCs w:val="24"/>
          <w:lang w:eastAsia="zh-CN"/>
        </w:rPr>
      </w:pPr>
      <w:r>
        <w:rPr>
          <w:rFonts w:hint="eastAsia" w:ascii="仿宋" w:hAnsi="仿宋" w:eastAsia="仿宋" w:cs="仿宋"/>
          <w:b w:val="0"/>
          <w:bCs/>
          <w:sz w:val="24"/>
          <w:szCs w:val="24"/>
        </w:rPr>
        <w:t>地址：平利县</w:t>
      </w:r>
      <w:r>
        <w:rPr>
          <w:rFonts w:hint="eastAsia" w:ascii="仿宋" w:hAnsi="仿宋" w:eastAsia="仿宋" w:cs="仿宋"/>
          <w:b w:val="0"/>
          <w:bCs/>
          <w:sz w:val="24"/>
          <w:szCs w:val="24"/>
          <w:lang w:eastAsia="zh-CN"/>
        </w:rPr>
        <w:t>西河镇西坝村</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default" w:ascii="仿宋" w:hAnsi="仿宋" w:eastAsia="仿宋" w:cs="仿宋"/>
          <w:b w:val="0"/>
          <w:bCs/>
          <w:color w:val="0000FF"/>
          <w:sz w:val="24"/>
          <w:szCs w:val="24"/>
          <w:lang w:val="en-US" w:eastAsia="zh-CN"/>
        </w:rPr>
      </w:pPr>
      <w:r>
        <w:rPr>
          <w:rFonts w:hint="eastAsia" w:ascii="仿宋" w:hAnsi="仿宋" w:eastAsia="仿宋" w:cs="仿宋"/>
          <w:b w:val="0"/>
          <w:bCs/>
          <w:sz w:val="24"/>
          <w:szCs w:val="24"/>
        </w:rPr>
        <w:t>联系方</w:t>
      </w:r>
      <w:r>
        <w:rPr>
          <w:rFonts w:hint="eastAsia" w:ascii="仿宋" w:hAnsi="仿宋" w:eastAsia="仿宋" w:cs="仿宋"/>
          <w:b w:val="0"/>
          <w:bCs/>
          <w:sz w:val="24"/>
          <w:szCs w:val="24"/>
          <w:highlight w:val="none"/>
        </w:rPr>
        <w:t>式：</w:t>
      </w:r>
      <w:r>
        <w:rPr>
          <w:rFonts w:hint="eastAsia" w:ascii="仿宋" w:hAnsi="仿宋" w:eastAsia="仿宋" w:cs="仿宋"/>
          <w:b w:val="0"/>
          <w:bCs/>
          <w:sz w:val="24"/>
          <w:szCs w:val="24"/>
          <w:highlight w:val="none"/>
          <w:lang w:val="en-US" w:eastAsia="zh-CN"/>
        </w:rPr>
        <w:t>15991333198</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outlineLvl w:val="5"/>
        <w:rPr>
          <w:rFonts w:hint="eastAsia" w:ascii="仿宋" w:hAnsi="仿宋" w:eastAsia="仿宋" w:cs="仿宋"/>
          <w:b w:val="0"/>
          <w:bCs/>
          <w:sz w:val="24"/>
          <w:szCs w:val="24"/>
        </w:rPr>
      </w:pPr>
      <w:r>
        <w:rPr>
          <w:rFonts w:hint="eastAsia" w:ascii="仿宋" w:hAnsi="仿宋" w:eastAsia="仿宋" w:cs="仿宋"/>
          <w:b w:val="0"/>
          <w:bCs/>
          <w:sz w:val="24"/>
          <w:szCs w:val="24"/>
        </w:rPr>
        <w:t>2.采购代理机构信息</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名称：安康市兴盛工程造价咨询有限公司</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地址：平利县</w:t>
      </w:r>
      <w:r>
        <w:rPr>
          <w:rFonts w:hint="eastAsia" w:ascii="仿宋" w:hAnsi="仿宋" w:eastAsia="仿宋" w:cs="仿宋"/>
          <w:b w:val="0"/>
          <w:bCs/>
          <w:sz w:val="24"/>
          <w:szCs w:val="24"/>
          <w:lang w:eastAsia="zh-CN"/>
        </w:rPr>
        <w:t>城关镇</w:t>
      </w:r>
      <w:r>
        <w:rPr>
          <w:rFonts w:hint="eastAsia" w:ascii="仿宋" w:hAnsi="仿宋" w:eastAsia="仿宋" w:cs="仿宋"/>
          <w:b w:val="0"/>
          <w:bCs/>
          <w:sz w:val="24"/>
          <w:szCs w:val="24"/>
        </w:rPr>
        <w:t>水晶郦城10号楼2单元201室</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联系方式：0915-8416281</w:t>
      </w:r>
    </w:p>
    <w:p>
      <w:pPr>
        <w:pStyle w:val="7"/>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outlineLvl w:val="5"/>
        <w:rPr>
          <w:rFonts w:hint="eastAsia" w:ascii="仿宋" w:hAnsi="仿宋" w:eastAsia="仿宋" w:cs="仿宋"/>
          <w:b w:val="0"/>
          <w:bCs/>
          <w:sz w:val="24"/>
          <w:szCs w:val="24"/>
        </w:rPr>
      </w:pPr>
      <w:r>
        <w:rPr>
          <w:rFonts w:hint="eastAsia" w:ascii="仿宋" w:hAnsi="仿宋" w:eastAsia="仿宋" w:cs="仿宋"/>
          <w:b w:val="0"/>
          <w:bCs/>
          <w:sz w:val="24"/>
          <w:szCs w:val="24"/>
        </w:rPr>
        <w:t>3.项目联系方式</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eastAsia" w:ascii="仿宋" w:hAnsi="仿宋" w:eastAsia="仿宋" w:cs="仿宋"/>
          <w:sz w:val="24"/>
          <w:szCs w:val="24"/>
          <w:lang w:eastAsia="zh-CN"/>
        </w:rPr>
      </w:pPr>
      <w:r>
        <w:rPr>
          <w:rFonts w:hint="eastAsia" w:ascii="仿宋" w:hAnsi="仿宋" w:eastAsia="仿宋" w:cs="仿宋"/>
          <w:sz w:val="24"/>
          <w:szCs w:val="24"/>
        </w:rPr>
        <w:t>项目联系人：</w:t>
      </w:r>
      <w:r>
        <w:rPr>
          <w:rFonts w:hint="eastAsia" w:ascii="仿宋" w:hAnsi="仿宋" w:eastAsia="仿宋" w:cs="仿宋"/>
          <w:sz w:val="24"/>
          <w:szCs w:val="24"/>
          <w:lang w:eastAsia="zh-CN"/>
        </w:rPr>
        <w:t>刘镇</w:t>
      </w:r>
    </w:p>
    <w:p>
      <w:pPr>
        <w:pStyle w:val="7"/>
        <w:keepNext w:val="0"/>
        <w:keepLines w:val="0"/>
        <w:pageBreakBefore w:val="0"/>
        <w:widowControl/>
        <w:kinsoku/>
        <w:wordWrap/>
        <w:overflowPunct/>
        <w:topLinePunct w:val="0"/>
        <w:autoSpaceDE/>
        <w:autoSpaceDN/>
        <w:bidi w:val="0"/>
        <w:adjustRightInd/>
        <w:snapToGrid/>
        <w:spacing w:line="420" w:lineRule="exact"/>
        <w:ind w:firstLine="960" w:firstLineChars="4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电话：</w:t>
      </w:r>
      <w:r>
        <w:rPr>
          <w:rFonts w:hint="eastAsia" w:ascii="仿宋" w:hAnsi="仿宋" w:eastAsia="仿宋" w:cs="仿宋"/>
          <w:sz w:val="24"/>
          <w:szCs w:val="24"/>
          <w:lang w:val="en-US" w:eastAsia="zh-CN"/>
        </w:rPr>
        <w:t>0915-8416281</w:t>
      </w:r>
    </w:p>
    <w:p>
      <w:pPr>
        <w:pStyle w:val="7"/>
        <w:keepNext w:val="0"/>
        <w:keepLines w:val="0"/>
        <w:pageBreakBefore w:val="0"/>
        <w:widowControl/>
        <w:kinsoku/>
        <w:wordWrap/>
        <w:overflowPunct/>
        <w:topLinePunct w:val="0"/>
        <w:autoSpaceDE/>
        <w:autoSpaceDN/>
        <w:bidi w:val="0"/>
        <w:adjustRightInd/>
        <w:snapToGrid/>
        <w:spacing w:line="420" w:lineRule="exact"/>
        <w:jc w:val="right"/>
        <w:textAlignment w:val="auto"/>
        <w:rPr>
          <w:rFonts w:hint="eastAsia" w:ascii="仿宋" w:hAnsi="仿宋" w:eastAsia="仿宋" w:cs="仿宋"/>
          <w:sz w:val="24"/>
          <w:szCs w:val="24"/>
        </w:rPr>
      </w:pPr>
    </w:p>
    <w:p>
      <w:pPr>
        <w:pStyle w:val="7"/>
        <w:keepNext w:val="0"/>
        <w:keepLines w:val="0"/>
        <w:pageBreakBefore w:val="0"/>
        <w:widowControl/>
        <w:kinsoku/>
        <w:wordWrap/>
        <w:overflowPunct/>
        <w:topLinePunct w:val="0"/>
        <w:autoSpaceDE/>
        <w:autoSpaceDN/>
        <w:bidi w:val="0"/>
        <w:adjustRightInd/>
        <w:snapToGrid/>
        <w:spacing w:line="420" w:lineRule="exact"/>
        <w:jc w:val="right"/>
        <w:textAlignment w:val="auto"/>
        <w:rPr>
          <w:rFonts w:hint="eastAsia" w:ascii="仿宋" w:hAnsi="仿宋" w:eastAsia="仿宋" w:cs="仿宋"/>
          <w:sz w:val="24"/>
          <w:szCs w:val="24"/>
        </w:rPr>
      </w:pPr>
      <w:r>
        <w:rPr>
          <w:rFonts w:hint="eastAsia" w:ascii="仿宋" w:hAnsi="仿宋" w:eastAsia="仿宋" w:cs="仿宋"/>
          <w:sz w:val="24"/>
          <w:szCs w:val="24"/>
        </w:rPr>
        <w:t>安康市兴盛工程造价咨询有限公司</w:t>
      </w:r>
    </w:p>
    <w:p>
      <w:pPr>
        <w:pStyle w:val="7"/>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24"/>
          <w:szCs w:val="24"/>
          <w:lang w:val="en-US" w:eastAsia="zh-Hans"/>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val="en-US" w:eastAsia="zh-Hans"/>
        </w:rPr>
        <w:t xml:space="preserve"> 2024年</w:t>
      </w:r>
      <w:r>
        <w:rPr>
          <w:rFonts w:hint="eastAsia" w:ascii="仿宋" w:hAnsi="仿宋" w:eastAsia="仿宋" w:cs="仿宋"/>
          <w:sz w:val="24"/>
          <w:szCs w:val="24"/>
          <w:lang w:val="en-US" w:eastAsia="zh-CN"/>
        </w:rPr>
        <w:t>04</w:t>
      </w:r>
      <w:r>
        <w:rPr>
          <w:rFonts w:hint="eastAsia" w:ascii="仿宋" w:hAnsi="仿宋" w:eastAsia="仿宋" w:cs="仿宋"/>
          <w:sz w:val="24"/>
          <w:szCs w:val="24"/>
          <w:lang w:val="en-US" w:eastAsia="zh-Hans"/>
        </w:rPr>
        <w:t>月</w:t>
      </w:r>
      <w:r>
        <w:rPr>
          <w:rFonts w:hint="eastAsia" w:ascii="仿宋" w:hAnsi="仿宋" w:eastAsia="仿宋" w:cs="仿宋"/>
          <w:sz w:val="24"/>
          <w:szCs w:val="24"/>
          <w:lang w:val="en-US" w:eastAsia="zh-CN"/>
        </w:rPr>
        <w:t>19</w:t>
      </w:r>
      <w:r>
        <w:rPr>
          <w:rFonts w:hint="eastAsia" w:ascii="仿宋" w:hAnsi="仿宋" w:eastAsia="仿宋" w:cs="仿宋"/>
          <w:sz w:val="24"/>
          <w:szCs w:val="24"/>
          <w:lang w:val="en-US" w:eastAsia="zh-Hans"/>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MTliMTcwZjIzZjVkNmYwNjQ5YWU3YjJkMzE1MjcifQ=="/>
  </w:docVars>
  <w:rsids>
    <w:rsidRoot w:val="53B52B8D"/>
    <w:rsid w:val="00BC791B"/>
    <w:rsid w:val="04267B2D"/>
    <w:rsid w:val="06471FDD"/>
    <w:rsid w:val="06DA69AD"/>
    <w:rsid w:val="0A564BA0"/>
    <w:rsid w:val="0B923CFA"/>
    <w:rsid w:val="0C8E23D6"/>
    <w:rsid w:val="0EBC6E34"/>
    <w:rsid w:val="129C6D59"/>
    <w:rsid w:val="138E7E07"/>
    <w:rsid w:val="177F50ED"/>
    <w:rsid w:val="1819453B"/>
    <w:rsid w:val="1B375437"/>
    <w:rsid w:val="1D724C59"/>
    <w:rsid w:val="24A3706C"/>
    <w:rsid w:val="26E06946"/>
    <w:rsid w:val="282E5B4B"/>
    <w:rsid w:val="29282C76"/>
    <w:rsid w:val="293715E5"/>
    <w:rsid w:val="2AA51AEB"/>
    <w:rsid w:val="2E683C05"/>
    <w:rsid w:val="2F9B48FD"/>
    <w:rsid w:val="370400D2"/>
    <w:rsid w:val="3A3F2F9C"/>
    <w:rsid w:val="3E1C72D0"/>
    <w:rsid w:val="3E882D42"/>
    <w:rsid w:val="3EA01CAF"/>
    <w:rsid w:val="49C57870"/>
    <w:rsid w:val="4A5D3694"/>
    <w:rsid w:val="4A996902"/>
    <w:rsid w:val="4CEE62DB"/>
    <w:rsid w:val="53787C7A"/>
    <w:rsid w:val="53B52B8D"/>
    <w:rsid w:val="56D023F6"/>
    <w:rsid w:val="5D6E17E2"/>
    <w:rsid w:val="61913C09"/>
    <w:rsid w:val="640E7628"/>
    <w:rsid w:val="65A60C97"/>
    <w:rsid w:val="66D9420F"/>
    <w:rsid w:val="67AE693B"/>
    <w:rsid w:val="6ABA1181"/>
    <w:rsid w:val="6B9020F6"/>
    <w:rsid w:val="70BA0998"/>
    <w:rsid w:val="725620A9"/>
    <w:rsid w:val="778B42D1"/>
    <w:rsid w:val="77F79321"/>
    <w:rsid w:val="799C2BE4"/>
    <w:rsid w:val="7B7A6E08"/>
    <w:rsid w:val="7F390D88"/>
    <w:rsid w:val="7F911058"/>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lenovo</cp:lastModifiedBy>
  <cp:lastPrinted>2024-04-19T08:20:00Z</cp:lastPrinted>
  <dcterms:modified xsi:type="dcterms:W3CDTF">2024-04-19T09:17:52Z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DD637580FFB04738938A392486C450D4_13</vt:lpwstr>
  </property>
</Properties>
</file>