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252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240" w:lineRule="auto"/>
        <w:jc w:val="center"/>
        <w:textAlignment w:val="auto"/>
        <w:rPr>
          <w:b/>
          <w:bCs/>
          <w:sz w:val="36"/>
          <w:szCs w:val="36"/>
        </w:rPr>
      </w:pPr>
      <w:bookmarkStart w:id="0" w:name="_GoBack"/>
      <w:r>
        <w:rPr>
          <w:rFonts w:ascii="宋体" w:hAnsi="宋体" w:eastAsia="宋体" w:cs="宋体"/>
          <w:b/>
          <w:bCs/>
          <w:kern w:val="0"/>
          <w:sz w:val="36"/>
          <w:szCs w:val="36"/>
          <w:bdr w:val="none" w:color="auto" w:sz="0" w:space="0"/>
          <w:lang w:val="en-US" w:eastAsia="zh-CN" w:bidi="ar"/>
        </w:rPr>
        <w:t>旬阳市体育运动公园建设项目设施设备招标公告</w:t>
      </w:r>
    </w:p>
    <w:p w14:paraId="716CCD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2B4CFB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旬阳市体育运动公园建设项目设施设备</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招标项目的潜在投标人应在陕西省（安康市）公共资源交易平台获取招标文件，并于 2024年12月24日 14时00分 （北京时间）前递交投标文件。</w:t>
      </w:r>
    </w:p>
    <w:p w14:paraId="358723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0EB16C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项目编号：ZJHY-CG-202411110001</w:t>
      </w:r>
    </w:p>
    <w:p w14:paraId="6BE84E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项目名称：旬阳市体育运动公园建设项目设施设备</w:t>
      </w:r>
    </w:p>
    <w:p w14:paraId="26793C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46C1D5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预算金额：3,084,290.00元</w:t>
      </w:r>
    </w:p>
    <w:p w14:paraId="327CC5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333510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合同包1(旬阳市体育运动公园建设项目设施设备):</w:t>
      </w:r>
    </w:p>
    <w:p w14:paraId="28FDC7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合同包预算金额：3,084,290.00元</w:t>
      </w:r>
    </w:p>
    <w:p w14:paraId="34AC4E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合同包最高限价：3,084,290.00元</w:t>
      </w:r>
    </w:p>
    <w:tbl>
      <w:tblPr>
        <w:tblW w:w="94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0"/>
        <w:gridCol w:w="1151"/>
        <w:gridCol w:w="2729"/>
        <w:gridCol w:w="807"/>
        <w:gridCol w:w="1066"/>
        <w:gridCol w:w="1552"/>
        <w:gridCol w:w="1552"/>
      </w:tblGrid>
      <w:tr w14:paraId="5646E2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F060A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1EE4D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212B4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6EF08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1918B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039BA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C377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518545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A1673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04524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健身设备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9E982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旬阳市体育运动公园室内设备、篮球场设施设备、步道小品、太极城森林公园体育设施设备便于满足体育爱好者对于健身多样化需求。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A1430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59138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4C0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3,084,290.00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8F1B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3,084,290.00</w:t>
            </w:r>
          </w:p>
        </w:tc>
      </w:tr>
    </w:tbl>
    <w:p w14:paraId="5A3A39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27A46F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合同履行期限：60天</w:t>
      </w:r>
    </w:p>
    <w:p w14:paraId="05BB75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3AA7E9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73F9F1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412685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合同包1(旬阳市体育运动公园建设项目设施设备)落实政府采购政策需满足的资格要求如下:</w:t>
      </w:r>
    </w:p>
    <w:p w14:paraId="6D066B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财政部、国家发展和改革委员会关于印发《节能产品政府采购实施意见》的通知(财库[2004]185号);(2)、财政部、国家环保总局联合印发《关于环境标志产品政府采购实施的意见》(财库[2006]90号);(3)、国务院办公厅关于建立政府强制采购节能产品制度的通知国办发〔2007〕51号；(4)、财政部、工业和信息化部关于印发《政府采购促进中小企业发展管理办法》的通知(财库〔2020〕46号);(5)、财政部司法部关于政府采购支持监狱企业发展有关问题的通知(财库〔2014〕68号);(6)、财政部、民政部、中国残疾人联合会关于促进残疾人就业政府采购政策的通知(财库〔2017〕141号);(7)、《财政部 国务院扶贫办关于运用政府采购政策支持脱贫攻坚的通知》(财库〔2019〕27号);(8)、陕西省财政厅关于印发《陕西省中小企业政府采购信用融资办法》(陕财办采〔2018〕23号);(9)、《财政部发展改革委生态环境部市场监管总局关于调整优化节能产品、环境标志产品政府采购执行机制的通知》(财库〔2019〕9号)。(10)、财政部关于进一步加大政府采购支持中小企业力度的通知(财库〔2022〕19号 ) ;(11)如有最新颁布的政府采购政策，按最新的文件执行。</w:t>
      </w:r>
    </w:p>
    <w:p w14:paraId="43AE93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61D44F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合同包1(旬阳市体育运动公园建设项目设施设备)特定资格要求如下:</w:t>
      </w:r>
    </w:p>
    <w:p w14:paraId="4C3BEB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 营业执照或事业单位法人证书等国家规定的相关证明资料，自然人参与的提供其身份证明；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(2)法定代表人授权书和被授权人的身份证，法定代表人参加时，须提供本人身份证；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(3)财务状况报告：提供2021年至今任意一年度经审计的财务审计报告(成立时间至提交投标文件截止时间不足一年的可提供成立后任意时段的资产负债表)或开标前6个月内其基本开户银行出具的资信证明；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(4)税收缴纳证明：提供2023年至今已缴纳的至少6个月的纳税证明或完税证明 (纳税证明或完税证明上应有代收机构或税务机关的公章或业务章),依法免税的单位应提供相关证明材料；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(5)社会保障资金缴纳证明：提供2023年至今已缴存的至少6个月的社会保障资金缴存单据或社保机构开具的社会保险参保缴费情况证明，依法不需要缴纳社会保障资金的应提供相关证明材料；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(6)书面声明：参加本次政府采购活动前三年内在经营活动中没有重大违纪，以及未被列入失信被执行人、重大税收违法案件当事人名单、政府采购严重违法失信行为 记录名单的书面声明(最终结果以开标现场在信用中国及中国政府采购网查询公示结果为准)；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（7）具有履行本项目所必需的设备和专业技术能力（提供承诺书）；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(8)本项目专门面向中小企业采购；须符合《政府采购促进中小企业发展管理办法》（财库〔2020〕46号）规定的中小企业参加；(提供《中小企业声明函》)。</w:t>
      </w:r>
    </w:p>
    <w:p w14:paraId="090E5B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14:paraId="452AFE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2024年12月03日 至 2024年12月09日 ，每天上午 08:00:00 至 12:00:00 ，下午 12:00:00 至 18:00:00 （北京时间）</w:t>
      </w:r>
    </w:p>
    <w:p w14:paraId="1B9C8B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途径：陕西省（安康市）公共资源交易平台</w:t>
      </w:r>
    </w:p>
    <w:p w14:paraId="2B03ED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6EAC40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447669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14:paraId="00E368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2024年12月24日 14时00分00秒 （北京时间）</w:t>
      </w:r>
    </w:p>
    <w:p w14:paraId="573D98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提交投标文件地点：陕西省（安康市）公共资源交易平台</w:t>
      </w:r>
    </w:p>
    <w:p w14:paraId="763F72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开标地点：陕西省（安康市）公共资源交易平台</w:t>
      </w:r>
    </w:p>
    <w:p w14:paraId="7298B4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14:paraId="26DF92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056EF2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14:paraId="178A3F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40"/>
        <w:jc w:val="both"/>
        <w:textAlignment w:val="auto"/>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1.投标人使用捆绑CA证书登录安康市公共资源交易中心（http://ak.sxggzyjy.cn/ ），选择本项目点击“我要投标”完善相关信息。 2.下载文件：投标人报名成功后，登录安康市公共资源交易中心（http://ak.sxggzyjy.cn/ ），选择“交易乙方”身份进入投标人界面选择“我的项目”下载招标文件；3.本项目采用电子化投标及远程不见面开标方式。投标人须使用数字认证证书对电子投标文件进行签章、加密、递交及开标时解密等相关招投标事宜。开标前，供应商需登录网络开标大厅。开标时，按照工作人员要求进行远程解密，如因供应商自身原因造成无法解密投标文件，按无效投标对待。5.电子招标文件技术支持：4009280095、4009980000。</w:t>
      </w:r>
    </w:p>
    <w:p w14:paraId="333B79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14:paraId="6BF8FA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42D51A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名称：旬阳市体育运动中心</w:t>
      </w:r>
    </w:p>
    <w:p w14:paraId="3C0DBB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地址：旬阳市商贸大街306号</w:t>
      </w:r>
    </w:p>
    <w:p w14:paraId="1C832A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联系方式：13509153565</w:t>
      </w:r>
    </w:p>
    <w:p w14:paraId="41B74A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4E803F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名称：中建华阳建设项目管理有限责任公司</w:t>
      </w:r>
    </w:p>
    <w:p w14:paraId="06CFA1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地址：陕西省西安市新城区陕西省西安市新城区长乐中路242号金花新都汇A座写字楼24层06室</w:t>
      </w:r>
    </w:p>
    <w:p w14:paraId="26280E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联系方式：15191530662</w:t>
      </w:r>
    </w:p>
    <w:p w14:paraId="0D5C33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645D00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项目联系人：王莹 徐信佼 蒲世伟</w:t>
      </w:r>
    </w:p>
    <w:p w14:paraId="6C6B7E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电话：15191530662</w:t>
      </w:r>
    </w:p>
    <w:p w14:paraId="3E08F3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right"/>
        <w:textAlignment w:val="auto"/>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中建华阳建设项目管理有限责任公司</w:t>
      </w:r>
    </w:p>
    <w:p w14:paraId="285676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80"/>
        <w:jc w:val="center"/>
        <w:textAlignment w:val="auto"/>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                                            2024年12月2日</w:t>
      </w:r>
    </w:p>
    <w:p w14:paraId="1EF29F66">
      <w:pPr>
        <w:keepNext w:val="0"/>
        <w:keepLines w:val="0"/>
        <w:pageBreakBefore w:val="0"/>
        <w:widowControl/>
        <w:suppressLineNumbers w:val="0"/>
        <w:kinsoku/>
        <w:wordWrap w:val="0"/>
        <w:overflowPunct/>
        <w:topLinePunct w:val="0"/>
        <w:autoSpaceDE/>
        <w:autoSpaceDN/>
        <w:bidi w:val="0"/>
        <w:adjustRightInd/>
        <w:snapToGrid/>
        <w:spacing w:line="300" w:lineRule="exact"/>
        <w:jc w:val="both"/>
        <w:textAlignment w:val="auto"/>
        <w:rPr>
          <w:rFonts w:hint="eastAsia" w:ascii="微软雅黑" w:hAnsi="微软雅黑" w:eastAsia="微软雅黑" w:cs="微软雅黑"/>
          <w:sz w:val="21"/>
          <w:szCs w:val="21"/>
        </w:rPr>
      </w:pPr>
    </w:p>
    <w:p w14:paraId="11F1266A">
      <w:pPr>
        <w:keepNext w:val="0"/>
        <w:keepLines w:val="0"/>
        <w:pageBreakBefore w:val="0"/>
        <w:kinsoku/>
        <w:overflowPunct/>
        <w:topLinePunct w:val="0"/>
        <w:autoSpaceDE/>
        <w:autoSpaceDN/>
        <w:bidi w:val="0"/>
        <w:adjustRightInd/>
        <w:snapToGrid/>
        <w:spacing w:line="300" w:lineRule="exact"/>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087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2126</Words>
  <Characters>2480</Characters>
  <Lines>0</Lines>
  <Paragraphs>0</Paragraphs>
  <TotalTime>7</TotalTime>
  <ScaleCrop>false</ScaleCrop>
  <LinksUpToDate>false</LinksUpToDate>
  <CharactersWithSpaces>2521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2024-12-02T00:47:06Z</dcterms:created>
  <dc:creator>Administrator</dc:creator>
  <cp:lastModifiedBy>莹</cp:lastModifiedBy>
  <dcterms:modified xsi:type="dcterms:W3CDTF">2024-12-02T00:54:10Z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253EBB0BEB894C65A6078BB4F11CE800_12</vt:lpwstr>
  </property>
</Properties>
</file>