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78B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白河县人民医院冷水分院手术室装修项目竞争性磋商公告</w:t>
      </w:r>
    </w:p>
    <w:p w14:paraId="54A17E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765CC5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白河县人民医院冷水分院手术室装修项目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采购项目的潜在供应商应在全国公共资源交易平台（陕西省·安康市）获取采购文件，并于 2024年10月23日 14时00分 （北京时间）前提交响应文件。</w:t>
      </w:r>
    </w:p>
    <w:p w14:paraId="09C76B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68B0B6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项目编号：BHZFCG-TCH-2024-003</w:t>
      </w:r>
    </w:p>
    <w:p w14:paraId="5AC499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项目名称：白河县人民医院冷水分院手术室装修项目</w:t>
      </w:r>
    </w:p>
    <w:p w14:paraId="09595D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6D661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预算金额：3,220,000.00元</w:t>
      </w:r>
    </w:p>
    <w:p w14:paraId="4E44E5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D847E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合同包1(白河县人民医院冷水分院手术室装修项目):</w:t>
      </w:r>
    </w:p>
    <w:p w14:paraId="09E8B2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合同包预算金额：3,220,000.00元</w:t>
      </w:r>
    </w:p>
    <w:p w14:paraId="76530D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合同包最高限价：3,160,214.75元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6"/>
        <w:gridCol w:w="815"/>
        <w:gridCol w:w="2221"/>
        <w:gridCol w:w="871"/>
        <w:gridCol w:w="1080"/>
        <w:gridCol w:w="1501"/>
        <w:gridCol w:w="1502"/>
      </w:tblGrid>
      <w:tr w14:paraId="072C11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894B6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016B6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32268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6F000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36BE7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85950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10CF9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45A1B2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26326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C4905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医疗卫生用房施工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B9930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满足冷水分院消防验收，满足辖区内群众就医，开展外科做到小病不出镇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C317D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4056C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4D032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3,220,000.00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D827F2">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3,160,214.75</w:t>
            </w:r>
          </w:p>
        </w:tc>
      </w:tr>
    </w:tbl>
    <w:p w14:paraId="461B90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C9A5E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合同履行期限：180日历天</w:t>
      </w:r>
    </w:p>
    <w:p w14:paraId="27AFF4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301DDA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A2AC4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D2875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合同包1(白河县人民医院冷水分院手术室装修项目)落实政府采购政策需满足的资格要求如下:</w:t>
      </w:r>
    </w:p>
    <w:p w14:paraId="1A267A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⑥《关于促进残疾人就业政府采购政策的通知》（ 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⑪其他需要落实的政府采购政策。</w:t>
      </w:r>
    </w:p>
    <w:p w14:paraId="2A784C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AB853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合同包1(白河县人民医院冷水分院手术室装修项目)特定资格要求如下:</w:t>
      </w:r>
    </w:p>
    <w:p w14:paraId="1DBCF4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（2）法定代表人参加投标的，提供法定代表人身份证证明及本人身份证复印件并出示身份证原件；法定代表人授权他人参加投标的，提供法定代表人授权委托书并出示被授权代表的身份证原件；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（3）供应商须具备：建设行政主管部门颁发的建筑装修装饰工程专业承包三级及以上资质或建筑工程施工总承包三级及以上资质，同时具备建设行政主管部门颁发的合格有效的安全生产许可证。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（4）供应商拟派项目经理：须具备建筑工程专业二级及以上注册建造师资格并具备有效的安全生产考核合格证，在本单位注册，且未担任其他在建项目的项目经理（提供无在建承诺书）；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近三年任意一年的财务报告（至少包括资产负债表和利润表，成立时间至提交响应文件递交截止时间不足一年的可提供成立后任意时段的资产负债表），或其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（6）税收缴纳证明：供应商需提供响应文件递交截至时间前一年内任意一个月的缴纳证明或者完税凭证；依法免税的应提供相关文件证明；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社会保障资金缴纳证明：供应商需提供响应文件递交截至时间前一年内任意一个月的社会保障资金缴存单据或税收完税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（8）参加政府采购活动近3年内，在经营活动中没有重大违法记录的书面声明；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不得为“信用中国”网站（www.creditchina.gov.cn）中列入重大税收违法失信主体的供应商；不得为中国执行信息公开网中列入失信被执行人名单的供应商（http://zxgk.court.gov.cn）；不得为中国政府采购网（www.ccgp.gov.cn）政府采购严重违法失信行为记录名单中被财政部门禁止参加政府采购活动的供应商（以采购代理机构评审现场查询结果为准）；供应商、企业法人和项目负责人在中国裁判文书网无行贿犯罪记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（10）设备和专业技术能力：具备履行合同所必需的设备和专业技术能力的证明材料(由供应商根据项目需求提供自述材料或者承诺)；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w:t>
      </w:r>
    </w:p>
    <w:p w14:paraId="0DB412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69DE43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2024年10月10日 至 2024年10月15日 ，每天上午 08:00:00 至 12:00:00 ，下午 14:00:00 至 18:00:00 （北京时间）</w:t>
      </w:r>
    </w:p>
    <w:p w14:paraId="60DE96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途径：全国公共资源交易平台（陕西省·安康市）</w:t>
      </w:r>
    </w:p>
    <w:p w14:paraId="0E9321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09CD9A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3DB88C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674D3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2024年10月23日 14时00分00秒 （北京时间）</w:t>
      </w:r>
    </w:p>
    <w:p w14:paraId="526DAF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地点：全国公共资源交易平台(陕西省·安康市)不见面开标大厅</w:t>
      </w:r>
    </w:p>
    <w:p w14:paraId="5897E5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384956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2024年10月23日 14时00分00秒 （北京时间）</w:t>
      </w:r>
    </w:p>
    <w:p w14:paraId="12A13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地点：全国公共资源交易平台(陕西省·安康市)不见面开标大厅</w:t>
      </w:r>
    </w:p>
    <w:p w14:paraId="744DB2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47B949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DD98D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2BADC3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1</w:t>
      </w:r>
      <w:r>
        <w:rPr>
          <w:rFonts w:ascii="Arial" w:hAnsi="Arial" w:eastAsia="微软雅黑" w:cs="Arial"/>
          <w:i w:val="0"/>
          <w:iCs w:val="0"/>
          <w:caps w:val="0"/>
          <w:color w:val="000000"/>
          <w:spacing w:val="0"/>
          <w:sz w:val="21"/>
          <w:szCs w:val="21"/>
          <w:bdr w:val="none" w:color="auto" w:sz="0" w:space="0"/>
          <w:shd w:val="clear" w:fill="FFFFFF"/>
        </w:rPr>
        <w:t>、请有意参与投标的供应商按照陕西省财政厅关于政府采购供应商注册登记有关事项的通知中的要求，通过陕西省政府采购网（</w:t>
      </w:r>
      <w:r>
        <w:rPr>
          <w:rFonts w:hint="eastAsia" w:ascii="宋体" w:hAnsi="宋体" w:eastAsia="宋体" w:cs="宋体"/>
          <w:i w:val="0"/>
          <w:iCs w:val="0"/>
          <w:caps w:val="0"/>
          <w:color w:val="000000"/>
          <w:spacing w:val="0"/>
          <w:sz w:val="21"/>
          <w:szCs w:val="21"/>
          <w:bdr w:val="none" w:color="auto" w:sz="0" w:space="0"/>
          <w:shd w:val="clear" w:fill="FFFFFF"/>
        </w:rPr>
        <w:t>http://www.ccgp-shaanxi.gov.cn/</w:t>
      </w:r>
      <w:r>
        <w:rPr>
          <w:rFonts w:hint="default" w:ascii="Arial" w:hAnsi="Arial" w:eastAsia="微软雅黑" w:cs="Arial"/>
          <w:i w:val="0"/>
          <w:iCs w:val="0"/>
          <w:caps w:val="0"/>
          <w:color w:val="000000"/>
          <w:spacing w:val="0"/>
          <w:sz w:val="21"/>
          <w:szCs w:val="21"/>
          <w:bdr w:val="none" w:color="auto" w:sz="0" w:space="0"/>
          <w:shd w:val="clear" w:fill="FFFFFF"/>
        </w:rPr>
        <w:t>）注册登记加入陕西省政府采购供应商库，并接受财政部门监督管理。</w:t>
      </w:r>
    </w:p>
    <w:p w14:paraId="6CA3EC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2</w:t>
      </w:r>
      <w:r>
        <w:rPr>
          <w:rFonts w:hint="default" w:ascii="Arial" w:hAnsi="Arial" w:eastAsia="微软雅黑" w:cs="Arial"/>
          <w:i w:val="0"/>
          <w:iCs w:val="0"/>
          <w:caps w:val="0"/>
          <w:color w:val="000000"/>
          <w:spacing w:val="0"/>
          <w:sz w:val="21"/>
          <w:szCs w:val="21"/>
          <w:bdr w:val="none" w:color="auto" w:sz="0" w:space="0"/>
          <w:shd w:val="clear" w:fill="FFFFFF"/>
        </w:rPr>
        <w:t>、供应商须在获取磋商文件时间内登录全国公共资源交易平台（陕西省·安康市）系统，直接下载磋商文件。逾期下载通道将关闭，未及时下载磋商文件将会影响后续开评标活动；</w:t>
      </w:r>
    </w:p>
    <w:p w14:paraId="3DE6D9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3</w:t>
      </w:r>
      <w:r>
        <w:rPr>
          <w:rFonts w:hint="default" w:ascii="Arial" w:hAnsi="Arial" w:eastAsia="微软雅黑" w:cs="Arial"/>
          <w:i w:val="0"/>
          <w:iCs w:val="0"/>
          <w:caps w:val="0"/>
          <w:color w:val="000000"/>
          <w:spacing w:val="0"/>
          <w:sz w:val="21"/>
          <w:szCs w:val="21"/>
          <w:bdr w:val="none" w:color="auto" w:sz="0" w:space="0"/>
          <w:shd w:val="clear" w:fill="FFFFFF"/>
        </w:rPr>
        <w:t>、本项目采用电子化的投标方式，相关操作流程详见全国公共资源交易平台（陕西省）网站</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Arial" w:hAnsi="Arial" w:eastAsia="微软雅黑" w:cs="Arial"/>
          <w:i w:val="0"/>
          <w:iCs w:val="0"/>
          <w:caps w:val="0"/>
          <w:color w:val="000000"/>
          <w:spacing w:val="0"/>
          <w:sz w:val="21"/>
          <w:szCs w:val="21"/>
          <w:bdr w:val="none" w:color="auto" w:sz="0" w:space="0"/>
          <w:shd w:val="clear" w:fill="FFFFFF"/>
        </w:rPr>
        <w:t>服务指南</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Arial" w:hAnsi="Arial" w:eastAsia="微软雅黑" w:cs="Arial"/>
          <w:i w:val="0"/>
          <w:iCs w:val="0"/>
          <w:caps w:val="0"/>
          <w:color w:val="000000"/>
          <w:spacing w:val="0"/>
          <w:sz w:val="21"/>
          <w:szCs w:val="21"/>
          <w:bdr w:val="none" w:color="auto" w:sz="0" w:space="0"/>
          <w:shd w:val="clear" w:fill="FFFFFF"/>
        </w:rPr>
        <w:t>下载专区</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Arial" w:hAnsi="Arial" w:eastAsia="微软雅黑" w:cs="Arial"/>
          <w:i w:val="0"/>
          <w:iCs w:val="0"/>
          <w:caps w:val="0"/>
          <w:color w:val="000000"/>
          <w:spacing w:val="0"/>
          <w:sz w:val="21"/>
          <w:szCs w:val="21"/>
          <w:bdr w:val="none" w:color="auto" w:sz="0" w:space="0"/>
          <w:shd w:val="clear" w:fill="FFFFFF"/>
        </w:rPr>
        <w:t>中的《陕西省公共资源交易中心政府采购项目投标指南》；开标前必需在全国公共资源交易平台（陕西省安康市）网站上传电子文件，如未进行线上操作，导致无法参与投标的，责任自负，开标时携带</w:t>
      </w:r>
      <w:r>
        <w:rPr>
          <w:rFonts w:hint="eastAsia" w:ascii="宋体" w:hAnsi="宋体" w:eastAsia="宋体" w:cs="宋体"/>
          <w:i w:val="0"/>
          <w:iCs w:val="0"/>
          <w:caps w:val="0"/>
          <w:color w:val="000000"/>
          <w:spacing w:val="0"/>
          <w:sz w:val="21"/>
          <w:szCs w:val="21"/>
          <w:bdr w:val="none" w:color="auto" w:sz="0" w:space="0"/>
          <w:shd w:val="clear" w:fill="FFFFFF"/>
        </w:rPr>
        <w:t>CA</w:t>
      </w:r>
      <w:r>
        <w:rPr>
          <w:rFonts w:hint="default" w:ascii="Arial" w:hAnsi="Arial" w:eastAsia="微软雅黑" w:cs="Arial"/>
          <w:i w:val="0"/>
          <w:iCs w:val="0"/>
          <w:caps w:val="0"/>
          <w:color w:val="000000"/>
          <w:spacing w:val="0"/>
          <w:sz w:val="21"/>
          <w:szCs w:val="21"/>
          <w:bdr w:val="none" w:color="auto" w:sz="0" w:space="0"/>
          <w:shd w:val="clear" w:fill="FFFFFF"/>
        </w:rPr>
        <w:t>锁用于解锁文件。电子响应文件技术支持：</w:t>
      </w:r>
      <w:r>
        <w:rPr>
          <w:rFonts w:hint="eastAsia" w:ascii="宋体" w:hAnsi="宋体" w:eastAsia="宋体" w:cs="宋体"/>
          <w:i w:val="0"/>
          <w:iCs w:val="0"/>
          <w:caps w:val="0"/>
          <w:color w:val="000000"/>
          <w:spacing w:val="0"/>
          <w:sz w:val="21"/>
          <w:szCs w:val="21"/>
          <w:bdr w:val="none" w:color="auto" w:sz="0" w:space="0"/>
          <w:shd w:val="clear" w:fill="FFFFFF"/>
        </w:rPr>
        <w:t>4009280095</w:t>
      </w:r>
      <w:r>
        <w:rPr>
          <w:rFonts w:hint="default" w:ascii="Arial" w:hAnsi="Arial" w:eastAsia="微软雅黑" w:cs="Arial"/>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4009980000</w:t>
      </w:r>
      <w:r>
        <w:rPr>
          <w:rFonts w:hint="default" w:ascii="Arial" w:hAnsi="Arial" w:eastAsia="微软雅黑" w:cs="Arial"/>
          <w:i w:val="0"/>
          <w:iCs w:val="0"/>
          <w:caps w:val="0"/>
          <w:color w:val="000000"/>
          <w:spacing w:val="0"/>
          <w:sz w:val="21"/>
          <w:szCs w:val="21"/>
          <w:bdr w:val="none" w:color="auto" w:sz="0" w:space="0"/>
          <w:shd w:val="clear" w:fill="FFFFFF"/>
        </w:rPr>
        <w:t>；</w:t>
      </w:r>
    </w:p>
    <w:p w14:paraId="3512B2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4、</w:t>
      </w:r>
      <w:r>
        <w:rPr>
          <w:rFonts w:hint="default" w:ascii="Arial" w:hAnsi="Arial" w:eastAsia="微软雅黑" w:cs="Arial"/>
          <w:i w:val="0"/>
          <w:iCs w:val="0"/>
          <w:caps w:val="0"/>
          <w:color w:val="000000"/>
          <w:spacing w:val="0"/>
          <w:sz w:val="21"/>
          <w:szCs w:val="21"/>
          <w:bdr w:val="none" w:color="auto" w:sz="0" w:space="0"/>
          <w:shd w:val="clear" w:fill="FFFFFF"/>
        </w:rPr>
        <w:t>本项目</w:t>
      </w:r>
      <w:r>
        <w:rPr>
          <w:rFonts w:hint="eastAsia" w:ascii="宋体" w:hAnsi="宋体" w:eastAsia="宋体" w:cs="宋体"/>
          <w:i w:val="0"/>
          <w:iCs w:val="0"/>
          <w:caps w:val="0"/>
          <w:color w:val="000000"/>
          <w:spacing w:val="0"/>
          <w:sz w:val="21"/>
          <w:szCs w:val="21"/>
          <w:bdr w:val="none" w:color="auto" w:sz="0" w:space="0"/>
          <w:shd w:val="clear" w:fill="FFFFFF"/>
        </w:rPr>
        <w:t>专门面向中小企业采购（残疾人福利性单位及监狱企业视同小型、微型企业)。</w:t>
      </w:r>
    </w:p>
    <w:p w14:paraId="5BC96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06B217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B11FC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名称：白河县冷水中心卫生院</w:t>
      </w:r>
    </w:p>
    <w:p w14:paraId="3F3670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地址：陕西省安康市白河县冷水镇洞子村四组</w:t>
      </w:r>
    </w:p>
    <w:p w14:paraId="666BC6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联系方式：15029851687</w:t>
      </w:r>
    </w:p>
    <w:p w14:paraId="01D8F3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C7F8D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名称：陕西泰昌恒工程管理有限公司</w:t>
      </w:r>
    </w:p>
    <w:p w14:paraId="41E914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地址：陕西省安康市白河县城关镇小河口钖城江韵2幢1单元202室</w:t>
      </w:r>
    </w:p>
    <w:p w14:paraId="6DEE68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联系方式：18220560261</w:t>
      </w:r>
    </w:p>
    <w:p w14:paraId="708FDB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9C447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项目联系人：邢工</w:t>
      </w:r>
    </w:p>
    <w:p w14:paraId="4E1F6F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电话：18220560261</w:t>
      </w:r>
    </w:p>
    <w:p w14:paraId="7D6AA6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shd w:val="clear" w:fill="FFFFFF"/>
        </w:rPr>
        <w:t>陕西泰昌恒工程管理有限公司</w:t>
      </w:r>
    </w:p>
    <w:p w14:paraId="7CDFF0D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OWVjNWFkOThjNjhmZWI2YTBhZjJhNjc2MTdlNzUifQ=="/>
  </w:docVars>
  <w:rsids>
    <w:rsidRoot w:val="00000000"/>
    <w:rsid w:val="6B1D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2024-10-09T01:47:32Z</dcterms:created>
  <dc:creator>55452</dc:creator>
  <cp:lastModifiedBy>时光静好</cp:lastModifiedBy>
  <dcterms:modified xsi:type="dcterms:W3CDTF">2024-10-09T01:51:35Z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B21EEAC613A94E73A0717F6CC9803422_12</vt:lpwstr>
  </property>
</Properties>
</file>