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EBA1">
      <w:pPr>
        <w:spacing w:line="253" w:lineRule="auto"/>
        <w:rPr>
          <w:rFonts w:hint="eastAsia" w:ascii="宋体" w:hAnsi="宋体" w:eastAsia="宋体" w:cs="宋体"/>
          <w:sz w:val="21"/>
        </w:rPr>
      </w:pPr>
      <w:r>
        <w:drawing>
          <wp:anchor distT="0" distB="0" distL="114300" distR="114300" simplePos="0" relativeHeight="251659264" behindDoc="0" locked="0" layoutInCell="1" allowOverlap="1">
            <wp:simplePos x="0" y="0"/>
            <wp:positionH relativeFrom="column">
              <wp:posOffset>-891540</wp:posOffset>
            </wp:positionH>
            <wp:positionV relativeFrom="paragraph">
              <wp:posOffset>-814070</wp:posOffset>
            </wp:positionV>
            <wp:extent cx="7542530" cy="9937115"/>
            <wp:effectExtent l="0" t="0" r="1270"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9"/>
                    <a:stretch>
                      <a:fillRect/>
                    </a:stretch>
                  </pic:blipFill>
                  <pic:spPr>
                    <a:xfrm>
                      <a:off x="0" y="0"/>
                      <a:ext cx="7542530" cy="9937115"/>
                    </a:xfrm>
                    <a:prstGeom prst="rect">
                      <a:avLst/>
                    </a:prstGeom>
                    <a:noFill/>
                    <a:ln>
                      <a:noFill/>
                    </a:ln>
                  </pic:spPr>
                </pic:pic>
              </a:graphicData>
            </a:graphic>
          </wp:anchor>
        </w:drawing>
      </w:r>
    </w:p>
    <w:p w14:paraId="4B0C5B83">
      <w:pPr>
        <w:spacing w:before="58" w:line="224" w:lineRule="auto"/>
        <w:rPr>
          <w:rFonts w:hint="eastAsia" w:ascii="宋体" w:hAnsi="宋体" w:eastAsia="宋体" w:cs="宋体"/>
          <w:sz w:val="28"/>
          <w:szCs w:val="28"/>
        </w:rPr>
      </w:pPr>
      <w:r>
        <w:rPr>
          <w:rFonts w:hint="eastAsia" w:ascii="宋体" w:hAnsi="宋体" w:eastAsia="宋体" w:cs="宋体"/>
          <w:b/>
          <w:bCs/>
          <w:spacing w:val="-3"/>
          <w:sz w:val="28"/>
          <w:szCs w:val="28"/>
        </w:rPr>
        <w:t>项目编号：AKXCY-ZC-2024002</w:t>
      </w:r>
    </w:p>
    <w:p w14:paraId="2DCF564E">
      <w:pPr>
        <w:spacing w:before="64" w:line="229" w:lineRule="auto"/>
        <w:ind w:left="3774"/>
        <w:rPr>
          <w:rFonts w:hint="eastAsia" w:ascii="宋体" w:hAnsi="宋体" w:eastAsia="宋体" w:cs="宋体"/>
          <w:b/>
          <w:bCs/>
          <w:spacing w:val="2"/>
          <w:sz w:val="31"/>
          <w:szCs w:val="31"/>
        </w:rPr>
      </w:pPr>
    </w:p>
    <w:p w14:paraId="2A478BE8">
      <w:pPr>
        <w:spacing w:before="64" w:line="229" w:lineRule="auto"/>
        <w:ind w:left="3774"/>
        <w:rPr>
          <w:rFonts w:hint="eastAsia" w:ascii="宋体" w:hAnsi="宋体" w:eastAsia="宋体" w:cs="宋体"/>
          <w:b/>
          <w:bCs/>
          <w:spacing w:val="2"/>
          <w:sz w:val="31"/>
          <w:szCs w:val="31"/>
        </w:rPr>
      </w:pPr>
    </w:p>
    <w:p w14:paraId="7C1FB1CB">
      <w:pPr>
        <w:spacing w:before="64" w:line="229" w:lineRule="auto"/>
        <w:ind w:left="3774"/>
        <w:rPr>
          <w:rFonts w:hint="eastAsia" w:ascii="宋体" w:hAnsi="宋体" w:eastAsia="宋体" w:cs="宋体"/>
          <w:b/>
          <w:bCs/>
          <w:spacing w:val="2"/>
          <w:sz w:val="31"/>
          <w:szCs w:val="31"/>
        </w:rPr>
      </w:pPr>
    </w:p>
    <w:p w14:paraId="034B3E56">
      <w:pPr>
        <w:spacing w:before="64" w:line="229" w:lineRule="auto"/>
        <w:ind w:left="3774"/>
        <w:rPr>
          <w:rFonts w:hint="eastAsia" w:ascii="宋体" w:hAnsi="宋体" w:eastAsia="宋体" w:cs="宋体"/>
          <w:b/>
          <w:bCs/>
          <w:spacing w:val="2"/>
          <w:sz w:val="31"/>
          <w:szCs w:val="31"/>
        </w:rPr>
      </w:pPr>
    </w:p>
    <w:p w14:paraId="53C93464">
      <w:pPr>
        <w:pStyle w:val="4"/>
        <w:spacing w:line="257" w:lineRule="auto"/>
        <w:jc w:val="center"/>
        <w:rPr>
          <w:rFonts w:hint="eastAsia" w:ascii="宋体" w:hAnsi="宋体" w:eastAsia="宋体" w:cs="宋体"/>
          <w:sz w:val="48"/>
          <w:szCs w:val="48"/>
          <w:lang w:eastAsia="zh-CN"/>
        </w:rPr>
      </w:pPr>
      <w:r>
        <w:rPr>
          <w:rFonts w:hint="eastAsia" w:ascii="宋体" w:hAnsi="宋体" w:eastAsia="宋体" w:cs="宋体"/>
          <w:b/>
          <w:bCs/>
          <w:spacing w:val="-1"/>
          <w:sz w:val="48"/>
          <w:szCs w:val="48"/>
          <w:lang w:eastAsia="zh-CN"/>
        </w:rPr>
        <w:t>白河县2024年实用性村庄规划编制项目</w:t>
      </w:r>
    </w:p>
    <w:p w14:paraId="38369DD1">
      <w:pPr>
        <w:pStyle w:val="4"/>
        <w:spacing w:line="257" w:lineRule="auto"/>
        <w:rPr>
          <w:rFonts w:hint="eastAsia" w:ascii="宋体" w:hAnsi="宋体" w:eastAsia="宋体" w:cs="宋体"/>
        </w:rPr>
      </w:pPr>
    </w:p>
    <w:p w14:paraId="38D9060C">
      <w:pPr>
        <w:pStyle w:val="4"/>
        <w:spacing w:line="258" w:lineRule="auto"/>
        <w:rPr>
          <w:rFonts w:hint="eastAsia" w:ascii="宋体" w:hAnsi="宋体" w:eastAsia="宋体" w:cs="宋体"/>
        </w:rPr>
      </w:pPr>
    </w:p>
    <w:p w14:paraId="7B576EEF">
      <w:pPr>
        <w:pStyle w:val="4"/>
        <w:spacing w:line="258" w:lineRule="auto"/>
        <w:rPr>
          <w:rFonts w:hint="eastAsia" w:ascii="宋体" w:hAnsi="宋体" w:eastAsia="宋体" w:cs="宋体"/>
        </w:rPr>
      </w:pPr>
    </w:p>
    <w:p w14:paraId="7F5E3DDB">
      <w:pPr>
        <w:pStyle w:val="4"/>
        <w:spacing w:line="258" w:lineRule="auto"/>
        <w:rPr>
          <w:rFonts w:hint="eastAsia" w:ascii="宋体" w:hAnsi="宋体" w:eastAsia="宋体" w:cs="宋体"/>
        </w:rPr>
      </w:pPr>
    </w:p>
    <w:p w14:paraId="22AD1769">
      <w:pPr>
        <w:pStyle w:val="4"/>
        <w:spacing w:line="258" w:lineRule="auto"/>
        <w:rPr>
          <w:rFonts w:hint="eastAsia" w:ascii="宋体" w:hAnsi="宋体" w:eastAsia="宋体" w:cs="宋体"/>
        </w:rPr>
      </w:pPr>
    </w:p>
    <w:p w14:paraId="4743D48E">
      <w:pPr>
        <w:pStyle w:val="4"/>
        <w:spacing w:line="258" w:lineRule="auto"/>
        <w:rPr>
          <w:rFonts w:hint="eastAsia" w:ascii="宋体" w:hAnsi="宋体" w:eastAsia="宋体" w:cs="宋体"/>
        </w:rPr>
      </w:pPr>
    </w:p>
    <w:p w14:paraId="3CBEA288">
      <w:pPr>
        <w:pStyle w:val="4"/>
        <w:spacing w:line="258" w:lineRule="auto"/>
        <w:rPr>
          <w:rFonts w:hint="eastAsia" w:ascii="宋体" w:hAnsi="宋体" w:eastAsia="宋体" w:cs="宋体"/>
        </w:rPr>
      </w:pPr>
    </w:p>
    <w:p w14:paraId="04A96931">
      <w:pPr>
        <w:pStyle w:val="4"/>
        <w:spacing w:line="258" w:lineRule="auto"/>
        <w:rPr>
          <w:rFonts w:hint="eastAsia" w:ascii="宋体" w:hAnsi="宋体" w:eastAsia="宋体" w:cs="宋体"/>
        </w:rPr>
      </w:pPr>
    </w:p>
    <w:p w14:paraId="6457AF96">
      <w:pPr>
        <w:spacing w:before="305" w:line="176" w:lineRule="auto"/>
        <w:jc w:val="center"/>
        <w:rPr>
          <w:rFonts w:hint="eastAsia" w:ascii="宋体" w:hAnsi="宋体" w:eastAsia="宋体" w:cs="宋体"/>
          <w:sz w:val="71"/>
          <w:szCs w:val="71"/>
        </w:rPr>
      </w:pPr>
      <w:r>
        <w:rPr>
          <w:rFonts w:hint="eastAsia" w:ascii="宋体" w:hAnsi="宋体" w:eastAsia="宋体" w:cs="宋体"/>
          <w:b/>
          <w:bCs/>
          <w:color w:val="auto"/>
          <w:spacing w:val="-3"/>
          <w:sz w:val="71"/>
          <w:szCs w:val="71"/>
          <w:lang w:val="en-US" w:eastAsia="zh-CN"/>
        </w:rPr>
        <w:t>招标</w:t>
      </w:r>
      <w:r>
        <w:rPr>
          <w:rFonts w:hint="eastAsia" w:ascii="宋体" w:hAnsi="宋体" w:eastAsia="宋体" w:cs="宋体"/>
          <w:b/>
          <w:bCs/>
          <w:spacing w:val="-3"/>
          <w:sz w:val="71"/>
          <w:szCs w:val="71"/>
        </w:rPr>
        <w:t>文件</w:t>
      </w:r>
    </w:p>
    <w:p w14:paraId="06942528">
      <w:pPr>
        <w:spacing w:line="176" w:lineRule="auto"/>
        <w:rPr>
          <w:rFonts w:hint="eastAsia" w:ascii="宋体" w:hAnsi="宋体" w:eastAsia="宋体" w:cs="宋体"/>
          <w:sz w:val="71"/>
          <w:szCs w:val="71"/>
        </w:rPr>
      </w:pPr>
    </w:p>
    <w:p w14:paraId="659BB389">
      <w:pPr>
        <w:spacing w:line="176" w:lineRule="auto"/>
        <w:rPr>
          <w:rFonts w:hint="eastAsia" w:ascii="宋体" w:hAnsi="宋体" w:eastAsia="宋体" w:cs="宋体"/>
          <w:sz w:val="71"/>
          <w:szCs w:val="71"/>
        </w:rPr>
      </w:pPr>
    </w:p>
    <w:p w14:paraId="3B8E1BCF">
      <w:pPr>
        <w:spacing w:line="176" w:lineRule="auto"/>
        <w:rPr>
          <w:rFonts w:hint="eastAsia" w:ascii="宋体" w:hAnsi="宋体" w:eastAsia="宋体" w:cs="宋体"/>
          <w:sz w:val="71"/>
          <w:szCs w:val="71"/>
        </w:rPr>
      </w:pPr>
    </w:p>
    <w:p w14:paraId="710C931A">
      <w:pPr>
        <w:spacing w:line="176" w:lineRule="auto"/>
        <w:rPr>
          <w:rFonts w:hint="eastAsia" w:ascii="宋体" w:hAnsi="宋体" w:eastAsia="宋体" w:cs="宋体"/>
          <w:sz w:val="71"/>
          <w:szCs w:val="71"/>
        </w:rPr>
      </w:pPr>
    </w:p>
    <w:p w14:paraId="632DE7C7">
      <w:pPr>
        <w:spacing w:before="133" w:line="179" w:lineRule="auto"/>
        <w:ind w:left="486"/>
        <w:rPr>
          <w:rFonts w:hint="eastAsia" w:ascii="宋体" w:hAnsi="宋体" w:eastAsia="宋体" w:cs="宋体"/>
          <w:sz w:val="31"/>
          <w:szCs w:val="31"/>
        </w:rPr>
      </w:pPr>
      <w:r>
        <w:rPr>
          <w:rFonts w:hint="eastAsia" w:ascii="宋体" w:hAnsi="宋体" w:eastAsia="宋体" w:cs="宋体"/>
          <w:b/>
          <w:bCs/>
          <w:spacing w:val="1"/>
          <w:sz w:val="31"/>
          <w:szCs w:val="31"/>
        </w:rPr>
        <w:t>采</w:t>
      </w:r>
      <w:r>
        <w:rPr>
          <w:rFonts w:hint="eastAsia" w:ascii="宋体" w:hAnsi="宋体" w:eastAsia="宋体" w:cs="宋体"/>
          <w:b/>
          <w:bCs/>
          <w:spacing w:val="1"/>
          <w:sz w:val="31"/>
          <w:szCs w:val="31"/>
          <w:lang w:val="en-US" w:eastAsia="zh-CN"/>
        </w:rPr>
        <w:t xml:space="preserve"> </w:t>
      </w:r>
      <w:r>
        <w:rPr>
          <w:rFonts w:hint="eastAsia" w:ascii="宋体" w:hAnsi="宋体" w:eastAsia="宋体" w:cs="宋体"/>
          <w:b/>
          <w:bCs/>
          <w:spacing w:val="1"/>
          <w:sz w:val="31"/>
          <w:szCs w:val="31"/>
        </w:rPr>
        <w:t>购</w:t>
      </w:r>
      <w:r>
        <w:rPr>
          <w:rFonts w:hint="eastAsia" w:ascii="宋体" w:hAnsi="宋体" w:eastAsia="宋体" w:cs="宋体"/>
          <w:b/>
          <w:bCs/>
          <w:spacing w:val="1"/>
          <w:sz w:val="31"/>
          <w:szCs w:val="31"/>
          <w:lang w:val="en-US" w:eastAsia="zh-CN"/>
        </w:rPr>
        <w:t xml:space="preserve"> </w:t>
      </w:r>
      <w:r>
        <w:rPr>
          <w:rFonts w:hint="eastAsia" w:ascii="宋体" w:hAnsi="宋体" w:eastAsia="宋体" w:cs="宋体"/>
          <w:b/>
          <w:bCs/>
          <w:spacing w:val="1"/>
          <w:sz w:val="31"/>
          <w:szCs w:val="31"/>
        </w:rPr>
        <w:t>单</w:t>
      </w:r>
      <w:r>
        <w:rPr>
          <w:rFonts w:hint="eastAsia" w:ascii="宋体" w:hAnsi="宋体" w:eastAsia="宋体" w:cs="宋体"/>
          <w:b/>
          <w:bCs/>
          <w:spacing w:val="1"/>
          <w:sz w:val="31"/>
          <w:szCs w:val="31"/>
          <w:lang w:val="en-US" w:eastAsia="zh-CN"/>
        </w:rPr>
        <w:t xml:space="preserve">  </w:t>
      </w:r>
      <w:r>
        <w:rPr>
          <w:rFonts w:hint="eastAsia" w:ascii="宋体" w:hAnsi="宋体" w:eastAsia="宋体" w:cs="宋体"/>
          <w:b/>
          <w:bCs/>
          <w:spacing w:val="1"/>
          <w:sz w:val="31"/>
          <w:szCs w:val="31"/>
        </w:rPr>
        <w:t>位 ：白河县自然资源局</w:t>
      </w:r>
    </w:p>
    <w:p w14:paraId="317B8DDD">
      <w:pPr>
        <w:spacing w:before="158" w:line="180" w:lineRule="auto"/>
        <w:ind w:left="486"/>
        <w:rPr>
          <w:rFonts w:hint="eastAsia" w:ascii="宋体" w:hAnsi="宋体" w:eastAsia="宋体" w:cs="宋体"/>
          <w:b/>
          <w:bCs/>
          <w:spacing w:val="4"/>
          <w:sz w:val="31"/>
          <w:szCs w:val="31"/>
        </w:rPr>
      </w:pPr>
    </w:p>
    <w:p w14:paraId="4C5546A8">
      <w:pPr>
        <w:spacing w:before="158" w:line="180" w:lineRule="auto"/>
        <w:ind w:left="486"/>
        <w:rPr>
          <w:rFonts w:hint="eastAsia" w:ascii="宋体" w:hAnsi="宋体" w:eastAsia="宋体" w:cs="宋体"/>
          <w:sz w:val="31"/>
          <w:szCs w:val="31"/>
        </w:rPr>
      </w:pPr>
      <w:r>
        <w:rPr>
          <w:rFonts w:hint="eastAsia" w:ascii="宋体" w:hAnsi="宋体" w:eastAsia="宋体" w:cs="宋体"/>
          <w:b/>
          <w:bCs/>
          <w:spacing w:val="4"/>
          <w:sz w:val="31"/>
          <w:szCs w:val="31"/>
        </w:rPr>
        <w:t>采购代理机构 ：安康旭辰昱招标代理有限公司</w:t>
      </w:r>
    </w:p>
    <w:p w14:paraId="603B56E2">
      <w:pPr>
        <w:spacing w:before="161" w:line="179" w:lineRule="auto"/>
        <w:ind w:left="545"/>
        <w:rPr>
          <w:rFonts w:hint="eastAsia" w:ascii="宋体" w:hAnsi="宋体" w:eastAsia="宋体" w:cs="宋体"/>
          <w:b/>
          <w:bCs/>
          <w:spacing w:val="-5"/>
          <w:sz w:val="31"/>
          <w:szCs w:val="31"/>
        </w:rPr>
      </w:pPr>
    </w:p>
    <w:p w14:paraId="5625D9C8">
      <w:pPr>
        <w:spacing w:before="161" w:line="179" w:lineRule="auto"/>
        <w:ind w:left="545"/>
        <w:rPr>
          <w:rFonts w:hint="eastAsia" w:ascii="宋体" w:hAnsi="宋体" w:eastAsia="宋体" w:cs="宋体"/>
          <w:sz w:val="71"/>
          <w:szCs w:val="71"/>
        </w:rPr>
        <w:sectPr>
          <w:footerReference r:id="rId5" w:type="default"/>
          <w:pgSz w:w="11907" w:h="16840"/>
          <w:pgMar w:top="1431" w:right="1438" w:bottom="0" w:left="1426" w:header="0" w:footer="992" w:gutter="0"/>
          <w:cols w:space="720" w:num="1"/>
        </w:sectPr>
      </w:pPr>
      <w:r>
        <w:rPr>
          <w:rFonts w:hint="eastAsia" w:ascii="宋体" w:hAnsi="宋体" w:eastAsia="宋体" w:cs="宋体"/>
          <w:b/>
          <w:bCs/>
          <w:spacing w:val="-5"/>
          <w:sz w:val="31"/>
          <w:szCs w:val="31"/>
        </w:rPr>
        <w:t>日       期 ：二〇二</w:t>
      </w:r>
      <w:r>
        <w:rPr>
          <w:rFonts w:hint="eastAsia" w:ascii="宋体" w:hAnsi="宋体" w:eastAsia="宋体" w:cs="宋体"/>
          <w:b/>
          <w:bCs/>
          <w:spacing w:val="-5"/>
          <w:sz w:val="31"/>
          <w:szCs w:val="31"/>
          <w:lang w:val="en-US" w:eastAsia="zh-CN"/>
        </w:rPr>
        <w:t>四</w:t>
      </w:r>
      <w:r>
        <w:rPr>
          <w:rFonts w:hint="eastAsia"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七</w:t>
      </w:r>
      <w:r>
        <w:rPr>
          <w:rFonts w:hint="eastAsia" w:ascii="宋体" w:hAnsi="宋体" w:eastAsia="宋体" w:cs="宋体"/>
          <w:b/>
          <w:bCs/>
          <w:spacing w:val="-5"/>
          <w:sz w:val="31"/>
          <w:szCs w:val="31"/>
        </w:rPr>
        <w:t>月</w:t>
      </w:r>
    </w:p>
    <w:p w14:paraId="574B8341">
      <w:pPr>
        <w:pStyle w:val="4"/>
        <w:spacing w:before="56" w:line="220" w:lineRule="auto"/>
        <w:ind w:left="4149"/>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特别提醒</w:t>
      </w:r>
    </w:p>
    <w:p w14:paraId="00C017DB">
      <w:pPr>
        <w:pStyle w:val="4"/>
        <w:spacing w:before="259" w:line="431" w:lineRule="auto"/>
        <w:ind w:left="2" w:right="227" w:firstLine="497"/>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1、本项目采用不见面开标系统：电子化投标方式投标</w:t>
      </w:r>
      <w:r>
        <w:rPr>
          <w:rFonts w:hint="eastAsia" w:ascii="宋体" w:hAnsi="宋体" w:eastAsia="宋体" w:cs="宋体"/>
          <w:spacing w:val="-9"/>
          <w:sz w:val="24"/>
          <w:szCs w:val="24"/>
          <w14:textOutline w14:w="4358" w14:cap="sq" w14:cmpd="sng">
            <w14:solidFill>
              <w14:srgbClr w14:val="000000"/>
            </w14:solidFill>
            <w14:prstDash w14:val="solid"/>
            <w14:bevel/>
          </w14:textOutline>
        </w:rPr>
        <w:t>，供应商须使用数字认证证书（CA</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锁）对电子投标文件进行签章、加密、递交及开标时签到</w:t>
      </w:r>
      <w:r>
        <w:rPr>
          <w:rFonts w:hint="eastAsia" w:ascii="宋体" w:hAnsi="宋体" w:eastAsia="宋体" w:cs="宋体"/>
          <w:sz w:val="24"/>
          <w:szCs w:val="24"/>
          <w14:textOutline w14:w="4358" w14:cap="sq" w14:cmpd="sng">
            <w14:solidFill>
              <w14:srgbClr w14:val="000000"/>
            </w14:solidFill>
            <w14:prstDash w14:val="solid"/>
            <w14:bevel/>
          </w14:textOutline>
        </w:rPr>
        <w:t>、解密等相关招投标事宜。开标</w:t>
      </w:r>
      <w:r>
        <w:rPr>
          <w:rFonts w:hint="eastAsia" w:ascii="宋体" w:hAnsi="宋体" w:eastAsia="宋体" w:cs="宋体"/>
          <w:sz w:val="24"/>
          <w:szCs w:val="24"/>
        </w:rPr>
        <w:t xml:space="preserve"> </w:t>
      </w:r>
      <w:r>
        <w:rPr>
          <w:rFonts w:hint="eastAsia" w:ascii="宋体" w:hAnsi="宋体" w:eastAsia="宋体" w:cs="宋体"/>
          <w:spacing w:val="-3"/>
          <w:sz w:val="24"/>
          <w:szCs w:val="24"/>
          <w14:textOutline w14:w="4358" w14:cap="sq" w14:cmpd="sng">
            <w14:solidFill>
              <w14:srgbClr w14:val="000000"/>
            </w14:solidFill>
            <w14:prstDash w14:val="solid"/>
            <w14:bevel/>
          </w14:textOutline>
        </w:rPr>
        <w:t>时供应商须携带数字认证证书（CA</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14:textOutline w14:w="4358" w14:cap="sq" w14:cmpd="sng">
            <w14:solidFill>
              <w14:srgbClr w14:val="000000"/>
            </w14:solidFill>
            <w14:prstDash w14:val="solid"/>
            <w14:bevel/>
          </w14:textOutline>
        </w:rPr>
        <w:t>锁</w:t>
      </w:r>
      <w:r>
        <w:rPr>
          <w:rFonts w:hint="eastAsia" w:ascii="宋体" w:hAnsi="宋体" w:eastAsia="宋体" w:cs="宋体"/>
          <w:spacing w:val="-62"/>
          <w:w w:val="98"/>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14:textOutline w14:w="4358" w14:cap="sq" w14:cmpd="sng">
            <w14:solidFill>
              <w14:srgbClr w14:val="000000"/>
            </w14:solidFill>
            <w14:prstDash w14:val="solid"/>
            <w14:bevel/>
          </w14:textOutline>
        </w:rPr>
        <w:t>如因供应商自</w:t>
      </w:r>
      <w:r>
        <w:rPr>
          <w:rFonts w:hint="eastAsia" w:ascii="宋体" w:hAnsi="宋体" w:eastAsia="宋体" w:cs="宋体"/>
          <w:spacing w:val="-4"/>
          <w:sz w:val="24"/>
          <w:szCs w:val="24"/>
          <w14:textOutline w14:w="4358" w14:cap="sq" w14:cmpd="sng">
            <w14:solidFill>
              <w14:srgbClr w14:val="000000"/>
            </w14:solidFill>
            <w14:prstDash w14:val="solid"/>
            <w14:bevel/>
          </w14:textOutline>
        </w:rPr>
        <w:t>身原因未正确使用数字认证证书（CA</w:t>
      </w:r>
    </w:p>
    <w:p w14:paraId="5220CE19">
      <w:pPr>
        <w:pStyle w:val="4"/>
        <w:spacing w:line="219" w:lineRule="auto"/>
        <w:ind w:left="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锁）造成无法解密投标文件，按无效投标对待。</w:t>
      </w:r>
    </w:p>
    <w:p w14:paraId="3A3C569C">
      <w:pPr>
        <w:pStyle w:val="4"/>
        <w:spacing w:before="274" w:line="431" w:lineRule="auto"/>
        <w:ind w:left="1" w:right="147" w:firstLine="48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2、制作电子投标文件：电子招标文件需要使用专用软件打开、浏览供应商登录全国公</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共资源交易平台（陕西省）网站[服务指南-下载专区]免费下载</w:t>
      </w:r>
      <w:r>
        <w:rPr>
          <w:rFonts w:hint="eastAsia" w:ascii="宋体" w:hAnsi="宋体" w:eastAsia="宋体" w:cs="宋体"/>
          <w:spacing w:val="-3"/>
          <w:sz w:val="24"/>
          <w:szCs w:val="24"/>
          <w14:textOutline w14:w="4358" w14:cap="sq" w14:cmpd="sng">
            <w14:solidFill>
              <w14:srgbClr w14:val="000000"/>
            </w14:solidFill>
            <w14:prstDash w14:val="solid"/>
            <w14:bevel/>
          </w14:textOutline>
        </w:rPr>
        <w:t>《陕西省公共资源交易平台</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14:textOutline w14:w="4358" w14:cap="sq" w14:cmpd="sng">
            <w14:solidFill>
              <w14:srgbClr w14:val="000000"/>
            </w14:solidFill>
            <w14:prstDash w14:val="solid"/>
            <w14:bevel/>
          </w14:textOutline>
        </w:rPr>
        <w:t>政府采购电子标书制作工具》，并升级至最新版本，使用该客户端可以打开电子招标文件。</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软件操作手册详见全国公共资源交易平台（陕西省）网站[服务指南-下载专区]中的《陕西</w:t>
      </w:r>
    </w:p>
    <w:p w14:paraId="703B7D32">
      <w:pPr>
        <w:pStyle w:val="4"/>
        <w:spacing w:line="218" w:lineRule="auto"/>
        <w:ind w:left="6"/>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省公共资源交易（政府采购类）投标文件制</w:t>
      </w:r>
      <w:r>
        <w:rPr>
          <w:rFonts w:hint="eastAsia" w:ascii="宋体" w:hAnsi="宋体" w:eastAsia="宋体" w:cs="宋体"/>
          <w:sz w:val="24"/>
          <w:szCs w:val="24"/>
          <w14:textOutline w14:w="4358" w14:cap="sq" w14:cmpd="sng">
            <w14:solidFill>
              <w14:srgbClr w14:val="000000"/>
            </w14:solidFill>
            <w14:prstDash w14:val="solid"/>
            <w14:bevel/>
          </w14:textOutline>
        </w:rPr>
        <w:t>作软件操作手册》；制作工具下载地址：</w:t>
      </w:r>
    </w:p>
    <w:p w14:paraId="7653995C">
      <w:pPr>
        <w:pStyle w:val="4"/>
        <w:spacing w:before="275" w:line="431" w:lineRule="auto"/>
        <w:ind w:left="20" w:right="328" w:hanging="2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"https://zhidao.bqpoint.com/epointknow2/bqepointknowquestion.html?producttype=" </w:instrText>
      </w:r>
      <w:r>
        <w:rPr>
          <w:rFonts w:hint="eastAsia" w:ascii="宋体" w:hAnsi="宋体" w:eastAsia="宋体" w:cs="宋体"/>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https</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zhidao</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bqpoint</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com</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epointknow</w:t>
      </w:r>
      <w:r>
        <w:rPr>
          <w:rFonts w:hint="eastAsia" w:ascii="宋体" w:hAnsi="宋体" w:eastAsia="宋体" w:cs="宋体"/>
          <w:spacing w:val="5"/>
          <w:sz w:val="24"/>
          <w:szCs w:val="24"/>
          <w14:textOutline w14:w="4358" w14:cap="sq" w14:cmpd="sng">
            <w14:solidFill>
              <w14:srgbClr w14:val="000000"/>
            </w14:solidFill>
            <w14:prstDash w14:val="solid"/>
            <w14:bevel/>
          </w14:textOutline>
        </w:rPr>
        <w:t>2/</w:t>
      </w:r>
      <w:r>
        <w:rPr>
          <w:rFonts w:hint="eastAsia" w:ascii="宋体" w:hAnsi="宋体" w:eastAsia="宋体" w:cs="宋体"/>
          <w:sz w:val="24"/>
          <w:szCs w:val="24"/>
          <w14:textOutline w14:w="4358" w14:cap="sq" w14:cmpd="sng">
            <w14:solidFill>
              <w14:srgbClr w14:val="000000"/>
            </w14:solidFill>
            <w14:prstDash w14:val="solid"/>
            <w14:bevel/>
          </w14:textOutline>
        </w:rPr>
        <w:t>bqepointknowquestion</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html</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producttype</w:t>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pacing w:val="9"/>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1&amp;</w:t>
      </w:r>
      <w:r>
        <w:rPr>
          <w:rFonts w:hint="eastAsia" w:ascii="宋体" w:hAnsi="宋体" w:eastAsia="宋体" w:cs="宋体"/>
          <w:sz w:val="24"/>
          <w:szCs w:val="24"/>
          <w14:textOutline w14:w="4358" w14:cap="sq" w14:cmpd="sng">
            <w14:solidFill>
              <w14:srgbClr w14:val="000000"/>
            </w14:solidFill>
            <w14:prstDash w14:val="solid"/>
            <w14:bevel/>
          </w14:textOutline>
        </w:rPr>
        <w:t>platformguid</w:t>
      </w:r>
      <w:r>
        <w:rPr>
          <w:rFonts w:hint="eastAsia" w:ascii="宋体" w:hAnsi="宋体" w:eastAsia="宋体" w:cs="宋体"/>
          <w:spacing w:val="1"/>
          <w:sz w:val="24"/>
          <w:szCs w:val="24"/>
          <w14:textOutline w14:w="4358" w14:cap="sq" w14:cmpd="sng">
            <w14:solidFill>
              <w14:srgbClr w14:val="000000"/>
            </w14:solidFill>
            <w14:prstDash w14:val="solid"/>
            <w14:bevel/>
          </w14:textOutline>
        </w:rPr>
        <w:t>=684</w:t>
      </w:r>
      <w:r>
        <w:rPr>
          <w:rFonts w:hint="eastAsia" w:ascii="宋体" w:hAnsi="宋体" w:eastAsia="宋体" w:cs="宋体"/>
          <w:sz w:val="24"/>
          <w:szCs w:val="24"/>
          <w14:textOutline w14:w="4358" w14:cap="sq" w14:cmpd="sng">
            <w14:solidFill>
              <w14:srgbClr w14:val="000000"/>
            </w14:solidFill>
            <w14:prstDash w14:val="solid"/>
            <w14:bevel/>
          </w14:textOutline>
        </w:rPr>
        <w:t>edb</w:t>
      </w:r>
      <w:r>
        <w:rPr>
          <w:rFonts w:hint="eastAsia" w:ascii="宋体" w:hAnsi="宋体" w:eastAsia="宋体" w:cs="宋体"/>
          <w:spacing w:val="1"/>
          <w:sz w:val="24"/>
          <w:szCs w:val="24"/>
          <w14:textOutline w14:w="4358" w14:cap="sq" w14:cmpd="sng">
            <w14:solidFill>
              <w14:srgbClr w14:val="000000"/>
            </w14:solidFill>
            <w14:prstDash w14:val="solid"/>
            <w14:bevel/>
          </w14:textOutline>
        </w:rPr>
        <w:t>0d-467c-4a6a-b31b-9e7929e1</w:t>
      </w:r>
      <w:r>
        <w:rPr>
          <w:rFonts w:hint="eastAsia" w:ascii="宋体" w:hAnsi="宋体" w:eastAsia="宋体" w:cs="宋体"/>
          <w:sz w:val="24"/>
          <w:szCs w:val="24"/>
          <w14:textOutline w14:w="4358" w14:cap="sq" w14:cmpd="sng">
            <w14:solidFill>
              <w14:srgbClr w14:val="000000"/>
            </w14:solidFill>
            <w14:prstDash w14:val="solid"/>
            <w14:bevel/>
          </w14:textOutline>
        </w:rPr>
        <w:t>fdee</w:t>
      </w:r>
      <w:r>
        <w:rPr>
          <w:rFonts w:hint="eastAsia" w:ascii="宋体" w:hAnsi="宋体" w:eastAsia="宋体" w:cs="宋体"/>
          <w:spacing w:val="1"/>
          <w:sz w:val="24"/>
          <w:szCs w:val="24"/>
          <w14:textOutline w14:w="4358" w14:cap="sq" w14:cmpd="sng">
            <w14:solidFill>
              <w14:srgbClr w14:val="000000"/>
            </w14:solidFill>
            <w14:prstDash w14:val="solid"/>
            <w14:bevel/>
          </w14:textOutline>
        </w:rPr>
        <w:t>&amp;</w:t>
      </w:r>
      <w:r>
        <w:rPr>
          <w:rFonts w:hint="eastAsia" w:ascii="宋体" w:hAnsi="宋体" w:eastAsia="宋体" w:cs="宋体"/>
          <w:sz w:val="24"/>
          <w:szCs w:val="24"/>
          <w14:textOutline w14:w="4358" w14:cap="sq" w14:cmpd="sng">
            <w14:solidFill>
              <w14:srgbClr w14:val="000000"/>
            </w14:solidFill>
            <w14:prstDash w14:val="solid"/>
            <w14:bevel/>
          </w14:textOutline>
        </w:rPr>
        <w:t>areacode</w:t>
      </w:r>
      <w:r>
        <w:rPr>
          <w:rFonts w:hint="eastAsia" w:ascii="宋体" w:hAnsi="宋体" w:eastAsia="宋体" w:cs="宋体"/>
          <w:spacing w:val="1"/>
          <w:sz w:val="24"/>
          <w:szCs w:val="24"/>
          <w14:textOutline w14:w="4358" w14:cap="sq" w14:cmpd="sng">
            <w14:solidFill>
              <w14:srgbClr w14:val="000000"/>
            </w14:solidFill>
            <w14:prstDash w14:val="solid"/>
            <w14:bevel/>
          </w14:textOutline>
        </w:rPr>
        <w:t>=610000&amp;</w:t>
      </w:r>
      <w:r>
        <w:rPr>
          <w:rFonts w:hint="eastAsia" w:ascii="宋体" w:hAnsi="宋体" w:eastAsia="宋体" w:cs="宋体"/>
          <w:sz w:val="24"/>
          <w:szCs w:val="24"/>
          <w14:textOutline w14:w="4358" w14:cap="sq" w14:cmpd="sng">
            <w14:solidFill>
              <w14:srgbClr w14:val="000000"/>
            </w14:solidFill>
            <w14:prstDash w14:val="solid"/>
            <w14:bevel/>
          </w14:textOutline>
        </w:rPr>
        <w:t>CategoryC</w:t>
      </w:r>
    </w:p>
    <w:p w14:paraId="705DBB6D">
      <w:pPr>
        <w:pStyle w:val="4"/>
        <w:spacing w:before="1" w:line="237" w:lineRule="auto"/>
        <w:ind w:left="4"/>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ode=16。</w:t>
      </w:r>
    </w:p>
    <w:p w14:paraId="7D7EDBCD">
      <w:pPr>
        <w:pStyle w:val="4"/>
        <w:spacing w:before="251" w:line="219" w:lineRule="auto"/>
        <w:ind w:left="487"/>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3、递交电子投标文件：登录全国公共资源交易中心平台（陕西省）</w:t>
      </w:r>
    </w:p>
    <w:p w14:paraId="265CEED2">
      <w:pPr>
        <w:pStyle w:val="4"/>
        <w:spacing w:before="275" w:line="431" w:lineRule="auto"/>
        <w:ind w:firstLine="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rPr>
        <w:fldChar w:fldCharType="begin"/>
      </w:r>
      <w:r>
        <w:rPr>
          <w:rFonts w:hint="eastAsia" w:ascii="宋体" w:hAnsi="宋体" w:eastAsia="宋体" w:cs="宋体"/>
        </w:rPr>
        <w:instrText xml:space="preserve"> HYPERLINK "http://www.sxggzyjy.cn/" </w:instrText>
      </w:r>
      <w:r>
        <w:rPr>
          <w:rFonts w:hint="eastAsia" w:ascii="宋体" w:hAnsi="宋体" w:eastAsia="宋体" w:cs="宋体"/>
        </w:rPr>
        <w:fldChar w:fldCharType="separate"/>
      </w:r>
      <w:r>
        <w:rPr>
          <w:rFonts w:hint="eastAsia" w:ascii="宋体" w:hAnsi="宋体" w:eastAsia="宋体" w:cs="宋体"/>
          <w:sz w:val="24"/>
          <w:szCs w:val="24"/>
          <w14:textOutline w14:w="4358" w14:cap="sq" w14:cmpd="sng">
            <w14:solidFill>
              <w14:srgbClr w14:val="000000"/>
            </w14:solidFill>
            <w14:prstDash w14:val="solid"/>
            <w14:bevel/>
          </w14:textOutline>
        </w:rPr>
        <w:t>http</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www</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sxggzyjy</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14:textOutline w14:w="4358" w14:cap="sq" w14:cmpd="sng">
            <w14:solidFill>
              <w14:srgbClr w14:val="000000"/>
            </w14:solidFill>
            <w14:prstDash w14:val="solid"/>
            <w14:bevel/>
          </w14:textOutline>
        </w:rPr>
        <w:t>cn</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pacing w:val="5"/>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t>选择“</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电子交易平台—</w:t>
      </w:r>
      <w:r>
        <w:rPr>
          <w:rFonts w:hint="eastAsia" w:ascii="宋体" w:hAnsi="宋体" w:eastAsia="宋体" w:cs="宋体"/>
          <w:spacing w:val="-93"/>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陕西政府采购交易系统—</w:t>
      </w:r>
      <w:r>
        <w:rPr>
          <w:rFonts w:hint="eastAsia" w:ascii="宋体" w:hAnsi="宋体" w:eastAsia="宋体" w:cs="宋体"/>
          <w:spacing w:val="1"/>
          <w:sz w:val="24"/>
          <w:szCs w:val="24"/>
          <w14:textOutline w14:w="4358" w14:cap="sq" w14:cmpd="sng">
            <w14:solidFill>
              <w14:srgbClr w14:val="000000"/>
            </w14:solidFill>
            <w14:prstDash w14:val="solid"/>
            <w14:bevel/>
          </w14:textOutline>
        </w:rPr>
        <w:t>企业端”</w:t>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进行登录，登录后选择“交易乙方</w:t>
      </w:r>
      <w:r>
        <w:rPr>
          <w:rFonts w:hint="eastAsia" w:ascii="宋体" w:hAnsi="宋体" w:eastAsia="宋体" w:cs="宋体"/>
          <w:spacing w:val="-85"/>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”身份进入，进入菜单“采购业</w:t>
      </w:r>
      <w:r>
        <w:rPr>
          <w:rFonts w:hint="eastAsia" w:ascii="宋体" w:hAnsi="宋体" w:eastAsia="宋体" w:cs="宋体"/>
          <w:spacing w:val="-1"/>
          <w:sz w:val="24"/>
          <w:szCs w:val="24"/>
          <w14:textOutline w14:w="4358" w14:cap="sq" w14:cmpd="sng">
            <w14:solidFill>
              <w14:srgbClr w14:val="000000"/>
            </w14:solidFill>
            <w14:prstDash w14:val="solid"/>
            <w14:bevel/>
          </w14:textOutline>
        </w:rPr>
        <w:t>务—我的项目——项目</w:t>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流程——上传投标文件</w:t>
      </w:r>
      <w:r>
        <w:rPr>
          <w:rFonts w:hint="eastAsia" w:ascii="宋体" w:hAnsi="宋体" w:eastAsia="宋体" w:cs="宋体"/>
          <w:spacing w:val="-86"/>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”，上传加密的电子投标文件。上传成功后，电子</w:t>
      </w:r>
      <w:r>
        <w:rPr>
          <w:rFonts w:hint="eastAsia" w:ascii="宋体" w:hAnsi="宋体" w:eastAsia="宋体" w:cs="宋体"/>
          <w:spacing w:val="-1"/>
          <w:sz w:val="24"/>
          <w:szCs w:val="24"/>
          <w14:textOutline w14:w="4358" w14:cap="sq" w14:cmpd="sng">
            <w14:solidFill>
              <w14:srgbClr w14:val="000000"/>
            </w14:solidFill>
            <w14:prstDash w14:val="solid"/>
            <w14:bevel/>
          </w14:textOutline>
        </w:rPr>
        <w:t>化平台将予以记</w:t>
      </w:r>
    </w:p>
    <w:p w14:paraId="29FE25CA">
      <w:pPr>
        <w:pStyle w:val="4"/>
        <w:spacing w:before="1" w:line="221" w:lineRule="auto"/>
        <w:ind w:left="3"/>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录。</w:t>
      </w:r>
    </w:p>
    <w:p w14:paraId="59380F86">
      <w:pPr>
        <w:pStyle w:val="4"/>
        <w:spacing w:before="271" w:line="560" w:lineRule="exact"/>
        <w:ind w:left="484"/>
        <w:rPr>
          <w:rFonts w:hint="eastAsia" w:ascii="宋体" w:hAnsi="宋体" w:eastAsia="宋体" w:cs="宋体"/>
          <w:sz w:val="24"/>
          <w:szCs w:val="24"/>
        </w:rPr>
      </w:pPr>
      <w:r>
        <w:rPr>
          <w:rFonts w:hint="eastAsia" w:ascii="宋体" w:hAnsi="宋体" w:eastAsia="宋体" w:cs="宋体"/>
          <w:spacing w:val="-1"/>
          <w:position w:val="24"/>
          <w:sz w:val="24"/>
          <w:szCs w:val="24"/>
          <w14:textOutline w14:w="4358" w14:cap="sq" w14:cmpd="sng">
            <w14:solidFill>
              <w14:srgbClr w14:val="000000"/>
            </w14:solidFill>
            <w14:prstDash w14:val="solid"/>
            <w14:bevel/>
          </w14:textOutline>
        </w:rPr>
        <w:t>4、不见面开标系统：打开安康市公共资源交易网站（http://ak.sxg</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gzy</w:t>
      </w:r>
      <w:r>
        <w:rPr>
          <w:rFonts w:hint="eastAsia" w:ascii="宋体" w:hAnsi="宋体" w:eastAsia="宋体" w:cs="宋体"/>
          <w:spacing w:val="-99"/>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jy.cn/</w:t>
      </w:r>
      <w:r>
        <w:rPr>
          <w:rFonts w:hint="eastAsia" w:ascii="宋体" w:hAnsi="宋体" w:eastAsia="宋体" w:cs="宋体"/>
          <w:spacing w:val="-11"/>
          <w:position w:val="24"/>
          <w:sz w:val="24"/>
          <w:szCs w:val="24"/>
          <w14:textOutline w14:w="4358" w14:cap="sq" w14:cmpd="sng">
            <w14:solidFill>
              <w14:srgbClr w14:val="000000"/>
            </w14:solidFill>
            <w14:prstDash w14:val="solid"/>
            <w14:bevel/>
          </w14:textOutline>
        </w:rPr>
        <w:t>），</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点</w:t>
      </w:r>
    </w:p>
    <w:p w14:paraId="617F58D0">
      <w:pPr>
        <w:pStyle w:val="4"/>
        <w:spacing w:line="219" w:lineRule="auto"/>
        <w:ind w:left="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击【电子交易平台】-----【不见面开标系统】进</w:t>
      </w:r>
      <w:r>
        <w:rPr>
          <w:rFonts w:hint="eastAsia" w:ascii="宋体" w:hAnsi="宋体" w:eastAsia="宋体" w:cs="宋体"/>
          <w:sz w:val="24"/>
          <w:szCs w:val="24"/>
          <w14:textOutline w14:w="4358" w14:cap="sq" w14:cmpd="sng">
            <w14:solidFill>
              <w14:srgbClr w14:val="000000"/>
            </w14:solidFill>
            <w14:prstDash w14:val="solid"/>
            <w14:bevel/>
          </w14:textOutline>
        </w:rPr>
        <w:t>入不见面开标大厅登陆首页。</w:t>
      </w:r>
    </w:p>
    <w:p w14:paraId="4CCB0FC1">
      <w:pPr>
        <w:pStyle w:val="4"/>
        <w:spacing w:before="277" w:line="430" w:lineRule="auto"/>
        <w:ind w:left="9" w:right="230" w:firstLine="478"/>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5、开标签到供应商等待开标时需要签到，等候开标。请在开标前</w:t>
      </w:r>
      <w:r>
        <w:rPr>
          <w:rFonts w:hint="eastAsia" w:ascii="宋体" w:hAnsi="宋体" w:eastAsia="宋体" w:cs="宋体"/>
          <w:spacing w:val="-3"/>
          <w:sz w:val="24"/>
          <w:szCs w:val="24"/>
          <w14:textOutline w14:w="4358" w14:cap="sq" w14:cmpd="sng">
            <w14:solidFill>
              <w14:srgbClr w14:val="000000"/>
            </w14:solidFill>
            <w14:prstDash w14:val="solid"/>
            <w14:bevel/>
          </w14:textOutline>
        </w:rPr>
        <w:t>完成签到，开标时间</w:t>
      </w:r>
      <w:r>
        <w:rPr>
          <w:rFonts w:hint="eastAsia" w:ascii="宋体" w:hAnsi="宋体" w:eastAsia="宋体" w:cs="宋体"/>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到了之后就不能签到；点击页面上“签到</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”按钮进行签到，开标前</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10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分钟可以签到。签到</w:t>
      </w:r>
    </w:p>
    <w:p w14:paraId="3B30C74C">
      <w:pPr>
        <w:pStyle w:val="4"/>
        <w:spacing w:before="1" w:line="218" w:lineRule="auto"/>
        <w:ind w:left="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成功之后，按钮灰化，无需再次签到，同时第一个座位图右下角出现绿色√</w:t>
      </w:r>
      <w:r>
        <w:rPr>
          <w:rFonts w:hint="eastAsia" w:ascii="宋体" w:hAnsi="宋体" w:eastAsia="宋体" w:cs="宋体"/>
          <w:spacing w:val="-72"/>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w:t>
      </w:r>
    </w:p>
    <w:p w14:paraId="059DE08E">
      <w:pPr>
        <w:pStyle w:val="4"/>
        <w:spacing w:before="277" w:line="220" w:lineRule="auto"/>
        <w:ind w:left="484"/>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6、注意事项</w:t>
      </w:r>
    </w:p>
    <w:p w14:paraId="5A527AE3">
      <w:pPr>
        <w:pStyle w:val="4"/>
        <w:spacing w:before="273" w:line="219" w:lineRule="auto"/>
        <w:ind w:left="254"/>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（1）、为顺利实现本项目开评标的远程交互，建议供应</w:t>
      </w:r>
      <w:r>
        <w:rPr>
          <w:rFonts w:hint="eastAsia" w:ascii="宋体" w:hAnsi="宋体" w:eastAsia="宋体" w:cs="宋体"/>
          <w:spacing w:val="-3"/>
          <w:sz w:val="24"/>
          <w:szCs w:val="24"/>
          <w14:textOutline w14:w="4358" w14:cap="sq" w14:cmpd="sng">
            <w14:solidFill>
              <w14:srgbClr w14:val="000000"/>
            </w14:solidFill>
            <w14:prstDash w14:val="solid"/>
            <w14:bevel/>
          </w14:textOutline>
        </w:rPr>
        <w:t>商配置的硬件设施有：高配置电</w:t>
      </w:r>
    </w:p>
    <w:p w14:paraId="0D42C83E">
      <w:pPr>
        <w:spacing w:line="219" w:lineRule="auto"/>
        <w:rPr>
          <w:rFonts w:hint="eastAsia" w:ascii="宋体" w:hAnsi="宋体" w:eastAsia="宋体" w:cs="宋体"/>
          <w:sz w:val="24"/>
          <w:szCs w:val="24"/>
        </w:rPr>
        <w:sectPr>
          <w:footerReference r:id="rId6" w:type="default"/>
          <w:pgSz w:w="11907" w:h="16840"/>
          <w:pgMar w:top="1285" w:right="963" w:bottom="0" w:left="1309" w:header="0" w:footer="992" w:gutter="0"/>
          <w:pgNumType w:start="1"/>
          <w:cols w:space="720" w:num="1"/>
        </w:sectPr>
      </w:pPr>
    </w:p>
    <w:p w14:paraId="1619FD38">
      <w:pPr>
        <w:pStyle w:val="4"/>
        <w:spacing w:before="47" w:line="560" w:lineRule="exact"/>
        <w:jc w:val="right"/>
        <w:rPr>
          <w:rFonts w:hint="eastAsia" w:ascii="宋体" w:hAnsi="宋体" w:eastAsia="宋体" w:cs="宋体"/>
          <w:sz w:val="24"/>
          <w:szCs w:val="24"/>
        </w:rPr>
      </w:pPr>
      <w:r>
        <w:rPr>
          <w:rFonts w:hint="eastAsia" w:ascii="宋体" w:hAnsi="宋体" w:eastAsia="宋体" w:cs="宋体"/>
          <w:spacing w:val="-1"/>
          <w:position w:val="24"/>
          <w:sz w:val="24"/>
          <w:szCs w:val="24"/>
          <w14:textOutline w14:w="4358" w14:cap="sq" w14:cmpd="sng">
            <w14:solidFill>
              <w14:srgbClr w14:val="000000"/>
            </w14:solidFill>
            <w14:prstDash w14:val="solid"/>
            <w14:bevel/>
          </w14:textOutline>
        </w:rPr>
        <w:t>脑、高速稳定的网络、电源（不间断）、CA</w:t>
      </w:r>
      <w:r>
        <w:rPr>
          <w:rFonts w:hint="eastAsia" w:ascii="宋体" w:hAnsi="宋体" w:eastAsia="宋体" w:cs="宋体"/>
          <w:spacing w:val="-34"/>
          <w:position w:val="24"/>
          <w:sz w:val="24"/>
          <w:szCs w:val="24"/>
        </w:rPr>
        <w:t xml:space="preserve"> </w:t>
      </w:r>
      <w:r>
        <w:rPr>
          <w:rFonts w:hint="eastAsia" w:ascii="宋体" w:hAnsi="宋体" w:eastAsia="宋体" w:cs="宋体"/>
          <w:spacing w:val="-1"/>
          <w:position w:val="24"/>
          <w:sz w:val="24"/>
          <w:szCs w:val="24"/>
          <w14:textOutline w14:w="4358" w14:cap="sq" w14:cmpd="sng">
            <w14:solidFill>
              <w14:srgbClr w14:val="000000"/>
            </w14:solidFill>
            <w14:prstDash w14:val="solid"/>
            <w14:bevel/>
          </w14:textOutline>
        </w:rPr>
        <w:t>锁、音视频设备（话筒、耳麦、高清摄像头、</w:t>
      </w:r>
    </w:p>
    <w:p w14:paraId="1C2E19E7">
      <w:pPr>
        <w:pStyle w:val="4"/>
        <w:spacing w:line="219" w:lineRule="auto"/>
        <w:ind w:left="2"/>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音响</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r>
        <w:rPr>
          <w:rFonts w:hint="eastAsia" w:ascii="宋体" w:hAnsi="宋体" w:eastAsia="宋体" w:cs="宋体"/>
          <w:spacing w:val="-1"/>
          <w:sz w:val="24"/>
          <w:szCs w:val="24"/>
          <w14:textOutline w14:w="4358" w14:cap="sq" w14:cmpd="sng">
            <w14:solidFill>
              <w14:srgbClr w14:val="000000"/>
            </w14:solidFill>
            <w14:prstDash w14:val="solid"/>
            <w14:bevel/>
          </w14:textOutline>
        </w:rPr>
        <w:t>浏览器要求使用</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IE11</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浏览器，且电脑已经正确安装了陕西省</w:t>
      </w:r>
      <w:r>
        <w:rPr>
          <w:rFonts w:hint="eastAsia" w:ascii="宋体" w:hAnsi="宋体" w:eastAsia="宋体" w:cs="宋体"/>
          <w:spacing w:val="-2"/>
          <w:sz w:val="24"/>
          <w:szCs w:val="24"/>
          <w14:textOutline w14:w="4358" w14:cap="sq" w14:cmpd="sng">
            <w14:solidFill>
              <w14:srgbClr w14:val="000000"/>
            </w14:solidFill>
            <w14:prstDash w14:val="solid"/>
            <w14:bevel/>
          </w14:textOutline>
        </w:rPr>
        <w:t>公共资源</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CA</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驱动。</w:t>
      </w:r>
    </w:p>
    <w:p w14:paraId="3722CBE7">
      <w:pPr>
        <w:pStyle w:val="4"/>
        <w:spacing w:before="276" w:line="559" w:lineRule="exact"/>
        <w:ind w:right="20"/>
        <w:jc w:val="right"/>
        <w:rPr>
          <w:rFonts w:hint="eastAsia" w:ascii="宋体" w:hAnsi="宋体" w:eastAsia="宋体" w:cs="宋体"/>
          <w:sz w:val="24"/>
          <w:szCs w:val="24"/>
        </w:rPr>
      </w:pP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(2)、建议供应商在开标前</w:t>
      </w:r>
      <w:r>
        <w:rPr>
          <w:rFonts w:hint="eastAsia" w:ascii="宋体" w:hAnsi="宋体" w:eastAsia="宋体" w:cs="宋体"/>
          <w:spacing w:val="-33"/>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1</w:t>
      </w:r>
      <w:r>
        <w:rPr>
          <w:rFonts w:hint="eastAsia" w:ascii="宋体" w:hAnsi="宋体" w:eastAsia="宋体" w:cs="宋体"/>
          <w:spacing w:val="-41"/>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小时内登录不见面开标大厅，及时签到（开标前</w:t>
      </w:r>
      <w:r>
        <w:rPr>
          <w:rFonts w:hint="eastAsia" w:ascii="宋体" w:hAnsi="宋体" w:eastAsia="宋体" w:cs="宋体"/>
          <w:spacing w:val="-49"/>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6</w:t>
      </w:r>
      <w:r>
        <w:rPr>
          <w:rFonts w:hint="eastAsia" w:ascii="宋体" w:hAnsi="宋体" w:eastAsia="宋体" w:cs="宋体"/>
          <w:spacing w:val="-3"/>
          <w:position w:val="24"/>
          <w:sz w:val="24"/>
          <w:szCs w:val="24"/>
          <w14:textOutline w14:w="4358" w14:cap="sq" w14:cmpd="sng">
            <w14:solidFill>
              <w14:srgbClr w14:val="000000"/>
            </w14:solidFill>
            <w14:prstDash w14:val="solid"/>
            <w14:bevel/>
          </w14:textOutline>
        </w:rPr>
        <w:t>0</w:t>
      </w:r>
      <w:r>
        <w:rPr>
          <w:rFonts w:hint="eastAsia" w:ascii="宋体" w:hAnsi="宋体" w:eastAsia="宋体" w:cs="宋体"/>
          <w:spacing w:val="-50"/>
          <w:position w:val="24"/>
          <w:sz w:val="24"/>
          <w:szCs w:val="24"/>
        </w:rPr>
        <w:t xml:space="preserve"> </w:t>
      </w:r>
      <w:r>
        <w:rPr>
          <w:rFonts w:hint="eastAsia" w:ascii="宋体" w:hAnsi="宋体" w:eastAsia="宋体" w:cs="宋体"/>
          <w:spacing w:val="-3"/>
          <w:position w:val="24"/>
          <w:sz w:val="24"/>
          <w:szCs w:val="24"/>
          <w14:textOutline w14:w="4358" w14:cap="sq" w14:cmpd="sng">
            <w14:solidFill>
              <w14:srgbClr w14:val="000000"/>
            </w14:solidFill>
            <w14:prstDash w14:val="solid"/>
            <w14:bevel/>
          </w14:textOutline>
        </w:rPr>
        <w:t>分钟开</w:t>
      </w:r>
    </w:p>
    <w:p w14:paraId="159386EB">
      <w:pPr>
        <w:pStyle w:val="4"/>
        <w:spacing w:line="219" w:lineRule="auto"/>
        <w:ind w:left="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始签到</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1"/>
          <w:sz w:val="24"/>
          <w:szCs w:val="24"/>
          <w14:textOutline w14:w="4358" w14:cap="sq" w14:cmpd="sng">
            <w14:solidFill>
              <w14:srgbClr w14:val="000000"/>
            </w14:solidFill>
            <w14:prstDash w14:val="solid"/>
            <w14:bevel/>
          </w14:textOutline>
        </w:rPr>
        <w:t>并按规定时限解密投标文件。</w:t>
      </w:r>
    </w:p>
    <w:p w14:paraId="128A7297">
      <w:pPr>
        <w:pStyle w:val="4"/>
        <w:spacing w:before="274" w:line="561" w:lineRule="exact"/>
        <w:ind w:left="283"/>
        <w:rPr>
          <w:rFonts w:hint="eastAsia" w:ascii="宋体" w:hAnsi="宋体" w:eastAsia="宋体" w:cs="宋体"/>
          <w:sz w:val="24"/>
          <w:szCs w:val="24"/>
        </w:rPr>
      </w:pP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(3)、供应商需注意</w:t>
      </w:r>
      <w:r>
        <w:rPr>
          <w:rFonts w:hint="eastAsia" w:ascii="宋体" w:hAnsi="宋体" w:eastAsia="宋体" w:cs="宋体"/>
          <w:spacing w:val="-40"/>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CA</w:t>
      </w:r>
      <w:r>
        <w:rPr>
          <w:rFonts w:hint="eastAsia" w:ascii="宋体" w:hAnsi="宋体" w:eastAsia="宋体" w:cs="宋体"/>
          <w:spacing w:val="-51"/>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锁一定要提前准备好，并确保</w:t>
      </w:r>
      <w:r>
        <w:rPr>
          <w:rFonts w:hint="eastAsia" w:ascii="宋体" w:hAnsi="宋体" w:eastAsia="宋体" w:cs="宋体"/>
          <w:spacing w:val="-52"/>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CA</w:t>
      </w:r>
      <w:r>
        <w:rPr>
          <w:rFonts w:hint="eastAsia" w:ascii="宋体" w:hAnsi="宋体" w:eastAsia="宋体" w:cs="宋体"/>
          <w:spacing w:val="-51"/>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锁为制作投标文件的</w:t>
      </w:r>
      <w:r>
        <w:rPr>
          <w:rFonts w:hint="eastAsia" w:ascii="宋体" w:hAnsi="宋体" w:eastAsia="宋体" w:cs="宋体"/>
          <w:spacing w:val="-52"/>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CA</w:t>
      </w:r>
      <w:r>
        <w:rPr>
          <w:rFonts w:hint="eastAsia" w:ascii="宋体" w:hAnsi="宋体" w:eastAsia="宋体" w:cs="宋体"/>
          <w:spacing w:val="-51"/>
          <w:position w:val="24"/>
          <w:sz w:val="24"/>
          <w:szCs w:val="24"/>
        </w:rPr>
        <w:t xml:space="preserve"> </w:t>
      </w:r>
      <w:r>
        <w:rPr>
          <w:rFonts w:hint="eastAsia" w:ascii="宋体" w:hAnsi="宋体" w:eastAsia="宋体" w:cs="宋体"/>
          <w:spacing w:val="-2"/>
          <w:position w:val="24"/>
          <w:sz w:val="24"/>
          <w:szCs w:val="24"/>
          <w14:textOutline w14:w="4358" w14:cap="sq" w14:cmpd="sng">
            <w14:solidFill>
              <w14:srgbClr w14:val="000000"/>
            </w14:solidFill>
            <w14:prstDash w14:val="solid"/>
            <w14:bevel/>
          </w14:textOutline>
        </w:rPr>
        <w:t>锁。</w:t>
      </w:r>
    </w:p>
    <w:p w14:paraId="53A2460F">
      <w:pPr>
        <w:pStyle w:val="4"/>
        <w:spacing w:before="1" w:line="217" w:lineRule="auto"/>
        <w:ind w:left="283"/>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(4)、及时关注右侧公告及互动栏目信息，并尽快做出响应。</w:t>
      </w:r>
    </w:p>
    <w:p w14:paraId="742F4FCA">
      <w:pPr>
        <w:spacing w:line="217" w:lineRule="auto"/>
        <w:rPr>
          <w:rFonts w:hint="eastAsia" w:ascii="宋体" w:hAnsi="宋体" w:eastAsia="宋体" w:cs="宋体"/>
          <w:sz w:val="24"/>
          <w:szCs w:val="24"/>
        </w:rPr>
        <w:sectPr>
          <w:pgSz w:w="11907" w:h="16840"/>
          <w:pgMar w:top="1328" w:right="1187" w:bottom="0" w:left="1311" w:header="0" w:footer="992" w:gutter="0"/>
          <w:cols w:space="720" w:num="1"/>
        </w:sectPr>
      </w:pPr>
    </w:p>
    <w:p w14:paraId="188C5362">
      <w:pPr>
        <w:pStyle w:val="4"/>
        <w:spacing w:before="71" w:line="227" w:lineRule="auto"/>
        <w:ind w:left="3708"/>
        <w:rPr>
          <w:rFonts w:hint="eastAsia" w:ascii="宋体" w:hAnsi="宋体" w:eastAsia="宋体" w:cs="宋体"/>
          <w:sz w:val="35"/>
          <w:szCs w:val="35"/>
        </w:rPr>
      </w:pPr>
      <w:r>
        <w:rPr>
          <w:rFonts w:hint="eastAsia" w:ascii="宋体" w:hAnsi="宋体" w:eastAsia="宋体" w:cs="宋体"/>
          <w:spacing w:val="-37"/>
          <w:sz w:val="35"/>
          <w:szCs w:val="35"/>
          <w14:textOutline w14:w="6537" w14:cap="sq" w14:cmpd="sng">
            <w14:solidFill>
              <w14:srgbClr w14:val="000000"/>
            </w14:solidFill>
            <w14:prstDash w14:val="solid"/>
            <w14:bevel/>
          </w14:textOutline>
        </w:rPr>
        <w:t>目</w:t>
      </w:r>
      <w:r>
        <w:rPr>
          <w:rFonts w:hint="eastAsia" w:ascii="宋体" w:hAnsi="宋体" w:eastAsia="宋体" w:cs="宋体"/>
          <w:spacing w:val="12"/>
          <w:sz w:val="35"/>
          <w:szCs w:val="35"/>
        </w:rPr>
        <w:t xml:space="preserve">  </w:t>
      </w:r>
      <w:r>
        <w:rPr>
          <w:rFonts w:hint="eastAsia" w:ascii="宋体" w:hAnsi="宋体" w:eastAsia="宋体" w:cs="宋体"/>
          <w:spacing w:val="-37"/>
          <w:sz w:val="35"/>
          <w:szCs w:val="35"/>
          <w14:textOutline w14:w="6537" w14:cap="sq" w14:cmpd="sng">
            <w14:solidFill>
              <w14:srgbClr w14:val="000000"/>
            </w14:solidFill>
            <w14:prstDash w14:val="solid"/>
            <w14:bevel/>
          </w14:textOutline>
        </w:rPr>
        <w:t>录</w:t>
      </w:r>
    </w:p>
    <w:p w14:paraId="510A2399">
      <w:pPr>
        <w:spacing w:line="266" w:lineRule="auto"/>
        <w:rPr>
          <w:rFonts w:hint="eastAsia" w:ascii="宋体" w:hAnsi="宋体" w:eastAsia="宋体" w:cs="宋体"/>
          <w:sz w:val="21"/>
        </w:rPr>
      </w:pPr>
    </w:p>
    <w:p w14:paraId="66C50AD5">
      <w:pPr>
        <w:spacing w:line="267" w:lineRule="auto"/>
        <w:rPr>
          <w:rFonts w:hint="eastAsia" w:ascii="宋体" w:hAnsi="宋体" w:eastAsia="宋体" w:cs="宋体"/>
          <w:sz w:val="21"/>
        </w:rPr>
      </w:pPr>
    </w:p>
    <w:p w14:paraId="509BB413">
      <w:pPr>
        <w:pStyle w:val="4"/>
        <w:spacing w:before="98" w:line="840" w:lineRule="exact"/>
        <w:ind w:left="2418"/>
        <w:rPr>
          <w:rFonts w:hint="eastAsia" w:ascii="宋体" w:hAnsi="宋体" w:eastAsia="宋体" w:cs="宋体"/>
          <w:sz w:val="30"/>
          <w:szCs w:val="30"/>
        </w:rPr>
      </w:pPr>
      <w:r>
        <w:rPr>
          <w:rFonts w:hint="eastAsia" w:ascii="宋体" w:hAnsi="宋体" w:eastAsia="宋体" w:cs="宋体"/>
          <w:spacing w:val="-2"/>
          <w:position w:val="41"/>
          <w:sz w:val="30"/>
          <w:szCs w:val="30"/>
        </w:rPr>
        <w:t>第一章 招标公告</w:t>
      </w:r>
    </w:p>
    <w:p w14:paraId="4172A14B">
      <w:pPr>
        <w:pStyle w:val="4"/>
        <w:spacing w:line="218" w:lineRule="auto"/>
        <w:ind w:left="2418"/>
        <w:rPr>
          <w:rFonts w:hint="eastAsia" w:ascii="宋体" w:hAnsi="宋体" w:eastAsia="宋体" w:cs="宋体"/>
          <w:sz w:val="30"/>
          <w:szCs w:val="30"/>
        </w:rPr>
      </w:pPr>
      <w:r>
        <w:rPr>
          <w:rFonts w:hint="eastAsia" w:ascii="宋体" w:hAnsi="宋体" w:eastAsia="宋体" w:cs="宋体"/>
          <w:spacing w:val="-2"/>
          <w:sz w:val="30"/>
          <w:szCs w:val="30"/>
        </w:rPr>
        <w:t>第二章 投标须知</w:t>
      </w:r>
    </w:p>
    <w:p w14:paraId="78C2644D">
      <w:pPr>
        <w:spacing w:line="384" w:lineRule="auto"/>
        <w:rPr>
          <w:rFonts w:hint="eastAsia" w:ascii="宋体" w:hAnsi="宋体" w:eastAsia="宋体" w:cs="宋体"/>
          <w:sz w:val="21"/>
        </w:rPr>
      </w:pPr>
    </w:p>
    <w:p w14:paraId="2EFCCB0A">
      <w:pPr>
        <w:pStyle w:val="4"/>
        <w:spacing w:before="97" w:line="219" w:lineRule="auto"/>
        <w:ind w:left="2418"/>
        <w:rPr>
          <w:rFonts w:hint="eastAsia" w:ascii="宋体" w:hAnsi="宋体" w:eastAsia="宋体" w:cs="宋体"/>
          <w:sz w:val="30"/>
          <w:szCs w:val="30"/>
        </w:rPr>
      </w:pPr>
      <w:r>
        <w:rPr>
          <w:rFonts w:hint="eastAsia" w:ascii="宋体" w:hAnsi="宋体" w:eastAsia="宋体" w:cs="宋体"/>
          <w:spacing w:val="-5"/>
          <w:sz w:val="30"/>
          <w:szCs w:val="30"/>
        </w:rPr>
        <w:t>第三章</w:t>
      </w:r>
      <w:r>
        <w:rPr>
          <w:rFonts w:hint="eastAsia" w:ascii="宋体" w:hAnsi="宋体" w:eastAsia="宋体" w:cs="宋体"/>
          <w:spacing w:val="23"/>
          <w:sz w:val="30"/>
          <w:szCs w:val="30"/>
        </w:rPr>
        <w:t xml:space="preserve"> </w:t>
      </w:r>
      <w:r>
        <w:rPr>
          <w:rFonts w:hint="eastAsia" w:ascii="宋体" w:hAnsi="宋体" w:eastAsia="宋体" w:cs="宋体"/>
          <w:spacing w:val="-5"/>
          <w:sz w:val="30"/>
          <w:szCs w:val="30"/>
        </w:rPr>
        <w:t>商务条款</w:t>
      </w:r>
    </w:p>
    <w:p w14:paraId="06E667DB">
      <w:pPr>
        <w:spacing w:line="384" w:lineRule="auto"/>
        <w:rPr>
          <w:rFonts w:hint="eastAsia" w:ascii="宋体" w:hAnsi="宋体" w:eastAsia="宋体" w:cs="宋体"/>
          <w:sz w:val="21"/>
        </w:rPr>
      </w:pPr>
    </w:p>
    <w:p w14:paraId="02CB1130">
      <w:pPr>
        <w:pStyle w:val="4"/>
        <w:spacing w:before="98" w:line="219" w:lineRule="auto"/>
        <w:ind w:left="2418"/>
        <w:rPr>
          <w:rFonts w:hint="eastAsia" w:ascii="宋体" w:hAnsi="宋体" w:eastAsia="宋体" w:cs="宋体"/>
          <w:sz w:val="30"/>
          <w:szCs w:val="30"/>
        </w:rPr>
      </w:pPr>
      <w:r>
        <w:rPr>
          <w:rFonts w:hint="eastAsia" w:ascii="宋体" w:hAnsi="宋体" w:eastAsia="宋体" w:cs="宋体"/>
          <w:spacing w:val="-1"/>
          <w:sz w:val="30"/>
          <w:szCs w:val="30"/>
        </w:rPr>
        <w:t>第四章 合同条款及格式</w:t>
      </w:r>
    </w:p>
    <w:p w14:paraId="66486C81">
      <w:pPr>
        <w:spacing w:line="384" w:lineRule="auto"/>
        <w:rPr>
          <w:rFonts w:hint="eastAsia" w:ascii="宋体" w:hAnsi="宋体" w:eastAsia="宋体" w:cs="宋体"/>
          <w:sz w:val="21"/>
        </w:rPr>
      </w:pPr>
    </w:p>
    <w:p w14:paraId="0AF6F0AA">
      <w:pPr>
        <w:pStyle w:val="4"/>
        <w:spacing w:before="98" w:line="840" w:lineRule="exact"/>
        <w:ind w:left="2389"/>
        <w:rPr>
          <w:rFonts w:hint="eastAsia" w:ascii="宋体" w:hAnsi="宋体" w:eastAsia="宋体" w:cs="宋体"/>
          <w:sz w:val="30"/>
          <w:szCs w:val="30"/>
        </w:rPr>
      </w:pPr>
      <w:r>
        <w:rPr>
          <w:rFonts w:hint="eastAsia" w:ascii="宋体" w:hAnsi="宋体" w:eastAsia="宋体" w:cs="宋体"/>
          <w:spacing w:val="-1"/>
          <w:position w:val="41"/>
          <w:sz w:val="30"/>
          <w:szCs w:val="30"/>
        </w:rPr>
        <w:t>第五章 采购内容及技术要求</w:t>
      </w:r>
    </w:p>
    <w:p w14:paraId="241F898E">
      <w:pPr>
        <w:pStyle w:val="4"/>
        <w:spacing w:before="1" w:line="218" w:lineRule="auto"/>
        <w:ind w:left="2389"/>
        <w:rPr>
          <w:rFonts w:hint="eastAsia" w:ascii="宋体" w:hAnsi="宋体" w:eastAsia="宋体" w:cs="宋体"/>
          <w:sz w:val="30"/>
          <w:szCs w:val="30"/>
        </w:rPr>
      </w:pPr>
      <w:r>
        <w:rPr>
          <w:rFonts w:hint="eastAsia" w:ascii="宋体" w:hAnsi="宋体" w:eastAsia="宋体" w:cs="宋体"/>
          <w:spacing w:val="-2"/>
          <w:sz w:val="30"/>
          <w:szCs w:val="30"/>
        </w:rPr>
        <w:t>第六章 投标文件基本格式</w:t>
      </w:r>
    </w:p>
    <w:p w14:paraId="7BB09ED1">
      <w:pPr>
        <w:spacing w:line="218" w:lineRule="auto"/>
        <w:rPr>
          <w:rFonts w:hint="eastAsia" w:ascii="宋体" w:hAnsi="宋体" w:eastAsia="宋体" w:cs="宋体"/>
          <w:sz w:val="30"/>
          <w:szCs w:val="30"/>
        </w:rPr>
        <w:sectPr>
          <w:footerReference r:id="rId7" w:type="default"/>
          <w:pgSz w:w="11906" w:h="16839"/>
          <w:pgMar w:top="1419" w:right="1785" w:bottom="1156" w:left="1785" w:header="0" w:footer="994" w:gutter="0"/>
          <w:cols w:space="720" w:num="1"/>
        </w:sectPr>
      </w:pPr>
    </w:p>
    <w:p w14:paraId="443A3091">
      <w:pPr>
        <w:pStyle w:val="4"/>
        <w:spacing w:before="151" w:line="219" w:lineRule="auto"/>
        <w:jc w:val="center"/>
        <w:outlineLvl w:val="0"/>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第一章</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招标公告</w:t>
      </w:r>
    </w:p>
    <w:p w14:paraId="6856EF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项目概况</w:t>
      </w:r>
    </w:p>
    <w:p w14:paraId="6D3AB6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白河县2024年实用性村庄规划编制项目招标项目的潜在投标人应在全国公共资源交易平台（陕西省·安康市）获取招标文件，并于2024年08月19日14时00分（北京时间）前递交投标文件。</w:t>
      </w:r>
    </w:p>
    <w:p w14:paraId="29A70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一、项目基本情况</w:t>
      </w:r>
    </w:p>
    <w:p w14:paraId="4A7F43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项目编号：AKXCY-ZC-2024002</w:t>
      </w:r>
    </w:p>
    <w:p w14:paraId="7C320B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项目名称：白河县2024年实用性村庄规划编制项目</w:t>
      </w:r>
    </w:p>
    <w:p w14:paraId="1319E3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采购方式：公开招标</w:t>
      </w:r>
    </w:p>
    <w:p w14:paraId="67586B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预算金额：600,000.00元</w:t>
      </w:r>
    </w:p>
    <w:p w14:paraId="53C960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14:paraId="240821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合同包1(白河县2024年实用性村庄规划编制项目):</w:t>
      </w:r>
    </w:p>
    <w:p w14:paraId="7CCC9F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合同包预算金额：600,000.00元</w:t>
      </w:r>
    </w:p>
    <w:p w14:paraId="0670FC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合同包最高限价：600,000.00元</w:t>
      </w:r>
    </w:p>
    <w:tbl>
      <w:tblPr>
        <w:tblStyle w:val="8"/>
        <w:tblW w:w="9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3"/>
        <w:gridCol w:w="1358"/>
        <w:gridCol w:w="2548"/>
        <w:gridCol w:w="784"/>
        <w:gridCol w:w="1222"/>
        <w:gridCol w:w="1440"/>
        <w:gridCol w:w="1440"/>
      </w:tblGrid>
      <w:tr w14:paraId="3E46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5" w:hRule="atLeast"/>
          <w:tblHeader/>
        </w:trPr>
        <w:tc>
          <w:tcPr>
            <w:tcW w:w="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59E9C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3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CFAE1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6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263F3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EE255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2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92E8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3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8F305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3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4B48A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407B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626C0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B8209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AB803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白河县2024年实用性村庄规划编制项目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14233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1(个)</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BC3A5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4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A7CE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A745F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600,000.00</w:t>
            </w:r>
          </w:p>
        </w:tc>
      </w:tr>
    </w:tbl>
    <w:p w14:paraId="67B94C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14:paraId="376CAC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合同履行期限：90日历天</w:t>
      </w:r>
    </w:p>
    <w:p w14:paraId="38B151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14:paraId="22E869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14:paraId="78C294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14:paraId="03F95D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合同包1(白河县2024年实用性村庄规划编制项目)落实政府采购政策需满足的资格要求如下:</w:t>
      </w:r>
    </w:p>
    <w:p w14:paraId="0CFE1C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240" w:firstLineChars="1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 的通知》(财库〔2004〕185号)；(5)《国务院办公厅关于建立政府强制采购节能产品制度的通知》(国办发〔2007〕51 号)；(6)《财政部环保总局关于环境标志产品政府采购实施的意见》(财库〔2006〕9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财政部关于进一步加大政府采购支持中小企业力度的通知（财库〔2022〕19号）；（14）其他需要落实的政府采购政策。</w:t>
      </w:r>
    </w:p>
    <w:p w14:paraId="17360E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14:paraId="439490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合同包1(白河县2024年实用性村庄规划编制项目)特定资格要求如下:</w:t>
      </w:r>
    </w:p>
    <w:p w14:paraId="1092B84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（1）</w:t>
      </w:r>
      <w:r>
        <w:rPr>
          <w:rFonts w:hint="eastAsia" w:ascii="宋体" w:hAnsi="宋体" w:eastAsia="宋体" w:cs="宋体"/>
          <w:i w:val="0"/>
          <w:iCs w:val="0"/>
          <w:caps w:val="0"/>
          <w:color w:val="333333"/>
          <w:spacing w:val="0"/>
          <w:sz w:val="24"/>
          <w:szCs w:val="24"/>
          <w:shd w:val="clear" w:color="auto" w:fill="FFFFFF"/>
          <w:vertAlign w:val="baseline"/>
        </w:rPr>
        <w:t>具有独立承担民事责任能力的法人、其他组织或自然人，提供合法有效的营业执照/事业单位法人证书/专业服务机构执业许可证/民办非企业单位登记证书等相关证明，自然人参与的提供其身份证明；</w:t>
      </w:r>
    </w:p>
    <w:p w14:paraId="3236C9D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（2）企业法定代表人授权委托书、被授权人身份证复印件（法定代表人直接参加,只须提交其身份证复印件）；</w:t>
      </w:r>
    </w:p>
    <w:p w14:paraId="197B774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（3）投标人须具有相关行政主管部门颁发的城乡规划编制乙级及以上资质或土地规划编制乙级及以上资质证书；项目负责人须具有城乡规划类或土地规划类专业的中级及以上职称；</w:t>
      </w:r>
    </w:p>
    <w:p w14:paraId="5DD506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4）财务状况报告：提供2022年或2023年度经审计的财务报告（成立时间至提交响应文件截止时间不足一年的可提供成立后任意时段的资产负债表），或其开标前三个月内基本存款账户开户银行出具的资信证明；（以上两种形式的资料提供任意一种即可）</w:t>
      </w:r>
    </w:p>
    <w:p w14:paraId="0112944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（5）税收缴纳证明：提供2024年1月至今已缴纳的至少3个月的纳税证明或完税证明，纳税证明或完税证明上应有代收机构或税务机关的公章或业务专用章，依法免税或新成立的供应商应提供相关文件证明；</w:t>
      </w:r>
    </w:p>
    <w:p w14:paraId="4E10C38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（6）社会保障资金缴纳证明：提供2024年1月至今已缴纳的至少3个月的社会保障资金缴纳单据或社保机构开具的社会保险参保缴费情况证明，依法不需要缴纳社会保障资金的应提供相关证明材料；</w:t>
      </w:r>
    </w:p>
    <w:p w14:paraId="2B649D6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（7）单位负责人为同一人或者存在直接控股、管理关系的不同供应商，不得同时参加本项目的投标（提供书面说明）；</w:t>
      </w:r>
    </w:p>
    <w:p w14:paraId="4B0C20C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（8）参加政府采购活动近3年内在经营活动中没有重大违法记录的书面声明；</w:t>
      </w:r>
    </w:p>
    <w:p w14:paraId="2814322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（9）供应商通过“信用中国”网站(www.creditchina.gov.cn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p w14:paraId="24E3935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（10）本项目非专门面向中小企业。供应商自行根据《国民经济行业分类》（GB/T4754-2017）、《国家统计局关于印发&lt;统计上大中小微型企业划分办法（2017）&gt;的通知》国统字〔2017〕213 号、工信部联企业〔2011〕300 号文件自行划分，若声明与实际不符须承担相应责任；</w:t>
      </w:r>
    </w:p>
    <w:p w14:paraId="61BF8F2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（11）本项目不接受联合体投标。（需提供非联合体承诺函）</w:t>
      </w:r>
    </w:p>
    <w:p w14:paraId="498C3B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三、获取招标文件</w:t>
      </w:r>
    </w:p>
    <w:p w14:paraId="72DB3B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时间：2024年07月30日至2024年08月05日，每天上午08:00:00至12:00:00，下午14:00:00至18:00:00（北京时间）</w:t>
      </w:r>
    </w:p>
    <w:p w14:paraId="7A512A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途径：全国公共资源交易平台（陕西省·安康市）</w:t>
      </w:r>
    </w:p>
    <w:p w14:paraId="3F1240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14:paraId="510C10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14:paraId="25EEE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四、提交投标文件截止时间、开标时间和地点</w:t>
      </w:r>
    </w:p>
    <w:p w14:paraId="4AF977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时间：2024年08月19日 14时00分00秒（北京时间）</w:t>
      </w:r>
    </w:p>
    <w:p w14:paraId="27C96C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提交投标文件地点：全国公共资源交易平台（陕西省·安康市）</w:t>
      </w:r>
    </w:p>
    <w:p w14:paraId="2B36C0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开标地点：安康市公共资源交易中心不见面开标大厅</w:t>
      </w:r>
    </w:p>
    <w:p w14:paraId="47260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五、公告期限</w:t>
      </w:r>
    </w:p>
    <w:p w14:paraId="61953E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自本公告发布之日起5个工作日。</w:t>
      </w:r>
    </w:p>
    <w:p w14:paraId="7E1DC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六、其他补充事宜</w:t>
      </w:r>
    </w:p>
    <w:p w14:paraId="498A70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供应商使用捆绑陕西省公共资源交易平台的CA锁登录电子交易平台，通过政府采购系统企业端进入，点击“我要投标”并完善相关投标信息；投标供应商需在文件发售时间内将加盖单位公章的投标成功回执单、法人授权书、法人及被授权人身份证、营业执照扫描为一个PDF文档发送至安康旭辰昱招标代理有限公司（邮箱：2395124490@qq.co</w:t>
      </w:r>
      <w:r>
        <w:rPr>
          <w:rFonts w:hint="eastAsia" w:ascii="宋体" w:hAnsi="宋体" w:eastAsia="宋体" w:cs="宋体"/>
          <w:i w:val="0"/>
          <w:iCs w:val="0"/>
          <w:caps w:val="0"/>
          <w:color w:val="333333"/>
          <w:spacing w:val="0"/>
          <w:sz w:val="24"/>
          <w:szCs w:val="24"/>
          <w:shd w:val="clear" w:color="auto" w:fill="FFFFFF"/>
          <w:vertAlign w:val="baseline"/>
          <w:lang w:val="en-US" w:eastAsia="zh-CN"/>
        </w:rPr>
        <w:t>m</w:t>
      </w:r>
      <w:r>
        <w:rPr>
          <w:rFonts w:hint="eastAsia" w:ascii="宋体" w:hAnsi="宋体" w:eastAsia="宋体" w:cs="宋体"/>
          <w:i w:val="0"/>
          <w:iCs w:val="0"/>
          <w:caps w:val="0"/>
          <w:color w:val="333333"/>
          <w:spacing w:val="0"/>
          <w:sz w:val="24"/>
          <w:szCs w:val="24"/>
          <w:shd w:val="clear" w:color="auto" w:fill="FFFFFF"/>
          <w:vertAlign w:val="baseline"/>
        </w:rPr>
        <w:t>），并备注企业名称、 联系人及联系电话）进行投标确认。（2）供应商须在文件获取截止时间前登录电子交易平台下载采购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14781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0"/>
          <w:rFonts w:hint="eastAsia" w:ascii="宋体" w:hAnsi="宋体" w:eastAsia="宋体" w:cs="宋体"/>
          <w:b/>
          <w:bCs/>
          <w:i w:val="0"/>
          <w:iCs w:val="0"/>
          <w:caps w:val="0"/>
          <w:color w:val="333333"/>
          <w:spacing w:val="0"/>
          <w:sz w:val="24"/>
          <w:szCs w:val="24"/>
          <w:shd w:val="clear" w:color="auto" w:fill="FFFFFF"/>
          <w:vertAlign w:val="baseline"/>
        </w:rPr>
        <w:t>七、对本次招标提出询问，请按以下方式联系。</w:t>
      </w:r>
    </w:p>
    <w:p w14:paraId="15D28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14:paraId="5A91C2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名称：白河县自然资源局</w:t>
      </w:r>
    </w:p>
    <w:p w14:paraId="686F0B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地址：白河县城关镇南台路</w:t>
      </w:r>
    </w:p>
    <w:p w14:paraId="2163FB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联系方式：13772223131</w:t>
      </w:r>
    </w:p>
    <w:p w14:paraId="53582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14:paraId="508217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名称：安康旭辰昱招标代理有限公司</w:t>
      </w:r>
    </w:p>
    <w:p w14:paraId="79838C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地址：陕西省安康市高新技术产业开发区现代城华著小区66号楼二单元105室</w:t>
      </w:r>
    </w:p>
    <w:p w14:paraId="16FC0E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联系方式：18691506870</w:t>
      </w:r>
    </w:p>
    <w:p w14:paraId="24410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14:paraId="71C12A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项目联系人：李茜</w:t>
      </w:r>
    </w:p>
    <w:p w14:paraId="7256A3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电话：18691506870</w:t>
      </w:r>
    </w:p>
    <w:p w14:paraId="4DB9FC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right"/>
        <w:textAlignment w:val="baseline"/>
        <w:rPr>
          <w:rFonts w:hint="eastAsia" w:ascii="宋体" w:hAnsi="宋体" w:eastAsia="宋体" w:cs="宋体"/>
          <w:i w:val="0"/>
          <w:iCs w:val="0"/>
          <w:caps w:val="0"/>
          <w:color w:val="333333"/>
          <w:spacing w:val="0"/>
          <w:sz w:val="24"/>
          <w:szCs w:val="24"/>
          <w:shd w:val="clear" w:color="auto" w:fill="FFFFFF"/>
          <w:vertAlign w:val="baseline"/>
        </w:rPr>
      </w:pPr>
    </w:p>
    <w:p w14:paraId="53CBAC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40" w:lineRule="exact"/>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安康旭辰昱招标代理有限公司</w:t>
      </w:r>
    </w:p>
    <w:p w14:paraId="66B7E8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2024年07月29日</w:t>
      </w:r>
    </w:p>
    <w:p w14:paraId="1A6BD22E">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650B5047">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69F6EF84">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3CE71640">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6A6401DD">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37EAF415">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6D890404">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4B81C802">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1544A320">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2F9A8F4A">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498D8036">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145616ED">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76BF77FC">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250BFD9D">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2EA139A0">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6EDCF421">
      <w:pPr>
        <w:pStyle w:val="4"/>
        <w:spacing w:before="152" w:line="219" w:lineRule="auto"/>
        <w:ind w:left="3367"/>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p>
    <w:p w14:paraId="4999F2C1">
      <w:pPr>
        <w:pStyle w:val="4"/>
        <w:spacing w:before="152" w:line="219" w:lineRule="auto"/>
        <w:ind w:left="3367"/>
        <w:outlineLvl w:val="0"/>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第二章</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14:textOutline w14:w="5103" w14:cap="sq" w14:cmpd="sng">
            <w14:solidFill>
              <w14:srgbClr w14:val="000000"/>
            </w14:solidFill>
            <w14:prstDash w14:val="solid"/>
            <w14:bevel/>
          </w14:textOutline>
        </w:rPr>
        <w:t>投标须知</w:t>
      </w:r>
    </w:p>
    <w:p w14:paraId="5808AF0F">
      <w:pPr>
        <w:pStyle w:val="4"/>
        <w:spacing w:before="182" w:line="220" w:lineRule="auto"/>
        <w:ind w:firstLine="3604" w:firstLineChars="1700"/>
        <w:outlineLvl w:val="1"/>
        <w:rPr>
          <w:rFonts w:hint="eastAsia" w:ascii="宋体" w:hAnsi="宋体" w:eastAsia="宋体" w:cs="宋体"/>
          <w:sz w:val="24"/>
          <w:szCs w:val="24"/>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一</w:t>
      </w:r>
      <w:r>
        <w:rPr>
          <w:rFonts w:hint="eastAsia" w:ascii="宋体" w:hAnsi="宋体" w:eastAsia="宋体" w:cs="宋体"/>
          <w:spacing w:val="-94"/>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pacing w:val="18"/>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总</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则</w:t>
      </w:r>
    </w:p>
    <w:p w14:paraId="7DE86796">
      <w:pPr>
        <w:spacing w:line="252" w:lineRule="auto"/>
        <w:rPr>
          <w:rFonts w:hint="eastAsia" w:ascii="宋体" w:hAnsi="宋体" w:eastAsia="宋体" w:cs="宋体"/>
          <w:sz w:val="21"/>
        </w:rPr>
      </w:pPr>
    </w:p>
    <w:p w14:paraId="23FD3D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本次招标依据《中华人民共和国政府采购法》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《政府采购货物和服务招标投标 管理办法》 (财政部令第 87 号）、《陕财办采资（2016）53 号》及国家现行有关法律法规执行。</w:t>
      </w:r>
    </w:p>
    <w:p w14:paraId="684094ED">
      <w:pPr>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textAlignment w:val="baseline"/>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1．采购人、采购代理机构、监督管理机构</w:t>
      </w:r>
    </w:p>
    <w:p w14:paraId="7E78B5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采   购   人：</w:t>
      </w:r>
      <w:r>
        <w:rPr>
          <w:rFonts w:hint="eastAsia" w:ascii="宋体" w:hAnsi="宋体" w:eastAsia="宋体" w:cs="宋体"/>
          <w:sz w:val="24"/>
          <w:szCs w:val="24"/>
          <w:lang w:eastAsia="zh-CN"/>
        </w:rPr>
        <w:t>白河县自然资源局</w:t>
      </w:r>
    </w:p>
    <w:p w14:paraId="7B179C7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采购代理机构：</w:t>
      </w:r>
      <w:r>
        <w:rPr>
          <w:rFonts w:hint="eastAsia" w:ascii="宋体" w:hAnsi="宋体" w:eastAsia="宋体" w:cs="宋体"/>
          <w:sz w:val="24"/>
          <w:szCs w:val="24"/>
          <w:lang w:eastAsia="zh-CN"/>
        </w:rPr>
        <w:t>安康旭辰昱招标代理有限公司</w:t>
      </w:r>
    </w:p>
    <w:p w14:paraId="11D1BB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 监督管理机构：</w:t>
      </w:r>
      <w:r>
        <w:rPr>
          <w:rFonts w:hint="eastAsia" w:ascii="宋体" w:hAnsi="宋体" w:eastAsia="宋体" w:cs="宋体"/>
          <w:sz w:val="24"/>
          <w:szCs w:val="24"/>
          <w:lang w:val="en-US" w:eastAsia="zh-CN"/>
        </w:rPr>
        <w:t>白河县</w:t>
      </w:r>
      <w:r>
        <w:rPr>
          <w:rFonts w:hint="eastAsia" w:ascii="宋体" w:hAnsi="宋体" w:eastAsia="宋体" w:cs="宋体"/>
          <w:sz w:val="24"/>
          <w:szCs w:val="24"/>
        </w:rPr>
        <w:t>财政局</w:t>
      </w:r>
    </w:p>
    <w:p w14:paraId="6A313405">
      <w:pPr>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textAlignment w:val="baseline"/>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2、合格的供应商、合格的服务</w:t>
      </w:r>
    </w:p>
    <w:p w14:paraId="320E0141">
      <w:pPr>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textAlignment w:val="baseline"/>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2.1 合格的供应商</w:t>
      </w:r>
    </w:p>
    <w:p w14:paraId="65FD4A39">
      <w:pPr>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textAlignment w:val="baseline"/>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基本资格条件：</w:t>
      </w:r>
    </w:p>
    <w:p w14:paraId="3B6BFD0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符合《中华人民共和国政府采购法》第二十二条的规定：</w:t>
      </w:r>
    </w:p>
    <w:p w14:paraId="67D4D8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297BE4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1B23EEE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14:paraId="6C46012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30A4DEA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2ECD417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5D3A3604">
      <w:pPr>
        <w:pStyle w:val="4"/>
        <w:keepNext w:val="0"/>
        <w:keepLines w:val="0"/>
        <w:pageBreakBefore w:val="0"/>
        <w:widowControl/>
        <w:kinsoku w:val="0"/>
        <w:wordWrap/>
        <w:overflowPunct/>
        <w:topLinePunct w:val="0"/>
        <w:autoSpaceDE w:val="0"/>
        <w:autoSpaceDN w:val="0"/>
        <w:bidi w:val="0"/>
        <w:adjustRightInd w:val="0"/>
        <w:snapToGrid w:val="0"/>
        <w:spacing w:before="248" w:line="480" w:lineRule="exact"/>
        <w:ind w:left="480"/>
        <w:textAlignment w:val="baseline"/>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特定资格条件:</w:t>
      </w:r>
    </w:p>
    <w:p w14:paraId="3B746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（1）具有独立承担民事责任能力的法人、其他组织或自然人，提供合法有效的营业执照/事业单位法人证书/专业服务机构执业许可证/民办非企业单位登记证书等相关证明，自然人参与的提供其身份证明；</w:t>
      </w:r>
    </w:p>
    <w:p w14:paraId="639A7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highlight w:val="none"/>
          <w:shd w:val="clear" w:color="auto" w:fill="FFFFFF"/>
          <w:vertAlign w:val="baseline"/>
        </w:rPr>
      </w:pPr>
      <w:r>
        <w:rPr>
          <w:rFonts w:hint="eastAsia" w:ascii="宋体" w:hAnsi="宋体" w:eastAsia="宋体" w:cs="宋体"/>
          <w:b w:val="0"/>
          <w:bCs w:val="0"/>
          <w:color w:val="333333"/>
          <w:sz w:val="24"/>
          <w:szCs w:val="24"/>
          <w:highlight w:val="none"/>
          <w:shd w:val="clear" w:color="auto" w:fill="FFFFFF"/>
          <w:vertAlign w:val="baseline"/>
        </w:rPr>
        <w:t>（2）</w:t>
      </w:r>
      <w:r>
        <w:rPr>
          <w:rFonts w:hint="eastAsia" w:ascii="宋体" w:hAnsi="宋体" w:eastAsia="宋体" w:cs="宋体"/>
          <w:b w:val="0"/>
          <w:bCs w:val="0"/>
          <w:color w:val="333333"/>
          <w:sz w:val="24"/>
          <w:szCs w:val="24"/>
          <w:highlight w:val="none"/>
          <w:shd w:val="clear" w:color="auto" w:fill="FFFFFF"/>
          <w:vertAlign w:val="baseline"/>
          <w:lang w:val="en-US" w:eastAsia="zh-CN"/>
        </w:rPr>
        <w:t>企业</w:t>
      </w:r>
      <w:r>
        <w:rPr>
          <w:rFonts w:hint="eastAsia" w:ascii="宋体" w:hAnsi="宋体" w:eastAsia="宋体" w:cs="宋体"/>
          <w:b w:val="0"/>
          <w:bCs w:val="0"/>
          <w:color w:val="333333"/>
          <w:sz w:val="24"/>
          <w:szCs w:val="24"/>
          <w:highlight w:val="none"/>
          <w:shd w:val="clear" w:color="auto" w:fill="FFFFFF"/>
          <w:vertAlign w:val="baseline"/>
        </w:rPr>
        <w:t>法定代表人授权委托书、被授权人身份证复印件（法定代表人直接参加,只须提交其身份证复印件）；</w:t>
      </w:r>
    </w:p>
    <w:p w14:paraId="3F829C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（3）</w:t>
      </w:r>
      <w:r>
        <w:rPr>
          <w:rFonts w:hint="eastAsia" w:ascii="宋体" w:hAnsi="宋体" w:eastAsia="宋体" w:cs="宋体"/>
          <w:b w:val="0"/>
          <w:bCs w:val="0"/>
          <w:color w:val="333333"/>
          <w:sz w:val="24"/>
          <w:szCs w:val="24"/>
          <w:shd w:val="clear" w:color="auto" w:fill="FFFFFF"/>
          <w:vertAlign w:val="baseline"/>
          <w:lang w:val="en-US" w:eastAsia="zh-CN"/>
        </w:rPr>
        <w:t>投标人</w:t>
      </w:r>
      <w:r>
        <w:rPr>
          <w:rFonts w:hint="eastAsia" w:ascii="宋体" w:hAnsi="宋体" w:eastAsia="宋体" w:cs="宋体"/>
          <w:b w:val="0"/>
          <w:bCs w:val="0"/>
          <w:color w:val="333333"/>
          <w:sz w:val="24"/>
          <w:szCs w:val="24"/>
          <w:shd w:val="clear" w:color="auto" w:fill="FFFFFF"/>
          <w:vertAlign w:val="baseline"/>
        </w:rPr>
        <w:t>须具有相关行政主管部门颁发的城乡规划编制乙级及以上资质或土地规划编制乙级及以上资质证书；项目负责人须具有城乡规划类或土地规划类专业的中级及以上职称；</w:t>
      </w:r>
    </w:p>
    <w:p w14:paraId="391AA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（4）财务状况报告：提供</w:t>
      </w:r>
      <w:r>
        <w:rPr>
          <w:rFonts w:hint="eastAsia" w:cs="宋体"/>
          <w:b w:val="0"/>
          <w:bCs w:val="0"/>
          <w:color w:val="333333"/>
          <w:sz w:val="24"/>
          <w:szCs w:val="24"/>
          <w:shd w:val="clear" w:color="auto" w:fill="FFFFFF"/>
          <w:vertAlign w:val="baseline"/>
          <w:lang w:val="en-US" w:eastAsia="zh-CN"/>
        </w:rPr>
        <w:t>2022年或</w:t>
      </w:r>
      <w:r>
        <w:rPr>
          <w:rFonts w:hint="eastAsia" w:ascii="宋体" w:hAnsi="宋体" w:eastAsia="宋体" w:cs="宋体"/>
          <w:b w:val="0"/>
          <w:bCs w:val="0"/>
          <w:color w:val="333333"/>
          <w:sz w:val="24"/>
          <w:szCs w:val="24"/>
          <w:shd w:val="clear" w:color="auto" w:fill="FFFFFF"/>
          <w:vertAlign w:val="baseline"/>
        </w:rPr>
        <w:t>2023年度经审计的财务报告（成立时间至提交响应文件截止时间不足一年的可提供成立后任意时段的资产负债表），或其开标前三个月内基本存款账户开户银行出具的资信证明；（以上两种形式的资料提供任意一种即可）</w:t>
      </w:r>
    </w:p>
    <w:p w14:paraId="73714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（5）税收缴纳证明：提供2024年1月至今已缴纳的至少3个月的纳税证明或完税证明，纳税证明或完税证明上应有代收机构或税务机关的公章或业务专用章，依法免税或新成立的供应商应提供相关文件证明；</w:t>
      </w:r>
    </w:p>
    <w:p w14:paraId="4303C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（6）社会保障资金缴纳证明：提供2024年1月至今已缴纳的至少3个月的社会保障资金缴纳单据或社保机构开具的社会保险参保缴费情况证明，依法不需要缴纳社会保障资金的应提供相关证明材料；</w:t>
      </w:r>
    </w:p>
    <w:p w14:paraId="742F4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（7）单位负责人为同一人或者存在直接控股、管理关系的不同供应商，不得同时参加本项目的投标（提供书面说明）；</w:t>
      </w:r>
    </w:p>
    <w:p w14:paraId="3832D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（8）参加政府采购活动近 3 年内在经营活动中没有重大违法记录的书面声明；</w:t>
      </w:r>
    </w:p>
    <w:p w14:paraId="3DEE92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（9）供应商通过“信用中国”网站(www.creditchina.gov.cn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p w14:paraId="732F7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（10）本项目非专门面向中小企业。供应商自行根据《国民经济行业分类》（GB/T4754-2017）、《国家统计局关于印发&lt;统计上大中小微型企业划分办法（2017）&gt;的通知》国统字〔2017〕213 号、工信部联企业〔2011〕300 号文件自行划分，若声明与实际不符须承担相应责任；</w:t>
      </w:r>
    </w:p>
    <w:p w14:paraId="226A8A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181" w:firstLine="480" w:firstLineChars="200"/>
        <w:jc w:val="left"/>
        <w:textAlignment w:val="baseline"/>
        <w:rPr>
          <w:rFonts w:hint="eastAsia" w:ascii="宋体" w:hAnsi="宋体" w:eastAsia="宋体" w:cs="宋体"/>
          <w:b w:val="0"/>
          <w:bCs w:val="0"/>
          <w:color w:val="333333"/>
          <w:sz w:val="24"/>
          <w:szCs w:val="24"/>
          <w:shd w:val="clear" w:color="auto" w:fill="FFFFFF"/>
          <w:vertAlign w:val="baseline"/>
        </w:rPr>
      </w:pPr>
      <w:r>
        <w:rPr>
          <w:rFonts w:hint="eastAsia" w:ascii="宋体" w:hAnsi="宋体" w:eastAsia="宋体" w:cs="宋体"/>
          <w:b w:val="0"/>
          <w:bCs w:val="0"/>
          <w:color w:val="333333"/>
          <w:sz w:val="24"/>
          <w:szCs w:val="24"/>
          <w:shd w:val="clear" w:color="auto" w:fill="FFFFFF"/>
          <w:vertAlign w:val="baseline"/>
        </w:rPr>
        <w:t>（11）本项目不接受联合体</w:t>
      </w:r>
      <w:r>
        <w:rPr>
          <w:rFonts w:hint="eastAsia" w:ascii="宋体" w:hAnsi="宋体" w:eastAsia="宋体" w:cs="宋体"/>
          <w:b w:val="0"/>
          <w:bCs w:val="0"/>
          <w:color w:val="333333"/>
          <w:sz w:val="24"/>
          <w:szCs w:val="24"/>
          <w:shd w:val="clear" w:color="auto" w:fill="FFFFFF"/>
          <w:vertAlign w:val="baseline"/>
          <w:lang w:val="en-US" w:eastAsia="zh-CN"/>
        </w:rPr>
        <w:t>投标</w:t>
      </w:r>
      <w:r>
        <w:rPr>
          <w:rFonts w:hint="eastAsia" w:ascii="宋体" w:hAnsi="宋体" w:eastAsia="宋体" w:cs="宋体"/>
          <w:b w:val="0"/>
          <w:bCs w:val="0"/>
          <w:color w:val="333333"/>
          <w:sz w:val="24"/>
          <w:szCs w:val="24"/>
          <w:shd w:val="clear" w:color="auto" w:fill="FFFFFF"/>
          <w:vertAlign w:val="baseline"/>
        </w:rPr>
        <w:t>。（需提供非联合体承诺函）</w:t>
      </w:r>
    </w:p>
    <w:p w14:paraId="5108B37E">
      <w:pPr>
        <w:pStyle w:val="4"/>
        <w:spacing w:before="184" w:line="468" w:lineRule="exact"/>
        <w:jc w:val="center"/>
        <w:rPr>
          <w:rFonts w:hint="eastAsia" w:ascii="宋体" w:hAnsi="宋体" w:eastAsia="宋体" w:cs="宋体"/>
          <w:sz w:val="24"/>
          <w:szCs w:val="24"/>
        </w:rPr>
      </w:pPr>
      <w:r>
        <w:rPr>
          <w:rFonts w:hint="eastAsia" w:ascii="宋体" w:hAnsi="宋体" w:eastAsia="宋体" w:cs="宋体"/>
          <w:spacing w:val="2"/>
          <w:position w:val="17"/>
          <w:sz w:val="24"/>
          <w:szCs w:val="24"/>
          <w14:textOutline w14:w="4358" w14:cap="sq" w14:cmpd="sng">
            <w14:solidFill>
              <w14:srgbClr w14:val="000000"/>
            </w14:solidFill>
            <w14:prstDash w14:val="solid"/>
            <w14:bevel/>
          </w14:textOutline>
        </w:rPr>
        <w:t>注：供应商要保证在投标文件中有上述资质扫描件并加盖公章。缺少其中任何一</w:t>
      </w:r>
    </w:p>
    <w:p w14:paraId="634C0952">
      <w:pPr>
        <w:pStyle w:val="4"/>
        <w:spacing w:line="219" w:lineRule="auto"/>
        <w:ind w:left="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项或有一项达不到要求，按废标处理。</w:t>
      </w:r>
    </w:p>
    <w:p w14:paraId="47281861">
      <w:pPr>
        <w:pStyle w:val="4"/>
        <w:spacing w:before="217" w:line="439" w:lineRule="exact"/>
        <w:ind w:right="2" w:firstLine="488" w:firstLineChars="200"/>
        <w:jc w:val="both"/>
        <w:rPr>
          <w:rFonts w:hint="eastAsia" w:ascii="宋体" w:hAnsi="宋体" w:eastAsia="宋体" w:cs="宋体"/>
          <w:sz w:val="24"/>
          <w:szCs w:val="24"/>
        </w:rPr>
      </w:pPr>
      <w:r>
        <w:rPr>
          <w:rFonts w:hint="eastAsia" w:ascii="宋体" w:hAnsi="宋体" w:eastAsia="宋体" w:cs="宋体"/>
          <w:spacing w:val="2"/>
          <w:position w:val="15"/>
          <w:sz w:val="24"/>
          <w:szCs w:val="24"/>
        </w:rPr>
        <w:t>2.1.2 单位负责人为同一人或者存在直接控股、管理关系的不同供应商，不得同</w:t>
      </w:r>
    </w:p>
    <w:p w14:paraId="08BA3D1E">
      <w:pPr>
        <w:pStyle w:val="4"/>
        <w:spacing w:before="1" w:line="218" w:lineRule="auto"/>
        <w:ind w:left="12"/>
        <w:rPr>
          <w:rFonts w:hint="eastAsia" w:ascii="宋体" w:hAnsi="宋体" w:eastAsia="宋体" w:cs="宋体"/>
          <w:sz w:val="24"/>
          <w:szCs w:val="24"/>
        </w:rPr>
      </w:pPr>
      <w:r>
        <w:rPr>
          <w:rFonts w:hint="eastAsia" w:ascii="宋体" w:hAnsi="宋体" w:eastAsia="宋体" w:cs="宋体"/>
          <w:spacing w:val="-3"/>
          <w:sz w:val="24"/>
          <w:szCs w:val="24"/>
        </w:rPr>
        <w:t>时参加本项目的投标。</w:t>
      </w:r>
    </w:p>
    <w:p w14:paraId="60FE262B">
      <w:pPr>
        <w:pStyle w:val="4"/>
        <w:spacing w:before="153" w:line="339" w:lineRule="auto"/>
        <w:ind w:right="2" w:firstLine="482"/>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2.1.3</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根据《陕西省财政厅关于政府采购供应商注册登记有关事项的通知》的要求，参加本项目投标且符合《政府采购法》第二十二条规定的合格供应商须通过陕西</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省政府采购网（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14:textOutline w14:w="4358" w14:cap="sq" w14:cmpd="sng">
            <w14:solidFill>
              <w14:srgbClr w14:val="000000"/>
            </w14:solidFill>
            <w14:prstDash w14:val="solid"/>
            <w14:bevel/>
          </w14:textOutline>
        </w:rPr>
        <w:t>http://www.ccgp-shaanxi.gov.cn/</w:t>
      </w:r>
      <w:r>
        <w:rPr>
          <w:rFonts w:hint="eastAsia" w:ascii="宋体" w:hAnsi="宋体" w:eastAsia="宋体" w:cs="宋体"/>
          <w:spacing w:val="-1"/>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spacing w:val="-1"/>
          <w:sz w:val="24"/>
          <w:szCs w:val="24"/>
          <w14:textOutline w14:w="4358" w14:cap="sq" w14:cmpd="sng">
            <w14:solidFill>
              <w14:srgbClr w14:val="000000"/>
            </w14:solidFill>
            <w14:prstDash w14:val="solid"/>
            <w14:bevel/>
          </w14:textOutline>
        </w:rPr>
        <w:t>）注册登记加入陕西省政府采购供</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应商库，以便中标后能顺利录入中标单位信息，若未办理入库手续，造成不能发布中</w:t>
      </w:r>
    </w:p>
    <w:p w14:paraId="296D07A7">
      <w:pPr>
        <w:pStyle w:val="4"/>
        <w:spacing w:before="1" w:line="217" w:lineRule="auto"/>
        <w:ind w:left="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标公告，责任自负；</w:t>
      </w:r>
    </w:p>
    <w:p w14:paraId="2BD99D40">
      <w:pPr>
        <w:pStyle w:val="4"/>
        <w:spacing w:before="157" w:line="219" w:lineRule="auto"/>
        <w:ind w:left="483"/>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2.2</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合格的服务</w:t>
      </w:r>
    </w:p>
    <w:p w14:paraId="335F221C">
      <w:pPr>
        <w:pStyle w:val="4"/>
        <w:spacing w:before="153" w:line="219" w:lineRule="auto"/>
        <w:ind w:left="471"/>
        <w:rPr>
          <w:rFonts w:hint="eastAsia" w:ascii="宋体" w:hAnsi="宋体" w:eastAsia="宋体" w:cs="宋体"/>
          <w:sz w:val="24"/>
          <w:szCs w:val="24"/>
        </w:rPr>
      </w:pPr>
      <w:r>
        <w:rPr>
          <w:rFonts w:hint="eastAsia" w:ascii="宋体" w:hAnsi="宋体" w:eastAsia="宋体" w:cs="宋体"/>
          <w:spacing w:val="-1"/>
          <w:sz w:val="24"/>
          <w:szCs w:val="24"/>
        </w:rPr>
        <w:t>2.2.1 投标所提供的有关服务，均应来自上述</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2.1</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条款所规定的合格供应商。</w:t>
      </w:r>
    </w:p>
    <w:p w14:paraId="0203EC8E">
      <w:pPr>
        <w:pStyle w:val="4"/>
        <w:spacing w:before="157" w:line="219" w:lineRule="auto"/>
        <w:ind w:left="483"/>
        <w:rPr>
          <w:rFonts w:hint="eastAsia" w:ascii="宋体" w:hAnsi="宋体" w:eastAsia="宋体" w:cs="宋体"/>
          <w:sz w:val="24"/>
          <w:szCs w:val="24"/>
        </w:rPr>
      </w:pPr>
      <w:r>
        <w:rPr>
          <w:rFonts w:hint="eastAsia" w:ascii="宋体" w:hAnsi="宋体" w:eastAsia="宋体" w:cs="宋体"/>
          <w:spacing w:val="-1"/>
          <w:sz w:val="24"/>
          <w:szCs w:val="24"/>
        </w:rPr>
        <w:t>2.2.2 服务系指招标文件规定的，供应商须承担的所有相关服务。</w:t>
      </w:r>
    </w:p>
    <w:p w14:paraId="27A442FD">
      <w:pPr>
        <w:pStyle w:val="4"/>
        <w:spacing w:before="156" w:line="220" w:lineRule="auto"/>
        <w:ind w:left="486"/>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3．投标费用</w:t>
      </w:r>
    </w:p>
    <w:p w14:paraId="5DEAA17C">
      <w:pPr>
        <w:pStyle w:val="4"/>
        <w:spacing w:before="152" w:line="219" w:lineRule="auto"/>
        <w:ind w:left="481"/>
        <w:rPr>
          <w:rFonts w:hint="eastAsia" w:ascii="宋体" w:hAnsi="宋体" w:eastAsia="宋体" w:cs="宋体"/>
          <w:sz w:val="24"/>
          <w:szCs w:val="24"/>
        </w:rPr>
      </w:pPr>
      <w:r>
        <w:rPr>
          <w:rFonts w:hint="eastAsia" w:ascii="宋体" w:hAnsi="宋体" w:eastAsia="宋体" w:cs="宋体"/>
          <w:spacing w:val="-1"/>
          <w:sz w:val="24"/>
          <w:szCs w:val="24"/>
        </w:rPr>
        <w:t>供应商应承担所有与准备和参加投标有关的费用。</w:t>
      </w:r>
    </w:p>
    <w:p w14:paraId="7855BE14">
      <w:pPr>
        <w:spacing w:line="219" w:lineRule="auto"/>
        <w:rPr>
          <w:rFonts w:hint="eastAsia" w:ascii="宋体" w:hAnsi="宋体" w:eastAsia="宋体" w:cs="宋体"/>
          <w:sz w:val="24"/>
          <w:szCs w:val="24"/>
        </w:rPr>
      </w:pPr>
    </w:p>
    <w:p w14:paraId="3F2F0FD8">
      <w:pPr>
        <w:spacing w:line="219" w:lineRule="auto"/>
        <w:rPr>
          <w:rFonts w:hint="eastAsia" w:ascii="宋体" w:hAnsi="宋体" w:eastAsia="宋体" w:cs="宋体"/>
          <w:sz w:val="24"/>
          <w:szCs w:val="24"/>
        </w:rPr>
      </w:pPr>
    </w:p>
    <w:p w14:paraId="4BFA0AFB">
      <w:pPr>
        <w:pStyle w:val="4"/>
        <w:spacing w:before="78" w:line="219" w:lineRule="auto"/>
        <w:jc w:val="center"/>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二、招标文件</w:t>
      </w:r>
    </w:p>
    <w:p w14:paraId="7651EA14">
      <w:pPr>
        <w:pStyle w:val="4"/>
        <w:spacing w:before="195" w:line="219" w:lineRule="auto"/>
        <w:ind w:left="480"/>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4．招标文件构成</w:t>
      </w:r>
    </w:p>
    <w:p w14:paraId="185413B3">
      <w:pPr>
        <w:pStyle w:val="4"/>
        <w:spacing w:before="195" w:line="219" w:lineRule="auto"/>
        <w:ind w:left="470"/>
        <w:rPr>
          <w:rFonts w:hint="eastAsia" w:ascii="宋体" w:hAnsi="宋体" w:eastAsia="宋体" w:cs="宋体"/>
          <w:sz w:val="24"/>
          <w:szCs w:val="24"/>
        </w:rPr>
      </w:pPr>
      <w:r>
        <w:rPr>
          <w:rFonts w:hint="eastAsia" w:ascii="宋体" w:hAnsi="宋体" w:eastAsia="宋体" w:cs="宋体"/>
          <w:spacing w:val="-1"/>
          <w:sz w:val="24"/>
          <w:szCs w:val="24"/>
        </w:rPr>
        <w:t>招标文件包括下列内容：</w:t>
      </w:r>
    </w:p>
    <w:p w14:paraId="3443F6FD">
      <w:pPr>
        <w:spacing w:line="194" w:lineRule="exact"/>
        <w:rPr>
          <w:rFonts w:hint="eastAsia" w:ascii="宋体" w:hAnsi="宋体" w:eastAsia="宋体" w:cs="宋体"/>
          <w:sz w:val="24"/>
          <w:szCs w:val="24"/>
        </w:rPr>
      </w:pPr>
    </w:p>
    <w:tbl>
      <w:tblPr>
        <w:tblStyle w:val="12"/>
        <w:tblW w:w="3110" w:type="dxa"/>
        <w:tblInd w:w="46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5"/>
        <w:gridCol w:w="2275"/>
      </w:tblGrid>
      <w:tr w14:paraId="08EF686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835" w:type="dxa"/>
            <w:vAlign w:val="top"/>
          </w:tcPr>
          <w:p w14:paraId="0C4CCB53">
            <w:pPr>
              <w:pStyle w:val="13"/>
              <w:spacing w:line="218" w:lineRule="auto"/>
              <w:rPr>
                <w:rFonts w:hint="eastAsia" w:ascii="宋体" w:hAnsi="宋体" w:eastAsia="宋体" w:cs="宋体"/>
                <w:sz w:val="24"/>
                <w:szCs w:val="24"/>
              </w:rPr>
            </w:pPr>
            <w:r>
              <w:rPr>
                <w:rFonts w:hint="eastAsia" w:ascii="宋体" w:hAnsi="宋体" w:eastAsia="宋体" w:cs="宋体"/>
                <w:spacing w:val="2"/>
                <w:sz w:val="24"/>
                <w:szCs w:val="24"/>
              </w:rPr>
              <w:t>第一章</w:t>
            </w:r>
          </w:p>
        </w:tc>
        <w:tc>
          <w:tcPr>
            <w:tcW w:w="2275" w:type="dxa"/>
            <w:vAlign w:val="top"/>
          </w:tcPr>
          <w:p w14:paraId="633A30CF">
            <w:pPr>
              <w:pStyle w:val="13"/>
              <w:spacing w:before="1" w:line="217" w:lineRule="auto"/>
              <w:ind w:left="125"/>
              <w:rPr>
                <w:rFonts w:hint="eastAsia" w:ascii="宋体" w:hAnsi="宋体" w:eastAsia="宋体" w:cs="宋体"/>
                <w:sz w:val="24"/>
                <w:szCs w:val="24"/>
              </w:rPr>
            </w:pPr>
            <w:r>
              <w:rPr>
                <w:rFonts w:hint="eastAsia" w:ascii="宋体" w:hAnsi="宋体" w:eastAsia="宋体" w:cs="宋体"/>
                <w:spacing w:val="-3"/>
                <w:sz w:val="24"/>
                <w:szCs w:val="24"/>
              </w:rPr>
              <w:t>招标公告</w:t>
            </w:r>
          </w:p>
        </w:tc>
      </w:tr>
      <w:tr w14:paraId="25804F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835" w:type="dxa"/>
            <w:vAlign w:val="top"/>
          </w:tcPr>
          <w:p w14:paraId="599AA553">
            <w:pPr>
              <w:pStyle w:val="13"/>
              <w:spacing w:before="120" w:line="219" w:lineRule="auto"/>
              <w:rPr>
                <w:rFonts w:hint="eastAsia" w:ascii="宋体" w:hAnsi="宋体" w:eastAsia="宋体" w:cs="宋体"/>
                <w:sz w:val="24"/>
                <w:szCs w:val="24"/>
              </w:rPr>
            </w:pPr>
            <w:r>
              <w:rPr>
                <w:rFonts w:hint="eastAsia" w:ascii="宋体" w:hAnsi="宋体" w:eastAsia="宋体" w:cs="宋体"/>
                <w:spacing w:val="-4"/>
                <w:sz w:val="24"/>
                <w:szCs w:val="24"/>
              </w:rPr>
              <w:t>第二章</w:t>
            </w:r>
          </w:p>
        </w:tc>
        <w:tc>
          <w:tcPr>
            <w:tcW w:w="2275" w:type="dxa"/>
            <w:vAlign w:val="top"/>
          </w:tcPr>
          <w:p w14:paraId="741A1932">
            <w:pPr>
              <w:pStyle w:val="13"/>
              <w:spacing w:before="121" w:line="220" w:lineRule="auto"/>
              <w:ind w:left="127"/>
              <w:rPr>
                <w:rFonts w:hint="eastAsia" w:ascii="宋体" w:hAnsi="宋体" w:eastAsia="宋体" w:cs="宋体"/>
                <w:sz w:val="24"/>
                <w:szCs w:val="24"/>
              </w:rPr>
            </w:pPr>
            <w:r>
              <w:rPr>
                <w:rFonts w:hint="eastAsia" w:ascii="宋体" w:hAnsi="宋体" w:eastAsia="宋体" w:cs="宋体"/>
                <w:spacing w:val="-4"/>
                <w:sz w:val="24"/>
                <w:szCs w:val="24"/>
              </w:rPr>
              <w:t>投标须知</w:t>
            </w:r>
          </w:p>
        </w:tc>
      </w:tr>
      <w:tr w14:paraId="7E9B5E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835" w:type="dxa"/>
            <w:vAlign w:val="top"/>
          </w:tcPr>
          <w:p w14:paraId="5C89AAA9">
            <w:pPr>
              <w:pStyle w:val="13"/>
              <w:spacing w:before="120" w:line="219" w:lineRule="auto"/>
              <w:rPr>
                <w:rFonts w:hint="eastAsia" w:ascii="宋体" w:hAnsi="宋体" w:eastAsia="宋体" w:cs="宋体"/>
                <w:sz w:val="24"/>
                <w:szCs w:val="24"/>
              </w:rPr>
            </w:pPr>
            <w:r>
              <w:rPr>
                <w:rFonts w:hint="eastAsia" w:ascii="宋体" w:hAnsi="宋体" w:eastAsia="宋体" w:cs="宋体"/>
                <w:spacing w:val="-4"/>
                <w:sz w:val="24"/>
                <w:szCs w:val="24"/>
              </w:rPr>
              <w:t>第三章</w:t>
            </w:r>
          </w:p>
        </w:tc>
        <w:tc>
          <w:tcPr>
            <w:tcW w:w="2275" w:type="dxa"/>
            <w:vAlign w:val="top"/>
          </w:tcPr>
          <w:p w14:paraId="32B9F0E3">
            <w:pPr>
              <w:pStyle w:val="13"/>
              <w:spacing w:before="121" w:line="219" w:lineRule="auto"/>
              <w:ind w:left="129"/>
              <w:rPr>
                <w:rFonts w:hint="eastAsia" w:ascii="宋体" w:hAnsi="宋体" w:eastAsia="宋体" w:cs="宋体"/>
                <w:sz w:val="24"/>
                <w:szCs w:val="24"/>
              </w:rPr>
            </w:pPr>
            <w:r>
              <w:rPr>
                <w:rFonts w:hint="eastAsia" w:ascii="宋体" w:hAnsi="宋体" w:eastAsia="宋体" w:cs="宋体"/>
                <w:spacing w:val="-4"/>
                <w:sz w:val="24"/>
                <w:szCs w:val="24"/>
              </w:rPr>
              <w:t>商务条款</w:t>
            </w:r>
          </w:p>
        </w:tc>
      </w:tr>
      <w:tr w14:paraId="4A8D84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835" w:type="dxa"/>
            <w:vAlign w:val="top"/>
          </w:tcPr>
          <w:p w14:paraId="40D4B411">
            <w:pPr>
              <w:pStyle w:val="13"/>
              <w:spacing w:before="120" w:line="219" w:lineRule="auto"/>
              <w:rPr>
                <w:rFonts w:hint="eastAsia" w:ascii="宋体" w:hAnsi="宋体" w:eastAsia="宋体" w:cs="宋体"/>
                <w:sz w:val="24"/>
                <w:szCs w:val="24"/>
              </w:rPr>
            </w:pPr>
            <w:r>
              <w:rPr>
                <w:rFonts w:hint="eastAsia" w:ascii="宋体" w:hAnsi="宋体" w:eastAsia="宋体" w:cs="宋体"/>
                <w:spacing w:val="-4"/>
                <w:sz w:val="24"/>
                <w:szCs w:val="24"/>
              </w:rPr>
              <w:t>第四章</w:t>
            </w:r>
          </w:p>
        </w:tc>
        <w:tc>
          <w:tcPr>
            <w:tcW w:w="2275" w:type="dxa"/>
            <w:vAlign w:val="top"/>
          </w:tcPr>
          <w:p w14:paraId="55B0DF31">
            <w:pPr>
              <w:pStyle w:val="13"/>
              <w:spacing w:before="121" w:line="219" w:lineRule="auto"/>
              <w:ind w:left="125"/>
              <w:rPr>
                <w:rFonts w:hint="eastAsia" w:ascii="宋体" w:hAnsi="宋体" w:eastAsia="宋体" w:cs="宋体"/>
                <w:sz w:val="24"/>
                <w:szCs w:val="24"/>
              </w:rPr>
            </w:pPr>
            <w:r>
              <w:rPr>
                <w:rFonts w:hint="eastAsia" w:ascii="宋体" w:hAnsi="宋体" w:eastAsia="宋体" w:cs="宋体"/>
                <w:spacing w:val="-2"/>
                <w:sz w:val="24"/>
                <w:szCs w:val="24"/>
              </w:rPr>
              <w:t>合同条款及格式</w:t>
            </w:r>
          </w:p>
        </w:tc>
      </w:tr>
      <w:tr w14:paraId="1FA644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0" w:hRule="atLeast"/>
        </w:trPr>
        <w:tc>
          <w:tcPr>
            <w:tcW w:w="835" w:type="dxa"/>
            <w:vAlign w:val="top"/>
          </w:tcPr>
          <w:p w14:paraId="03617740">
            <w:pPr>
              <w:pStyle w:val="13"/>
              <w:spacing w:before="120" w:line="219" w:lineRule="auto"/>
              <w:rPr>
                <w:rFonts w:hint="eastAsia" w:ascii="宋体" w:hAnsi="宋体" w:eastAsia="宋体" w:cs="宋体"/>
                <w:sz w:val="24"/>
                <w:szCs w:val="24"/>
              </w:rPr>
            </w:pPr>
            <w:r>
              <w:rPr>
                <w:rFonts w:hint="eastAsia" w:ascii="宋体" w:hAnsi="宋体" w:eastAsia="宋体" w:cs="宋体"/>
                <w:spacing w:val="-4"/>
                <w:sz w:val="24"/>
                <w:szCs w:val="24"/>
              </w:rPr>
              <w:t>第五章</w:t>
            </w:r>
          </w:p>
        </w:tc>
        <w:tc>
          <w:tcPr>
            <w:tcW w:w="2275" w:type="dxa"/>
            <w:vAlign w:val="top"/>
          </w:tcPr>
          <w:p w14:paraId="64B8ECE8">
            <w:pPr>
              <w:pStyle w:val="13"/>
              <w:spacing w:before="120" w:line="219" w:lineRule="auto"/>
              <w:jc w:val="right"/>
              <w:rPr>
                <w:rFonts w:hint="eastAsia" w:ascii="宋体" w:hAnsi="宋体" w:eastAsia="宋体" w:cs="宋体"/>
                <w:sz w:val="24"/>
                <w:szCs w:val="24"/>
              </w:rPr>
            </w:pPr>
            <w:r>
              <w:rPr>
                <w:rFonts w:hint="eastAsia" w:ascii="宋体" w:hAnsi="宋体" w:eastAsia="宋体" w:cs="宋体"/>
                <w:spacing w:val="-2"/>
                <w:sz w:val="24"/>
                <w:szCs w:val="24"/>
              </w:rPr>
              <w:t>采购内容及技术要求</w:t>
            </w:r>
          </w:p>
        </w:tc>
      </w:tr>
      <w:tr w14:paraId="609FEB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835" w:type="dxa"/>
            <w:vAlign w:val="top"/>
          </w:tcPr>
          <w:p w14:paraId="7B972AC1">
            <w:pPr>
              <w:pStyle w:val="13"/>
              <w:spacing w:before="121" w:line="176" w:lineRule="auto"/>
              <w:rPr>
                <w:rFonts w:hint="eastAsia" w:ascii="宋体" w:hAnsi="宋体" w:eastAsia="宋体" w:cs="宋体"/>
                <w:sz w:val="24"/>
                <w:szCs w:val="24"/>
              </w:rPr>
            </w:pPr>
            <w:r>
              <w:rPr>
                <w:rFonts w:hint="eastAsia" w:ascii="宋体" w:hAnsi="宋体" w:eastAsia="宋体" w:cs="宋体"/>
                <w:spacing w:val="-4"/>
                <w:sz w:val="24"/>
                <w:szCs w:val="24"/>
              </w:rPr>
              <w:t>第六章</w:t>
            </w:r>
          </w:p>
        </w:tc>
        <w:tc>
          <w:tcPr>
            <w:tcW w:w="2275" w:type="dxa"/>
            <w:vAlign w:val="top"/>
          </w:tcPr>
          <w:p w14:paraId="175CA931">
            <w:pPr>
              <w:pStyle w:val="13"/>
              <w:spacing w:before="121" w:line="176" w:lineRule="auto"/>
              <w:ind w:left="127"/>
              <w:rPr>
                <w:rFonts w:hint="eastAsia" w:ascii="宋体" w:hAnsi="宋体" w:eastAsia="宋体" w:cs="宋体"/>
                <w:sz w:val="24"/>
                <w:szCs w:val="24"/>
              </w:rPr>
            </w:pPr>
            <w:r>
              <w:rPr>
                <w:rFonts w:hint="eastAsia" w:ascii="宋体" w:hAnsi="宋体" w:eastAsia="宋体" w:cs="宋体"/>
                <w:spacing w:val="-2"/>
                <w:sz w:val="24"/>
                <w:szCs w:val="24"/>
              </w:rPr>
              <w:t>投标文件基本格式</w:t>
            </w:r>
          </w:p>
        </w:tc>
      </w:tr>
    </w:tbl>
    <w:p w14:paraId="492C68AB">
      <w:pPr>
        <w:pStyle w:val="4"/>
        <w:spacing w:before="241" w:line="219" w:lineRule="auto"/>
        <w:ind w:left="486"/>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5．招标文件的澄清和修改</w:t>
      </w:r>
    </w:p>
    <w:p w14:paraId="74DDF157">
      <w:pPr>
        <w:pStyle w:val="4"/>
        <w:spacing w:before="196" w:line="369" w:lineRule="auto"/>
        <w:ind w:left="2" w:right="2" w:firstLine="483"/>
        <w:rPr>
          <w:rFonts w:hint="eastAsia" w:ascii="宋体" w:hAnsi="宋体" w:eastAsia="宋体" w:cs="宋体"/>
          <w:sz w:val="24"/>
          <w:szCs w:val="24"/>
        </w:rPr>
      </w:pPr>
      <w:r>
        <w:rPr>
          <w:rFonts w:hint="eastAsia" w:ascii="宋体" w:hAnsi="宋体" w:eastAsia="宋体" w:cs="宋体"/>
          <w:spacing w:val="2"/>
          <w:sz w:val="24"/>
          <w:szCs w:val="24"/>
        </w:rPr>
        <w:t>5.1 采购人或招标代理机构对已发出的招标文件进行必要澄清或者修改的，在招</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标文件要求提交投标文件截止时间十五日前，</w:t>
      </w:r>
      <w:r>
        <w:rPr>
          <w:rFonts w:hint="eastAsia" w:ascii="宋体" w:hAnsi="宋体" w:eastAsia="宋体" w:cs="宋体"/>
          <w:spacing w:val="2"/>
          <w:sz w:val="24"/>
          <w:szCs w:val="24"/>
          <w:highlight w:val="none"/>
        </w:rPr>
        <w:t>在陕西省政府采购网上发布变更公告，</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并以书面形式通知所有获取招标文件并登记备案的投标人。该澄清或者修改的内容为</w:t>
      </w:r>
    </w:p>
    <w:p w14:paraId="61BE6292">
      <w:pPr>
        <w:pStyle w:val="4"/>
        <w:spacing w:line="219" w:lineRule="auto"/>
        <w:ind w:left="2"/>
        <w:rPr>
          <w:rFonts w:hint="eastAsia" w:ascii="宋体" w:hAnsi="宋体" w:eastAsia="宋体" w:cs="宋体"/>
          <w:sz w:val="24"/>
          <w:szCs w:val="24"/>
        </w:rPr>
      </w:pPr>
      <w:r>
        <w:rPr>
          <w:rFonts w:hint="eastAsia" w:ascii="宋体" w:hAnsi="宋体" w:eastAsia="宋体" w:cs="宋体"/>
          <w:spacing w:val="-2"/>
          <w:sz w:val="24"/>
          <w:szCs w:val="24"/>
        </w:rPr>
        <w:t>招标文件的组成部分。</w:t>
      </w:r>
    </w:p>
    <w:p w14:paraId="6B15D575">
      <w:pPr>
        <w:pStyle w:val="4"/>
        <w:spacing w:before="196" w:line="369" w:lineRule="auto"/>
        <w:ind w:firstLine="474"/>
        <w:rPr>
          <w:rFonts w:hint="eastAsia" w:ascii="宋体" w:hAnsi="宋体" w:eastAsia="宋体" w:cs="宋体"/>
          <w:sz w:val="24"/>
          <w:szCs w:val="24"/>
        </w:rPr>
      </w:pPr>
      <w:r>
        <w:rPr>
          <w:rFonts w:hint="eastAsia" w:ascii="宋体" w:hAnsi="宋体" w:eastAsia="宋体" w:cs="宋体"/>
          <w:spacing w:val="3"/>
          <w:sz w:val="24"/>
          <w:szCs w:val="24"/>
        </w:rPr>
        <w:t>5.2 投标人对招标文件若有疑问要求澄清，</w:t>
      </w:r>
      <w:r>
        <w:rPr>
          <w:rFonts w:hint="eastAsia" w:ascii="宋体" w:hAnsi="宋体" w:eastAsia="宋体" w:cs="宋体"/>
          <w:spacing w:val="2"/>
          <w:sz w:val="24"/>
          <w:szCs w:val="24"/>
        </w:rPr>
        <w:t>应在投标截止期五日前，按招标公告</w:t>
      </w:r>
      <w:r>
        <w:rPr>
          <w:rFonts w:hint="eastAsia" w:ascii="宋体" w:hAnsi="宋体" w:eastAsia="宋体" w:cs="宋体"/>
          <w:sz w:val="24"/>
          <w:szCs w:val="24"/>
        </w:rPr>
        <w:t xml:space="preserve"> </w:t>
      </w:r>
      <w:r>
        <w:rPr>
          <w:rFonts w:hint="eastAsia" w:ascii="宋体" w:hAnsi="宋体" w:eastAsia="宋体" w:cs="宋体"/>
          <w:spacing w:val="2"/>
          <w:sz w:val="24"/>
          <w:szCs w:val="24"/>
        </w:rPr>
        <w:t>中的通讯地址，以书面形式通知招标代理机构，招标代理机构对投标人的澄清要求均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以书面形式予以答复，并将根据澄清要求涉及的范围把书面答复送达给相关的每一个</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购买招标文件并登记备案的投标人。供应商在规定的时间内未要求对招标文件澄清或</w:t>
      </w:r>
    </w:p>
    <w:p w14:paraId="65456FD2">
      <w:pPr>
        <w:pStyle w:val="4"/>
        <w:spacing w:before="1" w:line="219" w:lineRule="auto"/>
        <w:ind w:left="2"/>
        <w:rPr>
          <w:rFonts w:hint="eastAsia" w:ascii="宋体" w:hAnsi="宋体" w:eastAsia="宋体" w:cs="宋体"/>
          <w:sz w:val="24"/>
          <w:szCs w:val="24"/>
        </w:rPr>
      </w:pPr>
      <w:r>
        <w:rPr>
          <w:rFonts w:hint="eastAsia" w:ascii="宋体" w:hAnsi="宋体" w:eastAsia="宋体" w:cs="宋体"/>
          <w:spacing w:val="-1"/>
          <w:sz w:val="24"/>
          <w:szCs w:val="24"/>
        </w:rPr>
        <w:t>提出疑问的，将视其为无异议。</w:t>
      </w:r>
    </w:p>
    <w:p w14:paraId="30903003">
      <w:pPr>
        <w:pStyle w:val="4"/>
        <w:spacing w:before="195" w:line="369" w:lineRule="auto"/>
        <w:ind w:left="1" w:right="2" w:firstLine="472"/>
        <w:rPr>
          <w:rFonts w:hint="eastAsia" w:ascii="宋体" w:hAnsi="宋体" w:eastAsia="宋体" w:cs="宋体"/>
          <w:sz w:val="24"/>
          <w:szCs w:val="24"/>
        </w:rPr>
      </w:pPr>
      <w:r>
        <w:rPr>
          <w:rFonts w:hint="eastAsia" w:ascii="宋体" w:hAnsi="宋体" w:eastAsia="宋体" w:cs="宋体"/>
          <w:spacing w:val="3"/>
          <w:sz w:val="24"/>
          <w:szCs w:val="24"/>
        </w:rPr>
        <w:t>5.3 采购代理机构对招标文件的修改将以书</w:t>
      </w:r>
      <w:r>
        <w:rPr>
          <w:rFonts w:hint="eastAsia" w:ascii="宋体" w:hAnsi="宋体" w:eastAsia="宋体" w:cs="宋体"/>
          <w:spacing w:val="2"/>
          <w:sz w:val="24"/>
          <w:szCs w:val="24"/>
        </w:rPr>
        <w:t>面形式发给所有招标文件收受人，该</w:t>
      </w:r>
      <w:r>
        <w:rPr>
          <w:rFonts w:hint="eastAsia" w:ascii="宋体" w:hAnsi="宋体" w:eastAsia="宋体" w:cs="宋体"/>
          <w:sz w:val="24"/>
          <w:szCs w:val="24"/>
        </w:rPr>
        <w:t xml:space="preserve"> </w:t>
      </w:r>
      <w:r>
        <w:rPr>
          <w:rFonts w:hint="eastAsia" w:ascii="宋体" w:hAnsi="宋体" w:eastAsia="宋体" w:cs="宋体"/>
          <w:spacing w:val="-1"/>
          <w:sz w:val="24"/>
          <w:szCs w:val="24"/>
        </w:rPr>
        <w:t>修改书将构成招标文件的一部分,对投标人有约束力。</w:t>
      </w: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供应商在收到后应立即以书面形</w:t>
      </w:r>
    </w:p>
    <w:p w14:paraId="3858AE1E">
      <w:pPr>
        <w:pStyle w:val="4"/>
        <w:spacing w:before="1" w:line="219" w:lineRule="auto"/>
        <w:ind w:left="6"/>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式（电子邮件）</w:t>
      </w:r>
      <w:r>
        <w:rPr>
          <w:rFonts w:hint="eastAsia" w:ascii="宋体" w:hAnsi="宋体" w:eastAsia="宋体" w:cs="宋体"/>
          <w:spacing w:val="-1"/>
          <w:sz w:val="24"/>
          <w:szCs w:val="24"/>
        </w:rPr>
        <w:t>予以确认。</w:t>
      </w:r>
    </w:p>
    <w:p w14:paraId="4D9EDFF3">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5.4 在招标过程中，招标文件如有实质性变动的，评审小组应当以书面形式通知所有参加投标的供应商。</w:t>
      </w:r>
    </w:p>
    <w:p w14:paraId="0AAFC133">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rPr>
      </w:pPr>
      <w:r>
        <w:rPr>
          <w:rFonts w:hint="eastAsia"/>
        </w:rPr>
        <w:t>5.5 采购人可以视采购具体情况，延长招标文件提交截止时间和招标时间，并将变更时间书面通知所有招标文件收受人并在陕西省政府采购网和公共资源交易平台（陕西省安康市）发布变更公告。</w:t>
      </w:r>
    </w:p>
    <w:p w14:paraId="1552281F">
      <w:pPr>
        <w:pStyle w:val="4"/>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258" w:firstLineChars="100"/>
        <w:textAlignment w:val="baseline"/>
        <w:rPr>
          <w:rFonts w:hint="eastAsia" w:ascii="宋体" w:hAnsi="宋体" w:eastAsia="宋体" w:cs="宋体"/>
          <w:sz w:val="24"/>
          <w:szCs w:val="24"/>
        </w:rPr>
      </w:pPr>
      <w:r>
        <w:rPr>
          <w:rFonts w:hint="eastAsia" w:ascii="宋体" w:hAnsi="宋体" w:eastAsia="宋体" w:cs="宋体"/>
          <w:spacing w:val="9"/>
          <w:sz w:val="24"/>
          <w:szCs w:val="24"/>
        </w:rPr>
        <w:t>6.招标文件的解释权归采购代理机构。</w:t>
      </w:r>
    </w:p>
    <w:p w14:paraId="6CDD2CE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47246EE8">
      <w:pPr>
        <w:pStyle w:val="4"/>
        <w:spacing w:before="78" w:line="219" w:lineRule="auto"/>
        <w:ind w:left="3406"/>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三、投标文件的编制</w:t>
      </w:r>
    </w:p>
    <w:p w14:paraId="2BF1D9A4">
      <w:pPr>
        <w:pStyle w:val="4"/>
        <w:spacing w:before="195" w:line="219" w:lineRule="auto"/>
        <w:ind w:left="486"/>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7．编制要求</w:t>
      </w:r>
    </w:p>
    <w:p w14:paraId="5AC46600">
      <w:pPr>
        <w:pStyle w:val="4"/>
        <w:spacing w:before="195" w:line="369" w:lineRule="auto"/>
        <w:ind w:firstLine="485"/>
        <w:jc w:val="both"/>
        <w:rPr>
          <w:rFonts w:hint="eastAsia" w:ascii="宋体" w:hAnsi="宋体" w:eastAsia="宋体" w:cs="宋体"/>
          <w:sz w:val="24"/>
          <w:szCs w:val="24"/>
        </w:rPr>
      </w:pPr>
      <w:r>
        <w:rPr>
          <w:rFonts w:hint="eastAsia" w:ascii="宋体" w:hAnsi="宋体" w:eastAsia="宋体" w:cs="宋体"/>
          <w:spacing w:val="-3"/>
          <w:sz w:val="24"/>
          <w:szCs w:val="24"/>
        </w:rPr>
        <w:t>7.1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供应商应认真阅读招标文件的所有内容，严格按照招标文件的要求编制和提供</w:t>
      </w:r>
      <w:r>
        <w:rPr>
          <w:rFonts w:hint="eastAsia" w:ascii="宋体" w:hAnsi="宋体" w:eastAsia="宋体" w:cs="宋体"/>
          <w:sz w:val="24"/>
          <w:szCs w:val="24"/>
        </w:rPr>
        <w:t xml:space="preserve"> </w:t>
      </w:r>
      <w:r>
        <w:rPr>
          <w:rFonts w:hint="eastAsia" w:ascii="宋体" w:hAnsi="宋体" w:eastAsia="宋体" w:cs="宋体"/>
          <w:spacing w:val="2"/>
          <w:sz w:val="24"/>
          <w:szCs w:val="24"/>
        </w:rPr>
        <w:t>投标文件，并保证所提供的全部资料的真实性，使投标文件对招标文件作出实质性响</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应。如果供应商在投标文件中没有按照招标文件要求提交全部资料或者投标文件没有</w:t>
      </w:r>
      <w:r>
        <w:rPr>
          <w:rFonts w:hint="eastAsia" w:ascii="宋体" w:hAnsi="宋体" w:eastAsia="宋体" w:cs="宋体"/>
          <w:spacing w:val="-1"/>
          <w:sz w:val="24"/>
          <w:szCs w:val="24"/>
        </w:rPr>
        <w:t>对招标文件在各方面都做出实质性响应，其投标将被拒绝。</w:t>
      </w:r>
    </w:p>
    <w:p w14:paraId="7E50152F">
      <w:pPr>
        <w:pStyle w:val="4"/>
        <w:spacing w:before="195" w:line="369" w:lineRule="auto"/>
        <w:ind w:firstLine="485"/>
        <w:jc w:val="both"/>
        <w:rPr>
          <w:rFonts w:hint="eastAsia" w:ascii="宋体" w:hAnsi="宋体" w:eastAsia="宋体" w:cs="宋体"/>
          <w:spacing w:val="-3"/>
          <w:sz w:val="24"/>
          <w:szCs w:val="24"/>
        </w:rPr>
      </w:pPr>
      <w:r>
        <w:rPr>
          <w:rFonts w:hint="eastAsia" w:ascii="宋体" w:hAnsi="宋体" w:eastAsia="宋体" w:cs="宋体"/>
          <w:spacing w:val="-3"/>
          <w:sz w:val="24"/>
          <w:szCs w:val="24"/>
        </w:rPr>
        <w:t>7.2 供应商提交的投标文件（包括产品的技术资料）以及供应商与采购代理机构就有关招标的所有来往函电均应以中文书写。</w:t>
      </w:r>
    </w:p>
    <w:p w14:paraId="38C646D7">
      <w:pPr>
        <w:pStyle w:val="4"/>
        <w:spacing w:before="196" w:line="219" w:lineRule="auto"/>
        <w:ind w:left="48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8．投标文件构成和格式</w:t>
      </w:r>
    </w:p>
    <w:p w14:paraId="0665BCE7">
      <w:pPr>
        <w:pStyle w:val="4"/>
        <w:spacing w:before="195" w:line="480" w:lineRule="exact"/>
        <w:jc w:val="center"/>
        <w:rPr>
          <w:rFonts w:hint="eastAsia" w:ascii="宋体" w:hAnsi="宋体" w:eastAsia="宋体" w:cs="宋体"/>
          <w:sz w:val="24"/>
          <w:szCs w:val="24"/>
        </w:rPr>
      </w:pPr>
      <w:r>
        <w:rPr>
          <w:rFonts w:hint="eastAsia" w:ascii="宋体" w:hAnsi="宋体" w:eastAsia="宋体" w:cs="宋体"/>
          <w:spacing w:val="2"/>
          <w:position w:val="18"/>
          <w:sz w:val="24"/>
          <w:szCs w:val="24"/>
        </w:rPr>
        <w:t>8.1 供应商编写的投标文件应包括，但不限于下列部分，请按招标文件提供的相</w:t>
      </w:r>
    </w:p>
    <w:p w14:paraId="507A11AA">
      <w:pPr>
        <w:pStyle w:val="4"/>
        <w:spacing w:before="1" w:line="218" w:lineRule="auto"/>
        <w:rPr>
          <w:rFonts w:hint="eastAsia" w:ascii="宋体" w:hAnsi="宋体" w:eastAsia="宋体" w:cs="宋体"/>
          <w:sz w:val="24"/>
          <w:szCs w:val="24"/>
        </w:rPr>
      </w:pPr>
      <w:r>
        <w:rPr>
          <w:rFonts w:hint="eastAsia" w:ascii="宋体" w:hAnsi="宋体" w:eastAsia="宋体" w:cs="宋体"/>
          <w:spacing w:val="-1"/>
          <w:sz w:val="24"/>
          <w:szCs w:val="24"/>
        </w:rPr>
        <w:t>应格式并依照下列顺序编写：</w:t>
      </w:r>
    </w:p>
    <w:p w14:paraId="469857C6">
      <w:pPr>
        <w:pStyle w:val="4"/>
        <w:spacing w:before="196" w:line="220" w:lineRule="auto"/>
        <w:ind w:left="492"/>
        <w:rPr>
          <w:rFonts w:hint="eastAsia" w:ascii="宋体" w:hAnsi="宋体" w:eastAsia="宋体" w:cs="宋体"/>
          <w:sz w:val="24"/>
          <w:szCs w:val="24"/>
        </w:rPr>
      </w:pPr>
      <w:r>
        <w:rPr>
          <w:rFonts w:hint="eastAsia" w:ascii="宋体" w:hAnsi="宋体" w:eastAsia="宋体" w:cs="宋体"/>
          <w:spacing w:val="-4"/>
          <w:sz w:val="24"/>
          <w:szCs w:val="24"/>
        </w:rPr>
        <w:t>（一）投标函</w:t>
      </w:r>
    </w:p>
    <w:p w14:paraId="07B62C04">
      <w:pPr>
        <w:pStyle w:val="4"/>
        <w:spacing w:before="194" w:line="219" w:lineRule="auto"/>
        <w:ind w:left="492"/>
        <w:rPr>
          <w:rFonts w:hint="eastAsia" w:ascii="宋体" w:hAnsi="宋体" w:eastAsia="宋体" w:cs="宋体"/>
          <w:sz w:val="24"/>
          <w:szCs w:val="24"/>
        </w:rPr>
      </w:pPr>
      <w:r>
        <w:rPr>
          <w:rFonts w:hint="eastAsia" w:ascii="宋体" w:hAnsi="宋体" w:eastAsia="宋体" w:cs="宋体"/>
          <w:spacing w:val="-3"/>
          <w:sz w:val="24"/>
          <w:szCs w:val="24"/>
        </w:rPr>
        <w:t>（二）资格证明文件</w:t>
      </w:r>
    </w:p>
    <w:p w14:paraId="4323F4A8">
      <w:pPr>
        <w:pStyle w:val="4"/>
        <w:spacing w:before="194" w:line="219" w:lineRule="auto"/>
        <w:ind w:left="492"/>
        <w:rPr>
          <w:rFonts w:hint="eastAsia" w:ascii="宋体" w:hAnsi="宋体" w:eastAsia="宋体" w:cs="宋体"/>
          <w:sz w:val="24"/>
          <w:szCs w:val="24"/>
        </w:rPr>
      </w:pPr>
      <w:r>
        <w:rPr>
          <w:rFonts w:hint="eastAsia" w:ascii="宋体" w:hAnsi="宋体" w:eastAsia="宋体" w:cs="宋体"/>
          <w:spacing w:val="-2"/>
          <w:sz w:val="24"/>
          <w:szCs w:val="24"/>
        </w:rPr>
        <w:t>（三）法定代表人授权委托书</w:t>
      </w:r>
    </w:p>
    <w:p w14:paraId="3D539938">
      <w:pPr>
        <w:pStyle w:val="4"/>
        <w:spacing w:before="196" w:line="480" w:lineRule="exact"/>
        <w:ind w:left="492"/>
        <w:rPr>
          <w:rFonts w:hint="eastAsia" w:ascii="宋体" w:hAnsi="宋体" w:eastAsia="宋体" w:cs="宋体"/>
          <w:sz w:val="24"/>
          <w:szCs w:val="24"/>
        </w:rPr>
      </w:pPr>
      <w:r>
        <w:rPr>
          <w:rFonts w:hint="eastAsia" w:ascii="宋体" w:hAnsi="宋体" w:eastAsia="宋体" w:cs="宋体"/>
          <w:spacing w:val="-3"/>
          <w:position w:val="18"/>
          <w:sz w:val="24"/>
          <w:szCs w:val="24"/>
        </w:rPr>
        <w:t>（四）开标一览表</w:t>
      </w:r>
    </w:p>
    <w:p w14:paraId="32FA78BF">
      <w:pPr>
        <w:pStyle w:val="4"/>
        <w:spacing w:before="1" w:line="217" w:lineRule="auto"/>
        <w:ind w:left="492"/>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（五）</w:t>
      </w:r>
      <w:r>
        <w:rPr>
          <w:rFonts w:hint="eastAsia" w:cs="宋体"/>
          <w:spacing w:val="-3"/>
          <w:sz w:val="24"/>
          <w:szCs w:val="24"/>
          <w:highlight w:val="none"/>
          <w:lang w:eastAsia="zh-CN"/>
        </w:rPr>
        <w:t>投标分项报价表</w:t>
      </w:r>
    </w:p>
    <w:p w14:paraId="7BEB0B9C">
      <w:pPr>
        <w:pStyle w:val="4"/>
        <w:spacing w:before="198" w:line="219" w:lineRule="auto"/>
        <w:ind w:left="492"/>
        <w:rPr>
          <w:rFonts w:hint="eastAsia" w:ascii="宋体" w:hAnsi="宋体" w:eastAsia="宋体" w:cs="宋体"/>
          <w:sz w:val="24"/>
          <w:szCs w:val="24"/>
        </w:rPr>
      </w:pPr>
      <w:r>
        <w:rPr>
          <w:rFonts w:hint="eastAsia" w:ascii="宋体" w:hAnsi="宋体" w:eastAsia="宋体" w:cs="宋体"/>
          <w:spacing w:val="-3"/>
          <w:sz w:val="24"/>
          <w:szCs w:val="24"/>
        </w:rPr>
        <w:t>（六）商务响应偏离表</w:t>
      </w:r>
    </w:p>
    <w:p w14:paraId="303D1A27">
      <w:pPr>
        <w:pStyle w:val="4"/>
        <w:spacing w:before="194" w:line="219" w:lineRule="auto"/>
        <w:ind w:left="492"/>
        <w:rPr>
          <w:rFonts w:hint="eastAsia" w:ascii="宋体" w:hAnsi="宋体" w:eastAsia="宋体" w:cs="宋体"/>
          <w:sz w:val="24"/>
          <w:szCs w:val="24"/>
        </w:rPr>
      </w:pPr>
      <w:r>
        <w:rPr>
          <w:rFonts w:hint="eastAsia" w:ascii="宋体" w:hAnsi="宋体" w:eastAsia="宋体" w:cs="宋体"/>
          <w:spacing w:val="-3"/>
          <w:sz w:val="24"/>
          <w:szCs w:val="24"/>
        </w:rPr>
        <w:t>（七）供应商概况</w:t>
      </w:r>
    </w:p>
    <w:p w14:paraId="4FD3198A">
      <w:pPr>
        <w:pStyle w:val="4"/>
        <w:spacing w:before="196" w:line="480" w:lineRule="exact"/>
        <w:ind w:left="492"/>
        <w:rPr>
          <w:rFonts w:hint="eastAsia" w:ascii="宋体" w:hAnsi="宋体" w:eastAsia="宋体" w:cs="宋体"/>
          <w:sz w:val="24"/>
          <w:szCs w:val="24"/>
        </w:rPr>
      </w:pPr>
      <w:r>
        <w:rPr>
          <w:rFonts w:hint="eastAsia" w:ascii="宋体" w:hAnsi="宋体" w:eastAsia="宋体" w:cs="宋体"/>
          <w:spacing w:val="-3"/>
          <w:position w:val="18"/>
          <w:sz w:val="24"/>
          <w:szCs w:val="24"/>
        </w:rPr>
        <w:t>（八）招标文件确认书</w:t>
      </w:r>
    </w:p>
    <w:p w14:paraId="5C3C03E7">
      <w:pPr>
        <w:pStyle w:val="4"/>
        <w:spacing w:line="220" w:lineRule="auto"/>
        <w:ind w:left="492"/>
        <w:rPr>
          <w:rFonts w:hint="eastAsia" w:ascii="宋体" w:hAnsi="宋体" w:eastAsia="宋体" w:cs="宋体"/>
          <w:sz w:val="24"/>
          <w:szCs w:val="24"/>
        </w:rPr>
      </w:pPr>
      <w:r>
        <w:rPr>
          <w:rFonts w:hint="eastAsia" w:ascii="宋体" w:hAnsi="宋体" w:eastAsia="宋体" w:cs="宋体"/>
          <w:spacing w:val="-3"/>
          <w:sz w:val="24"/>
          <w:szCs w:val="24"/>
        </w:rPr>
        <w:t>（九）投标方案及业绩</w:t>
      </w:r>
    </w:p>
    <w:p w14:paraId="4C04CFF0">
      <w:pPr>
        <w:pStyle w:val="4"/>
        <w:spacing w:before="193" w:line="219" w:lineRule="auto"/>
        <w:ind w:left="492"/>
        <w:rPr>
          <w:rFonts w:hint="eastAsia" w:ascii="宋体" w:hAnsi="宋体" w:eastAsia="宋体" w:cs="宋体"/>
          <w:sz w:val="24"/>
          <w:szCs w:val="24"/>
        </w:rPr>
      </w:pPr>
      <w:r>
        <w:rPr>
          <w:rFonts w:hint="eastAsia" w:ascii="宋体" w:hAnsi="宋体" w:eastAsia="宋体" w:cs="宋体"/>
          <w:spacing w:val="-2"/>
          <w:sz w:val="24"/>
          <w:szCs w:val="24"/>
        </w:rPr>
        <w:t>（十）供应商拒绝政府采购领域商业贿赂承诺</w:t>
      </w:r>
    </w:p>
    <w:p w14:paraId="17FF5DA5">
      <w:pPr>
        <w:pStyle w:val="4"/>
        <w:spacing w:before="196" w:line="480" w:lineRule="exact"/>
        <w:ind w:right="4"/>
        <w:jc w:val="center"/>
        <w:rPr>
          <w:rFonts w:hint="eastAsia" w:ascii="宋体" w:hAnsi="宋体" w:eastAsia="宋体" w:cs="宋体"/>
          <w:sz w:val="24"/>
          <w:szCs w:val="24"/>
        </w:rPr>
      </w:pPr>
      <w:r>
        <w:rPr>
          <w:rFonts w:hint="eastAsia" w:ascii="宋体" w:hAnsi="宋体" w:eastAsia="宋体" w:cs="宋体"/>
          <w:spacing w:val="1"/>
          <w:position w:val="18"/>
          <w:sz w:val="24"/>
          <w:szCs w:val="24"/>
        </w:rPr>
        <w:t>8.2 投标单位应按照本须知第</w:t>
      </w:r>
      <w:r>
        <w:rPr>
          <w:rFonts w:hint="eastAsia" w:ascii="宋体" w:hAnsi="宋体" w:eastAsia="宋体" w:cs="宋体"/>
          <w:spacing w:val="-30"/>
          <w:position w:val="18"/>
          <w:sz w:val="24"/>
          <w:szCs w:val="24"/>
        </w:rPr>
        <w:t xml:space="preserve"> </w:t>
      </w:r>
      <w:r>
        <w:rPr>
          <w:rFonts w:hint="eastAsia" w:ascii="宋体" w:hAnsi="宋体" w:eastAsia="宋体" w:cs="宋体"/>
          <w:spacing w:val="1"/>
          <w:position w:val="18"/>
          <w:sz w:val="24"/>
          <w:szCs w:val="24"/>
        </w:rPr>
        <w:t>8.1</w:t>
      </w:r>
      <w:r>
        <w:rPr>
          <w:rFonts w:hint="eastAsia" w:ascii="宋体" w:hAnsi="宋体" w:eastAsia="宋体" w:cs="宋体"/>
          <w:spacing w:val="-46"/>
          <w:position w:val="18"/>
          <w:sz w:val="24"/>
          <w:szCs w:val="24"/>
        </w:rPr>
        <w:t xml:space="preserve"> </w:t>
      </w:r>
      <w:r>
        <w:rPr>
          <w:rFonts w:hint="eastAsia" w:ascii="宋体" w:hAnsi="宋体" w:eastAsia="宋体" w:cs="宋体"/>
          <w:spacing w:val="1"/>
          <w:position w:val="18"/>
          <w:sz w:val="24"/>
          <w:szCs w:val="24"/>
        </w:rPr>
        <w:t>条的内容及第六章提供的格式编写投标文件，</w:t>
      </w:r>
    </w:p>
    <w:p w14:paraId="2C043289">
      <w:pPr>
        <w:pStyle w:val="4"/>
        <w:spacing w:line="219" w:lineRule="auto"/>
        <w:ind w:left="4"/>
        <w:rPr>
          <w:rFonts w:hint="eastAsia" w:ascii="宋体" w:hAnsi="宋体" w:eastAsia="宋体" w:cs="宋体"/>
          <w:sz w:val="24"/>
          <w:szCs w:val="24"/>
        </w:rPr>
      </w:pPr>
      <w:r>
        <w:rPr>
          <w:rFonts w:hint="eastAsia" w:ascii="宋体" w:hAnsi="宋体" w:eastAsia="宋体" w:cs="宋体"/>
          <w:spacing w:val="-1"/>
          <w:sz w:val="24"/>
          <w:szCs w:val="24"/>
        </w:rPr>
        <w:t>不得缺少招标文件要求填写的表格或提交的资料。</w:t>
      </w:r>
    </w:p>
    <w:p w14:paraId="772A6FB5">
      <w:pPr>
        <w:pStyle w:val="4"/>
        <w:spacing w:before="195" w:line="480" w:lineRule="exact"/>
        <w:ind w:right="4"/>
        <w:jc w:val="center"/>
        <w:rPr>
          <w:rFonts w:hint="eastAsia" w:ascii="宋体" w:hAnsi="宋体" w:eastAsia="宋体" w:cs="宋体"/>
          <w:sz w:val="24"/>
          <w:szCs w:val="24"/>
        </w:rPr>
      </w:pPr>
      <w:r>
        <w:rPr>
          <w:rFonts w:hint="eastAsia" w:ascii="宋体" w:hAnsi="宋体" w:eastAsia="宋体" w:cs="宋体"/>
          <w:spacing w:val="1"/>
          <w:position w:val="18"/>
          <w:sz w:val="24"/>
          <w:szCs w:val="24"/>
          <w14:textOutline w14:w="4358" w14:cap="sq" w14:cmpd="sng">
            <w14:solidFill>
              <w14:srgbClr w14:val="000000"/>
            </w14:solidFill>
            <w14:prstDash w14:val="solid"/>
            <w14:bevel/>
          </w14:textOutline>
        </w:rPr>
        <w:t>8.3</w:t>
      </w:r>
      <w:r>
        <w:rPr>
          <w:rFonts w:hint="eastAsia" w:ascii="宋体" w:hAnsi="宋体" w:eastAsia="宋体" w:cs="宋体"/>
          <w:spacing w:val="1"/>
          <w:position w:val="18"/>
          <w:sz w:val="24"/>
          <w:szCs w:val="24"/>
        </w:rPr>
        <w:t xml:space="preserve"> </w:t>
      </w:r>
      <w:r>
        <w:rPr>
          <w:rFonts w:hint="eastAsia" w:ascii="宋体" w:hAnsi="宋体" w:eastAsia="宋体" w:cs="宋体"/>
          <w:spacing w:val="1"/>
          <w:position w:val="18"/>
          <w:sz w:val="24"/>
          <w:szCs w:val="24"/>
          <w14:textOutline w14:w="4358" w14:cap="sq" w14:cmpd="sng">
            <w14:solidFill>
              <w14:srgbClr w14:val="000000"/>
            </w14:solidFill>
            <w14:prstDash w14:val="solid"/>
            <w14:bevel/>
          </w14:textOutline>
        </w:rPr>
        <w:t>投标单位应将投标文件按本须知第</w:t>
      </w:r>
      <w:r>
        <w:rPr>
          <w:rFonts w:hint="eastAsia" w:ascii="宋体" w:hAnsi="宋体" w:eastAsia="宋体" w:cs="宋体"/>
          <w:spacing w:val="-30"/>
          <w:position w:val="18"/>
          <w:sz w:val="24"/>
          <w:szCs w:val="24"/>
        </w:rPr>
        <w:t xml:space="preserve"> </w:t>
      </w:r>
      <w:r>
        <w:rPr>
          <w:rFonts w:hint="eastAsia" w:ascii="宋体" w:hAnsi="宋体" w:eastAsia="宋体" w:cs="宋体"/>
          <w:spacing w:val="1"/>
          <w:position w:val="18"/>
          <w:sz w:val="24"/>
          <w:szCs w:val="24"/>
          <w14:textOutline w14:w="4358" w14:cap="sq" w14:cmpd="sng">
            <w14:solidFill>
              <w14:srgbClr w14:val="000000"/>
            </w14:solidFill>
            <w14:prstDash w14:val="solid"/>
            <w14:bevel/>
          </w14:textOutline>
        </w:rPr>
        <w:t>8.1</w:t>
      </w:r>
      <w:r>
        <w:rPr>
          <w:rFonts w:hint="eastAsia" w:ascii="宋体" w:hAnsi="宋体" w:eastAsia="宋体" w:cs="宋体"/>
          <w:spacing w:val="-46"/>
          <w:position w:val="18"/>
          <w:sz w:val="24"/>
          <w:szCs w:val="24"/>
        </w:rPr>
        <w:t xml:space="preserve"> </w:t>
      </w:r>
      <w:r>
        <w:rPr>
          <w:rFonts w:hint="eastAsia" w:ascii="宋体" w:hAnsi="宋体" w:eastAsia="宋体" w:cs="宋体"/>
          <w:spacing w:val="1"/>
          <w:position w:val="18"/>
          <w:sz w:val="24"/>
          <w:szCs w:val="24"/>
          <w14:textOutline w14:w="4358" w14:cap="sq" w14:cmpd="sng">
            <w14:solidFill>
              <w14:srgbClr w14:val="000000"/>
            </w14:solidFill>
            <w14:prstDash w14:val="solid"/>
            <w14:bevel/>
          </w14:textOutline>
        </w:rPr>
        <w:t>条规定的顺序编排、并应编制目录，</w:t>
      </w:r>
    </w:p>
    <w:p w14:paraId="6BC71642">
      <w:pPr>
        <w:pStyle w:val="4"/>
        <w:spacing w:before="1" w:line="219" w:lineRule="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扩展名为“.SXSTF</w:t>
      </w:r>
      <w:r>
        <w:rPr>
          <w:rFonts w:hint="eastAsia" w:ascii="宋体" w:hAnsi="宋体" w:eastAsia="宋体" w:cs="宋体"/>
          <w:spacing w:val="-83"/>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”的电子投标文件页码不做要求。</w:t>
      </w:r>
    </w:p>
    <w:p w14:paraId="31095FDD">
      <w:pPr>
        <w:pStyle w:val="4"/>
        <w:spacing w:before="195" w:line="218" w:lineRule="auto"/>
        <w:ind w:left="48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9．投标报价</w:t>
      </w:r>
    </w:p>
    <w:p w14:paraId="0F05C885">
      <w:pPr>
        <w:spacing w:line="218" w:lineRule="auto"/>
        <w:rPr>
          <w:rFonts w:hint="eastAsia" w:ascii="宋体" w:hAnsi="宋体" w:eastAsia="宋体" w:cs="宋体"/>
          <w:sz w:val="24"/>
          <w:szCs w:val="24"/>
        </w:rPr>
      </w:pPr>
    </w:p>
    <w:p w14:paraId="7CAA7110">
      <w:pPr>
        <w:pStyle w:val="4"/>
        <w:keepNext w:val="0"/>
        <w:keepLines w:val="0"/>
        <w:pageBreakBefore w:val="0"/>
        <w:widowControl/>
        <w:kinsoku/>
        <w:wordWrap/>
        <w:overflowPunct w:val="0"/>
        <w:topLinePunct w:val="0"/>
        <w:autoSpaceDE w:val="0"/>
        <w:autoSpaceDN w:val="0"/>
        <w:bidi w:val="0"/>
        <w:adjustRightInd w:val="0"/>
        <w:snapToGrid w:val="0"/>
        <w:spacing w:before="187" w:line="480" w:lineRule="exact"/>
        <w:ind w:left="481"/>
        <w:textAlignment w:val="baseline"/>
        <w:rPr>
          <w:rFonts w:hint="eastAsia" w:ascii="宋体" w:hAnsi="宋体" w:eastAsia="宋体" w:cs="宋体"/>
          <w:sz w:val="24"/>
          <w:szCs w:val="24"/>
        </w:rPr>
      </w:pPr>
      <w:r>
        <w:rPr>
          <w:rFonts w:hint="eastAsia" w:ascii="宋体" w:hAnsi="宋体" w:eastAsia="宋体" w:cs="宋体"/>
          <w:spacing w:val="2"/>
          <w:position w:val="18"/>
          <w:sz w:val="24"/>
          <w:szCs w:val="24"/>
        </w:rPr>
        <w:t>9.1 投标报价为完成本项目所要求的全部服务所包含的全部费用，和国家按现行</w:t>
      </w:r>
    </w:p>
    <w:p w14:paraId="4C83F4E5">
      <w:pPr>
        <w:pStyle w:val="4"/>
        <w:keepNext w:val="0"/>
        <w:keepLines w:val="0"/>
        <w:pageBreakBefore w:val="0"/>
        <w:widowControl/>
        <w:kinsoku/>
        <w:wordWrap/>
        <w:overflowPunct w:val="0"/>
        <w:topLinePunct w:val="0"/>
        <w:autoSpaceDE w:val="0"/>
        <w:autoSpaceDN w:val="0"/>
        <w:bidi w:val="0"/>
        <w:adjustRightInd w:val="0"/>
        <w:snapToGrid w:val="0"/>
        <w:spacing w:line="218" w:lineRule="auto"/>
        <w:textAlignment w:val="baseline"/>
        <w:rPr>
          <w:rFonts w:hint="eastAsia" w:ascii="宋体" w:hAnsi="宋体" w:eastAsia="宋体" w:cs="宋体"/>
          <w:sz w:val="24"/>
          <w:szCs w:val="24"/>
        </w:rPr>
      </w:pPr>
      <w:r>
        <w:rPr>
          <w:rFonts w:hint="eastAsia" w:ascii="宋体" w:hAnsi="宋体" w:eastAsia="宋体" w:cs="宋体"/>
          <w:sz w:val="24"/>
          <w:szCs w:val="24"/>
        </w:rPr>
        <w:t>税收政策征收的一切税费，以招标文件的内容</w:t>
      </w:r>
      <w:r>
        <w:rPr>
          <w:rFonts w:hint="eastAsia" w:ascii="宋体" w:hAnsi="宋体" w:eastAsia="宋体" w:cs="宋体"/>
          <w:spacing w:val="-1"/>
          <w:sz w:val="24"/>
          <w:szCs w:val="24"/>
        </w:rPr>
        <w:t>和要求作为投标依据；</w:t>
      </w:r>
    </w:p>
    <w:p w14:paraId="0D2B5DEF">
      <w:pPr>
        <w:pStyle w:val="4"/>
        <w:keepNext w:val="0"/>
        <w:keepLines w:val="0"/>
        <w:pageBreakBefore w:val="0"/>
        <w:widowControl/>
        <w:kinsoku/>
        <w:wordWrap/>
        <w:overflowPunct w:val="0"/>
        <w:topLinePunct w:val="0"/>
        <w:autoSpaceDE w:val="0"/>
        <w:autoSpaceDN w:val="0"/>
        <w:bidi w:val="0"/>
        <w:adjustRightInd w:val="0"/>
        <w:snapToGrid w:val="0"/>
        <w:spacing w:before="196" w:line="369" w:lineRule="auto"/>
        <w:ind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9.2 供应商必须对服务要求进行完整报价。采购单位拒绝只对部分服务进行报价。</w:t>
      </w:r>
      <w:r>
        <w:rPr>
          <w:rFonts w:hint="eastAsia" w:ascii="宋体" w:hAnsi="宋体" w:eastAsia="宋体" w:cs="宋体"/>
          <w:spacing w:val="3"/>
          <w:sz w:val="24"/>
          <w:szCs w:val="24"/>
        </w:rPr>
        <w:t xml:space="preserve"> 供应商应在投标文件中</w:t>
      </w:r>
      <w:r>
        <w:rPr>
          <w:rFonts w:hint="eastAsia" w:ascii="宋体" w:hAnsi="宋体" w:eastAsia="宋体" w:cs="宋体"/>
          <w:spacing w:val="3"/>
          <w:sz w:val="24"/>
          <w:szCs w:val="24"/>
          <w:highlight w:val="none"/>
        </w:rPr>
        <w:t>的</w:t>
      </w:r>
      <w:r>
        <w:rPr>
          <w:rFonts w:hint="eastAsia" w:cs="宋体"/>
          <w:spacing w:val="3"/>
          <w:sz w:val="24"/>
          <w:szCs w:val="24"/>
          <w:highlight w:val="none"/>
          <w:lang w:eastAsia="zh-CN"/>
        </w:rPr>
        <w:t>投标分项报价表</w:t>
      </w:r>
      <w:r>
        <w:rPr>
          <w:rFonts w:hint="eastAsia" w:ascii="宋体" w:hAnsi="宋体" w:eastAsia="宋体" w:cs="宋体"/>
          <w:spacing w:val="3"/>
          <w:sz w:val="24"/>
          <w:szCs w:val="24"/>
          <w:highlight w:val="none"/>
        </w:rPr>
        <w:t>上</w:t>
      </w:r>
      <w:r>
        <w:rPr>
          <w:rFonts w:hint="eastAsia" w:ascii="宋体" w:hAnsi="宋体" w:eastAsia="宋体" w:cs="宋体"/>
          <w:spacing w:val="3"/>
          <w:sz w:val="24"/>
          <w:szCs w:val="24"/>
        </w:rPr>
        <w:t>标明对本次</w:t>
      </w:r>
      <w:r>
        <w:rPr>
          <w:rFonts w:hint="eastAsia" w:ascii="宋体" w:hAnsi="宋体" w:eastAsia="宋体" w:cs="宋体"/>
          <w:spacing w:val="2"/>
          <w:sz w:val="24"/>
          <w:szCs w:val="24"/>
        </w:rPr>
        <w:t>采购拟提供服务的单价和总价，任</w:t>
      </w:r>
      <w:r>
        <w:rPr>
          <w:rFonts w:hint="eastAsia" w:ascii="宋体" w:hAnsi="宋体" w:eastAsia="宋体" w:cs="宋体"/>
          <w:spacing w:val="-2"/>
          <w:sz w:val="24"/>
          <w:szCs w:val="24"/>
        </w:rPr>
        <w:t>何有选择的报价将不予接受。</w:t>
      </w:r>
    </w:p>
    <w:p w14:paraId="7F368AC6">
      <w:pPr>
        <w:pStyle w:val="4"/>
        <w:keepNext w:val="0"/>
        <w:keepLines w:val="0"/>
        <w:pageBreakBefore w:val="0"/>
        <w:widowControl/>
        <w:kinsoku/>
        <w:wordWrap/>
        <w:overflowPunct w:val="0"/>
        <w:topLinePunct w:val="0"/>
        <w:autoSpaceDE w:val="0"/>
        <w:autoSpaceDN w:val="0"/>
        <w:bidi w:val="0"/>
        <w:adjustRightInd w:val="0"/>
        <w:snapToGrid w:val="0"/>
        <w:spacing w:before="196" w:line="480" w:lineRule="exact"/>
        <w:ind w:left="481"/>
        <w:textAlignment w:val="baseline"/>
        <w:rPr>
          <w:rFonts w:hint="eastAsia" w:ascii="宋体" w:hAnsi="宋体" w:eastAsia="宋体" w:cs="宋体"/>
          <w:sz w:val="24"/>
          <w:szCs w:val="24"/>
        </w:rPr>
      </w:pPr>
      <w:r>
        <w:rPr>
          <w:rFonts w:hint="eastAsia" w:ascii="宋体" w:hAnsi="宋体" w:eastAsia="宋体" w:cs="宋体"/>
          <w:spacing w:val="2"/>
          <w:position w:val="18"/>
          <w:sz w:val="24"/>
          <w:szCs w:val="24"/>
        </w:rPr>
        <w:t>9.3 投标人所报的投标价在合同执行过程中是固定不变的，不得以任何理由予以</w:t>
      </w:r>
    </w:p>
    <w:p w14:paraId="0A9B55A4">
      <w:pPr>
        <w:pStyle w:val="4"/>
        <w:keepNext w:val="0"/>
        <w:keepLines w:val="0"/>
        <w:pageBreakBefore w:val="0"/>
        <w:widowControl/>
        <w:kinsoku/>
        <w:wordWrap/>
        <w:overflowPunct w:val="0"/>
        <w:topLinePunct w:val="0"/>
        <w:autoSpaceDE w:val="0"/>
        <w:autoSpaceDN w:val="0"/>
        <w:bidi w:val="0"/>
        <w:adjustRightInd w:val="0"/>
        <w:snapToGrid w:val="0"/>
        <w:spacing w:before="1" w:line="217" w:lineRule="auto"/>
        <w:textAlignment w:val="baseline"/>
        <w:rPr>
          <w:rFonts w:hint="eastAsia" w:ascii="宋体" w:hAnsi="宋体" w:eastAsia="宋体" w:cs="宋体"/>
          <w:sz w:val="24"/>
          <w:szCs w:val="24"/>
        </w:rPr>
      </w:pPr>
      <w:r>
        <w:rPr>
          <w:rFonts w:hint="eastAsia" w:ascii="宋体" w:hAnsi="宋体" w:eastAsia="宋体" w:cs="宋体"/>
          <w:sz w:val="24"/>
          <w:szCs w:val="24"/>
        </w:rPr>
        <w:t>变更。任何包含价格调整要求的投标，将被认为是非</w:t>
      </w:r>
      <w:r>
        <w:rPr>
          <w:rFonts w:hint="eastAsia" w:ascii="宋体" w:hAnsi="宋体" w:eastAsia="宋体" w:cs="宋体"/>
          <w:spacing w:val="-1"/>
          <w:sz w:val="24"/>
          <w:szCs w:val="24"/>
        </w:rPr>
        <w:t>响应性投标而予以拒绝。</w:t>
      </w:r>
    </w:p>
    <w:p w14:paraId="714C6BA6">
      <w:pPr>
        <w:pStyle w:val="4"/>
        <w:keepNext w:val="0"/>
        <w:keepLines w:val="0"/>
        <w:pageBreakBefore w:val="0"/>
        <w:widowControl/>
        <w:kinsoku/>
        <w:wordWrap/>
        <w:overflowPunct w:val="0"/>
        <w:topLinePunct w:val="0"/>
        <w:autoSpaceDE w:val="0"/>
        <w:autoSpaceDN w:val="0"/>
        <w:bidi w:val="0"/>
        <w:adjustRightInd w:val="0"/>
        <w:snapToGrid w:val="0"/>
        <w:spacing w:before="197" w:line="218" w:lineRule="auto"/>
        <w:ind w:left="481"/>
        <w:textAlignment w:val="baseline"/>
        <w:rPr>
          <w:rFonts w:hint="eastAsia" w:ascii="宋体" w:hAnsi="宋体" w:eastAsia="宋体" w:cs="宋体"/>
          <w:sz w:val="24"/>
          <w:szCs w:val="24"/>
        </w:rPr>
      </w:pPr>
      <w:r>
        <w:rPr>
          <w:rFonts w:hint="eastAsia" w:ascii="宋体" w:hAnsi="宋体" w:eastAsia="宋体" w:cs="宋体"/>
          <w:spacing w:val="-1"/>
          <w:sz w:val="24"/>
          <w:szCs w:val="24"/>
        </w:rPr>
        <w:t>9</w:t>
      </w:r>
      <w:r>
        <w:rPr>
          <w:rFonts w:hint="eastAsia" w:ascii="宋体" w:hAnsi="宋体" w:eastAsia="宋体" w:cs="宋体"/>
          <w:spacing w:val="-1"/>
          <w:sz w:val="24"/>
          <w:szCs w:val="24"/>
          <w:highlight w:val="none"/>
        </w:rPr>
        <w:t>.3</w:t>
      </w:r>
      <w:r>
        <w:rPr>
          <w:rFonts w:hint="eastAsia" w:ascii="宋体" w:hAnsi="宋体" w:eastAsia="宋体" w:cs="宋体"/>
          <w:spacing w:val="-48"/>
          <w:sz w:val="24"/>
          <w:szCs w:val="24"/>
          <w:highlight w:val="none"/>
        </w:rPr>
        <w:t xml:space="preserve"> </w:t>
      </w:r>
      <w:r>
        <w:rPr>
          <w:rFonts w:hint="eastAsia" w:cs="宋体"/>
          <w:spacing w:val="-1"/>
          <w:sz w:val="24"/>
          <w:szCs w:val="24"/>
          <w:highlight w:val="none"/>
          <w:lang w:eastAsia="zh-CN"/>
        </w:rPr>
        <w:t>投标分项报价表</w:t>
      </w:r>
      <w:r>
        <w:rPr>
          <w:rFonts w:hint="eastAsia" w:ascii="宋体" w:hAnsi="宋体" w:eastAsia="宋体" w:cs="宋体"/>
          <w:spacing w:val="-1"/>
          <w:sz w:val="24"/>
          <w:szCs w:val="24"/>
          <w:highlight w:val="none"/>
        </w:rPr>
        <w:t>上</w:t>
      </w:r>
      <w:r>
        <w:rPr>
          <w:rFonts w:hint="eastAsia" w:ascii="宋体" w:hAnsi="宋体" w:eastAsia="宋体" w:cs="宋体"/>
          <w:spacing w:val="-1"/>
          <w:sz w:val="24"/>
          <w:szCs w:val="24"/>
        </w:rPr>
        <w:t>的的价格应按下列要求分项填写：</w:t>
      </w:r>
    </w:p>
    <w:p w14:paraId="36B71385">
      <w:pPr>
        <w:pStyle w:val="4"/>
        <w:keepNext w:val="0"/>
        <w:keepLines w:val="0"/>
        <w:pageBreakBefore w:val="0"/>
        <w:widowControl/>
        <w:kinsoku/>
        <w:wordWrap/>
        <w:overflowPunct w:val="0"/>
        <w:topLinePunct w:val="0"/>
        <w:autoSpaceDE w:val="0"/>
        <w:autoSpaceDN w:val="0"/>
        <w:bidi w:val="0"/>
        <w:adjustRightInd w:val="0"/>
        <w:snapToGrid w:val="0"/>
        <w:spacing w:before="197" w:line="218" w:lineRule="auto"/>
        <w:ind w:left="481"/>
        <w:textAlignment w:val="baseline"/>
        <w:rPr>
          <w:rFonts w:hint="eastAsia" w:ascii="宋体" w:hAnsi="宋体" w:eastAsia="宋体" w:cs="宋体"/>
          <w:sz w:val="24"/>
          <w:szCs w:val="24"/>
        </w:rPr>
      </w:pPr>
      <w:r>
        <w:rPr>
          <w:rFonts w:hint="eastAsia" w:ascii="宋体" w:hAnsi="宋体" w:eastAsia="宋体" w:cs="宋体"/>
          <w:spacing w:val="-1"/>
          <w:sz w:val="24"/>
          <w:szCs w:val="24"/>
        </w:rPr>
        <w:t>9.3.1 所供服务的分项报价</w:t>
      </w:r>
    </w:p>
    <w:p w14:paraId="7FA4CEE5">
      <w:pPr>
        <w:pStyle w:val="4"/>
        <w:keepNext w:val="0"/>
        <w:keepLines w:val="0"/>
        <w:pageBreakBefore w:val="0"/>
        <w:widowControl/>
        <w:kinsoku/>
        <w:wordWrap/>
        <w:overflowPunct w:val="0"/>
        <w:topLinePunct w:val="0"/>
        <w:autoSpaceDE w:val="0"/>
        <w:autoSpaceDN w:val="0"/>
        <w:bidi w:val="0"/>
        <w:adjustRightInd w:val="0"/>
        <w:snapToGrid w:val="0"/>
        <w:spacing w:before="196" w:line="220" w:lineRule="auto"/>
        <w:ind w:left="481"/>
        <w:textAlignment w:val="baseline"/>
        <w:rPr>
          <w:rFonts w:hint="eastAsia" w:ascii="宋体" w:hAnsi="宋体" w:eastAsia="宋体" w:cs="宋体"/>
          <w:sz w:val="24"/>
          <w:szCs w:val="24"/>
        </w:rPr>
      </w:pPr>
      <w:r>
        <w:rPr>
          <w:rFonts w:hint="eastAsia" w:ascii="宋体" w:hAnsi="宋体" w:eastAsia="宋体" w:cs="宋体"/>
          <w:spacing w:val="-2"/>
          <w:sz w:val="24"/>
          <w:szCs w:val="24"/>
        </w:rPr>
        <w:t>9.3.2 其他费用</w:t>
      </w:r>
    </w:p>
    <w:p w14:paraId="526AD171">
      <w:pPr>
        <w:pStyle w:val="4"/>
        <w:keepNext w:val="0"/>
        <w:keepLines w:val="0"/>
        <w:pageBreakBefore w:val="0"/>
        <w:widowControl/>
        <w:kinsoku/>
        <w:wordWrap/>
        <w:overflowPunct w:val="0"/>
        <w:topLinePunct w:val="0"/>
        <w:autoSpaceDE w:val="0"/>
        <w:autoSpaceDN w:val="0"/>
        <w:bidi w:val="0"/>
        <w:adjustRightInd w:val="0"/>
        <w:snapToGrid w:val="0"/>
        <w:spacing w:before="194" w:line="219" w:lineRule="auto"/>
        <w:ind w:left="481"/>
        <w:textAlignment w:val="baseline"/>
        <w:rPr>
          <w:rFonts w:hint="eastAsia" w:ascii="宋体" w:hAnsi="宋体" w:eastAsia="宋体" w:cs="宋体"/>
          <w:sz w:val="24"/>
          <w:szCs w:val="24"/>
        </w:rPr>
      </w:pPr>
      <w:r>
        <w:rPr>
          <w:rFonts w:hint="eastAsia" w:ascii="宋体" w:hAnsi="宋体" w:eastAsia="宋体" w:cs="宋体"/>
          <w:spacing w:val="2"/>
          <w:sz w:val="24"/>
          <w:szCs w:val="24"/>
        </w:rPr>
        <w:t>9.3.3 所有根据合同或其它原因应由供应商支付的税款和其它应交纳的费用都要</w:t>
      </w:r>
    </w:p>
    <w:p w14:paraId="1D405974">
      <w:pPr>
        <w:pStyle w:val="4"/>
        <w:keepNext w:val="0"/>
        <w:keepLines w:val="0"/>
        <w:pageBreakBefore w:val="0"/>
        <w:widowControl/>
        <w:kinsoku/>
        <w:wordWrap/>
        <w:overflowPunct w:val="0"/>
        <w:topLinePunct w:val="0"/>
        <w:autoSpaceDE w:val="0"/>
        <w:autoSpaceDN w:val="0"/>
        <w:bidi w:val="0"/>
        <w:adjustRightInd w:val="0"/>
        <w:snapToGrid w:val="0"/>
        <w:spacing w:before="195" w:line="218" w:lineRule="auto"/>
        <w:textAlignment w:val="baseline"/>
        <w:rPr>
          <w:rFonts w:hint="eastAsia" w:ascii="宋体" w:hAnsi="宋体" w:eastAsia="宋体" w:cs="宋体"/>
          <w:sz w:val="24"/>
          <w:szCs w:val="24"/>
        </w:rPr>
      </w:pPr>
      <w:r>
        <w:rPr>
          <w:rFonts w:hint="eastAsia" w:ascii="宋体" w:hAnsi="宋体" w:eastAsia="宋体" w:cs="宋体"/>
          <w:spacing w:val="-1"/>
          <w:sz w:val="24"/>
          <w:szCs w:val="24"/>
        </w:rPr>
        <w:t>包括在供应商提交的投标报价中。</w:t>
      </w:r>
    </w:p>
    <w:p w14:paraId="6937CD37">
      <w:pPr>
        <w:pStyle w:val="4"/>
        <w:spacing w:before="197" w:line="480" w:lineRule="exact"/>
        <w:ind w:left="481"/>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9.4</w:t>
      </w:r>
      <w:r>
        <w:rPr>
          <w:rFonts w:hint="eastAsia" w:ascii="宋体" w:hAnsi="宋体" w:eastAsia="宋体" w:cs="宋体"/>
          <w:spacing w:val="-52"/>
          <w:position w:val="18"/>
          <w:sz w:val="24"/>
          <w:szCs w:val="24"/>
        </w:rPr>
        <w:t xml:space="preserve"> </w:t>
      </w: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本项目招标最高限价：</w:t>
      </w:r>
      <w:r>
        <w:rPr>
          <w:rFonts w:hint="eastAsia" w:cs="宋体"/>
          <w:spacing w:val="4"/>
          <w:position w:val="18"/>
          <w:sz w:val="24"/>
          <w:szCs w:val="24"/>
          <w:lang w:val="en-US" w:eastAsia="zh-CN"/>
          <w14:textOutline w14:w="4358" w14:cap="sq" w14:cmpd="sng">
            <w14:solidFill>
              <w14:srgbClr w14:val="000000"/>
            </w14:solidFill>
            <w14:prstDash w14:val="solid"/>
            <w14:bevel/>
          </w14:textOutline>
        </w:rPr>
        <w:t>陆</w:t>
      </w: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拾万元整(</w:t>
      </w:r>
      <w:r>
        <w:rPr>
          <w:rFonts w:hint="eastAsia" w:ascii="宋体" w:hAnsi="宋体" w:eastAsia="宋体" w:cs="宋体"/>
          <w:spacing w:val="3"/>
          <w:position w:val="18"/>
          <w:sz w:val="24"/>
          <w:szCs w:val="24"/>
          <w14:textOutline w14:w="4358" w14:cap="sq" w14:cmpd="sng">
            <w14:solidFill>
              <w14:srgbClr w14:val="000000"/>
            </w14:solidFill>
            <w14:prstDash w14:val="solid"/>
            <w14:bevel/>
          </w14:textOutline>
        </w:rPr>
        <w:t>￥：</w:t>
      </w:r>
      <w:r>
        <w:rPr>
          <w:rFonts w:hint="eastAsia" w:cs="宋体"/>
          <w:spacing w:val="3"/>
          <w:position w:val="18"/>
          <w:sz w:val="24"/>
          <w:szCs w:val="24"/>
          <w:lang w:val="en-US" w:eastAsia="zh-CN"/>
          <w14:textOutline w14:w="4358" w14:cap="sq" w14:cmpd="sng">
            <w14:solidFill>
              <w14:srgbClr w14:val="000000"/>
            </w14:solidFill>
            <w14:prstDash w14:val="solid"/>
            <w14:bevel/>
          </w14:textOutline>
        </w:rPr>
        <w:t>600000</w:t>
      </w:r>
      <w:r>
        <w:rPr>
          <w:rFonts w:hint="eastAsia" w:ascii="宋体" w:hAnsi="宋体" w:eastAsia="宋体" w:cs="宋体"/>
          <w:spacing w:val="3"/>
          <w:position w:val="18"/>
          <w:sz w:val="24"/>
          <w:szCs w:val="24"/>
          <w14:textOutline w14:w="4358" w14:cap="sq" w14:cmpd="sng">
            <w14:solidFill>
              <w14:srgbClr w14:val="000000"/>
            </w14:solidFill>
            <w14:prstDash w14:val="solid"/>
            <w14:bevel/>
          </w14:textOutline>
        </w:rPr>
        <w:t>.00</w:t>
      </w:r>
      <w:r>
        <w:rPr>
          <w:rFonts w:hint="eastAsia" w:ascii="宋体" w:hAnsi="宋体" w:eastAsia="宋体" w:cs="宋体"/>
          <w:spacing w:val="-48"/>
          <w:position w:val="18"/>
          <w:sz w:val="24"/>
          <w:szCs w:val="24"/>
        </w:rPr>
        <w:t xml:space="preserve"> </w:t>
      </w:r>
      <w:r>
        <w:rPr>
          <w:rFonts w:hint="eastAsia" w:ascii="宋体" w:hAnsi="宋体" w:eastAsia="宋体" w:cs="宋体"/>
          <w:spacing w:val="3"/>
          <w:position w:val="18"/>
          <w:sz w:val="24"/>
          <w:szCs w:val="24"/>
          <w14:textOutline w14:w="4358" w14:cap="sq" w14:cmpd="sng">
            <w14:solidFill>
              <w14:srgbClr w14:val="000000"/>
            </w14:solidFill>
            <w14:prstDash w14:val="solid"/>
            <w14:bevel/>
          </w14:textOutline>
        </w:rPr>
        <w:t>元）</w:t>
      </w:r>
    </w:p>
    <w:p w14:paraId="4D24A58F">
      <w:pPr>
        <w:pStyle w:val="4"/>
        <w:spacing w:before="1" w:line="217" w:lineRule="auto"/>
        <w:ind w:left="603"/>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备注：投标报价大于合同包采购最高限价时按废标处理。</w:t>
      </w:r>
    </w:p>
    <w:p w14:paraId="46C8A1A0">
      <w:pPr>
        <w:pStyle w:val="4"/>
        <w:spacing w:before="165" w:line="338" w:lineRule="auto"/>
        <w:ind w:right="80" w:firstLine="48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9.5</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供应商不得以低于成本的报价参加投标，供应商的投标报价明显低于其他供</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应商的报价，经评审委员会质询后不能在规定时间内说明理由，或说明理由经评审委</w:t>
      </w:r>
      <w:r>
        <w:rPr>
          <w:rFonts w:hint="eastAsia" w:ascii="宋体" w:hAnsi="宋体" w:eastAsia="宋体" w:cs="宋体"/>
          <w:spacing w:val="-1"/>
          <w:sz w:val="24"/>
          <w:szCs w:val="24"/>
          <w14:textOutline w14:w="4358" w14:cap="sq" w14:cmpd="sng">
            <w14:solidFill>
              <w14:srgbClr w14:val="000000"/>
            </w14:solidFill>
            <w14:prstDash w14:val="solid"/>
            <w14:bevel/>
          </w14:textOutline>
        </w:rPr>
        <w:t>员会认为不成立，则按无效标处理。</w:t>
      </w:r>
    </w:p>
    <w:p w14:paraId="5AF06EAD">
      <w:pPr>
        <w:pStyle w:val="4"/>
        <w:spacing w:before="157" w:line="219" w:lineRule="auto"/>
        <w:ind w:left="498"/>
        <w:rPr>
          <w:rFonts w:hint="eastAsia" w:ascii="宋体" w:hAnsi="宋体" w:eastAsia="宋体" w:cs="宋体"/>
          <w:sz w:val="24"/>
          <w:szCs w:val="24"/>
        </w:rPr>
      </w:pPr>
      <w:r>
        <w:rPr>
          <w:rFonts w:hint="eastAsia" w:ascii="宋体" w:hAnsi="宋体" w:eastAsia="宋体" w:cs="宋体"/>
          <w:spacing w:val="-4"/>
          <w:sz w:val="24"/>
          <w:szCs w:val="24"/>
        </w:rPr>
        <w:t>10．投标货币</w:t>
      </w:r>
    </w:p>
    <w:p w14:paraId="59937B61">
      <w:pPr>
        <w:pStyle w:val="4"/>
        <w:spacing w:before="155" w:line="218" w:lineRule="auto"/>
        <w:ind w:left="498"/>
        <w:rPr>
          <w:rFonts w:hint="eastAsia" w:ascii="宋体" w:hAnsi="宋体" w:eastAsia="宋体" w:cs="宋体"/>
          <w:sz w:val="24"/>
          <w:szCs w:val="24"/>
        </w:rPr>
      </w:pPr>
      <w:r>
        <w:rPr>
          <w:rFonts w:hint="eastAsia" w:ascii="宋体" w:hAnsi="宋体" w:eastAsia="宋体" w:cs="宋体"/>
          <w:spacing w:val="-2"/>
          <w:sz w:val="24"/>
          <w:szCs w:val="24"/>
        </w:rPr>
        <w:t>10.1 投标单位提供的服务一律以人民币报价。</w:t>
      </w:r>
    </w:p>
    <w:p w14:paraId="4A1F59B5">
      <w:pPr>
        <w:pStyle w:val="4"/>
        <w:spacing w:before="190" w:line="220" w:lineRule="auto"/>
        <w:ind w:left="498"/>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11．投标保证金</w:t>
      </w:r>
    </w:p>
    <w:p w14:paraId="6F378F9C">
      <w:pPr>
        <w:pStyle w:val="4"/>
        <w:spacing w:before="162" w:line="220" w:lineRule="auto"/>
        <w:ind w:left="498"/>
        <w:rPr>
          <w:rFonts w:hint="eastAsia" w:ascii="宋体" w:hAnsi="宋体" w:eastAsia="宋体" w:cs="宋体"/>
          <w:spacing w:val="-2"/>
          <w:sz w:val="24"/>
          <w:szCs w:val="24"/>
        </w:rPr>
      </w:pPr>
      <w:r>
        <w:rPr>
          <w:rFonts w:hint="eastAsia" w:ascii="宋体" w:hAnsi="宋体" w:eastAsia="宋体" w:cs="宋体"/>
          <w:spacing w:val="-2"/>
          <w:sz w:val="24"/>
          <w:szCs w:val="24"/>
        </w:rPr>
        <w:t>本项目无需缴纳保证金</w:t>
      </w:r>
    </w:p>
    <w:p w14:paraId="1DB45C58">
      <w:pPr>
        <w:pStyle w:val="4"/>
        <w:spacing w:before="162" w:line="220" w:lineRule="auto"/>
        <w:ind w:left="498"/>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12．投标有效期</w:t>
      </w:r>
    </w:p>
    <w:p w14:paraId="2993E657">
      <w:pPr>
        <w:pStyle w:val="4"/>
        <w:spacing w:before="155" w:line="338" w:lineRule="auto"/>
        <w:ind w:left="1" w:right="80" w:firstLine="496"/>
        <w:jc w:val="both"/>
        <w:rPr>
          <w:rFonts w:hint="eastAsia" w:ascii="宋体" w:hAnsi="宋体" w:eastAsia="宋体" w:cs="宋体"/>
          <w:sz w:val="24"/>
          <w:szCs w:val="24"/>
        </w:rPr>
      </w:pPr>
      <w:r>
        <w:rPr>
          <w:rFonts w:hint="eastAsia" w:ascii="宋体" w:hAnsi="宋体" w:eastAsia="宋体" w:cs="宋体"/>
          <w:spacing w:val="-1"/>
          <w:sz w:val="24"/>
          <w:szCs w:val="24"/>
        </w:rPr>
        <w:t>12.1 投标有效期为开标之日起九十（90）个日历日（中</w:t>
      </w:r>
      <w:r>
        <w:rPr>
          <w:rFonts w:hint="eastAsia" w:ascii="宋体" w:hAnsi="宋体" w:eastAsia="宋体" w:cs="宋体"/>
          <w:spacing w:val="-2"/>
          <w:sz w:val="24"/>
          <w:szCs w:val="24"/>
        </w:rPr>
        <w:t>标人的投标文件有效期与</w:t>
      </w:r>
      <w:r>
        <w:rPr>
          <w:rFonts w:hint="eastAsia" w:ascii="宋体" w:hAnsi="宋体" w:eastAsia="宋体" w:cs="宋体"/>
          <w:spacing w:val="2"/>
          <w:sz w:val="24"/>
          <w:szCs w:val="24"/>
        </w:rPr>
        <w:t>合同有效期一致）。供应商的投标有效期比招标文件规定短的将被视为非响应性投标</w:t>
      </w:r>
      <w:r>
        <w:rPr>
          <w:rFonts w:hint="eastAsia" w:ascii="宋体" w:hAnsi="宋体" w:eastAsia="宋体" w:cs="宋体"/>
          <w:spacing w:val="-2"/>
          <w:sz w:val="24"/>
          <w:szCs w:val="24"/>
        </w:rPr>
        <w:t>而予以拒绝。</w:t>
      </w:r>
    </w:p>
    <w:p w14:paraId="1853CC18">
      <w:pPr>
        <w:pStyle w:val="4"/>
        <w:spacing w:before="155" w:line="439" w:lineRule="exact"/>
        <w:ind w:left="498"/>
        <w:rPr>
          <w:rFonts w:hint="eastAsia" w:ascii="宋体" w:hAnsi="宋体" w:eastAsia="宋体" w:cs="宋体"/>
          <w:sz w:val="24"/>
          <w:szCs w:val="24"/>
        </w:rPr>
      </w:pPr>
      <w:r>
        <w:rPr>
          <w:rFonts w:hint="eastAsia" w:ascii="宋体" w:hAnsi="宋体" w:eastAsia="宋体" w:cs="宋体"/>
          <w:spacing w:val="-1"/>
          <w:position w:val="15"/>
          <w:sz w:val="24"/>
          <w:szCs w:val="24"/>
        </w:rPr>
        <w:t>12.2 在特殊情况下，在原投标有效期期满之前，采购</w:t>
      </w:r>
      <w:r>
        <w:rPr>
          <w:rFonts w:hint="eastAsia" w:ascii="宋体" w:hAnsi="宋体" w:eastAsia="宋体" w:cs="宋体"/>
          <w:spacing w:val="-2"/>
          <w:position w:val="15"/>
          <w:sz w:val="24"/>
          <w:szCs w:val="24"/>
        </w:rPr>
        <w:t>人可征得供应商同意延长投</w:t>
      </w:r>
    </w:p>
    <w:p w14:paraId="7B0EB470">
      <w:pPr>
        <w:pStyle w:val="4"/>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标有效期。这种要求与答复均应为书面形式提交。</w:t>
      </w:r>
    </w:p>
    <w:p w14:paraId="599F8198">
      <w:pPr>
        <w:pStyle w:val="4"/>
        <w:spacing w:before="156" w:line="219" w:lineRule="auto"/>
        <w:ind w:left="498"/>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13．投标文件的制作和签署</w:t>
      </w:r>
    </w:p>
    <w:p w14:paraId="19C26DCD">
      <w:pPr>
        <w:pStyle w:val="4"/>
        <w:spacing w:before="156" w:line="439" w:lineRule="exact"/>
        <w:ind w:left="498"/>
        <w:rPr>
          <w:rFonts w:hint="eastAsia" w:ascii="宋体" w:hAnsi="宋体" w:eastAsia="宋体" w:cs="宋体"/>
          <w:sz w:val="24"/>
          <w:szCs w:val="24"/>
        </w:rPr>
      </w:pPr>
      <w:r>
        <w:rPr>
          <w:rFonts w:hint="eastAsia" w:ascii="宋体" w:hAnsi="宋体" w:eastAsia="宋体" w:cs="宋体"/>
          <w:spacing w:val="2"/>
          <w:position w:val="15"/>
          <w:sz w:val="24"/>
          <w:szCs w:val="24"/>
        </w:rPr>
        <w:t>13.1本项目采用电子化投标（不见面开标方式）。供应商在投标时只需</w:t>
      </w:r>
      <w:r>
        <w:rPr>
          <w:rFonts w:hint="eastAsia" w:ascii="宋体" w:hAnsi="宋体" w:eastAsia="宋体" w:cs="宋体"/>
          <w:spacing w:val="1"/>
          <w:position w:val="15"/>
          <w:sz w:val="24"/>
          <w:szCs w:val="24"/>
        </w:rPr>
        <w:t>提供电子</w:t>
      </w:r>
    </w:p>
    <w:p w14:paraId="6234A511">
      <w:pPr>
        <w:pStyle w:val="4"/>
        <w:spacing w:before="1" w:line="219" w:lineRule="auto"/>
        <w:ind w:left="3"/>
        <w:rPr>
          <w:rFonts w:hint="eastAsia" w:ascii="宋体" w:hAnsi="宋体" w:eastAsia="宋体" w:cs="宋体"/>
          <w:sz w:val="24"/>
          <w:szCs w:val="24"/>
        </w:rPr>
      </w:pPr>
      <w:r>
        <w:rPr>
          <w:rFonts w:hint="eastAsia" w:ascii="宋体" w:hAnsi="宋体" w:eastAsia="宋体" w:cs="宋体"/>
          <w:spacing w:val="-1"/>
          <w:sz w:val="24"/>
          <w:szCs w:val="24"/>
        </w:rPr>
        <w:t>投标文件（</w:t>
      </w:r>
      <w:r>
        <w:rPr>
          <w:rFonts w:hint="eastAsia" w:ascii="宋体" w:hAnsi="宋体" w:eastAsia="宋体" w:cs="宋体"/>
          <w:spacing w:val="-1"/>
          <w:sz w:val="24"/>
          <w:szCs w:val="24"/>
          <w14:textOutline w14:w="4358" w14:cap="sq" w14:cmpd="sng">
            <w14:solidFill>
              <w14:srgbClr w14:val="000000"/>
            </w14:solidFill>
            <w14:prstDash w14:val="solid"/>
            <w14:bevel/>
          </w14:textOutline>
        </w:rPr>
        <w:t>*.SXSZF格式</w:t>
      </w:r>
      <w:r>
        <w:rPr>
          <w:rFonts w:hint="eastAsia" w:ascii="宋体" w:hAnsi="宋体" w:eastAsia="宋体" w:cs="宋体"/>
          <w:spacing w:val="-1"/>
          <w:sz w:val="24"/>
          <w:szCs w:val="24"/>
        </w:rPr>
        <w:t>）。</w:t>
      </w:r>
    </w:p>
    <w:p w14:paraId="47952F97">
      <w:pPr>
        <w:pStyle w:val="4"/>
        <w:spacing w:before="155" w:line="338" w:lineRule="auto"/>
        <w:ind w:left="4" w:right="61" w:firstLine="495"/>
        <w:rPr>
          <w:rFonts w:hint="eastAsia" w:ascii="宋体" w:hAnsi="宋体" w:eastAsia="宋体" w:cs="宋体"/>
          <w:sz w:val="24"/>
          <w:szCs w:val="24"/>
        </w:rPr>
      </w:pPr>
      <w:r>
        <w:rPr>
          <w:rFonts w:hint="eastAsia" w:ascii="宋体" w:hAnsi="宋体" w:eastAsia="宋体" w:cs="宋体"/>
          <w:spacing w:val="-1"/>
          <w:sz w:val="24"/>
          <w:szCs w:val="24"/>
        </w:rPr>
        <w:t>13.2 编制电子投标文件时，应使用最新发布的电子招</w:t>
      </w:r>
      <w:r>
        <w:rPr>
          <w:rFonts w:hint="eastAsia" w:ascii="宋体" w:hAnsi="宋体" w:eastAsia="宋体" w:cs="宋体"/>
          <w:spacing w:val="-2"/>
          <w:sz w:val="24"/>
          <w:szCs w:val="24"/>
        </w:rPr>
        <w:t>标文件及专用制作工具进行</w:t>
      </w:r>
      <w:r>
        <w:rPr>
          <w:rFonts w:hint="eastAsia" w:ascii="宋体" w:hAnsi="宋体" w:eastAsia="宋体" w:cs="宋体"/>
          <w:sz w:val="24"/>
          <w:szCs w:val="24"/>
        </w:rPr>
        <w:t xml:space="preserve"> </w:t>
      </w:r>
      <w:r>
        <w:rPr>
          <w:rFonts w:hint="eastAsia" w:ascii="宋体" w:hAnsi="宋体" w:eastAsia="宋体" w:cs="宋体"/>
          <w:spacing w:val="2"/>
          <w:sz w:val="24"/>
          <w:szCs w:val="24"/>
        </w:rPr>
        <w:t>编制。并使用数字认证证书（</w:t>
      </w:r>
      <w:r>
        <w:rPr>
          <w:rFonts w:hint="eastAsia" w:ascii="宋体" w:hAnsi="宋体" w:eastAsia="宋体" w:cs="宋体"/>
          <w:sz w:val="24"/>
          <w:szCs w:val="24"/>
        </w:rPr>
        <w:t>CA</w:t>
      </w:r>
      <w:r>
        <w:rPr>
          <w:rFonts w:hint="eastAsia" w:ascii="宋体" w:hAnsi="宋体" w:eastAsia="宋体" w:cs="宋体"/>
          <w:spacing w:val="2"/>
          <w:sz w:val="24"/>
          <w:szCs w:val="24"/>
        </w:rPr>
        <w:t>）对电子投标文件进行签署、加密、递交及开标时解</w:t>
      </w:r>
    </w:p>
    <w:p w14:paraId="7BE6812E">
      <w:pPr>
        <w:pStyle w:val="4"/>
        <w:spacing w:line="219" w:lineRule="auto"/>
        <w:ind w:left="3"/>
        <w:rPr>
          <w:rFonts w:hint="eastAsia" w:ascii="宋体" w:hAnsi="宋体" w:eastAsia="宋体" w:cs="宋体"/>
          <w:sz w:val="24"/>
          <w:szCs w:val="24"/>
        </w:rPr>
      </w:pPr>
      <w:r>
        <w:rPr>
          <w:rFonts w:hint="eastAsia" w:ascii="宋体" w:hAnsi="宋体" w:eastAsia="宋体" w:cs="宋体"/>
          <w:spacing w:val="-2"/>
          <w:sz w:val="24"/>
          <w:szCs w:val="24"/>
        </w:rPr>
        <w:t>密等相关操作。</w:t>
      </w:r>
    </w:p>
    <w:p w14:paraId="575F5262">
      <w:pPr>
        <w:pStyle w:val="4"/>
        <w:keepNext w:val="0"/>
        <w:keepLines w:val="0"/>
        <w:pageBreakBefore w:val="0"/>
        <w:widowControl/>
        <w:wordWrap/>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（1）电子招标文件下载</w:t>
      </w:r>
    </w:p>
    <w:p w14:paraId="224EB540">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供应商登录全国公共资源交易平台（陕西省）网站[电子交易平台-企业端]后，在[我的项目]中点击“项目流程-交易文件下载 ”下载电子招标文件（*.SXSZF）;</w:t>
      </w:r>
    </w:p>
    <w:p w14:paraId="45E012F5">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right="0"/>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 电子招标文件（*.SXSCF），使用旧版电子招标文件制作的电子投标文件，系统将拒绝接收。</w:t>
      </w:r>
    </w:p>
    <w:p w14:paraId="30F1D1FE">
      <w:pPr>
        <w:pStyle w:val="4"/>
        <w:keepNext w:val="0"/>
        <w:keepLines w:val="0"/>
        <w:pageBreakBefore w:val="0"/>
        <w:widowControl/>
        <w:wordWrap/>
        <w:topLinePunct w:val="0"/>
        <w:autoSpaceDE w:val="0"/>
        <w:autoSpaceDN w:val="0"/>
        <w:bidi w:val="0"/>
        <w:adjustRightInd w:val="0"/>
        <w:snapToGrid w:val="0"/>
        <w:spacing w:line="480" w:lineRule="exact"/>
        <w:ind w:left="0" w:right="0" w:firstLine="238" w:firstLineChars="100"/>
        <w:textAlignment w:val="baseline"/>
        <w:rPr>
          <w:rFonts w:hint="eastAsia" w:ascii="宋体" w:hAnsi="宋体" w:eastAsia="宋体" w:cs="宋体"/>
          <w:sz w:val="24"/>
          <w:szCs w:val="24"/>
        </w:rPr>
      </w:pPr>
      <w:r>
        <w:rPr>
          <w:rFonts w:hint="eastAsia" w:ascii="宋体" w:hAnsi="宋体" w:eastAsia="宋体" w:cs="宋体"/>
          <w:spacing w:val="-1"/>
          <w:sz w:val="24"/>
          <w:szCs w:val="24"/>
        </w:rPr>
        <w:t>（2）电子招标文件需要使用专用软件打开、浏览</w:t>
      </w:r>
    </w:p>
    <w:p w14:paraId="5B38D30F">
      <w:pPr>
        <w:pStyle w:val="4"/>
        <w:keepNext w:val="0"/>
        <w:keepLines w:val="0"/>
        <w:pageBreakBefore w:val="0"/>
        <w:widowControl/>
        <w:wordWrap/>
        <w:topLinePunct w:val="0"/>
        <w:autoSpaceDE w:val="0"/>
        <w:autoSpaceDN w:val="0"/>
        <w:bidi w:val="0"/>
        <w:adjustRightInd w:val="0"/>
        <w:snapToGrid w:val="0"/>
        <w:spacing w:line="48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1"/>
          <w:sz w:val="24"/>
          <w:szCs w:val="24"/>
        </w:rPr>
        <w:t>供应商登录全国公共资源交易平台（陕西省）网站[服务指南-下载专区]免费下载</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《陕西省公共资源交易平台政府采购电子标书制作工具(V</w:t>
      </w:r>
      <w:r>
        <w:rPr>
          <w:rFonts w:hint="eastAsia" w:ascii="宋体" w:hAnsi="宋体" w:eastAsia="宋体" w:cs="宋体"/>
        </w:rPr>
        <w:fldChar w:fldCharType="begin"/>
      </w:r>
      <w:r>
        <w:rPr>
          <w:rFonts w:hint="eastAsia" w:ascii="宋体" w:hAnsi="宋体" w:eastAsia="宋体" w:cs="宋体"/>
        </w:rPr>
        <w:instrText xml:space="preserve"> HYPERLINK "8.0.0.2" </w:instrText>
      </w:r>
      <w:r>
        <w:rPr>
          <w:rFonts w:hint="eastAsia" w:ascii="宋体" w:hAnsi="宋体" w:eastAsia="宋体" w:cs="宋体"/>
        </w:rPr>
        <w:fldChar w:fldCharType="separate"/>
      </w:r>
      <w:r>
        <w:rPr>
          <w:rFonts w:hint="eastAsia" w:ascii="宋体" w:hAnsi="宋体" w:eastAsia="宋体" w:cs="宋体"/>
          <w:spacing w:val="2"/>
          <w:sz w:val="24"/>
          <w:szCs w:val="24"/>
        </w:rPr>
        <w:t>8.0.0.2</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)》，并升级至最新</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版本，使用该客户端可以打开电子招标文件</w:t>
      </w:r>
      <w:r>
        <w:rPr>
          <w:rFonts w:hint="eastAsia" w:ascii="宋体" w:hAnsi="宋体" w:eastAsia="宋体" w:cs="宋体"/>
          <w:spacing w:val="2"/>
          <w:sz w:val="24"/>
          <w:szCs w:val="24"/>
        </w:rPr>
        <w:t>。软件操作手册详见全国公共资源交易平</w:t>
      </w:r>
      <w:r>
        <w:rPr>
          <w:rFonts w:hint="eastAsia" w:ascii="宋体" w:hAnsi="宋体" w:eastAsia="宋体" w:cs="宋体"/>
          <w:sz w:val="24"/>
          <w:szCs w:val="24"/>
        </w:rPr>
        <w:t xml:space="preserve"> </w:t>
      </w:r>
      <w:r>
        <w:rPr>
          <w:rFonts w:hint="eastAsia" w:ascii="宋体" w:hAnsi="宋体" w:eastAsia="宋体" w:cs="宋体"/>
          <w:spacing w:val="-1"/>
          <w:sz w:val="24"/>
          <w:szCs w:val="24"/>
        </w:rPr>
        <w:t>台（陕西省）网站[服务指南-下载专区]中的《陕西省公共资源交易（政府采购类）投</w:t>
      </w:r>
      <w:r>
        <w:rPr>
          <w:rFonts w:hint="eastAsia" w:ascii="宋体" w:hAnsi="宋体" w:eastAsia="宋体" w:cs="宋体"/>
          <w:spacing w:val="9"/>
          <w:sz w:val="24"/>
          <w:szCs w:val="24"/>
        </w:rPr>
        <w:t xml:space="preserve"> </w:t>
      </w:r>
      <w:r>
        <w:rPr>
          <w:rFonts w:hint="eastAsia" w:ascii="宋体" w:hAnsi="宋体" w:eastAsia="宋体" w:cs="宋体"/>
          <w:spacing w:val="-13"/>
          <w:sz w:val="24"/>
          <w:szCs w:val="24"/>
        </w:rPr>
        <w:t>标</w:t>
      </w:r>
      <w:r>
        <w:rPr>
          <w:rFonts w:hint="eastAsia" w:ascii="宋体" w:hAnsi="宋体" w:eastAsia="宋体" w:cs="宋体"/>
          <w:spacing w:val="70"/>
          <w:sz w:val="24"/>
          <w:szCs w:val="24"/>
        </w:rPr>
        <w:t xml:space="preserve"> </w:t>
      </w:r>
      <w:r>
        <w:rPr>
          <w:rFonts w:hint="eastAsia" w:ascii="宋体" w:hAnsi="宋体" w:eastAsia="宋体" w:cs="宋体"/>
          <w:spacing w:val="-13"/>
          <w:sz w:val="24"/>
          <w:szCs w:val="24"/>
        </w:rPr>
        <w:t>文</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件</w:t>
      </w:r>
      <w:r>
        <w:rPr>
          <w:rFonts w:hint="eastAsia" w:ascii="宋体" w:hAnsi="宋体" w:eastAsia="宋体" w:cs="宋体"/>
          <w:spacing w:val="65"/>
          <w:sz w:val="24"/>
          <w:szCs w:val="24"/>
        </w:rPr>
        <w:t xml:space="preserve"> </w:t>
      </w:r>
      <w:r>
        <w:rPr>
          <w:rFonts w:hint="eastAsia" w:ascii="宋体" w:hAnsi="宋体" w:eastAsia="宋体" w:cs="宋体"/>
          <w:spacing w:val="-13"/>
          <w:sz w:val="24"/>
          <w:szCs w:val="24"/>
        </w:rPr>
        <w:t>制</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作</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软</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件</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操</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作</w:t>
      </w:r>
      <w:r>
        <w:rPr>
          <w:rFonts w:hint="eastAsia" w:ascii="宋体" w:hAnsi="宋体" w:eastAsia="宋体" w:cs="宋体"/>
          <w:spacing w:val="67"/>
          <w:sz w:val="24"/>
          <w:szCs w:val="24"/>
        </w:rPr>
        <w:t xml:space="preserve"> </w:t>
      </w:r>
      <w:r>
        <w:rPr>
          <w:rFonts w:hint="eastAsia" w:ascii="宋体" w:hAnsi="宋体" w:eastAsia="宋体" w:cs="宋体"/>
          <w:spacing w:val="-13"/>
          <w:sz w:val="24"/>
          <w:szCs w:val="24"/>
        </w:rPr>
        <w:t>手</w:t>
      </w:r>
      <w:r>
        <w:rPr>
          <w:rFonts w:hint="eastAsia" w:ascii="宋体" w:hAnsi="宋体" w:eastAsia="宋体" w:cs="宋体"/>
          <w:spacing w:val="64"/>
          <w:sz w:val="24"/>
          <w:szCs w:val="24"/>
        </w:rPr>
        <w:t xml:space="preserve"> </w:t>
      </w:r>
      <w:r>
        <w:rPr>
          <w:rFonts w:hint="eastAsia" w:ascii="宋体" w:hAnsi="宋体" w:eastAsia="宋体" w:cs="宋体"/>
          <w:spacing w:val="-13"/>
          <w:sz w:val="24"/>
          <w:szCs w:val="24"/>
        </w:rPr>
        <w:t>册</w:t>
      </w:r>
      <w:r>
        <w:rPr>
          <w:rFonts w:hint="eastAsia" w:ascii="宋体" w:hAnsi="宋体" w:eastAsia="宋体" w:cs="宋体"/>
          <w:spacing w:val="80"/>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85"/>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制</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作</w:t>
      </w:r>
      <w:r>
        <w:rPr>
          <w:rFonts w:hint="eastAsia" w:ascii="宋体" w:hAnsi="宋体" w:eastAsia="宋体" w:cs="宋体"/>
          <w:spacing w:val="67"/>
          <w:sz w:val="24"/>
          <w:szCs w:val="24"/>
        </w:rPr>
        <w:t xml:space="preserve"> </w:t>
      </w:r>
      <w:r>
        <w:rPr>
          <w:rFonts w:hint="eastAsia" w:ascii="宋体" w:hAnsi="宋体" w:eastAsia="宋体" w:cs="宋体"/>
          <w:spacing w:val="-13"/>
          <w:sz w:val="24"/>
          <w:szCs w:val="24"/>
        </w:rPr>
        <w:t>工</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具</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下</w:t>
      </w:r>
      <w:r>
        <w:rPr>
          <w:rFonts w:hint="eastAsia" w:ascii="宋体" w:hAnsi="宋体" w:eastAsia="宋体" w:cs="宋体"/>
          <w:spacing w:val="65"/>
          <w:sz w:val="24"/>
          <w:szCs w:val="24"/>
        </w:rPr>
        <w:t xml:space="preserve"> </w:t>
      </w:r>
      <w:r>
        <w:rPr>
          <w:rFonts w:hint="eastAsia" w:ascii="宋体" w:hAnsi="宋体" w:eastAsia="宋体" w:cs="宋体"/>
          <w:spacing w:val="-13"/>
          <w:sz w:val="24"/>
          <w:szCs w:val="24"/>
        </w:rPr>
        <w:t>载</w:t>
      </w:r>
      <w:r>
        <w:rPr>
          <w:rFonts w:hint="eastAsia" w:ascii="宋体" w:hAnsi="宋体" w:eastAsia="宋体" w:cs="宋体"/>
          <w:spacing w:val="67"/>
          <w:sz w:val="24"/>
          <w:szCs w:val="24"/>
        </w:rPr>
        <w:t xml:space="preserve"> </w:t>
      </w:r>
      <w:r>
        <w:rPr>
          <w:rFonts w:hint="eastAsia" w:ascii="宋体" w:hAnsi="宋体" w:eastAsia="宋体" w:cs="宋体"/>
          <w:spacing w:val="-13"/>
          <w:sz w:val="24"/>
          <w:szCs w:val="24"/>
        </w:rPr>
        <w:t>地</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 xml:space="preserve"> </w:t>
      </w:r>
      <w:r>
        <w:rPr>
          <w:rFonts w:hint="eastAsia" w:ascii="宋体" w:hAnsi="宋体" w:eastAsia="宋体" w:cs="宋体"/>
        </w:rPr>
        <w:fldChar w:fldCharType="begin"/>
      </w:r>
      <w:r>
        <w:rPr>
          <w:rFonts w:hint="eastAsia" w:ascii="宋体" w:hAnsi="宋体" w:eastAsia="宋体" w:cs="宋体"/>
        </w:rPr>
        <w:instrText xml:space="preserve"> HYPERLINK "https://zhidao.bqpoint.com/epointknow2/bqepointknowquestion.html?productty" </w:instrText>
      </w:r>
      <w:r>
        <w:rPr>
          <w:rFonts w:hint="eastAsia" w:ascii="宋体" w:hAnsi="宋体" w:eastAsia="宋体" w:cs="宋体"/>
        </w:rPr>
        <w:fldChar w:fldCharType="separate"/>
      </w:r>
      <w:r>
        <w:rPr>
          <w:rFonts w:hint="eastAsia" w:ascii="宋体" w:hAnsi="宋体" w:eastAsia="宋体" w:cs="宋体"/>
          <w:sz w:val="24"/>
          <w:szCs w:val="24"/>
        </w:rPr>
        <w:t>https://zhidao.bqpoint.com/epointknow2/bqepointknowquestion.html?p</w:t>
      </w:r>
      <w:r>
        <w:rPr>
          <w:rFonts w:hint="eastAsia" w:ascii="宋体" w:hAnsi="宋体" w:eastAsia="宋体" w:cs="宋体"/>
          <w:spacing w:val="-1"/>
          <w:sz w:val="24"/>
          <w:szCs w:val="24"/>
        </w:rPr>
        <w:t>roductty</w:t>
      </w:r>
      <w:r>
        <w:rPr>
          <w:rFonts w:hint="eastAsia" w:ascii="宋体" w:hAnsi="宋体" w:eastAsia="宋体" w:cs="宋体"/>
          <w:spacing w:val="-1"/>
          <w:sz w:val="24"/>
          <w:szCs w:val="24"/>
        </w:rPr>
        <w:fldChar w:fldCharType="end"/>
      </w:r>
      <w:r>
        <w:rPr>
          <w:rFonts w:hint="eastAsia" w:ascii="宋体" w:hAnsi="宋体" w:eastAsia="宋体" w:cs="宋体"/>
          <w:sz w:val="24"/>
          <w:szCs w:val="24"/>
        </w:rPr>
        <w:t xml:space="preserve">  pe=1&amp;platformguid=684edb0d-467c-4a6a-b31b-9e7929e1fdee&amp;areacode=61</w:t>
      </w:r>
      <w:r>
        <w:rPr>
          <w:rFonts w:hint="eastAsia" w:ascii="宋体" w:hAnsi="宋体" w:eastAsia="宋体" w:cs="宋体"/>
          <w:spacing w:val="-1"/>
          <w:sz w:val="24"/>
          <w:szCs w:val="24"/>
        </w:rPr>
        <w:t>0000&amp;Cat</w:t>
      </w:r>
    </w:p>
    <w:p w14:paraId="4D708209">
      <w:pPr>
        <w:pStyle w:val="4"/>
        <w:spacing w:before="1" w:line="213" w:lineRule="auto"/>
        <w:ind w:left="8"/>
        <w:rPr>
          <w:rFonts w:hint="eastAsia" w:ascii="宋体" w:hAnsi="宋体" w:eastAsia="宋体" w:cs="宋体"/>
          <w:sz w:val="24"/>
          <w:szCs w:val="24"/>
        </w:rPr>
      </w:pPr>
      <w:r>
        <w:rPr>
          <w:rFonts w:hint="eastAsia" w:ascii="宋体" w:hAnsi="宋体" w:eastAsia="宋体" w:cs="宋体"/>
          <w:spacing w:val="-2"/>
          <w:sz w:val="24"/>
          <w:szCs w:val="24"/>
        </w:rPr>
        <w:t>egoryCode=16；</w:t>
      </w:r>
    </w:p>
    <w:p w14:paraId="30E9BCBB">
      <w:pPr>
        <w:pStyle w:val="4"/>
        <w:spacing w:before="165" w:line="219" w:lineRule="auto"/>
        <w:ind w:left="494"/>
        <w:rPr>
          <w:rFonts w:hint="eastAsia" w:ascii="宋体" w:hAnsi="宋体" w:eastAsia="宋体" w:cs="宋体"/>
          <w:sz w:val="24"/>
          <w:szCs w:val="24"/>
        </w:rPr>
      </w:pPr>
      <w:r>
        <w:rPr>
          <w:rFonts w:hint="eastAsia" w:ascii="宋体" w:hAnsi="宋体" w:eastAsia="宋体" w:cs="宋体"/>
          <w:spacing w:val="-2"/>
          <w:sz w:val="24"/>
          <w:szCs w:val="24"/>
        </w:rPr>
        <w:t>（3）制作电子投标文件</w:t>
      </w:r>
    </w:p>
    <w:p w14:paraId="22483F30">
      <w:pPr>
        <w:pStyle w:val="4"/>
        <w:spacing w:before="154" w:line="439" w:lineRule="exact"/>
        <w:jc w:val="center"/>
        <w:rPr>
          <w:rFonts w:hint="eastAsia" w:ascii="宋体" w:hAnsi="宋体" w:eastAsia="宋体" w:cs="宋体"/>
          <w:sz w:val="24"/>
          <w:szCs w:val="24"/>
        </w:rPr>
      </w:pPr>
      <w:r>
        <w:rPr>
          <w:rFonts w:hint="eastAsia" w:ascii="宋体" w:hAnsi="宋体" w:eastAsia="宋体" w:cs="宋体"/>
          <w:spacing w:val="-3"/>
          <w:position w:val="14"/>
          <w:sz w:val="24"/>
          <w:szCs w:val="24"/>
        </w:rPr>
        <w:t>电子投标文件同样需要使用上述软件进行编制。在编制过</w:t>
      </w:r>
      <w:r>
        <w:rPr>
          <w:rFonts w:hint="eastAsia" w:ascii="宋体" w:hAnsi="宋体" w:eastAsia="宋体" w:cs="宋体"/>
          <w:spacing w:val="-4"/>
          <w:position w:val="14"/>
          <w:sz w:val="24"/>
          <w:szCs w:val="24"/>
        </w:rPr>
        <w:t>程中，如有技术性问题，</w:t>
      </w:r>
    </w:p>
    <w:p w14:paraId="1E13F841">
      <w:pPr>
        <w:pStyle w:val="4"/>
        <w:spacing w:line="219" w:lineRule="auto"/>
        <w:rPr>
          <w:rFonts w:hint="eastAsia" w:ascii="宋体" w:hAnsi="宋体" w:eastAsia="宋体" w:cs="宋体"/>
          <w:sz w:val="24"/>
          <w:szCs w:val="24"/>
        </w:rPr>
      </w:pPr>
      <w:r>
        <w:rPr>
          <w:rFonts w:hint="eastAsia" w:ascii="宋体" w:hAnsi="宋体" w:eastAsia="宋体" w:cs="宋体"/>
          <w:sz w:val="24"/>
          <w:szCs w:val="24"/>
        </w:rPr>
        <w:t>请先翻阅操作手册或致电软件开发商，技术支持热线：4009280095、40</w:t>
      </w:r>
      <w:r>
        <w:rPr>
          <w:rFonts w:hint="eastAsia" w:ascii="宋体" w:hAnsi="宋体" w:eastAsia="宋体" w:cs="宋体"/>
          <w:spacing w:val="-1"/>
          <w:sz w:val="24"/>
          <w:szCs w:val="24"/>
        </w:rPr>
        <w:t>09980000；</w:t>
      </w:r>
    </w:p>
    <w:p w14:paraId="229F8CE5">
      <w:pPr>
        <w:pStyle w:val="4"/>
        <w:spacing w:before="157" w:line="219" w:lineRule="auto"/>
        <w:ind w:left="500"/>
        <w:rPr>
          <w:rFonts w:hint="eastAsia" w:ascii="宋体" w:hAnsi="宋体" w:eastAsia="宋体" w:cs="宋体"/>
          <w:sz w:val="24"/>
          <w:szCs w:val="24"/>
        </w:rPr>
      </w:pPr>
      <w:r>
        <w:rPr>
          <w:rFonts w:hint="eastAsia" w:ascii="宋体" w:hAnsi="宋体" w:eastAsia="宋体" w:cs="宋体"/>
          <w:spacing w:val="-3"/>
          <w:sz w:val="24"/>
          <w:szCs w:val="24"/>
        </w:rPr>
        <w:t>13.3 纸质投标文件</w:t>
      </w:r>
    </w:p>
    <w:p w14:paraId="171D3B79">
      <w:pPr>
        <w:pStyle w:val="4"/>
        <w:spacing w:before="185" w:line="219" w:lineRule="auto"/>
        <w:ind w:left="483"/>
        <w:rPr>
          <w:rFonts w:hint="eastAsia" w:ascii="宋体" w:hAnsi="宋体" w:eastAsia="宋体" w:cs="宋体"/>
          <w:sz w:val="24"/>
          <w:szCs w:val="24"/>
        </w:rPr>
      </w:pPr>
      <w:r>
        <w:rPr>
          <w:rFonts w:hint="eastAsia" w:ascii="宋体" w:hAnsi="宋体" w:eastAsia="宋体" w:cs="宋体"/>
          <w:spacing w:val="-1"/>
          <w:sz w:val="24"/>
          <w:szCs w:val="24"/>
        </w:rPr>
        <w:t>本项目不提供纸质投标文件。</w:t>
      </w:r>
    </w:p>
    <w:p w14:paraId="21C493BA">
      <w:pPr>
        <w:pStyle w:val="4"/>
        <w:keepNext w:val="0"/>
        <w:keepLines w:val="0"/>
        <w:pageBreakBefore w:val="0"/>
        <w:widowControl/>
        <w:kinsoku/>
        <w:wordWrap/>
        <w:overflowPunct w:val="0"/>
        <w:topLinePunct w:val="0"/>
        <w:autoSpaceDE w:val="0"/>
        <w:autoSpaceDN w:val="0"/>
        <w:bidi w:val="0"/>
        <w:adjustRightInd w:val="0"/>
        <w:snapToGrid w:val="0"/>
        <w:spacing w:before="155" w:line="339" w:lineRule="auto"/>
        <w:ind w:left="6" w:right="62" w:firstLine="493"/>
        <w:textAlignment w:val="baseline"/>
        <w:rPr>
          <w:rFonts w:hint="eastAsia" w:ascii="宋体" w:hAnsi="宋体" w:eastAsia="宋体" w:cs="宋体"/>
          <w:sz w:val="24"/>
          <w:szCs w:val="24"/>
        </w:rPr>
      </w:pPr>
      <w:r>
        <w:rPr>
          <w:rFonts w:hint="eastAsia" w:ascii="宋体" w:hAnsi="宋体" w:eastAsia="宋体" w:cs="宋体"/>
          <w:spacing w:val="-1"/>
          <w:sz w:val="24"/>
          <w:szCs w:val="24"/>
        </w:rPr>
        <w:t>13.2 编制电子投标文件时，应使用最新发布的电子招</w:t>
      </w:r>
      <w:r>
        <w:rPr>
          <w:rFonts w:hint="eastAsia" w:ascii="宋体" w:hAnsi="宋体" w:eastAsia="宋体" w:cs="宋体"/>
          <w:spacing w:val="-2"/>
          <w:sz w:val="24"/>
          <w:szCs w:val="24"/>
        </w:rPr>
        <w:t>标文件及专用制作工具进行</w:t>
      </w:r>
      <w:r>
        <w:rPr>
          <w:rFonts w:hint="eastAsia" w:ascii="宋体" w:hAnsi="宋体" w:eastAsia="宋体" w:cs="宋体"/>
          <w:sz w:val="24"/>
          <w:szCs w:val="24"/>
        </w:rPr>
        <w:t xml:space="preserve"> </w:t>
      </w:r>
      <w:r>
        <w:rPr>
          <w:rFonts w:hint="eastAsia" w:ascii="宋体" w:hAnsi="宋体" w:eastAsia="宋体" w:cs="宋体"/>
          <w:spacing w:val="2"/>
          <w:sz w:val="24"/>
          <w:szCs w:val="24"/>
        </w:rPr>
        <w:t>编制。并使用数字认证证书（</w:t>
      </w:r>
      <w:r>
        <w:rPr>
          <w:rFonts w:hint="eastAsia" w:ascii="宋体" w:hAnsi="宋体" w:eastAsia="宋体" w:cs="宋体"/>
          <w:sz w:val="24"/>
          <w:szCs w:val="24"/>
        </w:rPr>
        <w:t>CA</w:t>
      </w:r>
      <w:r>
        <w:rPr>
          <w:rFonts w:hint="eastAsia" w:ascii="宋体" w:hAnsi="宋体" w:eastAsia="宋体" w:cs="宋体"/>
          <w:spacing w:val="2"/>
          <w:sz w:val="24"/>
          <w:szCs w:val="24"/>
        </w:rPr>
        <w:t>）对电子投标文件进行签署、加密、递交及开标时解</w:t>
      </w:r>
      <w:r>
        <w:rPr>
          <w:rFonts w:hint="eastAsia" w:ascii="宋体" w:hAnsi="宋体" w:eastAsia="宋体" w:cs="宋体"/>
          <w:spacing w:val="-2"/>
          <w:sz w:val="24"/>
          <w:szCs w:val="24"/>
        </w:rPr>
        <w:t>密等相关操作。</w:t>
      </w:r>
    </w:p>
    <w:p w14:paraId="6C19CD1C">
      <w:pPr>
        <w:pStyle w:val="4"/>
        <w:spacing w:before="156" w:line="219" w:lineRule="auto"/>
        <w:ind w:left="494"/>
        <w:rPr>
          <w:rFonts w:hint="eastAsia" w:ascii="宋体" w:hAnsi="宋体" w:eastAsia="宋体" w:cs="宋体"/>
          <w:sz w:val="24"/>
          <w:szCs w:val="24"/>
        </w:rPr>
      </w:pPr>
      <w:r>
        <w:rPr>
          <w:rFonts w:hint="eastAsia" w:ascii="宋体" w:hAnsi="宋体" w:eastAsia="宋体" w:cs="宋体"/>
          <w:spacing w:val="-2"/>
          <w:sz w:val="24"/>
          <w:szCs w:val="24"/>
        </w:rPr>
        <w:t>（1）电子招标文件下载</w:t>
      </w:r>
    </w:p>
    <w:p w14:paraId="1F937D0F">
      <w:pPr>
        <w:pStyle w:val="4"/>
        <w:spacing w:before="154" w:line="439" w:lineRule="exact"/>
        <w:ind w:right="53"/>
        <w:jc w:val="center"/>
        <w:rPr>
          <w:rFonts w:hint="eastAsia" w:ascii="宋体" w:hAnsi="宋体" w:eastAsia="宋体" w:cs="宋体"/>
          <w:sz w:val="24"/>
          <w:szCs w:val="24"/>
        </w:rPr>
      </w:pPr>
      <w:r>
        <w:rPr>
          <w:rFonts w:hint="eastAsia" w:ascii="宋体" w:hAnsi="宋体" w:eastAsia="宋体" w:cs="宋体"/>
          <w:spacing w:val="-1"/>
          <w:position w:val="15"/>
          <w:sz w:val="24"/>
          <w:szCs w:val="24"/>
        </w:rPr>
        <w:t>供应商登录全国公共资源交易平台（陕西省）网站[电子交易平台-企业端]后，在</w:t>
      </w:r>
    </w:p>
    <w:p w14:paraId="74487B77">
      <w:pPr>
        <w:pStyle w:val="4"/>
        <w:spacing w:before="1" w:line="219" w:lineRule="auto"/>
        <w:ind w:left="40"/>
        <w:rPr>
          <w:rFonts w:hint="eastAsia" w:ascii="宋体" w:hAnsi="宋体" w:eastAsia="宋体" w:cs="宋体"/>
          <w:sz w:val="24"/>
          <w:szCs w:val="24"/>
        </w:rPr>
      </w:pPr>
      <w:r>
        <w:rPr>
          <w:rFonts w:hint="eastAsia" w:ascii="宋体" w:hAnsi="宋体" w:eastAsia="宋体" w:cs="宋体"/>
          <w:spacing w:val="-1"/>
          <w:sz w:val="24"/>
          <w:szCs w:val="24"/>
        </w:rPr>
        <w:t>[我的项目]中点击“项目流程-交易文件下载</w:t>
      </w:r>
      <w:r>
        <w:rPr>
          <w:rFonts w:hint="eastAsia" w:ascii="宋体" w:hAnsi="宋体" w:eastAsia="宋体" w:cs="宋体"/>
          <w:spacing w:val="-81"/>
          <w:sz w:val="24"/>
          <w:szCs w:val="24"/>
        </w:rPr>
        <w:t xml:space="preserve"> </w:t>
      </w:r>
      <w:r>
        <w:rPr>
          <w:rFonts w:hint="eastAsia" w:ascii="宋体" w:hAnsi="宋体" w:eastAsia="宋体" w:cs="宋体"/>
          <w:spacing w:val="-1"/>
          <w:sz w:val="24"/>
          <w:szCs w:val="24"/>
        </w:rPr>
        <w:t>”下载电子招标文件（*.SXSZF）;</w:t>
      </w:r>
    </w:p>
    <w:p w14:paraId="60C5A306">
      <w:pPr>
        <w:pStyle w:val="4"/>
        <w:spacing w:before="156" w:line="338" w:lineRule="auto"/>
        <w:ind w:left="30" w:right="61" w:firstLine="451"/>
        <w:rPr>
          <w:rFonts w:hint="eastAsia" w:ascii="宋体" w:hAnsi="宋体" w:eastAsia="宋体" w:cs="宋体"/>
          <w:sz w:val="24"/>
          <w:szCs w:val="24"/>
        </w:rPr>
      </w:pPr>
      <w:r>
        <w:rPr>
          <w:rFonts w:hint="eastAsia" w:ascii="宋体" w:hAnsi="宋体" w:eastAsia="宋体" w:cs="宋体"/>
          <w:spacing w:val="-2"/>
          <w:sz w:val="24"/>
          <w:szCs w:val="24"/>
        </w:rPr>
        <w:t>注意：该项目如有变更文件，则应点击“项目流程&gt;答疑文件下载</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”下载更新后的</w:t>
      </w:r>
      <w:r>
        <w:rPr>
          <w:rFonts w:hint="eastAsia" w:ascii="宋体" w:hAnsi="宋体" w:eastAsia="宋体" w:cs="宋体"/>
          <w:sz w:val="24"/>
          <w:szCs w:val="24"/>
        </w:rPr>
        <w:t xml:space="preserve"> </w:t>
      </w:r>
      <w:r>
        <w:rPr>
          <w:rFonts w:hint="eastAsia" w:ascii="宋体" w:hAnsi="宋体" w:eastAsia="宋体" w:cs="宋体"/>
          <w:spacing w:val="-2"/>
          <w:sz w:val="24"/>
          <w:szCs w:val="24"/>
        </w:rPr>
        <w:t>电子招标文件（*.SXSCF</w:t>
      </w:r>
      <w:r>
        <w:rPr>
          <w:rFonts w:hint="eastAsia" w:ascii="宋体" w:hAnsi="宋体" w:eastAsia="宋体" w:cs="宋体"/>
          <w:spacing w:val="8"/>
          <w:sz w:val="24"/>
          <w:szCs w:val="24"/>
        </w:rPr>
        <w:t>），</w:t>
      </w:r>
      <w:r>
        <w:rPr>
          <w:rFonts w:hint="eastAsia" w:ascii="宋体" w:hAnsi="宋体" w:eastAsia="宋体" w:cs="宋体"/>
          <w:spacing w:val="-2"/>
          <w:sz w:val="24"/>
          <w:szCs w:val="24"/>
        </w:rPr>
        <w:t>使用旧版电子招标文件制作的电子投标文件，系统将拒绝</w:t>
      </w:r>
    </w:p>
    <w:p w14:paraId="6F867C53">
      <w:pPr>
        <w:pStyle w:val="4"/>
        <w:spacing w:line="219" w:lineRule="auto"/>
        <w:ind w:left="1"/>
        <w:rPr>
          <w:rFonts w:hint="eastAsia" w:ascii="宋体" w:hAnsi="宋体" w:eastAsia="宋体" w:cs="宋体"/>
          <w:sz w:val="24"/>
          <w:szCs w:val="24"/>
        </w:rPr>
      </w:pPr>
      <w:r>
        <w:rPr>
          <w:rFonts w:hint="eastAsia" w:ascii="宋体" w:hAnsi="宋体" w:eastAsia="宋体" w:cs="宋体"/>
          <w:spacing w:val="-3"/>
          <w:sz w:val="24"/>
          <w:szCs w:val="24"/>
        </w:rPr>
        <w:t>接收。</w:t>
      </w:r>
    </w:p>
    <w:p w14:paraId="5578FA2B">
      <w:pPr>
        <w:pStyle w:val="4"/>
        <w:spacing w:before="157" w:line="219" w:lineRule="auto"/>
        <w:ind w:left="494"/>
        <w:rPr>
          <w:rFonts w:hint="eastAsia" w:ascii="宋体" w:hAnsi="宋体" w:eastAsia="宋体" w:cs="宋体"/>
          <w:sz w:val="24"/>
          <w:szCs w:val="24"/>
        </w:rPr>
      </w:pPr>
      <w:r>
        <w:rPr>
          <w:rFonts w:hint="eastAsia" w:ascii="宋体" w:hAnsi="宋体" w:eastAsia="宋体" w:cs="宋体"/>
          <w:spacing w:val="-1"/>
          <w:sz w:val="24"/>
          <w:szCs w:val="24"/>
        </w:rPr>
        <w:t>（2）电子招标文件需要使用专用软件打开、浏览</w:t>
      </w:r>
    </w:p>
    <w:p w14:paraId="49BDB504">
      <w:pPr>
        <w:pStyle w:val="4"/>
        <w:spacing w:before="157" w:line="338" w:lineRule="auto"/>
        <w:ind w:right="59" w:firstLine="482"/>
        <w:rPr>
          <w:rFonts w:hint="eastAsia" w:ascii="宋体" w:hAnsi="宋体" w:eastAsia="宋体" w:cs="宋体"/>
          <w:sz w:val="24"/>
          <w:szCs w:val="24"/>
        </w:rPr>
      </w:pPr>
      <w:r>
        <w:rPr>
          <w:rFonts w:hint="eastAsia" w:ascii="宋体" w:hAnsi="宋体" w:eastAsia="宋体" w:cs="宋体"/>
          <w:spacing w:val="-1"/>
          <w:sz w:val="24"/>
          <w:szCs w:val="24"/>
        </w:rPr>
        <w:t>供应商登录全国公共资源交易平台（陕西省）网站[服务指南-下载专区]免费下载</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《陕西省公共资源交易平台政府采购电子标书制作工具(V</w:t>
      </w:r>
      <w:r>
        <w:rPr>
          <w:rFonts w:hint="eastAsia" w:ascii="宋体" w:hAnsi="宋体" w:eastAsia="宋体" w:cs="宋体"/>
        </w:rPr>
        <w:fldChar w:fldCharType="begin"/>
      </w:r>
      <w:r>
        <w:rPr>
          <w:rFonts w:hint="eastAsia" w:ascii="宋体" w:hAnsi="宋体" w:eastAsia="宋体" w:cs="宋体"/>
        </w:rPr>
        <w:instrText xml:space="preserve"> HYPERLINK "8.0.0.2" </w:instrText>
      </w:r>
      <w:r>
        <w:rPr>
          <w:rFonts w:hint="eastAsia" w:ascii="宋体" w:hAnsi="宋体" w:eastAsia="宋体" w:cs="宋体"/>
        </w:rPr>
        <w:fldChar w:fldCharType="separate"/>
      </w:r>
      <w:r>
        <w:rPr>
          <w:rFonts w:hint="eastAsia" w:ascii="宋体" w:hAnsi="宋体" w:eastAsia="宋体" w:cs="宋体"/>
          <w:spacing w:val="2"/>
          <w:sz w:val="24"/>
          <w:szCs w:val="24"/>
        </w:rPr>
        <w:t>8.0.0.2</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)》，并升级至最新</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版本，使用该客户端可以打开电子招标文件</w:t>
      </w:r>
      <w:r>
        <w:rPr>
          <w:rFonts w:hint="eastAsia" w:ascii="宋体" w:hAnsi="宋体" w:eastAsia="宋体" w:cs="宋体"/>
          <w:spacing w:val="2"/>
          <w:sz w:val="24"/>
          <w:szCs w:val="24"/>
        </w:rPr>
        <w:t>。软件操作手册详见全国公共资源交易平</w:t>
      </w:r>
      <w:r>
        <w:rPr>
          <w:rFonts w:hint="eastAsia" w:ascii="宋体" w:hAnsi="宋体" w:eastAsia="宋体" w:cs="宋体"/>
          <w:sz w:val="24"/>
          <w:szCs w:val="24"/>
        </w:rPr>
        <w:t xml:space="preserve"> </w:t>
      </w:r>
      <w:r>
        <w:rPr>
          <w:rFonts w:hint="eastAsia" w:ascii="宋体" w:hAnsi="宋体" w:eastAsia="宋体" w:cs="宋体"/>
          <w:spacing w:val="-1"/>
          <w:sz w:val="24"/>
          <w:szCs w:val="24"/>
        </w:rPr>
        <w:t>台（陕西省）网站[服务指南-下载专区]中的《陕西省公共资源交易（政府采购类）投</w:t>
      </w:r>
      <w:r>
        <w:rPr>
          <w:rFonts w:hint="eastAsia" w:ascii="宋体" w:hAnsi="宋体" w:eastAsia="宋体" w:cs="宋体"/>
          <w:spacing w:val="9"/>
          <w:sz w:val="24"/>
          <w:szCs w:val="24"/>
        </w:rPr>
        <w:t xml:space="preserve"> </w:t>
      </w:r>
      <w:r>
        <w:rPr>
          <w:rFonts w:hint="eastAsia" w:ascii="宋体" w:hAnsi="宋体" w:eastAsia="宋体" w:cs="宋体"/>
          <w:spacing w:val="-13"/>
          <w:sz w:val="24"/>
          <w:szCs w:val="24"/>
        </w:rPr>
        <w:t>标</w:t>
      </w:r>
      <w:r>
        <w:rPr>
          <w:rFonts w:hint="eastAsia" w:ascii="宋体" w:hAnsi="宋体" w:eastAsia="宋体" w:cs="宋体"/>
          <w:spacing w:val="70"/>
          <w:sz w:val="24"/>
          <w:szCs w:val="24"/>
        </w:rPr>
        <w:t xml:space="preserve"> </w:t>
      </w:r>
      <w:r>
        <w:rPr>
          <w:rFonts w:hint="eastAsia" w:ascii="宋体" w:hAnsi="宋体" w:eastAsia="宋体" w:cs="宋体"/>
          <w:spacing w:val="-13"/>
          <w:sz w:val="24"/>
          <w:szCs w:val="24"/>
        </w:rPr>
        <w:t>文</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件</w:t>
      </w:r>
      <w:r>
        <w:rPr>
          <w:rFonts w:hint="eastAsia" w:ascii="宋体" w:hAnsi="宋体" w:eastAsia="宋体" w:cs="宋体"/>
          <w:spacing w:val="65"/>
          <w:sz w:val="24"/>
          <w:szCs w:val="24"/>
        </w:rPr>
        <w:t xml:space="preserve"> </w:t>
      </w:r>
      <w:r>
        <w:rPr>
          <w:rFonts w:hint="eastAsia" w:ascii="宋体" w:hAnsi="宋体" w:eastAsia="宋体" w:cs="宋体"/>
          <w:spacing w:val="-13"/>
          <w:sz w:val="24"/>
          <w:szCs w:val="24"/>
        </w:rPr>
        <w:t>制</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作</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软</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件</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操</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作</w:t>
      </w:r>
      <w:r>
        <w:rPr>
          <w:rFonts w:hint="eastAsia" w:ascii="宋体" w:hAnsi="宋体" w:eastAsia="宋体" w:cs="宋体"/>
          <w:spacing w:val="67"/>
          <w:sz w:val="24"/>
          <w:szCs w:val="24"/>
        </w:rPr>
        <w:t xml:space="preserve"> </w:t>
      </w:r>
      <w:r>
        <w:rPr>
          <w:rFonts w:hint="eastAsia" w:ascii="宋体" w:hAnsi="宋体" w:eastAsia="宋体" w:cs="宋体"/>
          <w:spacing w:val="-13"/>
          <w:sz w:val="24"/>
          <w:szCs w:val="24"/>
        </w:rPr>
        <w:t>手</w:t>
      </w:r>
      <w:r>
        <w:rPr>
          <w:rFonts w:hint="eastAsia" w:ascii="宋体" w:hAnsi="宋体" w:eastAsia="宋体" w:cs="宋体"/>
          <w:spacing w:val="64"/>
          <w:sz w:val="24"/>
          <w:szCs w:val="24"/>
        </w:rPr>
        <w:t xml:space="preserve"> </w:t>
      </w:r>
      <w:r>
        <w:rPr>
          <w:rFonts w:hint="eastAsia" w:ascii="宋体" w:hAnsi="宋体" w:eastAsia="宋体" w:cs="宋体"/>
          <w:spacing w:val="-13"/>
          <w:sz w:val="24"/>
          <w:szCs w:val="24"/>
        </w:rPr>
        <w:t>册</w:t>
      </w:r>
      <w:r>
        <w:rPr>
          <w:rFonts w:hint="eastAsia" w:ascii="宋体" w:hAnsi="宋体" w:eastAsia="宋体" w:cs="宋体"/>
          <w:spacing w:val="80"/>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85"/>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制</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作</w:t>
      </w:r>
      <w:r>
        <w:rPr>
          <w:rFonts w:hint="eastAsia" w:ascii="宋体" w:hAnsi="宋体" w:eastAsia="宋体" w:cs="宋体"/>
          <w:spacing w:val="67"/>
          <w:sz w:val="24"/>
          <w:szCs w:val="24"/>
        </w:rPr>
        <w:t xml:space="preserve"> </w:t>
      </w:r>
      <w:r>
        <w:rPr>
          <w:rFonts w:hint="eastAsia" w:ascii="宋体" w:hAnsi="宋体" w:eastAsia="宋体" w:cs="宋体"/>
          <w:spacing w:val="-13"/>
          <w:sz w:val="24"/>
          <w:szCs w:val="24"/>
        </w:rPr>
        <w:t>工</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具</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下</w:t>
      </w:r>
      <w:r>
        <w:rPr>
          <w:rFonts w:hint="eastAsia" w:ascii="宋体" w:hAnsi="宋体" w:eastAsia="宋体" w:cs="宋体"/>
          <w:spacing w:val="65"/>
          <w:sz w:val="24"/>
          <w:szCs w:val="24"/>
        </w:rPr>
        <w:t xml:space="preserve"> </w:t>
      </w:r>
      <w:r>
        <w:rPr>
          <w:rFonts w:hint="eastAsia" w:ascii="宋体" w:hAnsi="宋体" w:eastAsia="宋体" w:cs="宋体"/>
          <w:spacing w:val="-13"/>
          <w:sz w:val="24"/>
          <w:szCs w:val="24"/>
        </w:rPr>
        <w:t>载</w:t>
      </w:r>
      <w:r>
        <w:rPr>
          <w:rFonts w:hint="eastAsia" w:ascii="宋体" w:hAnsi="宋体" w:eastAsia="宋体" w:cs="宋体"/>
          <w:spacing w:val="67"/>
          <w:sz w:val="24"/>
          <w:szCs w:val="24"/>
        </w:rPr>
        <w:t xml:space="preserve"> </w:t>
      </w:r>
      <w:r>
        <w:rPr>
          <w:rFonts w:hint="eastAsia" w:ascii="宋体" w:hAnsi="宋体" w:eastAsia="宋体" w:cs="宋体"/>
          <w:spacing w:val="-13"/>
          <w:sz w:val="24"/>
          <w:szCs w:val="24"/>
        </w:rPr>
        <w:t>地</w:t>
      </w:r>
      <w:r>
        <w:rPr>
          <w:rFonts w:hint="eastAsia" w:ascii="宋体" w:hAnsi="宋体" w:eastAsia="宋体" w:cs="宋体"/>
          <w:spacing w:val="66"/>
          <w:sz w:val="24"/>
          <w:szCs w:val="24"/>
        </w:rPr>
        <w:t xml:space="preserve"> </w:t>
      </w:r>
      <w:r>
        <w:rPr>
          <w:rFonts w:hint="eastAsia" w:ascii="宋体" w:hAnsi="宋体" w:eastAsia="宋体" w:cs="宋体"/>
          <w:spacing w:val="-13"/>
          <w:sz w:val="24"/>
          <w:szCs w:val="24"/>
        </w:rPr>
        <w:t>址</w:t>
      </w:r>
      <w:r>
        <w:rPr>
          <w:rFonts w:hint="eastAsia" w:ascii="宋体" w:hAnsi="宋体" w:eastAsia="宋体" w:cs="宋体"/>
          <w:spacing w:val="88"/>
          <w:sz w:val="24"/>
          <w:szCs w:val="24"/>
        </w:rPr>
        <w:t xml:space="preserve"> </w:t>
      </w:r>
      <w:r>
        <w:rPr>
          <w:rFonts w:hint="eastAsia" w:ascii="宋体" w:hAnsi="宋体" w:eastAsia="宋体" w:cs="宋体"/>
          <w:spacing w:val="-13"/>
          <w:sz w:val="24"/>
          <w:szCs w:val="24"/>
        </w:rPr>
        <w:t>：</w:t>
      </w:r>
      <w:r>
        <w:rPr>
          <w:rFonts w:hint="eastAsia" w:ascii="宋体" w:hAnsi="宋体" w:eastAsia="宋体" w:cs="宋体"/>
          <w:sz w:val="24"/>
          <w:szCs w:val="24"/>
        </w:rPr>
        <w:t xml:space="preserve"> </w:t>
      </w:r>
      <w:r>
        <w:rPr>
          <w:rFonts w:hint="eastAsia" w:ascii="宋体" w:hAnsi="宋体" w:eastAsia="宋体" w:cs="宋体"/>
        </w:rPr>
        <w:fldChar w:fldCharType="begin"/>
      </w:r>
      <w:r>
        <w:rPr>
          <w:rFonts w:hint="eastAsia" w:ascii="宋体" w:hAnsi="宋体" w:eastAsia="宋体" w:cs="宋体"/>
        </w:rPr>
        <w:instrText xml:space="preserve"> HYPERLINK "https://zhidao.bqpoint.com/epointknow2/bqepointknowquestion.html?productty" </w:instrText>
      </w:r>
      <w:r>
        <w:rPr>
          <w:rFonts w:hint="eastAsia" w:ascii="宋体" w:hAnsi="宋体" w:eastAsia="宋体" w:cs="宋体"/>
        </w:rPr>
        <w:fldChar w:fldCharType="separate"/>
      </w:r>
      <w:r>
        <w:rPr>
          <w:rFonts w:hint="eastAsia" w:ascii="宋体" w:hAnsi="宋体" w:eastAsia="宋体" w:cs="宋体"/>
          <w:sz w:val="24"/>
          <w:szCs w:val="24"/>
        </w:rPr>
        <w:t>https://zhidao.bqpoint.com/epointknow2/bqepointknowquestion.html?p</w:t>
      </w:r>
      <w:r>
        <w:rPr>
          <w:rFonts w:hint="eastAsia" w:ascii="宋体" w:hAnsi="宋体" w:eastAsia="宋体" w:cs="宋体"/>
          <w:spacing w:val="-1"/>
          <w:sz w:val="24"/>
          <w:szCs w:val="24"/>
        </w:rPr>
        <w:t>roductty</w:t>
      </w:r>
      <w:r>
        <w:rPr>
          <w:rFonts w:hint="eastAsia" w:ascii="宋体" w:hAnsi="宋体" w:eastAsia="宋体" w:cs="宋体"/>
          <w:spacing w:val="-1"/>
          <w:sz w:val="24"/>
          <w:szCs w:val="24"/>
        </w:rPr>
        <w:fldChar w:fldCharType="end"/>
      </w:r>
      <w:r>
        <w:rPr>
          <w:rFonts w:hint="eastAsia" w:ascii="宋体" w:hAnsi="宋体" w:eastAsia="宋体" w:cs="宋体"/>
          <w:sz w:val="24"/>
          <w:szCs w:val="24"/>
        </w:rPr>
        <w:t xml:space="preserve">  pe=1&amp;platformguid=684edb0d-467c-4a6a-b31b-9e7929e1fdee&amp;areacode=61</w:t>
      </w:r>
      <w:r>
        <w:rPr>
          <w:rFonts w:hint="eastAsia" w:ascii="宋体" w:hAnsi="宋体" w:eastAsia="宋体" w:cs="宋体"/>
          <w:spacing w:val="-1"/>
          <w:sz w:val="24"/>
          <w:szCs w:val="24"/>
        </w:rPr>
        <w:t>0000&amp;Cat</w:t>
      </w:r>
    </w:p>
    <w:p w14:paraId="411941DD">
      <w:pPr>
        <w:pStyle w:val="4"/>
        <w:spacing w:before="1" w:line="213" w:lineRule="auto"/>
        <w:ind w:left="8"/>
        <w:rPr>
          <w:rFonts w:hint="eastAsia" w:ascii="宋体" w:hAnsi="宋体" w:eastAsia="宋体" w:cs="宋体"/>
          <w:sz w:val="24"/>
          <w:szCs w:val="24"/>
        </w:rPr>
      </w:pPr>
      <w:r>
        <w:rPr>
          <w:rFonts w:hint="eastAsia" w:ascii="宋体" w:hAnsi="宋体" w:eastAsia="宋体" w:cs="宋体"/>
          <w:spacing w:val="-2"/>
          <w:sz w:val="24"/>
          <w:szCs w:val="24"/>
        </w:rPr>
        <w:t>egoryCode=16；</w:t>
      </w:r>
    </w:p>
    <w:p w14:paraId="1F705EB9">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（3）制作电子投标文件</w:t>
      </w:r>
    </w:p>
    <w:p w14:paraId="6DC7E67D">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电子投标文件同样需要使用上述软件进行编制。在编制过程中，如有技术性问题，请先翻阅操作手册或致电软件开发商，技术支持热线：4009280095、4009980000；</w:t>
      </w:r>
    </w:p>
    <w:p w14:paraId="1787FF7B">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13.3 纸质投标文件</w:t>
      </w:r>
    </w:p>
    <w:p w14:paraId="0F336A87">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本项目不提供纸质投标文件。</w:t>
      </w:r>
    </w:p>
    <w:p w14:paraId="6D3D5C53">
      <w:pPr>
        <w:spacing w:line="261" w:lineRule="auto"/>
        <w:rPr>
          <w:rFonts w:hint="eastAsia" w:ascii="宋体" w:hAnsi="宋体" w:eastAsia="宋体" w:cs="宋体"/>
          <w:sz w:val="21"/>
        </w:rPr>
      </w:pPr>
    </w:p>
    <w:p w14:paraId="6E1F5ADE">
      <w:pPr>
        <w:spacing w:line="262" w:lineRule="auto"/>
        <w:rPr>
          <w:rFonts w:hint="eastAsia" w:ascii="宋体" w:hAnsi="宋体" w:eastAsia="宋体" w:cs="宋体"/>
          <w:sz w:val="21"/>
        </w:rPr>
      </w:pPr>
    </w:p>
    <w:p w14:paraId="4379094C">
      <w:pPr>
        <w:pStyle w:val="4"/>
        <w:spacing w:before="78" w:line="219" w:lineRule="auto"/>
        <w:ind w:left="3671"/>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四、投标文件的递交</w:t>
      </w:r>
    </w:p>
    <w:p w14:paraId="0829C7CF">
      <w:pPr>
        <w:pStyle w:val="4"/>
        <w:spacing w:before="188" w:line="219" w:lineRule="auto"/>
        <w:ind w:left="50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14．投标文件的提交</w:t>
      </w:r>
    </w:p>
    <w:p w14:paraId="0CC0D37A">
      <w:pPr>
        <w:pStyle w:val="4"/>
        <w:spacing w:before="196" w:line="369" w:lineRule="auto"/>
        <w:ind w:left="7" w:right="61" w:firstLine="492"/>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14.1</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电子投标文件可于提交投标文件截止时间前任意时段登录全国公共资源交</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易平台（陕西省）网站[电子交易平台-企业端]进行提交，逾期系统将拒绝接收。提交</w:t>
      </w:r>
      <w:r>
        <w:rPr>
          <w:rFonts w:hint="eastAsia" w:ascii="宋体" w:hAnsi="宋体" w:eastAsia="宋体" w:cs="宋体"/>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时，供应商应登录全国公共资源交易中心平台（陕西省</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安康市</w:t>
      </w:r>
      <w:r>
        <w:rPr>
          <w:rFonts w:hint="eastAsia" w:ascii="宋体" w:hAnsi="宋体" w:eastAsia="宋体" w:cs="宋体"/>
          <w:spacing w:val="-2"/>
          <w:sz w:val="24"/>
          <w:szCs w:val="24"/>
          <w14:textOutline w14:w="4358" w14:cap="sq" w14:cmpd="sng">
            <w14:solidFill>
              <w14:srgbClr w14:val="000000"/>
            </w14:solidFill>
            <w14:prstDash w14:val="solid"/>
            <w14:bevel/>
          </w14:textOutline>
        </w:rPr>
        <w:t>），</w:t>
      </w:r>
      <w:r>
        <w:rPr>
          <w:rFonts w:hint="eastAsia" w:ascii="宋体" w:hAnsi="宋体" w:eastAsia="宋体" w:cs="宋体"/>
          <w:spacing w:val="-1"/>
          <w:sz w:val="24"/>
          <w:szCs w:val="24"/>
          <w14:textOutline w14:w="4358" w14:cap="sq" w14:cmpd="sng">
            <w14:solidFill>
              <w14:srgbClr w14:val="000000"/>
            </w14:solidFill>
            <w14:prstDash w14:val="solid"/>
            <w14:bevel/>
          </w14:textOutline>
        </w:rPr>
        <w:t>选择[“首页&gt;电子</w:t>
      </w:r>
      <w:r>
        <w:rPr>
          <w:rFonts w:hint="eastAsia" w:ascii="宋体" w:hAnsi="宋体" w:eastAsia="宋体" w:cs="宋体"/>
          <w:spacing w:val="1"/>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交易平台&gt;企业端&gt;我的项目</w:t>
      </w:r>
      <w:r>
        <w:rPr>
          <w:rFonts w:hint="eastAsia" w:ascii="宋体" w:hAnsi="宋体" w:eastAsia="宋体" w:cs="宋体"/>
          <w:spacing w:val="-85"/>
          <w:sz w:val="24"/>
          <w:szCs w:val="24"/>
        </w:rPr>
        <w:t xml:space="preserve"> </w:t>
      </w:r>
      <w:r>
        <w:rPr>
          <w:rFonts w:hint="eastAsia" w:ascii="宋体" w:hAnsi="宋体" w:eastAsia="宋体" w:cs="宋体"/>
          <w:spacing w:val="-7"/>
          <w:sz w:val="24"/>
          <w:szCs w:val="24"/>
          <w14:textOutline w14:w="4358" w14:cap="sq" w14:cmpd="sng">
            <w14:solidFill>
              <w14:srgbClr w14:val="000000"/>
            </w14:solidFill>
            <w14:prstDash w14:val="solid"/>
            <w14:bevel/>
          </w14:textOutline>
        </w:rPr>
        <w:t>”，点击[项目流程]，</w:t>
      </w:r>
      <w:r>
        <w:rPr>
          <w:rFonts w:hint="eastAsia" w:ascii="宋体" w:hAnsi="宋体" w:eastAsia="宋体" w:cs="宋体"/>
          <w:spacing w:val="-8"/>
          <w:sz w:val="24"/>
          <w:szCs w:val="24"/>
          <w14:textOutline w14:w="4358" w14:cap="sq" w14:cmpd="sng">
            <w14:solidFill>
              <w14:srgbClr w14:val="000000"/>
            </w14:solidFill>
            <w14:prstDash w14:val="solid"/>
            <w14:bevel/>
          </w14:textOutline>
        </w:rPr>
        <w:t>在打开的[项目管理]对话框中选择[上</w:t>
      </w:r>
      <w:r>
        <w:rPr>
          <w:rFonts w:hint="eastAsia" w:ascii="宋体" w:hAnsi="宋体" w:eastAsia="宋体" w:cs="宋体"/>
          <w:spacing w:val="2"/>
          <w:sz w:val="24"/>
          <w:szCs w:val="24"/>
          <w14:textOutline w14:w="4358" w14:cap="sq" w14:cmpd="sng">
            <w14:solidFill>
              <w14:srgbClr w14:val="000000"/>
            </w14:solidFill>
            <w14:prstDash w14:val="solid"/>
            <w14:bevel/>
          </w14:textOutline>
        </w:rPr>
        <w:t>传投标文件]，上传加密的电子投标文件（*.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10"/>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t>上传成功后，电子化平台将予</w:t>
      </w:r>
      <w:r>
        <w:rPr>
          <w:rFonts w:hint="eastAsia" w:ascii="宋体" w:hAnsi="宋体" w:eastAsia="宋体" w:cs="宋体"/>
          <w:spacing w:val="-9"/>
          <w:sz w:val="24"/>
          <w:szCs w:val="24"/>
          <w14:textOutline w14:w="4358" w14:cap="sq" w14:cmpd="sng">
            <w14:solidFill>
              <w14:srgbClr w14:val="000000"/>
            </w14:solidFill>
            <w14:prstDash w14:val="solid"/>
            <w14:bevel/>
          </w14:textOutline>
        </w:rPr>
        <w:t>以记录。</w:t>
      </w:r>
    </w:p>
    <w:p w14:paraId="68F981E8">
      <w:pPr>
        <w:pStyle w:val="4"/>
        <w:spacing w:before="192" w:line="220" w:lineRule="auto"/>
        <w:ind w:left="499"/>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15．投标截止日期</w:t>
      </w:r>
    </w:p>
    <w:p w14:paraId="0FC29181">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15.1 供应商应在不迟于招标文件中规定的投标截止时间将电子投标文件上传至电子化平台。</w:t>
      </w:r>
    </w:p>
    <w:p w14:paraId="01E43C26">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15.2 采购代理机构可以按本须知第 5.3 条规定，通知因修改招标文件而适当延长 投标截止期。在此情况下，采购单位和投标单位受投标截止期制约的所有权利和义务均应延长至新的截止期。</w:t>
      </w:r>
    </w:p>
    <w:p w14:paraId="0EA00290">
      <w:pPr>
        <w:pStyle w:val="4"/>
        <w:spacing w:before="193" w:line="219" w:lineRule="auto"/>
        <w:ind w:left="499"/>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16．投标文件的上传</w:t>
      </w:r>
    </w:p>
    <w:p w14:paraId="276A09CB">
      <w:pPr>
        <w:pStyle w:val="4"/>
        <w:spacing w:before="162" w:line="442" w:lineRule="exact"/>
        <w:ind w:right="2"/>
        <w:jc w:val="both"/>
        <w:rPr>
          <w:rFonts w:hint="eastAsia" w:ascii="宋体" w:hAnsi="宋体" w:eastAsia="宋体" w:cs="宋体"/>
          <w:sz w:val="24"/>
          <w:szCs w:val="24"/>
        </w:rPr>
      </w:pPr>
      <w:r>
        <w:rPr>
          <w:rFonts w:hint="eastAsia" w:ascii="宋体" w:hAnsi="宋体" w:eastAsia="宋体" w:cs="宋体"/>
          <w:spacing w:val="-1"/>
          <w:position w:val="15"/>
          <w:sz w:val="24"/>
          <w:szCs w:val="24"/>
        </w:rPr>
        <w:t>16.1 供应商应在投标截止期前上传电子投标响应文件</w:t>
      </w:r>
      <w:r>
        <w:rPr>
          <w:rFonts w:hint="eastAsia" w:ascii="宋体" w:hAnsi="宋体" w:eastAsia="宋体" w:cs="宋体"/>
          <w:spacing w:val="-2"/>
          <w:position w:val="15"/>
          <w:sz w:val="24"/>
          <w:szCs w:val="24"/>
        </w:rPr>
        <w:t>，未在投标截止期前上传导</w:t>
      </w:r>
    </w:p>
    <w:p w14:paraId="1684B76D">
      <w:pPr>
        <w:pStyle w:val="4"/>
        <w:spacing w:line="218" w:lineRule="auto"/>
        <w:ind w:left="1"/>
        <w:rPr>
          <w:rFonts w:hint="eastAsia" w:ascii="宋体" w:hAnsi="宋体" w:eastAsia="宋体" w:cs="宋体"/>
          <w:sz w:val="24"/>
          <w:szCs w:val="24"/>
        </w:rPr>
      </w:pPr>
      <w:r>
        <w:rPr>
          <w:rFonts w:hint="eastAsia" w:ascii="宋体" w:hAnsi="宋体" w:eastAsia="宋体" w:cs="宋体"/>
          <w:spacing w:val="-1"/>
          <w:sz w:val="24"/>
          <w:szCs w:val="24"/>
        </w:rPr>
        <w:t>致无法解密电子投标响应文件，由供应商自行承担责任。</w:t>
      </w:r>
    </w:p>
    <w:p w14:paraId="488AF01B">
      <w:pPr>
        <w:pStyle w:val="4"/>
        <w:spacing w:before="187" w:line="219" w:lineRule="auto"/>
        <w:ind w:left="499"/>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17．投标文件的修改和撤回</w:t>
      </w:r>
    </w:p>
    <w:p w14:paraId="2499A628">
      <w:pPr>
        <w:pStyle w:val="4"/>
        <w:spacing w:before="163" w:line="339" w:lineRule="auto"/>
        <w:ind w:firstLine="499"/>
        <w:rPr>
          <w:rFonts w:hint="eastAsia" w:ascii="宋体" w:hAnsi="宋体" w:eastAsia="宋体" w:cs="宋体"/>
          <w:sz w:val="24"/>
          <w:szCs w:val="24"/>
        </w:rPr>
      </w:pPr>
      <w:r>
        <w:rPr>
          <w:rFonts w:hint="eastAsia" w:ascii="宋体" w:hAnsi="宋体" w:eastAsia="宋体" w:cs="宋体"/>
          <w:spacing w:val="-1"/>
          <w:sz w:val="24"/>
          <w:szCs w:val="24"/>
        </w:rPr>
        <w:t>17.1 供应商在递交投标文件后，投标截止时间前，可以修</w:t>
      </w:r>
      <w:r>
        <w:rPr>
          <w:rFonts w:hint="eastAsia" w:ascii="宋体" w:hAnsi="宋体" w:eastAsia="宋体" w:cs="宋体"/>
          <w:spacing w:val="-2"/>
          <w:sz w:val="24"/>
          <w:szCs w:val="24"/>
        </w:rPr>
        <w:t>改或撤回其投标文件。</w:t>
      </w:r>
      <w:r>
        <w:rPr>
          <w:rFonts w:hint="eastAsia" w:ascii="宋体" w:hAnsi="宋体" w:eastAsia="宋体" w:cs="宋体"/>
          <w:sz w:val="24"/>
          <w:szCs w:val="24"/>
        </w:rPr>
        <w:t xml:space="preserve"> </w:t>
      </w:r>
      <w:r>
        <w:rPr>
          <w:rFonts w:hint="eastAsia" w:ascii="宋体" w:hAnsi="宋体" w:eastAsia="宋体" w:cs="宋体"/>
          <w:spacing w:val="9"/>
          <w:sz w:val="24"/>
          <w:szCs w:val="24"/>
        </w:rPr>
        <w:t>但供应商必须在规定的投标截止期之前将修改或撤回的书面通知递交到采购代理机</w:t>
      </w:r>
      <w:r>
        <w:rPr>
          <w:rFonts w:hint="eastAsia" w:ascii="宋体" w:hAnsi="宋体" w:eastAsia="宋体" w:cs="宋体"/>
          <w:spacing w:val="-7"/>
          <w:sz w:val="24"/>
          <w:szCs w:val="24"/>
        </w:rPr>
        <w:t>构。</w:t>
      </w:r>
    </w:p>
    <w:p w14:paraId="0F6976D5">
      <w:pPr>
        <w:pStyle w:val="4"/>
        <w:spacing w:before="153" w:line="219" w:lineRule="auto"/>
        <w:ind w:left="499"/>
        <w:rPr>
          <w:rFonts w:hint="eastAsia" w:ascii="宋体" w:hAnsi="宋体" w:eastAsia="宋体" w:cs="宋体"/>
          <w:sz w:val="24"/>
          <w:szCs w:val="24"/>
        </w:rPr>
      </w:pPr>
      <w:r>
        <w:rPr>
          <w:rFonts w:hint="eastAsia" w:ascii="宋体" w:hAnsi="宋体" w:eastAsia="宋体" w:cs="宋体"/>
          <w:spacing w:val="-1"/>
          <w:sz w:val="24"/>
          <w:szCs w:val="24"/>
        </w:rPr>
        <w:t>17.2 在投标截止日期之后，供应商不得对其投标文件做任何修改。</w:t>
      </w:r>
    </w:p>
    <w:p w14:paraId="3555EB87">
      <w:pPr>
        <w:pStyle w:val="4"/>
        <w:spacing w:before="188" w:line="480" w:lineRule="exact"/>
        <w:ind w:right="2" w:firstLine="476" w:firstLineChars="200"/>
        <w:jc w:val="both"/>
        <w:rPr>
          <w:rFonts w:hint="eastAsia" w:ascii="宋体" w:hAnsi="宋体" w:eastAsia="宋体" w:cs="宋体"/>
          <w:sz w:val="24"/>
          <w:szCs w:val="24"/>
        </w:rPr>
      </w:pPr>
      <w:r>
        <w:rPr>
          <w:rFonts w:hint="eastAsia" w:ascii="宋体" w:hAnsi="宋体" w:eastAsia="宋体" w:cs="宋体"/>
          <w:spacing w:val="-1"/>
          <w:position w:val="18"/>
          <w:sz w:val="24"/>
          <w:szCs w:val="24"/>
        </w:rPr>
        <w:t>17.3 从投标截止期始至招标文件确定的投标有效期期</w:t>
      </w:r>
      <w:r>
        <w:rPr>
          <w:rFonts w:hint="eastAsia" w:ascii="宋体" w:hAnsi="宋体" w:eastAsia="宋体" w:cs="宋体"/>
          <w:spacing w:val="-2"/>
          <w:position w:val="18"/>
          <w:sz w:val="24"/>
          <w:szCs w:val="24"/>
        </w:rPr>
        <w:t>满这段时间内，供应商不得</w:t>
      </w:r>
    </w:p>
    <w:p w14:paraId="120CE182">
      <w:pPr>
        <w:pStyle w:val="4"/>
        <w:spacing w:line="220" w:lineRule="auto"/>
        <w:rPr>
          <w:rFonts w:hint="eastAsia" w:ascii="宋体" w:hAnsi="宋体" w:eastAsia="宋体" w:cs="宋体"/>
          <w:sz w:val="24"/>
          <w:szCs w:val="24"/>
        </w:rPr>
      </w:pPr>
      <w:r>
        <w:rPr>
          <w:rFonts w:hint="eastAsia" w:ascii="宋体" w:hAnsi="宋体" w:eastAsia="宋体" w:cs="宋体"/>
          <w:spacing w:val="-2"/>
          <w:sz w:val="24"/>
          <w:szCs w:val="24"/>
        </w:rPr>
        <w:t>撤回其投标。</w:t>
      </w:r>
    </w:p>
    <w:p w14:paraId="3E0B7279">
      <w:pPr>
        <w:spacing w:line="260" w:lineRule="auto"/>
        <w:rPr>
          <w:rFonts w:hint="eastAsia" w:ascii="宋体" w:hAnsi="宋体" w:eastAsia="宋体" w:cs="宋体"/>
          <w:sz w:val="21"/>
        </w:rPr>
      </w:pPr>
    </w:p>
    <w:p w14:paraId="58F50A7D">
      <w:pPr>
        <w:spacing w:line="260" w:lineRule="auto"/>
        <w:rPr>
          <w:rFonts w:hint="eastAsia" w:ascii="宋体" w:hAnsi="宋体" w:eastAsia="宋体" w:cs="宋体"/>
          <w:sz w:val="21"/>
        </w:rPr>
      </w:pPr>
    </w:p>
    <w:p w14:paraId="0D0315B2">
      <w:pPr>
        <w:pStyle w:val="4"/>
        <w:spacing w:before="79" w:line="220" w:lineRule="auto"/>
        <w:ind w:left="3891"/>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五、开标与评审</w:t>
      </w:r>
    </w:p>
    <w:p w14:paraId="60293799">
      <w:pPr>
        <w:pStyle w:val="4"/>
        <w:spacing w:before="153" w:line="220" w:lineRule="auto"/>
        <w:ind w:left="499"/>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18．开标</w:t>
      </w:r>
    </w:p>
    <w:p w14:paraId="287291D1">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18.1 本项目为网上不见面开标。</w:t>
      </w:r>
    </w:p>
    <w:p w14:paraId="7D8C6268">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18.2 采购代理机构在规定的时间和地点组织开标，供应商须委派代表参加，参加开标的授权代表在开标前 10 分钟进行系统签到以证明其出席。</w:t>
      </w:r>
    </w:p>
    <w:p w14:paraId="0056D796">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18.3 开标时投标单位须使用电子投标文件加密时所用的数字认证证书（CA 锁）在解密时间内，输入密码，进行解密；解密时间已到不可解密；如果在解密时间内解密失败，可再次解密。</w:t>
      </w:r>
    </w:p>
    <w:p w14:paraId="61A03661">
      <w:pPr>
        <w:pStyle w:val="4"/>
        <w:spacing w:before="153" w:line="219" w:lineRule="auto"/>
        <w:ind w:left="499"/>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19．评标委员会</w:t>
      </w:r>
    </w:p>
    <w:p w14:paraId="6257E178">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19.1 采购人及招标代理机构将按照《中华人民共和国政府采购法》、《政府采购货物和服务招标投标管理办法》及有关规定组建评标委员会。</w:t>
      </w:r>
    </w:p>
    <w:p w14:paraId="6CD7FE70">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19.2 评标委员会由采购人代表及评审专家组成，专家从陕西省政府采购网专家库中随机抽取产生。</w:t>
      </w:r>
    </w:p>
    <w:p w14:paraId="1CA91E46">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19.3 评标委员会负责评标工作，对投标文件进行审查和评估，并向采购人提交书面评审意见。</w:t>
      </w:r>
    </w:p>
    <w:p w14:paraId="0F75C9AC">
      <w:pPr>
        <w:pStyle w:val="4"/>
        <w:spacing w:before="156" w:line="220" w:lineRule="auto"/>
        <w:ind w:left="945"/>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20．评标过程的保密性</w:t>
      </w:r>
    </w:p>
    <w:p w14:paraId="54E2AEC8">
      <w:pPr>
        <w:pStyle w:val="4"/>
        <w:spacing w:before="152" w:line="339" w:lineRule="auto"/>
        <w:ind w:left="463" w:right="449" w:firstLine="481"/>
        <w:jc w:val="both"/>
        <w:rPr>
          <w:rFonts w:hint="eastAsia" w:ascii="宋体" w:hAnsi="宋体" w:eastAsia="宋体" w:cs="宋体"/>
          <w:sz w:val="24"/>
          <w:szCs w:val="24"/>
        </w:rPr>
      </w:pPr>
      <w:r>
        <w:rPr>
          <w:rFonts w:hint="eastAsia" w:ascii="宋体" w:hAnsi="宋体" w:eastAsia="宋体" w:cs="宋体"/>
          <w:spacing w:val="-1"/>
          <w:sz w:val="24"/>
          <w:szCs w:val="24"/>
        </w:rPr>
        <w:t>20.1 公开开标后，直至发布中标公告时止，凡与审查、澄清、评价和比较投标的</w:t>
      </w:r>
      <w:r>
        <w:rPr>
          <w:rFonts w:hint="eastAsia" w:ascii="宋体" w:hAnsi="宋体" w:eastAsia="宋体" w:cs="宋体"/>
          <w:spacing w:val="2"/>
          <w:sz w:val="24"/>
          <w:szCs w:val="24"/>
        </w:rPr>
        <w:t>有关资料以及授标意见等，均属保密范围，评标委员会及招标工作人员不得向投标人</w:t>
      </w:r>
      <w:r>
        <w:rPr>
          <w:rFonts w:hint="eastAsia" w:ascii="宋体" w:hAnsi="宋体" w:eastAsia="宋体" w:cs="宋体"/>
          <w:spacing w:val="-1"/>
          <w:sz w:val="24"/>
          <w:szCs w:val="24"/>
        </w:rPr>
        <w:t>及与评标无关的其他人透露。</w:t>
      </w:r>
    </w:p>
    <w:p w14:paraId="339ED5EC">
      <w:pPr>
        <w:pStyle w:val="4"/>
        <w:spacing w:before="153" w:line="439" w:lineRule="exact"/>
        <w:ind w:left="945"/>
        <w:rPr>
          <w:rFonts w:hint="eastAsia" w:ascii="宋体" w:hAnsi="宋体" w:eastAsia="宋体" w:cs="宋体"/>
          <w:sz w:val="24"/>
          <w:szCs w:val="24"/>
        </w:rPr>
      </w:pPr>
      <w:r>
        <w:rPr>
          <w:rFonts w:hint="eastAsia" w:ascii="宋体" w:hAnsi="宋体" w:eastAsia="宋体" w:cs="宋体"/>
          <w:spacing w:val="-1"/>
          <w:position w:val="14"/>
          <w:sz w:val="24"/>
          <w:szCs w:val="24"/>
        </w:rPr>
        <w:t>20.2 在评标过程中，如果投标人试图在投标文件审查、澄清、比较及授予合同方</w:t>
      </w:r>
    </w:p>
    <w:p w14:paraId="58769730">
      <w:pPr>
        <w:pStyle w:val="4"/>
        <w:spacing w:before="1" w:line="218" w:lineRule="auto"/>
        <w:ind w:left="463"/>
        <w:rPr>
          <w:rFonts w:hint="eastAsia" w:ascii="宋体" w:hAnsi="宋体" w:eastAsia="宋体" w:cs="宋体"/>
          <w:sz w:val="24"/>
          <w:szCs w:val="24"/>
        </w:rPr>
      </w:pPr>
      <w:r>
        <w:rPr>
          <w:rFonts w:hint="eastAsia" w:ascii="宋体" w:hAnsi="宋体" w:eastAsia="宋体" w:cs="宋体"/>
          <w:sz w:val="24"/>
          <w:szCs w:val="24"/>
        </w:rPr>
        <w:t>面向评标委员会或采购人及招标代理机构施加任何影</w:t>
      </w:r>
      <w:r>
        <w:rPr>
          <w:rFonts w:hint="eastAsia" w:ascii="宋体" w:hAnsi="宋体" w:eastAsia="宋体" w:cs="宋体"/>
          <w:spacing w:val="-1"/>
          <w:sz w:val="24"/>
          <w:szCs w:val="24"/>
        </w:rPr>
        <w:t>响，其投标将按废标处理。</w:t>
      </w:r>
    </w:p>
    <w:p w14:paraId="13ED110E">
      <w:pPr>
        <w:pStyle w:val="4"/>
        <w:spacing w:before="158" w:line="219" w:lineRule="auto"/>
        <w:ind w:left="945"/>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21、投标文件的澄清</w:t>
      </w:r>
    </w:p>
    <w:p w14:paraId="3A8A9B7D">
      <w:pPr>
        <w:pStyle w:val="4"/>
        <w:spacing w:before="154" w:line="339" w:lineRule="auto"/>
        <w:ind w:left="463" w:right="371" w:firstLine="481"/>
        <w:jc w:val="both"/>
        <w:rPr>
          <w:rFonts w:hint="eastAsia" w:ascii="宋体" w:hAnsi="宋体" w:eastAsia="宋体" w:cs="宋体"/>
          <w:sz w:val="24"/>
          <w:szCs w:val="24"/>
        </w:rPr>
      </w:pPr>
      <w:r>
        <w:rPr>
          <w:rFonts w:hint="eastAsia" w:ascii="宋体" w:hAnsi="宋体" w:eastAsia="宋体" w:cs="宋体"/>
          <w:spacing w:val="-1"/>
          <w:sz w:val="24"/>
          <w:szCs w:val="24"/>
        </w:rPr>
        <w:t>21.1 在评标期间，为有助于对投标文件的审查</w:t>
      </w:r>
      <w:r>
        <w:rPr>
          <w:rFonts w:hint="eastAsia" w:ascii="宋体" w:hAnsi="宋体" w:eastAsia="宋体" w:cs="宋体"/>
          <w:spacing w:val="-2"/>
          <w:sz w:val="24"/>
          <w:szCs w:val="24"/>
        </w:rPr>
        <w:t>、评价和比较，评标委员会可分别 要求投标人对其投标文件进行澄清或说明，有关澄清或说明的要求和答复应及时提交。</w:t>
      </w:r>
    </w:p>
    <w:p w14:paraId="13C168A3">
      <w:pPr>
        <w:pStyle w:val="4"/>
        <w:spacing w:line="219" w:lineRule="auto"/>
        <w:ind w:left="462"/>
        <w:rPr>
          <w:rFonts w:hint="eastAsia" w:ascii="宋体" w:hAnsi="宋体" w:eastAsia="宋体" w:cs="宋体"/>
          <w:sz w:val="24"/>
          <w:szCs w:val="24"/>
        </w:rPr>
      </w:pPr>
      <w:r>
        <w:rPr>
          <w:rFonts w:hint="eastAsia" w:ascii="宋体" w:hAnsi="宋体" w:eastAsia="宋体" w:cs="宋体"/>
          <w:sz w:val="24"/>
          <w:szCs w:val="24"/>
        </w:rPr>
        <w:t>澄清和说明的内容不得超出投标文件的范围或改</w:t>
      </w:r>
      <w:r>
        <w:rPr>
          <w:rFonts w:hint="eastAsia" w:ascii="宋体" w:hAnsi="宋体" w:eastAsia="宋体" w:cs="宋体"/>
          <w:spacing w:val="-1"/>
          <w:sz w:val="24"/>
          <w:szCs w:val="24"/>
        </w:rPr>
        <w:t>变投标文件实质性内容。</w:t>
      </w:r>
    </w:p>
    <w:p w14:paraId="7C00C6DC">
      <w:pPr>
        <w:pStyle w:val="4"/>
        <w:spacing w:before="155" w:line="219" w:lineRule="auto"/>
        <w:ind w:left="945"/>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22．投标文件的初审</w:t>
      </w:r>
    </w:p>
    <w:p w14:paraId="125AE959">
      <w:pPr>
        <w:pStyle w:val="4"/>
        <w:spacing w:before="153" w:line="219" w:lineRule="auto"/>
        <w:ind w:left="945"/>
        <w:rPr>
          <w:rFonts w:hint="eastAsia" w:ascii="宋体" w:hAnsi="宋体" w:eastAsia="宋体" w:cs="宋体"/>
          <w:sz w:val="24"/>
          <w:szCs w:val="24"/>
        </w:rPr>
      </w:pPr>
      <w:r>
        <w:rPr>
          <w:rFonts w:hint="eastAsia" w:ascii="宋体" w:hAnsi="宋体" w:eastAsia="宋体" w:cs="宋体"/>
          <w:sz w:val="24"/>
          <w:szCs w:val="24"/>
        </w:rPr>
        <w:t>22.1 评标委员会将审查资格证明文件是否</w:t>
      </w:r>
      <w:r>
        <w:rPr>
          <w:rFonts w:hint="eastAsia" w:ascii="宋体" w:hAnsi="宋体" w:eastAsia="宋体" w:cs="宋体"/>
          <w:spacing w:val="-1"/>
          <w:sz w:val="24"/>
          <w:szCs w:val="24"/>
        </w:rPr>
        <w:t>齐全有效，文件签署是否合格。</w:t>
      </w:r>
    </w:p>
    <w:p w14:paraId="65966234">
      <w:pPr>
        <w:pStyle w:val="4"/>
        <w:spacing w:before="161" w:line="338" w:lineRule="auto"/>
        <w:ind w:left="461" w:right="449" w:firstLine="483"/>
        <w:jc w:val="both"/>
        <w:rPr>
          <w:rFonts w:hint="eastAsia" w:ascii="宋体" w:hAnsi="宋体" w:eastAsia="宋体" w:cs="宋体"/>
          <w:sz w:val="24"/>
          <w:szCs w:val="24"/>
        </w:rPr>
      </w:pPr>
      <w:r>
        <w:rPr>
          <w:rFonts w:hint="eastAsia" w:ascii="宋体" w:hAnsi="宋体" w:eastAsia="宋体" w:cs="宋体"/>
          <w:spacing w:val="-1"/>
          <w:sz w:val="24"/>
          <w:szCs w:val="24"/>
        </w:rPr>
        <w:t>22.2 评标委员会将审查每份投标文件是否实质上响应了招标文件的要求。实质上</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响应的投标应该是与招标文件要求的全部条款、条件和技术要求，没有重大偏离或保</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留的投标。对关键条文的偏离、保留或反对将被认为是实质上的偏离。或者实质上与</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招标文件不一致，而且限制了采购人的权利或投标人的义务。纠正这些偏离或保留将</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会对其他实质上响应要求的投标人的竞争地位产生不公正的影响。对于投标文件中不</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构成实质性偏差的不正规、不一致或不规则，采购人可以接受，但这种接受将影响投</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标人的综合得分。评标委员会只根据投标文件本身的内容确定投标文件的响应性，而</w:t>
      </w:r>
    </w:p>
    <w:p w14:paraId="6725E5A8">
      <w:pPr>
        <w:pStyle w:val="4"/>
        <w:spacing w:line="219" w:lineRule="auto"/>
        <w:ind w:left="466"/>
        <w:rPr>
          <w:rFonts w:hint="eastAsia" w:ascii="宋体" w:hAnsi="宋体" w:eastAsia="宋体" w:cs="宋体"/>
          <w:sz w:val="24"/>
          <w:szCs w:val="24"/>
        </w:rPr>
      </w:pPr>
      <w:r>
        <w:rPr>
          <w:rFonts w:hint="eastAsia" w:ascii="宋体" w:hAnsi="宋体" w:eastAsia="宋体" w:cs="宋体"/>
          <w:spacing w:val="-2"/>
          <w:sz w:val="24"/>
          <w:szCs w:val="24"/>
        </w:rPr>
        <w:t>不寻求外部的证据。</w:t>
      </w:r>
    </w:p>
    <w:p w14:paraId="259217C0">
      <w:pPr>
        <w:pStyle w:val="4"/>
        <w:spacing w:before="154" w:line="442" w:lineRule="exact"/>
        <w:ind w:left="953"/>
        <w:rPr>
          <w:rFonts w:hint="eastAsia" w:ascii="宋体" w:hAnsi="宋体" w:eastAsia="宋体" w:cs="宋体"/>
          <w:sz w:val="24"/>
          <w:szCs w:val="24"/>
          <w:highlight w:val="none"/>
        </w:rPr>
      </w:pPr>
      <w:r>
        <w:rPr>
          <w:rFonts w:hint="eastAsia" w:ascii="宋体" w:hAnsi="宋体" w:eastAsia="宋体" w:cs="宋体"/>
          <w:spacing w:val="-1"/>
          <w:position w:val="15"/>
          <w:sz w:val="24"/>
          <w:szCs w:val="24"/>
          <w:highlight w:val="none"/>
        </w:rPr>
        <w:t>（1）资格有效性评审：本次招标所要求的必备资格证明文件，</w:t>
      </w:r>
      <w:r>
        <w:rPr>
          <w:rFonts w:hint="eastAsia" w:ascii="宋体" w:hAnsi="宋体" w:eastAsia="宋体" w:cs="宋体"/>
          <w:spacing w:val="-2"/>
          <w:position w:val="15"/>
          <w:sz w:val="24"/>
          <w:szCs w:val="24"/>
          <w:highlight w:val="none"/>
        </w:rPr>
        <w:t>缺其中一项或某项</w:t>
      </w:r>
    </w:p>
    <w:p w14:paraId="11541994">
      <w:pPr>
        <w:pStyle w:val="4"/>
        <w:spacing w:line="219" w:lineRule="auto"/>
        <w:ind w:left="461"/>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达不到招标要求，均按无效文件处理。</w:t>
      </w:r>
    </w:p>
    <w:tbl>
      <w:tblPr>
        <w:tblStyle w:val="12"/>
        <w:tblW w:w="10193"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436"/>
        <w:gridCol w:w="8136"/>
      </w:tblGrid>
      <w:tr w14:paraId="659B7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21" w:type="dxa"/>
            <w:tcBorders>
              <w:top w:val="single" w:color="000000" w:sz="6" w:space="0"/>
              <w:left w:val="single" w:color="000000" w:sz="6" w:space="0"/>
              <w:bottom w:val="single" w:color="000000" w:sz="6" w:space="0"/>
              <w:right w:val="single" w:color="000000" w:sz="6" w:space="0"/>
            </w:tcBorders>
            <w:vAlign w:val="top"/>
          </w:tcPr>
          <w:p w14:paraId="4AFF6970">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序号</w:t>
            </w:r>
          </w:p>
        </w:tc>
        <w:tc>
          <w:tcPr>
            <w:tcW w:w="1436" w:type="dxa"/>
            <w:tcBorders>
              <w:top w:val="single" w:color="000000" w:sz="6" w:space="0"/>
              <w:left w:val="single" w:color="000000" w:sz="6" w:space="0"/>
              <w:bottom w:val="single" w:color="000000" w:sz="6" w:space="0"/>
              <w:right w:val="single" w:color="000000" w:sz="6" w:space="0"/>
            </w:tcBorders>
            <w:vAlign w:val="top"/>
          </w:tcPr>
          <w:p w14:paraId="3E3E3775">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评审内容</w:t>
            </w:r>
          </w:p>
        </w:tc>
        <w:tc>
          <w:tcPr>
            <w:tcW w:w="8136" w:type="dxa"/>
            <w:tcBorders>
              <w:top w:val="single" w:color="000000" w:sz="6" w:space="0"/>
              <w:left w:val="single" w:color="000000" w:sz="6" w:space="0"/>
              <w:bottom w:val="single" w:color="000000" w:sz="6" w:space="0"/>
              <w:right w:val="single" w:color="000000" w:sz="6" w:space="0"/>
            </w:tcBorders>
            <w:vAlign w:val="top"/>
          </w:tcPr>
          <w:p w14:paraId="574E829C">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评审标准</w:t>
            </w:r>
          </w:p>
        </w:tc>
      </w:tr>
      <w:tr w14:paraId="2C981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0193" w:type="dxa"/>
            <w:gridSpan w:val="3"/>
            <w:tcBorders>
              <w:top w:val="single" w:color="000000" w:sz="6" w:space="0"/>
              <w:left w:val="single" w:color="000000" w:sz="6" w:space="0"/>
              <w:bottom w:val="single" w:color="000000" w:sz="6" w:space="0"/>
              <w:right w:val="single" w:color="000000" w:sz="6" w:space="0"/>
            </w:tcBorders>
            <w:vAlign w:val="center"/>
          </w:tcPr>
          <w:p w14:paraId="7B46B2D4">
            <w:pPr>
              <w:pStyle w:val="4"/>
              <w:spacing w:before="78" w:line="219" w:lineRule="auto"/>
              <w:ind w:left="5"/>
              <w:rPr>
                <w:rFonts w:hint="eastAsia" w:ascii="宋体" w:hAnsi="宋体" w:eastAsia="宋体" w:cs="宋体"/>
                <w:sz w:val="24"/>
                <w:szCs w:val="24"/>
                <w:highlight w:val="none"/>
              </w:rPr>
            </w:pPr>
            <w:r>
              <w:rPr>
                <w:rFonts w:hint="eastAsia" w:ascii="宋体" w:hAnsi="宋体" w:eastAsia="宋体" w:cs="宋体"/>
                <w:spacing w:val="-2"/>
                <w:sz w:val="24"/>
                <w:szCs w:val="24"/>
              </w:rPr>
              <w:t>一、基本资格要求：</w:t>
            </w:r>
          </w:p>
        </w:tc>
      </w:tr>
      <w:tr w14:paraId="01EC2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621" w:type="dxa"/>
            <w:tcBorders>
              <w:top w:val="single" w:color="000000" w:sz="6" w:space="0"/>
              <w:left w:val="single" w:color="000000" w:sz="6" w:space="0"/>
              <w:bottom w:val="single" w:color="000000" w:sz="6" w:space="0"/>
              <w:right w:val="single" w:color="000000" w:sz="6" w:space="0"/>
            </w:tcBorders>
            <w:vAlign w:val="center"/>
          </w:tcPr>
          <w:p w14:paraId="291952D6">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36" w:type="dxa"/>
            <w:tcBorders>
              <w:top w:val="single" w:color="000000" w:sz="6" w:space="0"/>
              <w:left w:val="single" w:color="000000" w:sz="6" w:space="0"/>
              <w:bottom w:val="single" w:color="000000" w:sz="6" w:space="0"/>
              <w:right w:val="single" w:color="000000" w:sz="6" w:space="0"/>
            </w:tcBorders>
            <w:vAlign w:val="center"/>
          </w:tcPr>
          <w:p w14:paraId="18EE27F1">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政府采购法第</w:t>
            </w:r>
          </w:p>
          <w:p w14:paraId="6C806535">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二十二条规定</w:t>
            </w:r>
          </w:p>
        </w:tc>
        <w:tc>
          <w:tcPr>
            <w:tcW w:w="8136" w:type="dxa"/>
            <w:tcBorders>
              <w:top w:val="single" w:color="000000" w:sz="6" w:space="0"/>
              <w:left w:val="single" w:color="000000" w:sz="6" w:space="0"/>
              <w:bottom w:val="single" w:color="000000" w:sz="6" w:space="0"/>
              <w:right w:val="single" w:color="000000" w:sz="6" w:space="0"/>
            </w:tcBorders>
            <w:vAlign w:val="center"/>
          </w:tcPr>
          <w:p w14:paraId="60EF582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符合政府采购法第二十二条规定; </w:t>
            </w:r>
          </w:p>
          <w:p w14:paraId="477E976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（一）具有独立承担民事责任的能力； </w:t>
            </w:r>
          </w:p>
          <w:p w14:paraId="708A81A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（二）具有良好的商业信誉和健全的财务会计制度； </w:t>
            </w:r>
          </w:p>
          <w:p w14:paraId="6E62CF7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（三）具有履行合同所必需的设备和专业技术能力；</w:t>
            </w:r>
          </w:p>
          <w:p w14:paraId="0A1F61A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（四）有依法缴纳税收和社会保障资金的良好记录； </w:t>
            </w:r>
          </w:p>
          <w:p w14:paraId="2400ED4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（五）参加政府采购活动前三年内，在经营活动中没有重大违法记录； </w:t>
            </w:r>
          </w:p>
          <w:p w14:paraId="5C09B16C">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lang w:val="en-US" w:eastAsia="zh-CN" w:bidi="ar"/>
              </w:rPr>
              <w:t>（六）法律、行政法规规定的其他条件</w:t>
            </w:r>
          </w:p>
        </w:tc>
      </w:tr>
      <w:tr w14:paraId="422D5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10193" w:type="dxa"/>
            <w:gridSpan w:val="3"/>
            <w:tcBorders>
              <w:top w:val="single" w:color="000000" w:sz="6" w:space="0"/>
              <w:left w:val="single" w:color="000000" w:sz="6" w:space="0"/>
              <w:bottom w:val="single" w:color="000000" w:sz="6" w:space="0"/>
              <w:right w:val="single" w:color="000000" w:sz="6" w:space="0"/>
            </w:tcBorders>
            <w:vAlign w:val="center"/>
          </w:tcPr>
          <w:p w14:paraId="45A8A39D">
            <w:pPr>
              <w:pStyle w:val="4"/>
              <w:spacing w:line="219" w:lineRule="auto"/>
              <w:ind w:left="5"/>
              <w:jc w:val="left"/>
              <w:rPr>
                <w:rFonts w:hint="eastAsia" w:ascii="宋体" w:hAnsi="宋体" w:eastAsia="宋体" w:cs="宋体"/>
                <w:sz w:val="24"/>
                <w:szCs w:val="24"/>
                <w:highlight w:val="none"/>
              </w:rPr>
            </w:pPr>
            <w:r>
              <w:rPr>
                <w:rFonts w:hint="eastAsia" w:ascii="宋体" w:hAnsi="宋体" w:eastAsia="宋体" w:cs="宋体"/>
                <w:spacing w:val="-2"/>
                <w:sz w:val="24"/>
                <w:szCs w:val="24"/>
              </w:rPr>
              <w:t>二、特定资格要求：</w:t>
            </w:r>
          </w:p>
        </w:tc>
      </w:tr>
      <w:tr w14:paraId="595EA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21" w:type="dxa"/>
            <w:tcBorders>
              <w:top w:val="single" w:color="000000" w:sz="6" w:space="0"/>
              <w:left w:val="single" w:color="000000" w:sz="6" w:space="0"/>
              <w:bottom w:val="single" w:color="000000" w:sz="6" w:space="0"/>
              <w:right w:val="single" w:color="000000" w:sz="6" w:space="0"/>
            </w:tcBorders>
            <w:vAlign w:val="center"/>
          </w:tcPr>
          <w:p w14:paraId="66540D95">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36" w:type="dxa"/>
            <w:tcBorders>
              <w:top w:val="single" w:color="000000" w:sz="6" w:space="0"/>
              <w:left w:val="single" w:color="000000" w:sz="6" w:space="0"/>
              <w:bottom w:val="single" w:color="000000" w:sz="6" w:space="0"/>
              <w:right w:val="single" w:color="000000" w:sz="6" w:space="0"/>
            </w:tcBorders>
            <w:vAlign w:val="center"/>
          </w:tcPr>
          <w:p w14:paraId="4565867E">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营业执照</w:t>
            </w:r>
          </w:p>
        </w:tc>
        <w:tc>
          <w:tcPr>
            <w:tcW w:w="8136" w:type="dxa"/>
            <w:tcBorders>
              <w:top w:val="single" w:color="000000" w:sz="6" w:space="0"/>
              <w:left w:val="single" w:color="000000" w:sz="6" w:space="0"/>
              <w:bottom w:val="single" w:color="000000" w:sz="6" w:space="0"/>
              <w:right w:val="single" w:color="000000" w:sz="6" w:space="0"/>
            </w:tcBorders>
            <w:vAlign w:val="center"/>
          </w:tcPr>
          <w:p w14:paraId="1356D822">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2" w:right="102" w:firstLine="3"/>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具有独立承担民事责任能力的法人、其他组织或自然人，提供合法有效的营业执照/事业单位法人证书/专业服务机构执业许可证/民办非企业单位登记证书等相关证明，自然人参与的提供其身份证明；</w:t>
            </w:r>
          </w:p>
        </w:tc>
      </w:tr>
      <w:tr w14:paraId="7427B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21" w:type="dxa"/>
            <w:tcBorders>
              <w:top w:val="single" w:color="000000" w:sz="6" w:space="0"/>
              <w:left w:val="single" w:color="000000" w:sz="6" w:space="0"/>
              <w:bottom w:val="single" w:color="000000" w:sz="6" w:space="0"/>
              <w:right w:val="single" w:color="000000" w:sz="6" w:space="0"/>
            </w:tcBorders>
            <w:vAlign w:val="center"/>
          </w:tcPr>
          <w:p w14:paraId="287EE60B">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436" w:type="dxa"/>
            <w:tcBorders>
              <w:top w:val="single" w:color="000000" w:sz="6" w:space="0"/>
              <w:left w:val="single" w:color="000000" w:sz="6" w:space="0"/>
              <w:bottom w:val="single" w:color="000000" w:sz="6" w:space="0"/>
              <w:right w:val="single" w:color="000000" w:sz="6" w:space="0"/>
            </w:tcBorders>
            <w:vAlign w:val="center"/>
          </w:tcPr>
          <w:p w14:paraId="29337B3B">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6"/>
                <w:sz w:val="24"/>
                <w:szCs w:val="24"/>
                <w:highlight w:val="none"/>
              </w:rPr>
            </w:pPr>
            <w:r>
              <w:rPr>
                <w:rFonts w:hint="eastAsia" w:ascii="宋体" w:hAnsi="宋体" w:eastAsia="宋体" w:cs="宋体"/>
                <w:spacing w:val="-4"/>
                <w:sz w:val="24"/>
                <w:szCs w:val="24"/>
                <w:highlight w:val="none"/>
              </w:rPr>
              <w:t>授权委托书</w:t>
            </w:r>
          </w:p>
        </w:tc>
        <w:tc>
          <w:tcPr>
            <w:tcW w:w="8136" w:type="dxa"/>
            <w:tcBorders>
              <w:top w:val="single" w:color="000000" w:sz="6" w:space="0"/>
              <w:left w:val="single" w:color="000000" w:sz="6" w:space="0"/>
              <w:bottom w:val="single" w:color="000000" w:sz="6" w:space="0"/>
              <w:right w:val="single" w:color="000000" w:sz="6" w:space="0"/>
            </w:tcBorders>
            <w:vAlign w:val="center"/>
          </w:tcPr>
          <w:p w14:paraId="2F5E23F1">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2" w:right="102" w:firstLine="3"/>
              <w:jc w:val="both"/>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企业法定代表人授权委托书、被授权人身份证复印件（法定代表人直接参加,只须提交其身份证复印件）；</w:t>
            </w:r>
          </w:p>
        </w:tc>
      </w:tr>
      <w:tr w14:paraId="449F4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308A90FB">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436" w:type="dxa"/>
            <w:tcBorders>
              <w:top w:val="single" w:color="000000" w:sz="6" w:space="0"/>
              <w:left w:val="single" w:color="000000" w:sz="6" w:space="0"/>
              <w:right w:val="single" w:color="000000" w:sz="6" w:space="0"/>
            </w:tcBorders>
            <w:vAlign w:val="center"/>
          </w:tcPr>
          <w:p w14:paraId="6AC2A796">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企业资质</w:t>
            </w:r>
          </w:p>
        </w:tc>
        <w:tc>
          <w:tcPr>
            <w:tcW w:w="8136" w:type="dxa"/>
            <w:tcBorders>
              <w:top w:val="single" w:color="000000" w:sz="6" w:space="0"/>
              <w:left w:val="single" w:color="000000" w:sz="6" w:space="0"/>
              <w:right w:val="single" w:color="000000" w:sz="6" w:space="0"/>
            </w:tcBorders>
            <w:vAlign w:val="center"/>
          </w:tcPr>
          <w:p w14:paraId="7FF238C3">
            <w:pPr>
              <w:keepNext w:val="0"/>
              <w:keepLines w:val="0"/>
              <w:pageBreakBefore w:val="0"/>
              <w:widowControl/>
              <w:kinsoku/>
              <w:wordWrap/>
              <w:overflowPunct w:val="0"/>
              <w:topLinePunct w:val="0"/>
              <w:autoSpaceDE w:val="0"/>
              <w:autoSpaceDN w:val="0"/>
              <w:bidi w:val="0"/>
              <w:adjustRightInd w:val="0"/>
              <w:snapToGrid w:val="0"/>
              <w:spacing w:line="480" w:lineRule="exact"/>
              <w:ind w:right="-128" w:rightChars="-61"/>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投标人须具有相关行政主管部门颁发的城乡规划编制乙级及以上资质或土地规划编制乙级及以上资质证书；项目负责人须具有城乡规划类或土地规划类专业的中级及以上职称；</w:t>
            </w:r>
          </w:p>
        </w:tc>
      </w:tr>
      <w:tr w14:paraId="45B4A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19F75D71">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436" w:type="dxa"/>
            <w:tcBorders>
              <w:top w:val="single" w:color="000000" w:sz="6" w:space="0"/>
              <w:left w:val="single" w:color="000000" w:sz="6" w:space="0"/>
              <w:right w:val="single" w:color="000000" w:sz="6" w:space="0"/>
            </w:tcBorders>
            <w:vAlign w:val="center"/>
          </w:tcPr>
          <w:p w14:paraId="0E9BCA39">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5"/>
                <w:sz w:val="24"/>
                <w:szCs w:val="24"/>
                <w:highlight w:val="none"/>
              </w:rPr>
            </w:pPr>
            <w:r>
              <w:rPr>
                <w:rFonts w:hint="eastAsia" w:ascii="宋体" w:hAnsi="宋体" w:eastAsia="宋体" w:cs="宋体"/>
                <w:spacing w:val="-4"/>
                <w:sz w:val="24"/>
                <w:szCs w:val="24"/>
                <w:highlight w:val="none"/>
              </w:rPr>
              <w:t>财务状况报告</w:t>
            </w:r>
          </w:p>
        </w:tc>
        <w:tc>
          <w:tcPr>
            <w:tcW w:w="8136" w:type="dxa"/>
            <w:tcBorders>
              <w:top w:val="single" w:color="000000" w:sz="6" w:space="0"/>
              <w:left w:val="single" w:color="000000" w:sz="6" w:space="0"/>
              <w:right w:val="single" w:color="000000" w:sz="6" w:space="0"/>
            </w:tcBorders>
            <w:vAlign w:val="center"/>
          </w:tcPr>
          <w:p w14:paraId="2334372F">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cs="宋体"/>
                <w:sz w:val="24"/>
                <w:szCs w:val="24"/>
                <w:highlight w:val="none"/>
                <w:lang w:val="en-US" w:eastAsia="zh-CN"/>
              </w:rPr>
              <w:t>2022年或</w:t>
            </w:r>
            <w:r>
              <w:rPr>
                <w:rFonts w:hint="eastAsia" w:ascii="宋体" w:hAnsi="宋体" w:eastAsia="宋体" w:cs="宋体"/>
                <w:sz w:val="24"/>
                <w:szCs w:val="24"/>
                <w:highlight w:val="none"/>
              </w:rPr>
              <w:t>2023年度经审计的财务报告（成立时间至提交响应文件截止时间不足一年的可提供成立后任意时段的资产负债表），或其开标前三个月内基本存款账户开户银行出具的资信证明；（以上两种形式的资料提供任意一种即可）</w:t>
            </w:r>
          </w:p>
        </w:tc>
      </w:tr>
      <w:tr w14:paraId="497C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22CA63CA">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436" w:type="dxa"/>
            <w:tcBorders>
              <w:top w:val="single" w:color="000000" w:sz="6" w:space="0"/>
              <w:left w:val="single" w:color="000000" w:sz="6" w:space="0"/>
              <w:right w:val="single" w:color="000000" w:sz="6" w:space="0"/>
            </w:tcBorders>
            <w:vAlign w:val="center"/>
          </w:tcPr>
          <w:p w14:paraId="2118EA39">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税收缴纳证明</w:t>
            </w:r>
          </w:p>
        </w:tc>
        <w:tc>
          <w:tcPr>
            <w:tcW w:w="8136" w:type="dxa"/>
            <w:tcBorders>
              <w:top w:val="single" w:color="000000" w:sz="6" w:space="0"/>
              <w:left w:val="single" w:color="000000" w:sz="6" w:space="0"/>
              <w:right w:val="single" w:color="000000" w:sz="6" w:space="0"/>
            </w:tcBorders>
            <w:vAlign w:val="center"/>
          </w:tcPr>
          <w:p w14:paraId="0C14285F">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rPr>
              <w:t>提供2024年1月至今已缴纳的</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3个</w:t>
            </w:r>
            <w:r>
              <w:rPr>
                <w:rFonts w:hint="eastAsia" w:ascii="宋体" w:hAnsi="宋体" w:eastAsia="宋体" w:cs="宋体"/>
                <w:sz w:val="24"/>
                <w:szCs w:val="24"/>
              </w:rPr>
              <w:t>月的纳税证明或完税证明，纳税证明或完税证明上应有代收机构或税务机关的公章或业务专用章</w:t>
            </w:r>
            <w:r>
              <w:rPr>
                <w:rFonts w:hint="eastAsia" w:ascii="宋体" w:hAnsi="宋体" w:eastAsia="宋体" w:cs="宋体"/>
                <w:sz w:val="24"/>
                <w:szCs w:val="24"/>
                <w:lang w:eastAsia="zh-CN"/>
              </w:rPr>
              <w:t>，</w:t>
            </w:r>
            <w:r>
              <w:rPr>
                <w:rFonts w:hint="eastAsia" w:ascii="宋体" w:hAnsi="宋体" w:eastAsia="宋体" w:cs="宋体"/>
                <w:sz w:val="24"/>
                <w:szCs w:val="24"/>
              </w:rPr>
              <w:t>依法免税或新成立的供应商应提供相关文件证明；</w:t>
            </w:r>
          </w:p>
        </w:tc>
      </w:tr>
      <w:tr w14:paraId="1C15B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66F5D830">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436" w:type="dxa"/>
            <w:tcBorders>
              <w:top w:val="single" w:color="000000" w:sz="6" w:space="0"/>
              <w:left w:val="single" w:color="000000" w:sz="6" w:space="0"/>
              <w:right w:val="single" w:color="000000" w:sz="6" w:space="0"/>
            </w:tcBorders>
            <w:vAlign w:val="center"/>
          </w:tcPr>
          <w:p w14:paraId="10E1D6CC">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社会保障资金缴纳证明</w:t>
            </w:r>
          </w:p>
        </w:tc>
        <w:tc>
          <w:tcPr>
            <w:tcW w:w="8136" w:type="dxa"/>
            <w:tcBorders>
              <w:top w:val="single" w:color="000000" w:sz="6" w:space="0"/>
              <w:left w:val="single" w:color="000000" w:sz="6" w:space="0"/>
              <w:right w:val="single" w:color="000000" w:sz="6" w:space="0"/>
            </w:tcBorders>
            <w:vAlign w:val="center"/>
          </w:tcPr>
          <w:p w14:paraId="77CB5E8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rPr>
              <w:t>提供2024年1月至今</w:t>
            </w:r>
            <w:r>
              <w:rPr>
                <w:rFonts w:hint="eastAsia" w:ascii="宋体" w:hAnsi="宋体" w:eastAsia="宋体" w:cs="宋体"/>
                <w:sz w:val="24"/>
                <w:szCs w:val="24"/>
                <w:lang w:val="en-US" w:eastAsia="zh-CN"/>
              </w:rPr>
              <w:t>已缴纳的</w:t>
            </w:r>
            <w:r>
              <w:rPr>
                <w:rFonts w:hint="eastAsia" w:ascii="宋体" w:hAnsi="宋体" w:eastAsia="宋体" w:cs="宋体"/>
                <w:sz w:val="24"/>
                <w:szCs w:val="24"/>
              </w:rPr>
              <w:t>至少</w:t>
            </w:r>
            <w:r>
              <w:rPr>
                <w:rFonts w:hint="eastAsia" w:ascii="宋体" w:hAnsi="宋体" w:eastAsia="宋体" w:cs="宋体"/>
                <w:sz w:val="24"/>
                <w:szCs w:val="24"/>
                <w:lang w:val="en-US" w:eastAsia="zh-CN"/>
              </w:rPr>
              <w:t>3</w:t>
            </w:r>
            <w:r>
              <w:rPr>
                <w:rFonts w:hint="eastAsia" w:ascii="宋体" w:hAnsi="宋体" w:eastAsia="宋体" w:cs="宋体"/>
                <w:sz w:val="24"/>
                <w:szCs w:val="24"/>
              </w:rPr>
              <w:t>个月的社会保障资金缴纳单据或社保机构开具的社会保险参保缴费情况证明，依法不需要缴纳社会保障资金的应提供相关证明材料；</w:t>
            </w:r>
          </w:p>
        </w:tc>
      </w:tr>
      <w:tr w14:paraId="118FA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6A4ED927">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436" w:type="dxa"/>
            <w:tcBorders>
              <w:top w:val="single" w:color="000000" w:sz="6" w:space="0"/>
              <w:left w:val="single" w:color="000000" w:sz="6" w:space="0"/>
              <w:right w:val="single" w:color="000000" w:sz="6" w:space="0"/>
            </w:tcBorders>
            <w:vAlign w:val="center"/>
          </w:tcPr>
          <w:p w14:paraId="2728AB58">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napToGrid w:val="0"/>
                <w:kern w:val="2"/>
                <w:sz w:val="24"/>
                <w:szCs w:val="24"/>
                <w:highlight w:val="none"/>
                <w:lang w:val="en-US" w:eastAsia="zh-CN" w:bidi="ar-SA"/>
              </w:rPr>
              <w:t>独立关系声明</w:t>
            </w:r>
          </w:p>
        </w:tc>
        <w:tc>
          <w:tcPr>
            <w:tcW w:w="8136" w:type="dxa"/>
            <w:tcBorders>
              <w:top w:val="single" w:color="000000" w:sz="6" w:space="0"/>
              <w:left w:val="single" w:color="000000" w:sz="6" w:space="0"/>
              <w:right w:val="single" w:color="000000" w:sz="6" w:space="0"/>
            </w:tcBorders>
            <w:vAlign w:val="center"/>
          </w:tcPr>
          <w:p w14:paraId="784A97AB">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单位负责人为同一人或者存在直接控股、管理关系的不同供应商，不得同时参加本项目的投标</w:t>
            </w:r>
            <w:r>
              <w:rPr>
                <w:rFonts w:hint="eastAsia" w:ascii="宋体" w:hAnsi="宋体" w:eastAsia="宋体" w:cs="宋体"/>
                <w:sz w:val="24"/>
                <w:szCs w:val="24"/>
                <w:highlight w:val="none"/>
              </w:rPr>
              <w:t>（提供书面说明）</w:t>
            </w:r>
            <w:r>
              <w:rPr>
                <w:rFonts w:hint="eastAsia" w:ascii="宋体" w:hAnsi="宋体" w:eastAsia="宋体" w:cs="宋体"/>
                <w:sz w:val="24"/>
                <w:szCs w:val="24"/>
                <w:highlight w:val="none"/>
                <w:lang w:eastAsia="zh-CN"/>
              </w:rPr>
              <w:t>；</w:t>
            </w:r>
          </w:p>
        </w:tc>
      </w:tr>
      <w:tr w14:paraId="0EC38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2188B1B9">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436" w:type="dxa"/>
            <w:tcBorders>
              <w:top w:val="single" w:color="000000" w:sz="6" w:space="0"/>
              <w:left w:val="single" w:color="000000" w:sz="6" w:space="0"/>
              <w:right w:val="single" w:color="000000" w:sz="6" w:space="0"/>
            </w:tcBorders>
            <w:vAlign w:val="center"/>
          </w:tcPr>
          <w:p w14:paraId="0BF5FFFF">
            <w:pPr>
              <w:keepNext w:val="0"/>
              <w:keepLines w:val="0"/>
              <w:widowControl/>
              <w:suppressLineNumbers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无违法记录</w:t>
            </w:r>
          </w:p>
          <w:p w14:paraId="5597CD98">
            <w:pPr>
              <w:keepNext w:val="0"/>
              <w:keepLines w:val="0"/>
              <w:widowControl/>
              <w:suppressLineNumbers w:val="0"/>
              <w:jc w:val="center"/>
              <w:rPr>
                <w:rFonts w:hint="eastAsia" w:ascii="宋体" w:hAnsi="宋体" w:eastAsia="宋体" w:cs="宋体"/>
                <w:spacing w:val="-4"/>
                <w:sz w:val="24"/>
                <w:szCs w:val="24"/>
                <w:highlight w:val="none"/>
              </w:rPr>
            </w:pPr>
            <w:r>
              <w:rPr>
                <w:rFonts w:hint="eastAsia" w:ascii="宋体" w:hAnsi="宋体" w:eastAsia="宋体" w:cs="宋体"/>
                <w:snapToGrid w:val="0"/>
                <w:color w:val="000000"/>
                <w:kern w:val="2"/>
                <w:sz w:val="24"/>
                <w:szCs w:val="24"/>
                <w:highlight w:val="none"/>
                <w:lang w:val="en-US" w:eastAsia="zh-CN" w:bidi="ar-SA"/>
              </w:rPr>
              <w:t>声明</w:t>
            </w:r>
          </w:p>
        </w:tc>
        <w:tc>
          <w:tcPr>
            <w:tcW w:w="8136" w:type="dxa"/>
            <w:tcBorders>
              <w:top w:val="single" w:color="000000" w:sz="6" w:space="0"/>
              <w:left w:val="single" w:color="000000" w:sz="6" w:space="0"/>
              <w:right w:val="single" w:color="000000" w:sz="6" w:space="0"/>
            </w:tcBorders>
            <w:vAlign w:val="center"/>
          </w:tcPr>
          <w:p w14:paraId="6F01451D">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参加政府采购活动近 3 年内在经营活动中没有重大违法记录的书面声明；</w:t>
            </w:r>
          </w:p>
        </w:tc>
      </w:tr>
      <w:tr w14:paraId="4254B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2DAA949C">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436" w:type="dxa"/>
            <w:tcBorders>
              <w:top w:val="single" w:color="000000" w:sz="6" w:space="0"/>
              <w:left w:val="single" w:color="000000" w:sz="6" w:space="0"/>
              <w:right w:val="single" w:color="000000" w:sz="6" w:space="0"/>
            </w:tcBorders>
            <w:vAlign w:val="center"/>
          </w:tcPr>
          <w:p w14:paraId="6B2400D3">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napToGrid w:val="0"/>
                <w:kern w:val="2"/>
                <w:sz w:val="24"/>
                <w:szCs w:val="24"/>
                <w:highlight w:val="none"/>
                <w:lang w:val="en-US" w:eastAsia="zh-CN" w:bidi="ar-SA"/>
              </w:rPr>
              <w:t>信用查询截图</w:t>
            </w:r>
          </w:p>
        </w:tc>
        <w:tc>
          <w:tcPr>
            <w:tcW w:w="8136" w:type="dxa"/>
            <w:tcBorders>
              <w:top w:val="single" w:color="000000" w:sz="6" w:space="0"/>
              <w:left w:val="single" w:color="000000" w:sz="6" w:space="0"/>
              <w:right w:val="single" w:color="000000" w:sz="6" w:space="0"/>
            </w:tcBorders>
            <w:vAlign w:val="center"/>
          </w:tcPr>
          <w:p w14:paraId="22AE7951">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tc>
      </w:tr>
      <w:tr w14:paraId="58ED3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1" w:type="dxa"/>
            <w:tcBorders>
              <w:top w:val="single" w:color="000000" w:sz="6" w:space="0"/>
              <w:left w:val="single" w:color="000000" w:sz="6" w:space="0"/>
              <w:right w:val="single" w:color="000000" w:sz="6" w:space="0"/>
            </w:tcBorders>
            <w:vAlign w:val="center"/>
          </w:tcPr>
          <w:p w14:paraId="1652B21B">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436" w:type="dxa"/>
            <w:tcBorders>
              <w:top w:val="single" w:color="000000" w:sz="6" w:space="0"/>
              <w:left w:val="single" w:color="000000" w:sz="6" w:space="0"/>
              <w:right w:val="single" w:color="000000" w:sz="6" w:space="0"/>
            </w:tcBorders>
            <w:vAlign w:val="center"/>
          </w:tcPr>
          <w:p w14:paraId="705235AF">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企业声明函</w:t>
            </w:r>
          </w:p>
        </w:tc>
        <w:tc>
          <w:tcPr>
            <w:tcW w:w="8136" w:type="dxa"/>
            <w:tcBorders>
              <w:top w:val="single" w:color="000000" w:sz="6" w:space="0"/>
              <w:left w:val="single" w:color="000000" w:sz="6" w:space="0"/>
              <w:right w:val="single" w:color="000000" w:sz="6" w:space="0"/>
            </w:tcBorders>
            <w:vAlign w:val="center"/>
          </w:tcPr>
          <w:p w14:paraId="5C557F7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right="0" w:righ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非</w:t>
            </w:r>
            <w:r>
              <w:rPr>
                <w:rFonts w:hint="eastAsia" w:ascii="宋体" w:hAnsi="宋体" w:eastAsia="宋体" w:cs="宋体"/>
                <w:color w:val="000000" w:themeColor="text1"/>
                <w:sz w:val="24"/>
                <w:szCs w:val="24"/>
                <w:highlight w:val="none"/>
                <w14:textFill>
                  <w14:solidFill>
                    <w14:schemeClr w14:val="tx1"/>
                  </w14:solidFill>
                </w14:textFill>
              </w:rPr>
              <w:t>专门面向中小企业</w:t>
            </w:r>
            <w:r>
              <w:rPr>
                <w:rFonts w:hint="eastAsia" w:ascii="宋体" w:hAnsi="宋体" w:eastAsia="宋体" w:cs="宋体"/>
                <w:color w:val="000000" w:themeColor="text1"/>
                <w:sz w:val="24"/>
                <w:szCs w:val="24"/>
                <w:highlight w:val="none"/>
                <w:lang w:eastAsia="zh-CN"/>
                <w14:textFill>
                  <w14:solidFill>
                    <w14:schemeClr w14:val="tx1"/>
                  </w14:solidFill>
                </w14:textFill>
              </w:rPr>
              <w:t>，供应商自行根据《国民经济行业分类》（GB/T</w:t>
            </w:r>
          </w:p>
          <w:p w14:paraId="7D703B5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40" w:lineRule="exact"/>
              <w:ind w:right="0" w:right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4754-2017）、《国家统计局关于印发&lt;统计上大中小微型企业划分办法（2017）&gt;的通知》国统字〔2017〕213 号、工信部联企业〔2011〕300 号文件自行划分，若声明与实际不符须承担相应责任；</w:t>
            </w:r>
          </w:p>
        </w:tc>
      </w:tr>
      <w:tr w14:paraId="43825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21" w:type="dxa"/>
            <w:tcBorders>
              <w:top w:val="single" w:color="000000" w:sz="6" w:space="0"/>
              <w:left w:val="single" w:color="000000" w:sz="6" w:space="0"/>
              <w:right w:val="single" w:color="000000" w:sz="6" w:space="0"/>
            </w:tcBorders>
            <w:vAlign w:val="center"/>
          </w:tcPr>
          <w:p w14:paraId="3D63AD84">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436" w:type="dxa"/>
            <w:tcBorders>
              <w:top w:val="single" w:color="000000" w:sz="6" w:space="0"/>
              <w:left w:val="single" w:color="000000" w:sz="6" w:space="0"/>
              <w:right w:val="single" w:color="000000" w:sz="6" w:space="0"/>
            </w:tcBorders>
            <w:vAlign w:val="top"/>
          </w:tcPr>
          <w:p w14:paraId="56E10077">
            <w:pPr>
              <w:pStyle w:val="13"/>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4"/>
                <w:sz w:val="24"/>
                <w:szCs w:val="24"/>
                <w:highlight w:val="none"/>
              </w:rPr>
            </w:pPr>
            <w:r>
              <w:rPr>
                <w:rFonts w:hint="eastAsia" w:ascii="宋体" w:hAnsi="宋体" w:eastAsia="宋体" w:cs="宋体"/>
                <w:sz w:val="24"/>
                <w:szCs w:val="24"/>
                <w:highlight w:val="none"/>
                <w:lang w:val="en-US" w:eastAsia="zh-CN"/>
              </w:rPr>
              <w:t>非联合体</w:t>
            </w:r>
            <w:r>
              <w:rPr>
                <w:rFonts w:hint="eastAsia" w:cs="宋体"/>
                <w:sz w:val="24"/>
                <w:szCs w:val="24"/>
                <w:highlight w:val="none"/>
                <w:lang w:val="en-US" w:eastAsia="zh-CN"/>
              </w:rPr>
              <w:t>投标</w:t>
            </w:r>
          </w:p>
        </w:tc>
        <w:tc>
          <w:tcPr>
            <w:tcW w:w="8136" w:type="dxa"/>
            <w:tcBorders>
              <w:top w:val="single" w:color="000000" w:sz="6" w:space="0"/>
              <w:left w:val="single" w:color="000000" w:sz="6" w:space="0"/>
              <w:right w:val="single" w:color="000000" w:sz="6" w:space="0"/>
            </w:tcBorders>
            <w:vAlign w:val="center"/>
          </w:tcPr>
          <w:p w14:paraId="4C28BAD9">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13"/>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（需提供非联合体承诺函）</w:t>
            </w:r>
          </w:p>
        </w:tc>
      </w:tr>
      <w:tr w14:paraId="66FF6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0193" w:type="dxa"/>
            <w:gridSpan w:val="3"/>
            <w:vAlign w:val="center"/>
          </w:tcPr>
          <w:p w14:paraId="609F1613">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left="129"/>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注：资格审查不合格的供应商将视为非响应投标，不再进入后续评标阶段。</w:t>
            </w:r>
          </w:p>
        </w:tc>
      </w:tr>
    </w:tbl>
    <w:p w14:paraId="095689E5">
      <w:pPr>
        <w:pStyle w:val="4"/>
        <w:spacing w:line="219" w:lineRule="auto"/>
        <w:rPr>
          <w:rFonts w:hint="eastAsia" w:ascii="宋体" w:hAnsi="宋体" w:eastAsia="宋体" w:cs="宋体"/>
          <w:spacing w:val="-1"/>
          <w:sz w:val="24"/>
          <w:szCs w:val="24"/>
        </w:rPr>
      </w:pPr>
    </w:p>
    <w:p w14:paraId="6E040BC7">
      <w:pPr>
        <w:keepNext w:val="0"/>
        <w:keepLines w:val="0"/>
        <w:pageBreakBefore w:val="0"/>
        <w:widowControl/>
        <w:wordWrap/>
        <w:topLinePunct w:val="0"/>
        <w:autoSpaceDE w:val="0"/>
        <w:autoSpaceDN w:val="0"/>
        <w:bidi w:val="0"/>
        <w:adjustRightInd w:val="0"/>
        <w:snapToGrid w:val="0"/>
        <w:spacing w:line="480" w:lineRule="exact"/>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（2）符合性评审标准</w:t>
      </w:r>
      <w:r>
        <w:rPr>
          <w:rFonts w:hint="eastAsia" w:ascii="宋体" w:hAnsi="宋体" w:eastAsia="宋体" w:cs="宋体"/>
          <w:spacing w:val="-2"/>
          <w:sz w:val="24"/>
          <w:szCs w:val="24"/>
          <w:lang w:eastAsia="zh-CN"/>
        </w:rPr>
        <w:t>：评审委员会对投标文件的有效性、完整性和响应程度进行审查，符合性评审应满足以下要求：</w:t>
      </w:r>
    </w:p>
    <w:tbl>
      <w:tblPr>
        <w:tblStyle w:val="12"/>
        <w:tblW w:w="10179" w:type="dxa"/>
        <w:tblInd w:w="-2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2822"/>
        <w:gridCol w:w="6757"/>
      </w:tblGrid>
      <w:tr w14:paraId="3839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600" w:type="dxa"/>
            <w:vAlign w:val="top"/>
          </w:tcPr>
          <w:p w14:paraId="13DF7572">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序号</w:t>
            </w:r>
          </w:p>
        </w:tc>
        <w:tc>
          <w:tcPr>
            <w:tcW w:w="2822" w:type="dxa"/>
            <w:vAlign w:val="top"/>
          </w:tcPr>
          <w:p w14:paraId="175A6F9C">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评审内容</w:t>
            </w:r>
          </w:p>
        </w:tc>
        <w:tc>
          <w:tcPr>
            <w:tcW w:w="6757" w:type="dxa"/>
            <w:vAlign w:val="top"/>
          </w:tcPr>
          <w:p w14:paraId="2B179F2D">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评审标准</w:t>
            </w:r>
          </w:p>
        </w:tc>
      </w:tr>
      <w:tr w14:paraId="4773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600" w:type="dxa"/>
            <w:vAlign w:val="center"/>
          </w:tcPr>
          <w:p w14:paraId="2A6F374B">
            <w:pPr>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sz w:val="24"/>
                <w:szCs w:val="24"/>
                <w:highlight w:val="none"/>
              </w:rPr>
            </w:pPr>
          </w:p>
          <w:p w14:paraId="3722CF15">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22" w:type="dxa"/>
            <w:vAlign w:val="center"/>
          </w:tcPr>
          <w:p w14:paraId="39299433">
            <w:pPr>
              <w:pStyle w:val="13"/>
              <w:keepNext w:val="0"/>
              <w:keepLines w:val="0"/>
              <w:pageBreakBefore w:val="0"/>
              <w:widowControl/>
              <w:wordWrap/>
              <w:topLinePunct w:val="0"/>
              <w:autoSpaceDE w:val="0"/>
              <w:autoSpaceDN w:val="0"/>
              <w:bidi w:val="0"/>
              <w:adjustRightInd w:val="0"/>
              <w:snapToGrid w:val="0"/>
              <w:spacing w:line="480" w:lineRule="exact"/>
              <w:ind w:left="1385" w:leftChars="429" w:right="101" w:hanging="484" w:hangingChars="202"/>
              <w:jc w:val="left"/>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投标文件组成</w:t>
            </w:r>
          </w:p>
        </w:tc>
        <w:tc>
          <w:tcPr>
            <w:tcW w:w="6757" w:type="dxa"/>
            <w:vAlign w:val="center"/>
          </w:tcPr>
          <w:p w14:paraId="0F0EE2D3">
            <w:pPr>
              <w:pStyle w:val="13"/>
              <w:keepNext w:val="0"/>
              <w:keepLines w:val="0"/>
              <w:pageBreakBefore w:val="0"/>
              <w:widowControl/>
              <w:wordWrap/>
              <w:topLinePunct w:val="0"/>
              <w:autoSpaceDE w:val="0"/>
              <w:autoSpaceDN w:val="0"/>
              <w:bidi w:val="0"/>
              <w:adjustRightInd w:val="0"/>
              <w:snapToGrid w:val="0"/>
              <w:spacing w:line="480" w:lineRule="exact"/>
              <w:jc w:val="both"/>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符合招标文件要求</w:t>
            </w:r>
          </w:p>
        </w:tc>
      </w:tr>
      <w:tr w14:paraId="7EF5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600" w:type="dxa"/>
            <w:vAlign w:val="center"/>
          </w:tcPr>
          <w:p w14:paraId="1EAB1DB2">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22" w:type="dxa"/>
            <w:vAlign w:val="center"/>
          </w:tcPr>
          <w:p w14:paraId="32E2D658">
            <w:pPr>
              <w:pStyle w:val="13"/>
              <w:keepNext w:val="0"/>
              <w:keepLines w:val="0"/>
              <w:pageBreakBefore w:val="0"/>
              <w:widowControl/>
              <w:wordWrap/>
              <w:topLinePunct w:val="0"/>
              <w:autoSpaceDE w:val="0"/>
              <w:autoSpaceDN w:val="0"/>
              <w:bidi w:val="0"/>
              <w:adjustRightInd w:val="0"/>
              <w:snapToGrid w:val="0"/>
              <w:spacing w:line="480" w:lineRule="exact"/>
              <w:ind w:left="307"/>
              <w:jc w:val="left"/>
              <w:textAlignment w:val="baseline"/>
              <w:rPr>
                <w:rFonts w:hint="default" w:ascii="宋体" w:hAnsi="宋体" w:eastAsia="宋体" w:cs="宋体"/>
                <w:sz w:val="24"/>
                <w:szCs w:val="24"/>
                <w:highlight w:val="none"/>
                <w:lang w:val="en-US"/>
              </w:rPr>
            </w:pPr>
            <w:r>
              <w:rPr>
                <w:rFonts w:hint="eastAsia" w:cs="宋体"/>
                <w:spacing w:val="-3"/>
                <w:sz w:val="24"/>
                <w:szCs w:val="24"/>
                <w:highlight w:val="none"/>
                <w:lang w:val="en-US" w:eastAsia="zh-CN"/>
              </w:rPr>
              <w:t>投标文件签署、盖章</w:t>
            </w:r>
          </w:p>
        </w:tc>
        <w:tc>
          <w:tcPr>
            <w:tcW w:w="6757" w:type="dxa"/>
            <w:vAlign w:val="center"/>
          </w:tcPr>
          <w:p w14:paraId="74AAB4D4">
            <w:pPr>
              <w:pStyle w:val="13"/>
              <w:keepNext w:val="0"/>
              <w:keepLines w:val="0"/>
              <w:pageBreakBefore w:val="0"/>
              <w:widowControl/>
              <w:wordWrap/>
              <w:topLinePunct w:val="0"/>
              <w:autoSpaceDE w:val="0"/>
              <w:autoSpaceDN w:val="0"/>
              <w:bidi w:val="0"/>
              <w:adjustRightInd w:val="0"/>
              <w:snapToGrid w:val="0"/>
              <w:spacing w:line="480" w:lineRule="exact"/>
              <w:jc w:val="both"/>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签署、盖章符合招标文件要求，且无遗漏</w:t>
            </w:r>
          </w:p>
        </w:tc>
      </w:tr>
      <w:tr w14:paraId="1850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600" w:type="dxa"/>
            <w:vAlign w:val="center"/>
          </w:tcPr>
          <w:p w14:paraId="65AA6468">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22" w:type="dxa"/>
            <w:vAlign w:val="center"/>
          </w:tcPr>
          <w:p w14:paraId="7B4428EC">
            <w:pPr>
              <w:pStyle w:val="13"/>
              <w:keepNext w:val="0"/>
              <w:keepLines w:val="0"/>
              <w:pageBreakBefore w:val="0"/>
              <w:widowControl/>
              <w:wordWrap/>
              <w:topLinePunct w:val="0"/>
              <w:autoSpaceDE w:val="0"/>
              <w:autoSpaceDN w:val="0"/>
              <w:bidi w:val="0"/>
              <w:adjustRightInd w:val="0"/>
              <w:snapToGrid w:val="0"/>
              <w:spacing w:line="480" w:lineRule="exact"/>
              <w:ind w:left="787"/>
              <w:jc w:val="left"/>
              <w:textAlignment w:val="baseline"/>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投标文件有效期</w:t>
            </w:r>
          </w:p>
        </w:tc>
        <w:tc>
          <w:tcPr>
            <w:tcW w:w="6757" w:type="dxa"/>
            <w:vAlign w:val="center"/>
          </w:tcPr>
          <w:p w14:paraId="43E02F4D">
            <w:pPr>
              <w:pStyle w:val="13"/>
              <w:keepNext w:val="0"/>
              <w:keepLines w:val="0"/>
              <w:pageBreakBefore w:val="0"/>
              <w:widowControl/>
              <w:wordWrap/>
              <w:topLinePunct w:val="0"/>
              <w:autoSpaceDE w:val="0"/>
              <w:autoSpaceDN w:val="0"/>
              <w:bidi w:val="0"/>
              <w:adjustRightInd w:val="0"/>
              <w:snapToGrid w:val="0"/>
              <w:spacing w:line="480" w:lineRule="exact"/>
              <w:jc w:val="both"/>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符合招标文件要求</w:t>
            </w:r>
          </w:p>
        </w:tc>
      </w:tr>
      <w:tr w14:paraId="535D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600" w:type="dxa"/>
            <w:vAlign w:val="center"/>
          </w:tcPr>
          <w:p w14:paraId="34F5C65E">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822" w:type="dxa"/>
            <w:vAlign w:val="center"/>
          </w:tcPr>
          <w:p w14:paraId="5F15FCE0">
            <w:pPr>
              <w:pStyle w:val="13"/>
              <w:keepNext w:val="0"/>
              <w:keepLines w:val="0"/>
              <w:pageBreakBefore w:val="0"/>
              <w:widowControl/>
              <w:wordWrap/>
              <w:topLinePunct w:val="0"/>
              <w:autoSpaceDE w:val="0"/>
              <w:autoSpaceDN w:val="0"/>
              <w:bidi w:val="0"/>
              <w:adjustRightInd w:val="0"/>
              <w:snapToGrid w:val="0"/>
              <w:spacing w:line="480" w:lineRule="exact"/>
              <w:ind w:left="1019"/>
              <w:jc w:val="left"/>
              <w:textAlignment w:val="baseline"/>
              <w:rPr>
                <w:rFonts w:hint="eastAsia" w:ascii="宋体" w:hAnsi="宋体" w:eastAsia="宋体" w:cs="宋体"/>
                <w:sz w:val="24"/>
                <w:szCs w:val="24"/>
                <w:highlight w:val="none"/>
              </w:rPr>
            </w:pPr>
            <w:r>
              <w:rPr>
                <w:rFonts w:hint="eastAsia" w:cs="宋体"/>
                <w:spacing w:val="-4"/>
                <w:sz w:val="24"/>
                <w:szCs w:val="24"/>
                <w:highlight w:val="none"/>
                <w:lang w:val="en-US" w:eastAsia="zh-CN"/>
              </w:rPr>
              <w:t>投标</w:t>
            </w:r>
            <w:r>
              <w:rPr>
                <w:rFonts w:hint="eastAsia" w:ascii="宋体" w:hAnsi="宋体" w:eastAsia="宋体" w:cs="宋体"/>
                <w:spacing w:val="-4"/>
                <w:sz w:val="24"/>
                <w:szCs w:val="24"/>
                <w:highlight w:val="none"/>
              </w:rPr>
              <w:t>报价</w:t>
            </w:r>
          </w:p>
        </w:tc>
        <w:tc>
          <w:tcPr>
            <w:tcW w:w="6757" w:type="dxa"/>
            <w:vAlign w:val="center"/>
          </w:tcPr>
          <w:p w14:paraId="5E95A92C">
            <w:pPr>
              <w:pStyle w:val="13"/>
              <w:keepNext w:val="0"/>
              <w:keepLines w:val="0"/>
              <w:pageBreakBefore w:val="0"/>
              <w:widowControl/>
              <w:wordWrap/>
              <w:topLinePunct w:val="0"/>
              <w:autoSpaceDE w:val="0"/>
              <w:autoSpaceDN w:val="0"/>
              <w:bidi w:val="0"/>
              <w:adjustRightInd w:val="0"/>
              <w:snapToGrid w:val="0"/>
              <w:spacing w:line="480" w:lineRule="exact"/>
              <w:ind w:left="120"/>
              <w:jc w:val="both"/>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同时满足以下条款：（1）投标报价符合唯一性要求；（2）报价未超过采购预算且没有被评审小组认定不合理低价；</w:t>
            </w:r>
          </w:p>
        </w:tc>
      </w:tr>
      <w:tr w14:paraId="6EAC0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600" w:type="dxa"/>
            <w:tcBorders>
              <w:bottom w:val="single" w:color="000000" w:sz="2" w:space="0"/>
            </w:tcBorders>
            <w:vAlign w:val="center"/>
          </w:tcPr>
          <w:p w14:paraId="1EA36ACB">
            <w:pPr>
              <w:pStyle w:val="13"/>
              <w:keepNext w:val="0"/>
              <w:keepLines w:val="0"/>
              <w:pageBreakBefore w:val="0"/>
              <w:widowControl/>
              <w:wordWrap/>
              <w:topLinePunct w:val="0"/>
              <w:autoSpaceDE w:val="0"/>
              <w:autoSpaceDN w:val="0"/>
              <w:bidi w:val="0"/>
              <w:adjustRightInd w:val="0"/>
              <w:snapToGrid w:val="0"/>
              <w:spacing w:line="480" w:lineRule="exact"/>
              <w:jc w:val="center"/>
              <w:textAlignment w:val="baseline"/>
              <w:rPr>
                <w:rFonts w:hint="eastAsia" w:ascii="宋体" w:hAnsi="宋体" w:eastAsia="宋体" w:cs="宋体"/>
                <w:sz w:val="24"/>
                <w:szCs w:val="24"/>
                <w:highlight w:val="none"/>
                <w:lang w:eastAsia="zh-CN"/>
              </w:rPr>
            </w:pPr>
            <w:r>
              <w:rPr>
                <w:rFonts w:hint="eastAsia" w:cs="宋体"/>
                <w:sz w:val="24"/>
                <w:szCs w:val="24"/>
                <w:highlight w:val="none"/>
                <w:lang w:val="en-US" w:eastAsia="zh-CN"/>
              </w:rPr>
              <w:t>5</w:t>
            </w:r>
          </w:p>
        </w:tc>
        <w:tc>
          <w:tcPr>
            <w:tcW w:w="2822" w:type="dxa"/>
            <w:tcBorders>
              <w:bottom w:val="single" w:color="000000" w:sz="2" w:space="0"/>
            </w:tcBorders>
            <w:vAlign w:val="center"/>
          </w:tcPr>
          <w:p w14:paraId="25A173CF">
            <w:pPr>
              <w:pStyle w:val="13"/>
              <w:keepNext w:val="0"/>
              <w:keepLines w:val="0"/>
              <w:pageBreakBefore w:val="0"/>
              <w:widowControl/>
              <w:wordWrap/>
              <w:topLinePunct w:val="0"/>
              <w:autoSpaceDE w:val="0"/>
              <w:autoSpaceDN w:val="0"/>
              <w:bidi w:val="0"/>
              <w:adjustRightInd w:val="0"/>
              <w:snapToGrid w:val="0"/>
              <w:spacing w:line="480" w:lineRule="exact"/>
              <w:ind w:left="1021" w:leftChars="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其他要求</w:t>
            </w:r>
          </w:p>
        </w:tc>
        <w:tc>
          <w:tcPr>
            <w:tcW w:w="6757" w:type="dxa"/>
            <w:tcBorders>
              <w:bottom w:val="single" w:color="000000" w:sz="2" w:space="0"/>
            </w:tcBorders>
            <w:vAlign w:val="center"/>
          </w:tcPr>
          <w:p w14:paraId="2A669796">
            <w:pPr>
              <w:pStyle w:val="13"/>
              <w:keepNext w:val="0"/>
              <w:keepLines w:val="0"/>
              <w:pageBreakBefore w:val="0"/>
              <w:widowControl/>
              <w:wordWrap/>
              <w:topLinePunct w:val="0"/>
              <w:autoSpaceDE w:val="0"/>
              <w:autoSpaceDN w:val="0"/>
              <w:bidi w:val="0"/>
              <w:adjustRightInd w:val="0"/>
              <w:snapToGrid w:val="0"/>
              <w:spacing w:line="48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完全理解并接受法律法规和</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文件对供应商的各项须知、规约要求和责任义务，没有出现法律法规或</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文件明确规定的其他被视为“无效</w:t>
            </w:r>
            <w:r>
              <w:rPr>
                <w:rFonts w:hint="eastAsia"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”的情形。</w:t>
            </w:r>
          </w:p>
        </w:tc>
      </w:tr>
    </w:tbl>
    <w:p w14:paraId="067F7CAA">
      <w:pPr>
        <w:spacing w:line="379" w:lineRule="auto"/>
        <w:rPr>
          <w:rFonts w:hint="eastAsia" w:ascii="宋体" w:hAnsi="宋体" w:eastAsia="宋体" w:cs="宋体"/>
          <w:sz w:val="21"/>
        </w:rPr>
      </w:pPr>
    </w:p>
    <w:p w14:paraId="40DE2367">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22.3 如发现下列情况之一的，其投标将按废标处理：</w:t>
      </w:r>
    </w:p>
    <w:p w14:paraId="06FB21A1">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rPr>
        <w:t>1) 投标文件无投标人公章、无法定代表人签字并盖章或签字人无法定代表人有效授权书的；</w:t>
      </w:r>
    </w:p>
    <w:p w14:paraId="5560983A">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2)</w:t>
      </w:r>
      <w:r>
        <w:rPr>
          <w:rFonts w:hint="eastAsia" w:ascii="宋体" w:hAnsi="宋体" w:eastAsia="宋体" w:cs="宋体"/>
          <w:spacing w:val="-1"/>
          <w:sz w:val="24"/>
          <w:szCs w:val="24"/>
        </w:rPr>
        <w:t>超出经营范围投标的；</w:t>
      </w:r>
    </w:p>
    <w:p w14:paraId="233A6899">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3)</w:t>
      </w:r>
      <w:r>
        <w:rPr>
          <w:rFonts w:hint="eastAsia" w:ascii="宋体" w:hAnsi="宋体" w:eastAsia="宋体" w:cs="宋体"/>
          <w:spacing w:val="-1"/>
          <w:sz w:val="24"/>
          <w:szCs w:val="24"/>
        </w:rPr>
        <w:t xml:space="preserve"> 提供的必备资格证明文件不全、无效或达不到招标文件规定要求的；</w:t>
      </w:r>
    </w:p>
    <w:p w14:paraId="1C788595">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4)</w:t>
      </w:r>
      <w:r>
        <w:rPr>
          <w:rFonts w:hint="eastAsia" w:ascii="宋体" w:hAnsi="宋体" w:eastAsia="宋体" w:cs="宋体"/>
          <w:spacing w:val="-1"/>
          <w:sz w:val="24"/>
          <w:szCs w:val="24"/>
        </w:rPr>
        <w:t xml:space="preserve"> 投标有效期不足的；</w:t>
      </w:r>
    </w:p>
    <w:p w14:paraId="510BEFC1">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5)</w:t>
      </w:r>
      <w:r>
        <w:rPr>
          <w:rFonts w:hint="eastAsia" w:ascii="宋体" w:hAnsi="宋体" w:eastAsia="宋体" w:cs="宋体"/>
          <w:spacing w:val="-1"/>
          <w:sz w:val="24"/>
          <w:szCs w:val="24"/>
        </w:rPr>
        <w:t xml:space="preserve"> 不满足“采购内容与技术要求 ”的；</w:t>
      </w:r>
    </w:p>
    <w:p w14:paraId="1553B5CE">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6)</w:t>
      </w:r>
      <w:r>
        <w:rPr>
          <w:rFonts w:hint="eastAsia" w:ascii="宋体" w:hAnsi="宋体" w:eastAsia="宋体" w:cs="宋体"/>
          <w:spacing w:val="-1"/>
          <w:sz w:val="24"/>
          <w:szCs w:val="24"/>
        </w:rPr>
        <w:t xml:space="preserve"> 投标人不接受 22.6 条规定的；</w:t>
      </w:r>
    </w:p>
    <w:p w14:paraId="21729F5E">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7)</w:t>
      </w:r>
      <w:r>
        <w:rPr>
          <w:rFonts w:hint="eastAsia" w:ascii="宋体" w:hAnsi="宋体" w:eastAsia="宋体" w:cs="宋体"/>
          <w:spacing w:val="-1"/>
          <w:sz w:val="24"/>
          <w:szCs w:val="24"/>
        </w:rPr>
        <w:t xml:space="preserve"> 投标文件附有采购人不能接受的条件的；</w:t>
      </w:r>
    </w:p>
    <w:p w14:paraId="793CE170">
      <w:pPr>
        <w:pStyle w:val="4"/>
        <w:spacing w:before="163" w:line="339" w:lineRule="auto"/>
        <w:ind w:firstLine="499"/>
        <w:rPr>
          <w:rFonts w:hint="eastAsia" w:ascii="宋体" w:hAnsi="宋体" w:eastAsia="宋体" w:cs="宋体"/>
          <w:spacing w:val="-1"/>
          <w:sz w:val="24"/>
          <w:szCs w:val="24"/>
        </w:rPr>
      </w:pPr>
      <w:r>
        <w:rPr>
          <w:rFonts w:hint="eastAsia" w:ascii="宋体" w:hAnsi="宋体" w:eastAsia="宋体" w:cs="宋体"/>
          <w:spacing w:val="-1"/>
          <w:sz w:val="24"/>
          <w:szCs w:val="24"/>
          <w:lang w:val="en-US" w:eastAsia="en-US"/>
        </w:rPr>
        <w:t>8)</w:t>
      </w:r>
      <w:r>
        <w:rPr>
          <w:rFonts w:hint="eastAsia" w:ascii="宋体" w:hAnsi="宋体" w:eastAsia="宋体" w:cs="宋体"/>
          <w:spacing w:val="-1"/>
          <w:sz w:val="24"/>
          <w:szCs w:val="24"/>
        </w:rPr>
        <w:t xml:space="preserve"> 投标人提供虚假证明，开具虚假业绩的，除按无效标处理外，还将上报政府采购管理部门按照有关规定进行处罚；</w:t>
      </w:r>
    </w:p>
    <w:p w14:paraId="54B9D92B">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22.4 如果投标文件实质上没有响应招标文件的要求，评标委员会将予以拒绝，投标人不得通过修正或撤销不合要求的偏离从而使其投标成为实质上响应的投标。</w:t>
      </w:r>
    </w:p>
    <w:p w14:paraId="3F3FCA8C">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22.5 评标委员会将只对确定为实质上响应的投标进行审核，看其是否有计算上和累加上的算术错误，修正错误的原则如下：</w:t>
      </w:r>
    </w:p>
    <w:p w14:paraId="3263D975">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1）开标一览表中内容与投标文件投</w:t>
      </w:r>
      <w:r>
        <w:rPr>
          <w:rFonts w:hint="eastAsia" w:ascii="宋体" w:hAnsi="宋体" w:eastAsia="宋体" w:cs="宋体"/>
          <w:spacing w:val="-1"/>
          <w:sz w:val="24"/>
          <w:szCs w:val="24"/>
          <w:highlight w:val="none"/>
          <w:lang w:val="en-US" w:eastAsia="en-US"/>
        </w:rPr>
        <w:t>标</w:t>
      </w:r>
      <w:r>
        <w:rPr>
          <w:rFonts w:hint="eastAsia" w:cs="宋体"/>
          <w:spacing w:val="-1"/>
          <w:sz w:val="24"/>
          <w:szCs w:val="24"/>
          <w:highlight w:val="none"/>
          <w:lang w:val="en-US" w:eastAsia="zh-CN"/>
        </w:rPr>
        <w:t>分项报价表</w:t>
      </w:r>
      <w:r>
        <w:rPr>
          <w:rFonts w:hint="eastAsia" w:ascii="宋体" w:hAnsi="宋体" w:eastAsia="宋体" w:cs="宋体"/>
          <w:spacing w:val="-1"/>
          <w:sz w:val="24"/>
          <w:szCs w:val="24"/>
          <w:highlight w:val="none"/>
          <w:lang w:val="en-US" w:eastAsia="en-US"/>
        </w:rPr>
        <w:t>内</w:t>
      </w:r>
      <w:r>
        <w:rPr>
          <w:rFonts w:hint="eastAsia" w:ascii="宋体" w:hAnsi="宋体" w:eastAsia="宋体" w:cs="宋体"/>
          <w:spacing w:val="-1"/>
          <w:sz w:val="24"/>
          <w:szCs w:val="24"/>
          <w:lang w:val="en-US" w:eastAsia="en-US"/>
        </w:rPr>
        <w:t>容不一致的，应以开标一览表为准；</w:t>
      </w:r>
    </w:p>
    <w:p w14:paraId="36EF5974">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2）投标文件的大写金额和小写金额不一致的，以大写金额为准；总价金额与按单 价汇总金额不一致的，以单价金额计算结果为准；单价金额小数点有明显错位的，应以总价为准，并修改单价；</w:t>
      </w:r>
    </w:p>
    <w:p w14:paraId="54A41F76">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22.6 评标委员会将按上述修正错误的原则调整投标文件中的投标报价，调整后的价格应对投标人具有约束力。如果投标人不接受修正后的价格，则其投标将按废标处理。</w:t>
      </w:r>
    </w:p>
    <w:p w14:paraId="0CA99E6F">
      <w:pPr>
        <w:pStyle w:val="4"/>
        <w:spacing w:before="141" w:line="219" w:lineRule="auto"/>
        <w:ind w:left="496"/>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23．投标文件的详细评审</w:t>
      </w:r>
    </w:p>
    <w:p w14:paraId="55D5A38F">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23.1 评标委员会将按照第 22 条规定只对确定为实质上响应招标文件要求的投标进行详细的评价和比较。</w:t>
      </w:r>
    </w:p>
    <w:p w14:paraId="6921590C">
      <w:pPr>
        <w:pStyle w:val="4"/>
        <w:spacing w:before="156" w:line="220" w:lineRule="auto"/>
        <w:ind w:left="496"/>
        <w:rPr>
          <w:rFonts w:hint="eastAsia" w:ascii="宋体" w:hAnsi="宋体" w:eastAsia="宋体" w:cs="宋体"/>
          <w:sz w:val="24"/>
          <w:szCs w:val="24"/>
        </w:rPr>
      </w:pPr>
      <w:r>
        <w:rPr>
          <w:rFonts w:hint="eastAsia" w:ascii="宋体" w:hAnsi="宋体" w:eastAsia="宋体" w:cs="宋体"/>
          <w:spacing w:val="-1"/>
          <w:sz w:val="24"/>
          <w:szCs w:val="24"/>
        </w:rPr>
        <w:t>23.2 评标方法：</w:t>
      </w:r>
      <w:r>
        <w:rPr>
          <w:rFonts w:hint="eastAsia" w:ascii="宋体" w:hAnsi="宋体" w:eastAsia="宋体" w:cs="宋体"/>
          <w:spacing w:val="-1"/>
          <w:sz w:val="24"/>
          <w:szCs w:val="24"/>
          <w14:textOutline w14:w="4358" w14:cap="sq" w14:cmpd="sng">
            <w14:solidFill>
              <w14:srgbClr w14:val="000000"/>
            </w14:solidFill>
            <w14:prstDash w14:val="solid"/>
            <w14:bevel/>
          </w14:textOutline>
        </w:rPr>
        <w:t>综合评分法</w:t>
      </w:r>
      <w:r>
        <w:rPr>
          <w:rFonts w:hint="eastAsia" w:ascii="宋体" w:hAnsi="宋体" w:eastAsia="宋体" w:cs="宋体"/>
          <w:spacing w:val="-1"/>
          <w:sz w:val="24"/>
          <w:szCs w:val="24"/>
        </w:rPr>
        <w:t>。</w:t>
      </w:r>
    </w:p>
    <w:p w14:paraId="07807A15">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评价和比较以投标文件为依据，对所有实质上响应的投标人分别从“投标报价”、“技术部分”、“商务部分”三项指标进行评审赋分。投标人综合得分为三项指标合计得分（满分100分）。</w:t>
      </w:r>
    </w:p>
    <w:p w14:paraId="6868E26F">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23.3 评分细则：</w:t>
      </w:r>
    </w:p>
    <w:p w14:paraId="339B1D60">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评审总分值为 100 分，具体分值如下：</w:t>
      </w:r>
    </w:p>
    <w:p w14:paraId="499BF379">
      <w:pPr>
        <w:spacing w:line="220" w:lineRule="auto"/>
        <w:rPr>
          <w:rFonts w:hint="eastAsia" w:ascii="宋体" w:hAnsi="宋体" w:eastAsia="宋体" w:cs="宋体"/>
          <w:sz w:val="24"/>
          <w:szCs w:val="24"/>
        </w:rPr>
      </w:pPr>
    </w:p>
    <w:p w14:paraId="626CD9A9">
      <w:pPr>
        <w:spacing w:line="220" w:lineRule="auto"/>
        <w:rPr>
          <w:rFonts w:hint="eastAsia" w:ascii="宋体" w:hAnsi="宋体" w:eastAsia="宋体" w:cs="宋体"/>
          <w:sz w:val="24"/>
          <w:szCs w:val="24"/>
        </w:rPr>
      </w:pPr>
    </w:p>
    <w:p w14:paraId="0160E03E">
      <w:pPr>
        <w:spacing w:line="220" w:lineRule="auto"/>
        <w:rPr>
          <w:rFonts w:hint="eastAsia" w:ascii="宋体" w:hAnsi="宋体" w:eastAsia="宋体" w:cs="宋体"/>
          <w:sz w:val="24"/>
          <w:szCs w:val="24"/>
        </w:rPr>
      </w:pPr>
    </w:p>
    <w:p w14:paraId="1CECDC6C">
      <w:pPr>
        <w:spacing w:line="220" w:lineRule="auto"/>
        <w:rPr>
          <w:rFonts w:hint="eastAsia" w:ascii="宋体" w:hAnsi="宋体" w:eastAsia="宋体" w:cs="宋体"/>
          <w:sz w:val="24"/>
          <w:szCs w:val="24"/>
        </w:rPr>
      </w:pPr>
    </w:p>
    <w:p w14:paraId="7D404250">
      <w:pPr>
        <w:spacing w:line="220" w:lineRule="auto"/>
        <w:rPr>
          <w:rFonts w:hint="eastAsia" w:ascii="宋体" w:hAnsi="宋体" w:eastAsia="宋体" w:cs="宋体"/>
          <w:sz w:val="24"/>
          <w:szCs w:val="24"/>
        </w:rPr>
      </w:pPr>
    </w:p>
    <w:p w14:paraId="625E89FE">
      <w:pPr>
        <w:spacing w:line="220" w:lineRule="auto"/>
        <w:rPr>
          <w:rFonts w:hint="eastAsia" w:ascii="宋体" w:hAnsi="宋体" w:eastAsia="宋体" w:cs="宋体"/>
          <w:sz w:val="24"/>
          <w:szCs w:val="24"/>
        </w:rPr>
      </w:pPr>
    </w:p>
    <w:p w14:paraId="504297C1">
      <w:pPr>
        <w:spacing w:line="220" w:lineRule="auto"/>
        <w:rPr>
          <w:rFonts w:hint="eastAsia" w:ascii="宋体" w:hAnsi="宋体" w:eastAsia="宋体" w:cs="宋体"/>
          <w:sz w:val="24"/>
          <w:szCs w:val="24"/>
        </w:rPr>
      </w:pPr>
    </w:p>
    <w:p w14:paraId="52C3F7CC">
      <w:pPr>
        <w:spacing w:line="220" w:lineRule="auto"/>
        <w:rPr>
          <w:rFonts w:hint="eastAsia" w:ascii="宋体" w:hAnsi="宋体" w:eastAsia="宋体" w:cs="宋体"/>
          <w:sz w:val="24"/>
          <w:szCs w:val="24"/>
        </w:rPr>
        <w:sectPr>
          <w:footerReference r:id="rId8" w:type="default"/>
          <w:pgSz w:w="11906" w:h="16839"/>
          <w:pgMar w:top="1431" w:right="994" w:bottom="1156" w:left="994" w:header="0" w:footer="994" w:gutter="0"/>
          <w:cols w:space="720" w:num="1"/>
        </w:sectPr>
      </w:pPr>
    </w:p>
    <w:tbl>
      <w:tblPr>
        <w:tblStyle w:val="12"/>
        <w:tblW w:w="9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683"/>
        <w:gridCol w:w="945"/>
        <w:gridCol w:w="7066"/>
      </w:tblGrid>
      <w:tr w14:paraId="18975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899" w:type="dxa"/>
            <w:vAlign w:val="top"/>
          </w:tcPr>
          <w:p w14:paraId="3378FE24">
            <w:pPr>
              <w:pStyle w:val="13"/>
              <w:spacing w:before="245" w:line="460" w:lineRule="exact"/>
              <w:ind w:left="212"/>
            </w:pPr>
            <w:r>
              <w:rPr>
                <w:spacing w:val="-3"/>
                <w:position w:val="16"/>
              </w:rPr>
              <w:t>分值</w:t>
            </w:r>
          </w:p>
          <w:p w14:paraId="7D58668F">
            <w:pPr>
              <w:pStyle w:val="13"/>
              <w:spacing w:line="220" w:lineRule="auto"/>
              <w:ind w:left="212"/>
            </w:pPr>
            <w:r>
              <w:rPr>
                <w:spacing w:val="-3"/>
              </w:rPr>
              <w:t>构成</w:t>
            </w:r>
          </w:p>
        </w:tc>
        <w:tc>
          <w:tcPr>
            <w:tcW w:w="683" w:type="dxa"/>
            <w:vAlign w:val="top"/>
          </w:tcPr>
          <w:p w14:paraId="01F381CD">
            <w:pPr>
              <w:pStyle w:val="13"/>
              <w:spacing w:before="305" w:line="400" w:lineRule="exact"/>
              <w:ind w:left="100"/>
            </w:pPr>
            <w:r>
              <w:rPr>
                <w:spacing w:val="-3"/>
                <w:position w:val="11"/>
              </w:rPr>
              <w:t>分值</w:t>
            </w:r>
          </w:p>
          <w:p w14:paraId="60E81134">
            <w:pPr>
              <w:pStyle w:val="13"/>
              <w:spacing w:line="220" w:lineRule="auto"/>
              <w:jc w:val="right"/>
            </w:pPr>
            <w:r>
              <w:rPr>
                <w:spacing w:val="-17"/>
              </w:rPr>
              <w:t>1</w:t>
            </w:r>
            <w:r>
              <w:rPr>
                <w:spacing w:val="-16"/>
              </w:rPr>
              <w:t>00</w:t>
            </w:r>
            <w:r>
              <w:rPr>
                <w:spacing w:val="-22"/>
              </w:rPr>
              <w:t xml:space="preserve"> </w:t>
            </w:r>
            <w:r>
              <w:rPr>
                <w:spacing w:val="-11"/>
              </w:rPr>
              <w:t>分</w:t>
            </w:r>
          </w:p>
        </w:tc>
        <w:tc>
          <w:tcPr>
            <w:tcW w:w="8011" w:type="dxa"/>
            <w:gridSpan w:val="2"/>
            <w:vAlign w:val="center"/>
          </w:tcPr>
          <w:p w14:paraId="34E9A42E">
            <w:pPr>
              <w:pStyle w:val="13"/>
              <w:spacing w:before="120" w:line="219" w:lineRule="auto"/>
              <w:ind w:left="3498"/>
              <w:jc w:val="both"/>
            </w:pPr>
            <w:r>
              <w:rPr>
                <w:spacing w:val="9"/>
              </w:rPr>
              <w:t>评审内容</w:t>
            </w:r>
          </w:p>
        </w:tc>
      </w:tr>
      <w:tr w14:paraId="27D8A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99" w:type="dxa"/>
            <w:vAlign w:val="top"/>
          </w:tcPr>
          <w:p w14:paraId="015B0802">
            <w:pPr>
              <w:spacing w:line="271" w:lineRule="auto"/>
              <w:rPr>
                <w:rFonts w:ascii="Arial"/>
                <w:sz w:val="21"/>
              </w:rPr>
            </w:pPr>
          </w:p>
          <w:p w14:paraId="7E93C7C4">
            <w:pPr>
              <w:spacing w:line="272" w:lineRule="auto"/>
              <w:rPr>
                <w:rFonts w:ascii="Arial"/>
                <w:sz w:val="21"/>
              </w:rPr>
            </w:pPr>
          </w:p>
          <w:p w14:paraId="7BAD4117">
            <w:pPr>
              <w:spacing w:line="272" w:lineRule="auto"/>
              <w:rPr>
                <w:rFonts w:ascii="Arial"/>
                <w:sz w:val="21"/>
              </w:rPr>
            </w:pPr>
          </w:p>
          <w:p w14:paraId="457F433A">
            <w:pPr>
              <w:spacing w:line="272" w:lineRule="auto"/>
              <w:rPr>
                <w:rFonts w:ascii="Arial"/>
                <w:sz w:val="21"/>
              </w:rPr>
            </w:pPr>
          </w:p>
          <w:p w14:paraId="338FE883">
            <w:pPr>
              <w:spacing w:line="272" w:lineRule="auto"/>
              <w:rPr>
                <w:rFonts w:ascii="Arial"/>
                <w:sz w:val="21"/>
              </w:rPr>
            </w:pPr>
          </w:p>
          <w:p w14:paraId="5CD6784D">
            <w:pPr>
              <w:spacing w:line="272" w:lineRule="auto"/>
              <w:rPr>
                <w:rFonts w:ascii="Arial"/>
                <w:sz w:val="21"/>
              </w:rPr>
            </w:pPr>
          </w:p>
          <w:p w14:paraId="7CD7E090">
            <w:pPr>
              <w:pStyle w:val="13"/>
              <w:spacing w:before="78" w:line="401" w:lineRule="exact"/>
              <w:ind w:left="201"/>
            </w:pPr>
            <w:r>
              <w:rPr>
                <w:spacing w:val="3"/>
                <w:position w:val="11"/>
              </w:rPr>
              <w:t>价格</w:t>
            </w:r>
          </w:p>
          <w:p w14:paraId="085578C0">
            <w:pPr>
              <w:pStyle w:val="13"/>
              <w:spacing w:line="220" w:lineRule="auto"/>
              <w:ind w:left="199"/>
            </w:pPr>
            <w:r>
              <w:rPr>
                <w:spacing w:val="4"/>
              </w:rPr>
              <w:t>评审</w:t>
            </w:r>
          </w:p>
        </w:tc>
        <w:tc>
          <w:tcPr>
            <w:tcW w:w="683" w:type="dxa"/>
            <w:vAlign w:val="top"/>
          </w:tcPr>
          <w:p w14:paraId="128CF4E1">
            <w:pPr>
              <w:spacing w:line="261" w:lineRule="auto"/>
              <w:rPr>
                <w:rFonts w:ascii="Arial"/>
                <w:sz w:val="21"/>
              </w:rPr>
            </w:pPr>
          </w:p>
          <w:p w14:paraId="06D1D3EB">
            <w:pPr>
              <w:spacing w:line="261" w:lineRule="auto"/>
              <w:rPr>
                <w:rFonts w:ascii="Arial"/>
                <w:sz w:val="21"/>
              </w:rPr>
            </w:pPr>
          </w:p>
          <w:p w14:paraId="37371088">
            <w:pPr>
              <w:spacing w:line="261" w:lineRule="auto"/>
              <w:rPr>
                <w:rFonts w:ascii="Arial"/>
                <w:sz w:val="21"/>
              </w:rPr>
            </w:pPr>
          </w:p>
          <w:p w14:paraId="39E3B1AD">
            <w:pPr>
              <w:spacing w:line="261" w:lineRule="auto"/>
              <w:rPr>
                <w:rFonts w:ascii="Arial"/>
                <w:sz w:val="21"/>
              </w:rPr>
            </w:pPr>
          </w:p>
          <w:p w14:paraId="1D0ADC9D">
            <w:pPr>
              <w:spacing w:line="261" w:lineRule="auto"/>
              <w:rPr>
                <w:rFonts w:ascii="Arial"/>
                <w:sz w:val="21"/>
              </w:rPr>
            </w:pPr>
          </w:p>
          <w:p w14:paraId="35A06759">
            <w:pPr>
              <w:spacing w:line="262" w:lineRule="auto"/>
              <w:rPr>
                <w:rFonts w:ascii="Arial"/>
                <w:sz w:val="21"/>
              </w:rPr>
            </w:pPr>
          </w:p>
          <w:p w14:paraId="6ECF28F0">
            <w:pPr>
              <w:spacing w:line="262" w:lineRule="auto"/>
              <w:rPr>
                <w:rFonts w:ascii="Arial"/>
                <w:sz w:val="21"/>
              </w:rPr>
            </w:pPr>
          </w:p>
          <w:p w14:paraId="4BE53527">
            <w:pPr>
              <w:pStyle w:val="13"/>
              <w:spacing w:before="78" w:line="220" w:lineRule="auto"/>
              <w:ind w:left="26"/>
            </w:pPr>
            <w:r>
              <w:rPr>
                <w:spacing w:val="-14"/>
              </w:rPr>
              <w:t>15</w:t>
            </w:r>
            <w:r>
              <w:rPr>
                <w:spacing w:val="-25"/>
              </w:rPr>
              <w:t xml:space="preserve"> </w:t>
            </w:r>
            <w:r>
              <w:rPr>
                <w:spacing w:val="-14"/>
              </w:rPr>
              <w:t>分</w:t>
            </w:r>
          </w:p>
        </w:tc>
        <w:tc>
          <w:tcPr>
            <w:tcW w:w="8011" w:type="dxa"/>
            <w:gridSpan w:val="2"/>
            <w:vAlign w:val="top"/>
          </w:tcPr>
          <w:p w14:paraId="7C1563FD">
            <w:pPr>
              <w:pStyle w:val="4"/>
              <w:spacing w:before="163" w:line="339" w:lineRule="auto"/>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采用低价优先法计算，即满足招标文件要求且投标价格最低的投标报价为评标基准价，其价格分为满分。</w:t>
            </w:r>
          </w:p>
          <w:p w14:paraId="69C24E7F">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投标报价得分= (评标基准价/投标报价)×15%×100。</w:t>
            </w:r>
          </w:p>
          <w:p w14:paraId="7F603EB8">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评标委员会认为投标人的报价明显低于其他通过符合性审查投标人的报价，有可能影响服务质量或者不能诚信履行的，应当要求其在评标现场合理的时间内提供书面说明，必要时提交相关证 明材料，投标人不能证明其报价合理性的，评标委员会应当将其作为无效投标处理。</w:t>
            </w:r>
          </w:p>
        </w:tc>
      </w:tr>
      <w:tr w14:paraId="0E346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899" w:type="dxa"/>
            <w:vAlign w:val="top"/>
          </w:tcPr>
          <w:p w14:paraId="7BDFF49B">
            <w:pPr>
              <w:pStyle w:val="13"/>
              <w:spacing w:before="242" w:line="401" w:lineRule="exact"/>
              <w:ind w:left="197"/>
            </w:pPr>
            <w:r>
              <w:rPr>
                <w:spacing w:val="2"/>
                <w:position w:val="11"/>
              </w:rPr>
              <w:t>商务</w:t>
            </w:r>
          </w:p>
          <w:p w14:paraId="36F00D7E">
            <w:pPr>
              <w:pStyle w:val="13"/>
              <w:spacing w:line="221" w:lineRule="auto"/>
              <w:ind w:left="205"/>
            </w:pPr>
            <w:r>
              <w:rPr>
                <w:spacing w:val="-2"/>
              </w:rPr>
              <w:t>响应</w:t>
            </w:r>
          </w:p>
        </w:tc>
        <w:tc>
          <w:tcPr>
            <w:tcW w:w="683" w:type="dxa"/>
            <w:vAlign w:val="top"/>
          </w:tcPr>
          <w:p w14:paraId="55ED00BA">
            <w:pPr>
              <w:spacing w:line="363" w:lineRule="auto"/>
              <w:rPr>
                <w:rFonts w:ascii="Arial"/>
                <w:sz w:val="21"/>
              </w:rPr>
            </w:pPr>
          </w:p>
          <w:p w14:paraId="786BB6AD">
            <w:pPr>
              <w:pStyle w:val="13"/>
              <w:spacing w:before="78" w:line="220" w:lineRule="auto"/>
              <w:ind w:left="169"/>
            </w:pPr>
            <w:r>
              <w:rPr>
                <w:spacing w:val="17"/>
              </w:rPr>
              <w:t>5分</w:t>
            </w:r>
          </w:p>
        </w:tc>
        <w:tc>
          <w:tcPr>
            <w:tcW w:w="8011" w:type="dxa"/>
            <w:gridSpan w:val="2"/>
            <w:vAlign w:val="top"/>
          </w:tcPr>
          <w:p w14:paraId="4DC21674">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经过有效性和符合性审核合格的投标人，对商务要求完全响应招标文件要求的计 5 分 ，无响应或部分响应的不计分。</w:t>
            </w:r>
          </w:p>
        </w:tc>
      </w:tr>
      <w:tr w14:paraId="6F594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9" w:type="dxa"/>
            <w:vAlign w:val="top"/>
          </w:tcPr>
          <w:p w14:paraId="0C99A97C">
            <w:pPr>
              <w:pStyle w:val="13"/>
              <w:spacing w:before="115" w:line="214" w:lineRule="auto"/>
              <w:ind w:left="210"/>
            </w:pPr>
            <w:bookmarkStart w:id="0" w:name="_GoBack"/>
            <w:r>
              <w:rPr>
                <w:rFonts w:hint="eastAsia"/>
                <w:lang w:eastAsia="zh-CN"/>
              </w:rPr>
              <w:t>项目</w:t>
            </w:r>
            <w:r>
              <w:rPr>
                <w:rFonts w:hint="eastAsia"/>
              </w:rPr>
              <w:t>人员配备</w:t>
            </w:r>
            <w:bookmarkEnd w:id="0"/>
          </w:p>
        </w:tc>
        <w:tc>
          <w:tcPr>
            <w:tcW w:w="683" w:type="dxa"/>
            <w:vAlign w:val="top"/>
          </w:tcPr>
          <w:p w14:paraId="466F53EA">
            <w:pPr>
              <w:spacing w:line="434" w:lineRule="auto"/>
              <w:rPr>
                <w:rFonts w:ascii="Arial"/>
                <w:sz w:val="21"/>
                <w:highlight w:val="none"/>
              </w:rPr>
            </w:pPr>
          </w:p>
          <w:p w14:paraId="5E474279">
            <w:pPr>
              <w:pStyle w:val="13"/>
              <w:spacing w:before="78" w:line="220" w:lineRule="auto"/>
              <w:ind w:left="145"/>
              <w:rPr>
                <w:highlight w:val="none"/>
              </w:rPr>
            </w:pPr>
            <w:r>
              <w:rPr>
                <w:rFonts w:hint="eastAsia"/>
                <w:spacing w:val="-8"/>
                <w:highlight w:val="none"/>
                <w:lang w:val="en-US" w:eastAsia="zh-CN"/>
              </w:rPr>
              <w:t>6</w:t>
            </w:r>
            <w:r>
              <w:rPr>
                <w:spacing w:val="-8"/>
                <w:highlight w:val="none"/>
              </w:rPr>
              <w:t>分</w:t>
            </w:r>
          </w:p>
        </w:tc>
        <w:tc>
          <w:tcPr>
            <w:tcW w:w="8011" w:type="dxa"/>
            <w:gridSpan w:val="2"/>
            <w:vAlign w:val="top"/>
          </w:tcPr>
          <w:p w14:paraId="31CCEA4B">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项目组成员资质优良,具有与本项目相关专业（包括但不限于城乡规划类或土地规划类）资质证书 。每提供一个高级职称得2分，中级职称得1分，本项满分</w:t>
            </w:r>
            <w:r>
              <w:rPr>
                <w:rFonts w:hint="eastAsia" w:ascii="宋体" w:hAnsi="宋体" w:eastAsia="宋体" w:cs="宋体"/>
                <w:spacing w:val="-1"/>
                <w:sz w:val="24"/>
                <w:szCs w:val="24"/>
                <w:lang w:val="en-US" w:eastAsia="zh-CN"/>
              </w:rPr>
              <w:t xml:space="preserve"> 6 </w:t>
            </w:r>
            <w:r>
              <w:rPr>
                <w:rFonts w:hint="eastAsia" w:ascii="宋体" w:hAnsi="宋体" w:eastAsia="宋体" w:cs="宋体"/>
                <w:spacing w:val="-1"/>
                <w:sz w:val="24"/>
                <w:szCs w:val="24"/>
                <w:lang w:val="en-US" w:eastAsia="en-US"/>
              </w:rPr>
              <w:t>分，（除拟派项目设计负责人）。</w:t>
            </w:r>
          </w:p>
        </w:tc>
      </w:tr>
      <w:tr w14:paraId="613B5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9" w:type="dxa"/>
            <w:vMerge w:val="restart"/>
            <w:tcBorders>
              <w:bottom w:val="nil"/>
            </w:tcBorders>
            <w:vAlign w:val="top"/>
          </w:tcPr>
          <w:p w14:paraId="220DED2C">
            <w:pPr>
              <w:spacing w:line="249" w:lineRule="auto"/>
              <w:rPr>
                <w:rFonts w:ascii="Arial"/>
                <w:sz w:val="21"/>
              </w:rPr>
            </w:pPr>
          </w:p>
          <w:p w14:paraId="5E3892C2">
            <w:pPr>
              <w:spacing w:line="249" w:lineRule="auto"/>
              <w:rPr>
                <w:rFonts w:ascii="Arial"/>
                <w:sz w:val="21"/>
              </w:rPr>
            </w:pPr>
          </w:p>
          <w:p w14:paraId="216B8952">
            <w:pPr>
              <w:spacing w:line="249" w:lineRule="auto"/>
              <w:rPr>
                <w:rFonts w:ascii="Arial"/>
                <w:sz w:val="21"/>
              </w:rPr>
            </w:pPr>
          </w:p>
          <w:p w14:paraId="5CF5EBEB">
            <w:pPr>
              <w:spacing w:line="249" w:lineRule="auto"/>
              <w:rPr>
                <w:rFonts w:ascii="Arial"/>
                <w:sz w:val="21"/>
              </w:rPr>
            </w:pPr>
          </w:p>
          <w:p w14:paraId="12682048">
            <w:pPr>
              <w:spacing w:line="249" w:lineRule="auto"/>
              <w:rPr>
                <w:rFonts w:ascii="Arial"/>
                <w:sz w:val="21"/>
              </w:rPr>
            </w:pPr>
          </w:p>
          <w:p w14:paraId="3C08896E">
            <w:pPr>
              <w:spacing w:line="249" w:lineRule="auto"/>
              <w:rPr>
                <w:rFonts w:ascii="Arial"/>
                <w:sz w:val="21"/>
              </w:rPr>
            </w:pPr>
          </w:p>
          <w:p w14:paraId="614FC561">
            <w:pPr>
              <w:spacing w:line="249" w:lineRule="auto"/>
              <w:rPr>
                <w:rFonts w:ascii="Arial"/>
                <w:sz w:val="21"/>
              </w:rPr>
            </w:pPr>
          </w:p>
          <w:p w14:paraId="4FA4590B">
            <w:pPr>
              <w:spacing w:line="249" w:lineRule="auto"/>
              <w:rPr>
                <w:rFonts w:ascii="Arial"/>
                <w:sz w:val="21"/>
              </w:rPr>
            </w:pPr>
          </w:p>
          <w:p w14:paraId="0C42C2F4">
            <w:pPr>
              <w:spacing w:line="249" w:lineRule="auto"/>
              <w:rPr>
                <w:rFonts w:ascii="Arial"/>
                <w:sz w:val="21"/>
              </w:rPr>
            </w:pPr>
          </w:p>
          <w:p w14:paraId="501D5A1A">
            <w:pPr>
              <w:spacing w:line="249" w:lineRule="auto"/>
              <w:rPr>
                <w:rFonts w:ascii="Arial"/>
                <w:sz w:val="21"/>
              </w:rPr>
            </w:pPr>
          </w:p>
          <w:p w14:paraId="5B551D0C">
            <w:pPr>
              <w:spacing w:line="249" w:lineRule="auto"/>
              <w:rPr>
                <w:rFonts w:ascii="Arial"/>
                <w:sz w:val="21"/>
              </w:rPr>
            </w:pPr>
          </w:p>
          <w:p w14:paraId="5B0C4C8B">
            <w:pPr>
              <w:spacing w:line="249" w:lineRule="auto"/>
              <w:rPr>
                <w:rFonts w:ascii="Arial"/>
                <w:sz w:val="21"/>
              </w:rPr>
            </w:pPr>
          </w:p>
          <w:p w14:paraId="67C9F8DB">
            <w:pPr>
              <w:spacing w:line="249" w:lineRule="auto"/>
              <w:rPr>
                <w:rFonts w:ascii="Arial"/>
                <w:sz w:val="21"/>
              </w:rPr>
            </w:pPr>
          </w:p>
          <w:p w14:paraId="1DBC0716">
            <w:pPr>
              <w:pStyle w:val="13"/>
              <w:spacing w:before="78" w:line="401" w:lineRule="exact"/>
              <w:ind w:left="73"/>
            </w:pPr>
            <w:r>
              <w:rPr>
                <w:spacing w:val="6"/>
                <w:position w:val="11"/>
              </w:rPr>
              <w:t>技术方</w:t>
            </w:r>
          </w:p>
          <w:p w14:paraId="6E701DCD">
            <w:pPr>
              <w:pStyle w:val="13"/>
              <w:spacing w:line="220" w:lineRule="auto"/>
              <w:ind w:left="331"/>
            </w:pPr>
            <w:r>
              <w:t>案</w:t>
            </w:r>
          </w:p>
        </w:tc>
        <w:tc>
          <w:tcPr>
            <w:tcW w:w="683" w:type="dxa"/>
            <w:vMerge w:val="restart"/>
            <w:tcBorders>
              <w:bottom w:val="nil"/>
            </w:tcBorders>
            <w:vAlign w:val="top"/>
          </w:tcPr>
          <w:p w14:paraId="167AFCCC">
            <w:pPr>
              <w:spacing w:line="245" w:lineRule="auto"/>
              <w:rPr>
                <w:rFonts w:ascii="Arial"/>
                <w:sz w:val="21"/>
              </w:rPr>
            </w:pPr>
          </w:p>
          <w:p w14:paraId="20B7282A">
            <w:pPr>
              <w:spacing w:line="245" w:lineRule="auto"/>
              <w:rPr>
                <w:rFonts w:ascii="Arial"/>
                <w:sz w:val="21"/>
              </w:rPr>
            </w:pPr>
          </w:p>
          <w:p w14:paraId="5FB3EEE5">
            <w:pPr>
              <w:spacing w:line="245" w:lineRule="auto"/>
              <w:rPr>
                <w:rFonts w:ascii="Arial"/>
                <w:sz w:val="21"/>
              </w:rPr>
            </w:pPr>
          </w:p>
          <w:p w14:paraId="5702E458">
            <w:pPr>
              <w:spacing w:line="245" w:lineRule="auto"/>
              <w:rPr>
                <w:rFonts w:ascii="Arial"/>
                <w:sz w:val="21"/>
              </w:rPr>
            </w:pPr>
          </w:p>
          <w:p w14:paraId="0EB33431">
            <w:pPr>
              <w:spacing w:line="245" w:lineRule="auto"/>
              <w:rPr>
                <w:rFonts w:ascii="Arial"/>
                <w:sz w:val="21"/>
              </w:rPr>
            </w:pPr>
          </w:p>
          <w:p w14:paraId="24C99F27">
            <w:pPr>
              <w:spacing w:line="245" w:lineRule="auto"/>
              <w:rPr>
                <w:rFonts w:ascii="Arial"/>
                <w:sz w:val="21"/>
              </w:rPr>
            </w:pPr>
          </w:p>
          <w:p w14:paraId="327B72E9">
            <w:pPr>
              <w:spacing w:line="246" w:lineRule="auto"/>
              <w:rPr>
                <w:rFonts w:ascii="Arial"/>
                <w:sz w:val="21"/>
              </w:rPr>
            </w:pPr>
          </w:p>
          <w:p w14:paraId="38B4D10D">
            <w:pPr>
              <w:spacing w:line="246" w:lineRule="auto"/>
              <w:rPr>
                <w:rFonts w:ascii="Arial"/>
                <w:sz w:val="21"/>
              </w:rPr>
            </w:pPr>
          </w:p>
          <w:p w14:paraId="376851B2">
            <w:pPr>
              <w:spacing w:line="246" w:lineRule="auto"/>
              <w:rPr>
                <w:rFonts w:ascii="Arial"/>
                <w:sz w:val="21"/>
              </w:rPr>
            </w:pPr>
          </w:p>
          <w:p w14:paraId="08352379">
            <w:pPr>
              <w:spacing w:line="246" w:lineRule="auto"/>
              <w:rPr>
                <w:rFonts w:ascii="Arial"/>
                <w:sz w:val="21"/>
              </w:rPr>
            </w:pPr>
          </w:p>
          <w:p w14:paraId="1C7F7212">
            <w:pPr>
              <w:spacing w:line="246" w:lineRule="auto"/>
              <w:rPr>
                <w:rFonts w:ascii="Arial"/>
                <w:sz w:val="21"/>
              </w:rPr>
            </w:pPr>
          </w:p>
          <w:p w14:paraId="162B7DFF">
            <w:pPr>
              <w:spacing w:line="246" w:lineRule="auto"/>
              <w:rPr>
                <w:rFonts w:ascii="Arial"/>
                <w:sz w:val="21"/>
              </w:rPr>
            </w:pPr>
          </w:p>
          <w:p w14:paraId="3C2DD209">
            <w:pPr>
              <w:spacing w:line="246" w:lineRule="auto"/>
              <w:rPr>
                <w:rFonts w:ascii="Arial"/>
                <w:sz w:val="21"/>
              </w:rPr>
            </w:pPr>
          </w:p>
          <w:p w14:paraId="7AF9FACA">
            <w:pPr>
              <w:spacing w:line="246" w:lineRule="auto"/>
              <w:rPr>
                <w:rFonts w:ascii="Arial"/>
                <w:sz w:val="21"/>
              </w:rPr>
            </w:pPr>
          </w:p>
          <w:p w14:paraId="4E878933">
            <w:pPr>
              <w:pStyle w:val="13"/>
              <w:spacing w:before="78" w:line="220" w:lineRule="auto"/>
              <w:ind w:left="13"/>
            </w:pPr>
            <w:r>
              <w:rPr>
                <w:spacing w:val="-8"/>
              </w:rPr>
              <w:t>50</w:t>
            </w:r>
            <w:r>
              <w:rPr>
                <w:spacing w:val="-19"/>
              </w:rPr>
              <w:t xml:space="preserve"> </w:t>
            </w:r>
            <w:r>
              <w:rPr>
                <w:spacing w:val="-8"/>
              </w:rPr>
              <w:t>分</w:t>
            </w:r>
          </w:p>
        </w:tc>
        <w:tc>
          <w:tcPr>
            <w:tcW w:w="945" w:type="dxa"/>
            <w:vAlign w:val="top"/>
          </w:tcPr>
          <w:p w14:paraId="42DDC3CD">
            <w:pPr>
              <w:pStyle w:val="13"/>
              <w:spacing w:before="316" w:line="401" w:lineRule="exact"/>
              <w:ind w:left="97"/>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规划编</w:t>
            </w:r>
          </w:p>
          <w:p w14:paraId="0D0CD672">
            <w:pPr>
              <w:pStyle w:val="13"/>
              <w:spacing w:line="219" w:lineRule="auto"/>
              <w:ind w:left="97"/>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制思路</w:t>
            </w:r>
          </w:p>
        </w:tc>
        <w:tc>
          <w:tcPr>
            <w:tcW w:w="7066" w:type="dxa"/>
            <w:vAlign w:val="top"/>
          </w:tcPr>
          <w:p w14:paraId="5828AD68">
            <w:pPr>
              <w:pStyle w:val="13"/>
              <w:spacing w:before="118" w:line="307" w:lineRule="auto"/>
              <w:ind w:left="19" w:hanging="8"/>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规划编制思路要求科学合理，切合实际、有据可依、有法可循，能够满足采购方要求。思路清晰、切实可行得7-10分，思路较清晰、较切实可行3-6分，思路不清晰、不切实可行0-2分。</w:t>
            </w:r>
          </w:p>
        </w:tc>
      </w:tr>
      <w:tr w14:paraId="05BF1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99" w:type="dxa"/>
            <w:vMerge w:val="continue"/>
            <w:tcBorders>
              <w:top w:val="nil"/>
              <w:bottom w:val="nil"/>
            </w:tcBorders>
            <w:vAlign w:val="top"/>
          </w:tcPr>
          <w:p w14:paraId="63CB78DF">
            <w:pPr>
              <w:rPr>
                <w:rFonts w:ascii="Arial"/>
                <w:sz w:val="21"/>
              </w:rPr>
            </w:pPr>
          </w:p>
        </w:tc>
        <w:tc>
          <w:tcPr>
            <w:tcW w:w="683" w:type="dxa"/>
            <w:vMerge w:val="continue"/>
            <w:tcBorders>
              <w:top w:val="nil"/>
              <w:bottom w:val="nil"/>
            </w:tcBorders>
            <w:vAlign w:val="top"/>
          </w:tcPr>
          <w:p w14:paraId="593C390E">
            <w:pPr>
              <w:rPr>
                <w:rFonts w:ascii="Arial"/>
                <w:sz w:val="21"/>
              </w:rPr>
            </w:pPr>
          </w:p>
        </w:tc>
        <w:tc>
          <w:tcPr>
            <w:tcW w:w="945" w:type="dxa"/>
            <w:vAlign w:val="top"/>
          </w:tcPr>
          <w:p w14:paraId="204A945D">
            <w:pPr>
              <w:spacing w:line="438" w:lineRule="auto"/>
              <w:rPr>
                <w:rFonts w:hint="eastAsia" w:ascii="宋体" w:hAnsi="宋体" w:eastAsia="宋体" w:cs="宋体"/>
                <w:snapToGrid w:val="0"/>
                <w:color w:val="000000"/>
                <w:spacing w:val="-1"/>
                <w:kern w:val="0"/>
                <w:sz w:val="24"/>
                <w:szCs w:val="24"/>
                <w:lang w:val="en-US" w:eastAsia="en-US" w:bidi="ar-SA"/>
              </w:rPr>
            </w:pPr>
          </w:p>
          <w:p w14:paraId="476BEF58">
            <w:pPr>
              <w:pStyle w:val="13"/>
              <w:spacing w:before="78" w:line="263" w:lineRule="auto"/>
              <w:ind w:left="93" w:right="101"/>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服务实施方案</w:t>
            </w:r>
          </w:p>
        </w:tc>
        <w:tc>
          <w:tcPr>
            <w:tcW w:w="7066" w:type="dxa"/>
            <w:vAlign w:val="top"/>
          </w:tcPr>
          <w:p w14:paraId="616A8AFD">
            <w:pPr>
              <w:pStyle w:val="13"/>
              <w:spacing w:before="116" w:line="308" w:lineRule="auto"/>
              <w:ind w:left="11" w:firstLine="9"/>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结合本项目服务特点 ，对本项目的操作流程、实施步骤、技术 方法路线等内容的全面性、合理性、可行性赋分：完全合理的得7-10 分，基本合理的得 3-6 分，不合理的得 1-2 分，未提供的得0分。</w:t>
            </w:r>
          </w:p>
        </w:tc>
      </w:tr>
      <w:tr w14:paraId="7DF51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99" w:type="dxa"/>
            <w:vMerge w:val="continue"/>
            <w:tcBorders>
              <w:top w:val="nil"/>
              <w:bottom w:val="nil"/>
            </w:tcBorders>
            <w:vAlign w:val="top"/>
          </w:tcPr>
          <w:p w14:paraId="59A1066A">
            <w:pPr>
              <w:rPr>
                <w:rFonts w:ascii="Arial"/>
                <w:sz w:val="21"/>
              </w:rPr>
            </w:pPr>
          </w:p>
        </w:tc>
        <w:tc>
          <w:tcPr>
            <w:tcW w:w="683" w:type="dxa"/>
            <w:vMerge w:val="continue"/>
            <w:tcBorders>
              <w:top w:val="nil"/>
              <w:bottom w:val="nil"/>
            </w:tcBorders>
            <w:vAlign w:val="top"/>
          </w:tcPr>
          <w:p w14:paraId="0AD4988C">
            <w:pPr>
              <w:rPr>
                <w:rFonts w:ascii="Arial"/>
                <w:sz w:val="21"/>
              </w:rPr>
            </w:pPr>
          </w:p>
        </w:tc>
        <w:tc>
          <w:tcPr>
            <w:tcW w:w="945" w:type="dxa"/>
            <w:vAlign w:val="top"/>
          </w:tcPr>
          <w:p w14:paraId="72F45603">
            <w:pPr>
              <w:spacing w:line="437" w:lineRule="auto"/>
              <w:rPr>
                <w:rFonts w:hint="eastAsia" w:ascii="宋体" w:hAnsi="宋体" w:eastAsia="宋体" w:cs="宋体"/>
                <w:snapToGrid w:val="0"/>
                <w:color w:val="000000"/>
                <w:spacing w:val="-1"/>
                <w:kern w:val="0"/>
                <w:sz w:val="24"/>
                <w:szCs w:val="24"/>
                <w:lang w:val="en-US" w:eastAsia="en-US" w:bidi="ar-SA"/>
              </w:rPr>
            </w:pPr>
          </w:p>
          <w:p w14:paraId="7DA9D040">
            <w:pPr>
              <w:pStyle w:val="13"/>
              <w:spacing w:before="78" w:line="308" w:lineRule="auto"/>
              <w:ind w:left="92" w:right="104"/>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进度计划及保证措施</w:t>
            </w:r>
          </w:p>
        </w:tc>
        <w:tc>
          <w:tcPr>
            <w:tcW w:w="7066" w:type="dxa"/>
            <w:vAlign w:val="top"/>
          </w:tcPr>
          <w:p w14:paraId="55C9BE6F">
            <w:pPr>
              <w:pStyle w:val="13"/>
              <w:spacing w:before="122" w:line="288" w:lineRule="auto"/>
              <w:ind w:left="11" w:firstLine="1"/>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投标人所提供的项目实施进度计划及保证措施内容全面、方法合理、可行性强，能满足采购人提出的项目进度要求得 7-10 分，内容较全面、方法较合理、可行性较强，较能满足采购人提出的项目进度要求得 3-6 分，内容不全面、方法不合理、可行性差，不能完全满足采购人提出的项目进度要求得 0-2 分。</w:t>
            </w:r>
          </w:p>
        </w:tc>
      </w:tr>
      <w:tr w14:paraId="3A1F3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99" w:type="dxa"/>
            <w:vMerge w:val="continue"/>
            <w:tcBorders>
              <w:top w:val="nil"/>
              <w:bottom w:val="nil"/>
            </w:tcBorders>
            <w:vAlign w:val="top"/>
          </w:tcPr>
          <w:p w14:paraId="3DC33B57">
            <w:pPr>
              <w:rPr>
                <w:rFonts w:ascii="Arial"/>
                <w:sz w:val="21"/>
              </w:rPr>
            </w:pPr>
          </w:p>
        </w:tc>
        <w:tc>
          <w:tcPr>
            <w:tcW w:w="683" w:type="dxa"/>
            <w:vMerge w:val="continue"/>
            <w:tcBorders>
              <w:top w:val="nil"/>
              <w:bottom w:val="nil"/>
            </w:tcBorders>
            <w:vAlign w:val="top"/>
          </w:tcPr>
          <w:p w14:paraId="6C3C9C37">
            <w:pPr>
              <w:rPr>
                <w:rFonts w:ascii="Arial"/>
                <w:sz w:val="21"/>
              </w:rPr>
            </w:pPr>
          </w:p>
        </w:tc>
        <w:tc>
          <w:tcPr>
            <w:tcW w:w="945" w:type="dxa"/>
            <w:vAlign w:val="top"/>
          </w:tcPr>
          <w:p w14:paraId="37EA2933">
            <w:pPr>
              <w:pStyle w:val="13"/>
              <w:spacing w:before="119" w:line="220" w:lineRule="auto"/>
              <w:ind w:left="97"/>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质量控制保障措施</w:t>
            </w:r>
          </w:p>
        </w:tc>
        <w:tc>
          <w:tcPr>
            <w:tcW w:w="7066" w:type="dxa"/>
            <w:vAlign w:val="top"/>
          </w:tcPr>
          <w:p w14:paraId="27105C47">
            <w:pPr>
              <w:pStyle w:val="13"/>
              <w:spacing w:before="119" w:line="308" w:lineRule="auto"/>
              <w:ind w:left="32" w:right="1" w:hanging="21"/>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质量控制保障措施得当、合理、可行、对编制成果文件质量有明确保障。措施完全合理的得 7-10 分，基本合理的得 3-6 分，不合理的得 1-2 分，未提供的得 0 分。</w:t>
            </w:r>
          </w:p>
        </w:tc>
      </w:tr>
      <w:tr w14:paraId="58E95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99" w:type="dxa"/>
            <w:vMerge w:val="continue"/>
            <w:tcBorders>
              <w:top w:val="nil"/>
            </w:tcBorders>
            <w:vAlign w:val="top"/>
          </w:tcPr>
          <w:p w14:paraId="492E7BB2">
            <w:pPr>
              <w:rPr>
                <w:rFonts w:ascii="Arial"/>
                <w:sz w:val="21"/>
              </w:rPr>
            </w:pPr>
          </w:p>
        </w:tc>
        <w:tc>
          <w:tcPr>
            <w:tcW w:w="683" w:type="dxa"/>
            <w:vMerge w:val="continue"/>
            <w:tcBorders>
              <w:top w:val="nil"/>
            </w:tcBorders>
            <w:vAlign w:val="top"/>
          </w:tcPr>
          <w:p w14:paraId="586A254E">
            <w:pPr>
              <w:rPr>
                <w:rFonts w:ascii="Arial"/>
                <w:sz w:val="21"/>
              </w:rPr>
            </w:pPr>
          </w:p>
        </w:tc>
        <w:tc>
          <w:tcPr>
            <w:tcW w:w="945" w:type="dxa"/>
            <w:vAlign w:val="top"/>
          </w:tcPr>
          <w:p w14:paraId="0B0646E7">
            <w:pPr>
              <w:spacing w:line="241" w:lineRule="auto"/>
              <w:rPr>
                <w:rFonts w:hint="eastAsia" w:ascii="宋体" w:hAnsi="宋体" w:eastAsia="宋体" w:cs="宋体"/>
                <w:snapToGrid w:val="0"/>
                <w:color w:val="000000"/>
                <w:spacing w:val="-1"/>
                <w:kern w:val="0"/>
                <w:sz w:val="24"/>
                <w:szCs w:val="24"/>
                <w:lang w:val="en-US" w:eastAsia="en-US" w:bidi="ar-SA"/>
              </w:rPr>
            </w:pPr>
          </w:p>
          <w:p w14:paraId="1F739246">
            <w:pPr>
              <w:pStyle w:val="13"/>
              <w:spacing w:before="78" w:line="263" w:lineRule="auto"/>
              <w:ind w:left="230" w:right="104" w:hanging="133"/>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合理化建议</w:t>
            </w:r>
          </w:p>
        </w:tc>
        <w:tc>
          <w:tcPr>
            <w:tcW w:w="7066" w:type="dxa"/>
            <w:vAlign w:val="top"/>
          </w:tcPr>
          <w:p w14:paraId="062B78C7">
            <w:pPr>
              <w:pStyle w:val="13"/>
              <w:spacing w:before="118" w:line="401" w:lineRule="exact"/>
              <w:ind w:left="16"/>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各投标人针对本项目的服务特点、难点提供合理化建议 。建议思路全面、合理、可操作性强的得 7-10 分，一般的得 3-6 分，不合理的得 1-2 分，未提供的得 0 分。</w:t>
            </w:r>
          </w:p>
        </w:tc>
      </w:tr>
      <w:tr w14:paraId="1CEF6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99" w:type="dxa"/>
            <w:vAlign w:val="top"/>
          </w:tcPr>
          <w:p w14:paraId="1D2ECA76">
            <w:pPr>
              <w:spacing w:line="438" w:lineRule="auto"/>
              <w:rPr>
                <w:rFonts w:ascii="Arial"/>
                <w:sz w:val="21"/>
              </w:rPr>
            </w:pPr>
          </w:p>
          <w:p w14:paraId="02AD3C36">
            <w:pPr>
              <w:pStyle w:val="13"/>
              <w:spacing w:before="78" w:line="220" w:lineRule="auto"/>
              <w:ind w:left="203"/>
            </w:pPr>
            <w:r>
              <w:rPr>
                <w:spacing w:val="1"/>
              </w:rPr>
              <w:t>业绩</w:t>
            </w:r>
          </w:p>
        </w:tc>
        <w:tc>
          <w:tcPr>
            <w:tcW w:w="683" w:type="dxa"/>
            <w:vAlign w:val="top"/>
          </w:tcPr>
          <w:p w14:paraId="284F45D4">
            <w:pPr>
              <w:spacing w:line="438" w:lineRule="auto"/>
              <w:jc w:val="center"/>
              <w:rPr>
                <w:rFonts w:ascii="Arial"/>
                <w:sz w:val="21"/>
              </w:rPr>
            </w:pPr>
          </w:p>
          <w:p w14:paraId="77EEB5E7">
            <w:pPr>
              <w:pStyle w:val="13"/>
              <w:spacing w:before="78" w:line="220" w:lineRule="auto"/>
              <w:ind w:left="26"/>
              <w:jc w:val="center"/>
            </w:pPr>
            <w:r>
              <w:rPr>
                <w:rFonts w:hint="eastAsia"/>
                <w:spacing w:val="-13"/>
                <w:lang w:val="en-US" w:eastAsia="zh-CN"/>
              </w:rPr>
              <w:t>9</w:t>
            </w:r>
            <w:r>
              <w:rPr>
                <w:spacing w:val="-13"/>
              </w:rPr>
              <w:t>分</w:t>
            </w:r>
          </w:p>
        </w:tc>
        <w:tc>
          <w:tcPr>
            <w:tcW w:w="8011" w:type="dxa"/>
            <w:gridSpan w:val="2"/>
            <w:vAlign w:val="top"/>
          </w:tcPr>
          <w:p w14:paraId="315F41D8">
            <w:pPr>
              <w:pStyle w:val="13"/>
              <w:spacing w:before="121" w:line="307" w:lineRule="auto"/>
              <w:ind w:left="12" w:right="13" w:hanging="2"/>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投标人须提供2021年5月至今已完成的类似项目业绩，每提供一项得</w:t>
            </w:r>
            <w:r>
              <w:rPr>
                <w:rFonts w:hint="eastAsia" w:ascii="宋体" w:hAnsi="宋体" w:eastAsia="宋体" w:cs="宋体"/>
                <w:snapToGrid w:val="0"/>
                <w:color w:val="000000"/>
                <w:spacing w:val="-1"/>
                <w:kern w:val="0"/>
                <w:sz w:val="24"/>
                <w:szCs w:val="24"/>
                <w:lang w:val="en-US" w:eastAsia="zh-CN" w:bidi="ar-SA"/>
              </w:rPr>
              <w:t>3</w:t>
            </w:r>
            <w:r>
              <w:rPr>
                <w:rFonts w:hint="eastAsia" w:ascii="宋体" w:hAnsi="宋体" w:eastAsia="宋体" w:cs="宋体"/>
                <w:snapToGrid w:val="0"/>
                <w:color w:val="000000"/>
                <w:spacing w:val="-1"/>
                <w:kern w:val="0"/>
                <w:sz w:val="24"/>
                <w:szCs w:val="24"/>
                <w:lang w:val="en-US" w:eastAsia="en-US" w:bidi="ar-SA"/>
              </w:rPr>
              <w:t>分，最高不超过</w:t>
            </w: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分。（以加盖公章合同复印件或中标通知书为准，投标人在投标文件中附合同或中标通知书的扫描件加盖单位公章）。</w:t>
            </w:r>
          </w:p>
        </w:tc>
      </w:tr>
      <w:tr w14:paraId="605D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99" w:type="dxa"/>
            <w:vMerge w:val="restart"/>
            <w:tcBorders>
              <w:bottom w:val="nil"/>
            </w:tcBorders>
            <w:vAlign w:val="top"/>
          </w:tcPr>
          <w:p w14:paraId="5F5BEEB3">
            <w:pPr>
              <w:spacing w:line="292" w:lineRule="auto"/>
              <w:rPr>
                <w:rFonts w:ascii="Arial"/>
                <w:sz w:val="21"/>
              </w:rPr>
            </w:pPr>
          </w:p>
          <w:p w14:paraId="4EBFFBF2">
            <w:pPr>
              <w:spacing w:line="292" w:lineRule="auto"/>
              <w:rPr>
                <w:rFonts w:ascii="Arial"/>
                <w:sz w:val="21"/>
              </w:rPr>
            </w:pPr>
          </w:p>
          <w:p w14:paraId="3BD366F0">
            <w:pPr>
              <w:pStyle w:val="13"/>
              <w:spacing w:before="78" w:line="458" w:lineRule="exact"/>
              <w:ind w:left="204"/>
            </w:pPr>
            <w:r>
              <w:rPr>
                <w:spacing w:val="1"/>
                <w:position w:val="16"/>
              </w:rPr>
              <w:t>服务</w:t>
            </w:r>
          </w:p>
          <w:p w14:paraId="4E236E83">
            <w:pPr>
              <w:pStyle w:val="13"/>
              <w:spacing w:line="219" w:lineRule="auto"/>
              <w:ind w:left="204"/>
            </w:pPr>
            <w:r>
              <w:rPr>
                <w:spacing w:val="1"/>
              </w:rPr>
              <w:t>承诺</w:t>
            </w:r>
          </w:p>
        </w:tc>
        <w:tc>
          <w:tcPr>
            <w:tcW w:w="683" w:type="dxa"/>
            <w:vAlign w:val="top"/>
          </w:tcPr>
          <w:p w14:paraId="07AEBE2E">
            <w:pPr>
              <w:jc w:val="center"/>
              <w:rPr>
                <w:rFonts w:ascii="Arial"/>
                <w:sz w:val="21"/>
              </w:rPr>
            </w:pPr>
          </w:p>
          <w:p w14:paraId="7485A737">
            <w:pPr>
              <w:pStyle w:val="13"/>
              <w:spacing w:before="78" w:line="220" w:lineRule="auto"/>
              <w:ind w:left="13"/>
              <w:jc w:val="center"/>
            </w:pPr>
            <w:r>
              <w:rPr>
                <w:spacing w:val="-8"/>
              </w:rPr>
              <w:t>5</w:t>
            </w:r>
            <w:r>
              <w:rPr>
                <w:spacing w:val="-26"/>
              </w:rPr>
              <w:t xml:space="preserve"> </w:t>
            </w:r>
            <w:r>
              <w:rPr>
                <w:spacing w:val="-8"/>
              </w:rPr>
              <w:t>分</w:t>
            </w:r>
          </w:p>
        </w:tc>
        <w:tc>
          <w:tcPr>
            <w:tcW w:w="8011" w:type="dxa"/>
            <w:gridSpan w:val="2"/>
            <w:vAlign w:val="top"/>
          </w:tcPr>
          <w:p w14:paraId="4BD4BCFE">
            <w:pPr>
              <w:pStyle w:val="13"/>
              <w:spacing w:before="118" w:line="401" w:lineRule="exact"/>
              <w:ind w:left="42"/>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1、服务承诺：服务承诺内容具体、切实可行计 3-5 分；服务承诺内容不全计 1-2 分；未提供的得 0 分。</w:t>
            </w:r>
          </w:p>
        </w:tc>
      </w:tr>
      <w:tr w14:paraId="63A7B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9" w:type="dxa"/>
            <w:vMerge w:val="continue"/>
            <w:tcBorders>
              <w:top w:val="nil"/>
            </w:tcBorders>
            <w:vAlign w:val="top"/>
          </w:tcPr>
          <w:p w14:paraId="47C5AC74">
            <w:pPr>
              <w:rPr>
                <w:rFonts w:ascii="Arial"/>
                <w:sz w:val="21"/>
              </w:rPr>
            </w:pPr>
          </w:p>
        </w:tc>
        <w:tc>
          <w:tcPr>
            <w:tcW w:w="683" w:type="dxa"/>
            <w:vAlign w:val="top"/>
          </w:tcPr>
          <w:p w14:paraId="7777AC8C">
            <w:pPr>
              <w:spacing w:line="436" w:lineRule="auto"/>
              <w:jc w:val="center"/>
              <w:rPr>
                <w:rFonts w:ascii="Arial"/>
                <w:sz w:val="21"/>
              </w:rPr>
            </w:pPr>
          </w:p>
          <w:p w14:paraId="2A9233DE">
            <w:pPr>
              <w:pStyle w:val="13"/>
              <w:spacing w:before="78" w:line="220" w:lineRule="auto"/>
              <w:ind w:left="13"/>
              <w:jc w:val="center"/>
            </w:pPr>
            <w:r>
              <w:rPr>
                <w:spacing w:val="-8"/>
              </w:rPr>
              <w:t>5</w:t>
            </w:r>
            <w:r>
              <w:rPr>
                <w:spacing w:val="-26"/>
              </w:rPr>
              <w:t xml:space="preserve"> </w:t>
            </w:r>
            <w:r>
              <w:rPr>
                <w:spacing w:val="-8"/>
              </w:rPr>
              <w:t>分</w:t>
            </w:r>
          </w:p>
        </w:tc>
        <w:tc>
          <w:tcPr>
            <w:tcW w:w="8011" w:type="dxa"/>
            <w:gridSpan w:val="2"/>
            <w:vAlign w:val="top"/>
          </w:tcPr>
          <w:p w14:paraId="0ECA04D4">
            <w:pPr>
              <w:pStyle w:val="13"/>
              <w:spacing w:before="117" w:line="276" w:lineRule="auto"/>
              <w:ind w:left="9" w:right="18" w:firstLine="3"/>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2、售后服务： 根据投标人后续服务的周到性、服务机构健全性、后续服务的及时性赋分 ，周到 、健全、及时计 4-5 分，较周到、较健全、较及时计 2-3 分，不周到、不健全、不及时计 0-1 分。未提供的得 0 分。</w:t>
            </w:r>
          </w:p>
        </w:tc>
      </w:tr>
      <w:tr w14:paraId="4FD4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899" w:type="dxa"/>
            <w:vAlign w:val="top"/>
          </w:tcPr>
          <w:p w14:paraId="219A77A1">
            <w:pPr>
              <w:spacing w:line="257" w:lineRule="auto"/>
              <w:rPr>
                <w:rFonts w:ascii="Arial"/>
                <w:sz w:val="21"/>
              </w:rPr>
            </w:pPr>
          </w:p>
          <w:p w14:paraId="3205A302">
            <w:pPr>
              <w:spacing w:line="257" w:lineRule="auto"/>
              <w:rPr>
                <w:rFonts w:ascii="Arial"/>
                <w:sz w:val="21"/>
              </w:rPr>
            </w:pPr>
          </w:p>
          <w:p w14:paraId="262DE069">
            <w:pPr>
              <w:spacing w:line="258" w:lineRule="auto"/>
              <w:rPr>
                <w:rFonts w:ascii="Arial"/>
                <w:sz w:val="21"/>
              </w:rPr>
            </w:pPr>
          </w:p>
          <w:p w14:paraId="74B3CDD2">
            <w:pPr>
              <w:pStyle w:val="13"/>
              <w:spacing w:before="78" w:line="461" w:lineRule="exact"/>
              <w:ind w:left="206"/>
            </w:pPr>
            <w:r>
              <w:rPr>
                <w:spacing w:val="-1"/>
                <w:position w:val="16"/>
              </w:rPr>
              <w:t>人员</w:t>
            </w:r>
            <w:r>
              <w:rPr>
                <w:spacing w:val="1"/>
              </w:rPr>
              <w:t>配置</w:t>
            </w:r>
          </w:p>
        </w:tc>
        <w:tc>
          <w:tcPr>
            <w:tcW w:w="683" w:type="dxa"/>
            <w:vAlign w:val="top"/>
          </w:tcPr>
          <w:p w14:paraId="51FDB790">
            <w:pPr>
              <w:spacing w:line="258" w:lineRule="auto"/>
              <w:jc w:val="center"/>
              <w:rPr>
                <w:rFonts w:ascii="Arial"/>
                <w:sz w:val="21"/>
              </w:rPr>
            </w:pPr>
          </w:p>
          <w:p w14:paraId="730176EB">
            <w:pPr>
              <w:spacing w:line="258" w:lineRule="auto"/>
              <w:jc w:val="center"/>
              <w:rPr>
                <w:rFonts w:ascii="Arial"/>
                <w:sz w:val="21"/>
              </w:rPr>
            </w:pPr>
          </w:p>
          <w:p w14:paraId="086C8A10">
            <w:pPr>
              <w:spacing w:line="258" w:lineRule="auto"/>
              <w:jc w:val="center"/>
              <w:rPr>
                <w:rFonts w:ascii="Arial"/>
                <w:sz w:val="21"/>
              </w:rPr>
            </w:pPr>
          </w:p>
          <w:p w14:paraId="5FCF8393">
            <w:pPr>
              <w:spacing w:line="258" w:lineRule="auto"/>
              <w:jc w:val="center"/>
              <w:rPr>
                <w:rFonts w:ascii="Arial"/>
                <w:sz w:val="21"/>
              </w:rPr>
            </w:pPr>
          </w:p>
          <w:p w14:paraId="4798CD99">
            <w:pPr>
              <w:pStyle w:val="13"/>
              <w:spacing w:before="78" w:line="220" w:lineRule="auto"/>
              <w:ind w:left="162"/>
              <w:jc w:val="both"/>
            </w:pPr>
            <w:r>
              <w:rPr>
                <w:spacing w:val="-8"/>
              </w:rPr>
              <w:t>5</w:t>
            </w:r>
            <w:r>
              <w:rPr>
                <w:spacing w:val="-67"/>
              </w:rPr>
              <w:t xml:space="preserve"> </w:t>
            </w:r>
            <w:r>
              <w:rPr>
                <w:spacing w:val="-8"/>
              </w:rPr>
              <w:t>分</w:t>
            </w:r>
          </w:p>
        </w:tc>
        <w:tc>
          <w:tcPr>
            <w:tcW w:w="8011" w:type="dxa"/>
            <w:gridSpan w:val="2"/>
            <w:vAlign w:val="top"/>
          </w:tcPr>
          <w:p w14:paraId="437C9C8D">
            <w:pPr>
              <w:pStyle w:val="13"/>
              <w:spacing w:before="114" w:line="292" w:lineRule="auto"/>
              <w:ind w:left="10"/>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针对本项目制定项目人员管理方案 ，组建项目团队 ，根据方案的完善、 人员分工合理性、岗位责任制度明确性进行评审 。管理方案完善，团队经验丰富，人员配备合理，分工合理、责任明确得4-5 分 ;管理方案一般，人员配备基本合理，岗位分工分配基本合理，得 2-3 分:管理方案较差 ，分工不明确</w:t>
            </w:r>
            <w:r>
              <w:rPr>
                <w:rFonts w:hint="eastAsia" w:cs="宋体"/>
                <w:snapToGrid w:val="0"/>
                <w:color w:val="000000"/>
                <w:spacing w:val="-1"/>
                <w:kern w:val="0"/>
                <w:sz w:val="24"/>
                <w:szCs w:val="24"/>
                <w:lang w:val="en-US" w:eastAsia="zh-CN" w:bidi="ar-SA"/>
              </w:rPr>
              <w:t>，</w:t>
            </w:r>
            <w:r>
              <w:rPr>
                <w:rFonts w:hint="eastAsia" w:ascii="宋体" w:hAnsi="宋体" w:eastAsia="宋体" w:cs="宋体"/>
                <w:snapToGrid w:val="0"/>
                <w:color w:val="000000"/>
                <w:spacing w:val="-1"/>
                <w:kern w:val="0"/>
                <w:sz w:val="24"/>
                <w:szCs w:val="24"/>
                <w:lang w:val="en-US" w:eastAsia="en-US" w:bidi="ar-SA"/>
              </w:rPr>
              <w:t>人员配备不足，人员安排散乱，得 0-1 分；未提供人员管理方案及人员配备得 0 分。</w:t>
            </w:r>
          </w:p>
        </w:tc>
      </w:tr>
      <w:tr w14:paraId="644B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593" w:type="dxa"/>
            <w:gridSpan w:val="4"/>
            <w:vAlign w:val="center"/>
          </w:tcPr>
          <w:p w14:paraId="410E9997">
            <w:pPr>
              <w:pStyle w:val="13"/>
              <w:spacing w:before="118" w:line="219" w:lineRule="auto"/>
              <w:ind w:left="15"/>
              <w:jc w:val="both"/>
            </w:pPr>
            <w:r>
              <w:rPr>
                <w:spacing w:val="1"/>
              </w:rPr>
              <w:t>备注：以上证书，证明材料等须提供复印件加盖投标人公章附在投标文件中。</w:t>
            </w:r>
          </w:p>
        </w:tc>
      </w:tr>
    </w:tbl>
    <w:p w14:paraId="5BCA56C7">
      <w:pPr>
        <w:pStyle w:val="4"/>
        <w:spacing w:before="178" w:line="480" w:lineRule="exact"/>
        <w:ind w:firstLine="476" w:firstLineChars="200"/>
        <w:rPr>
          <w:rFonts w:hint="eastAsia" w:ascii="宋体" w:hAnsi="宋体" w:eastAsia="宋体" w:cs="宋体"/>
          <w:sz w:val="24"/>
          <w:szCs w:val="24"/>
        </w:rPr>
      </w:pPr>
      <w:r>
        <w:rPr>
          <w:rFonts w:hint="eastAsia" w:ascii="宋体" w:hAnsi="宋体" w:eastAsia="宋体" w:cs="宋体"/>
          <w:spacing w:val="-1"/>
          <w:position w:val="18"/>
          <w:sz w:val="24"/>
          <w:szCs w:val="24"/>
        </w:rPr>
        <w:t>23.4 投标人的投标响应文件中必须提供与以上评分因素相关的证明材料。如果发</w:t>
      </w:r>
    </w:p>
    <w:p w14:paraId="098FDDD4">
      <w:pPr>
        <w:pStyle w:val="4"/>
        <w:spacing w:line="218" w:lineRule="auto"/>
        <w:ind w:left="15"/>
        <w:rPr>
          <w:rFonts w:hint="eastAsia" w:ascii="宋体" w:hAnsi="宋体" w:eastAsia="宋体" w:cs="宋体"/>
          <w:sz w:val="24"/>
          <w:szCs w:val="24"/>
        </w:rPr>
      </w:pPr>
      <w:r>
        <w:rPr>
          <w:rFonts w:hint="eastAsia" w:ascii="宋体" w:hAnsi="宋体" w:eastAsia="宋体" w:cs="宋体"/>
          <w:spacing w:val="-1"/>
          <w:sz w:val="24"/>
          <w:szCs w:val="24"/>
        </w:rPr>
        <w:t>现有弄虚作假的，评审委员会将取消其投标资格。</w:t>
      </w:r>
    </w:p>
    <w:p w14:paraId="75894D6A">
      <w:pPr>
        <w:pStyle w:val="4"/>
        <w:keepNext w:val="0"/>
        <w:keepLines w:val="0"/>
        <w:pageBreakBefore w:val="0"/>
        <w:widowControl/>
        <w:kinsoku w:val="0"/>
        <w:wordWrap/>
        <w:overflowPunct/>
        <w:topLinePunct w:val="0"/>
        <w:autoSpaceDE w:val="0"/>
        <w:autoSpaceDN w:val="0"/>
        <w:bidi w:val="0"/>
        <w:adjustRightInd w:val="0"/>
        <w:snapToGrid w:val="0"/>
        <w:spacing w:before="195" w:line="480" w:lineRule="exact"/>
        <w:ind w:left="496"/>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rPr>
        <w:t>23.5 评审委员会对进入详细评审的投标人进行综合评分，根据得分由高到低，推</w:t>
      </w:r>
    </w:p>
    <w:p w14:paraId="208D3D1E">
      <w:pPr>
        <w:pStyle w:val="4"/>
        <w:keepNext w:val="0"/>
        <w:keepLines w:val="0"/>
        <w:pageBreakBefore w:val="0"/>
        <w:widowControl/>
        <w:kinsoku w:val="0"/>
        <w:wordWrap/>
        <w:overflowPunct/>
        <w:topLinePunct w:val="0"/>
        <w:autoSpaceDE w:val="0"/>
        <w:autoSpaceDN w:val="0"/>
        <w:bidi w:val="0"/>
        <w:adjustRightInd w:val="0"/>
        <w:snapToGrid w:val="0"/>
        <w:spacing w:line="218" w:lineRule="auto"/>
        <w:ind w:left="14"/>
        <w:textAlignment w:val="baseline"/>
        <w:rPr>
          <w:rFonts w:hint="eastAsia" w:ascii="宋体" w:hAnsi="宋体" w:eastAsia="宋体" w:cs="宋体"/>
          <w:sz w:val="24"/>
          <w:szCs w:val="24"/>
        </w:rPr>
      </w:pPr>
      <w:r>
        <w:rPr>
          <w:rFonts w:hint="eastAsia" w:ascii="宋体" w:hAnsi="宋体" w:eastAsia="宋体" w:cs="宋体"/>
          <w:spacing w:val="2"/>
          <w:sz w:val="24"/>
          <w:szCs w:val="24"/>
        </w:rPr>
        <w:t>荐出三名以上中标候选单位。如果综合评分出现两个投标人得分相同的情况，按下列</w:t>
      </w:r>
    </w:p>
    <w:p w14:paraId="2C99125A">
      <w:pPr>
        <w:pStyle w:val="4"/>
        <w:keepNext w:val="0"/>
        <w:keepLines w:val="0"/>
        <w:pageBreakBefore w:val="0"/>
        <w:widowControl/>
        <w:kinsoku w:val="0"/>
        <w:wordWrap/>
        <w:overflowPunct/>
        <w:topLinePunct w:val="0"/>
        <w:autoSpaceDE w:val="0"/>
        <w:autoSpaceDN w:val="0"/>
        <w:bidi w:val="0"/>
        <w:adjustRightInd w:val="0"/>
        <w:snapToGrid w:val="0"/>
        <w:spacing w:before="196" w:line="220" w:lineRule="auto"/>
        <w:ind w:left="14"/>
        <w:textAlignment w:val="baseline"/>
        <w:rPr>
          <w:rFonts w:hint="eastAsia" w:ascii="宋体" w:hAnsi="宋体" w:eastAsia="宋体" w:cs="宋体"/>
          <w:sz w:val="24"/>
          <w:szCs w:val="24"/>
        </w:rPr>
      </w:pPr>
      <w:r>
        <w:rPr>
          <w:rFonts w:hint="eastAsia" w:ascii="宋体" w:hAnsi="宋体" w:eastAsia="宋体" w:cs="宋体"/>
          <w:spacing w:val="-3"/>
          <w:sz w:val="24"/>
          <w:szCs w:val="24"/>
        </w:rPr>
        <w:t>顺序排列：</w:t>
      </w:r>
    </w:p>
    <w:p w14:paraId="4F2F0FF3">
      <w:pPr>
        <w:pStyle w:val="4"/>
        <w:keepNext w:val="0"/>
        <w:keepLines w:val="0"/>
        <w:pageBreakBefore w:val="0"/>
        <w:widowControl/>
        <w:kinsoku w:val="0"/>
        <w:wordWrap/>
        <w:overflowPunct/>
        <w:topLinePunct w:val="0"/>
        <w:autoSpaceDE w:val="0"/>
        <w:autoSpaceDN w:val="0"/>
        <w:bidi w:val="0"/>
        <w:adjustRightInd w:val="0"/>
        <w:snapToGrid w:val="0"/>
        <w:spacing w:before="194" w:line="218" w:lineRule="auto"/>
        <w:ind w:left="535"/>
        <w:textAlignment w:val="baseline"/>
        <w:rPr>
          <w:rFonts w:hint="eastAsia" w:ascii="宋体" w:hAnsi="宋体" w:eastAsia="宋体" w:cs="宋体"/>
          <w:sz w:val="24"/>
          <w:szCs w:val="24"/>
        </w:rPr>
      </w:pPr>
      <w:r>
        <w:rPr>
          <w:rFonts w:hint="eastAsia" w:ascii="宋体" w:hAnsi="宋体" w:eastAsia="宋体" w:cs="宋体"/>
          <w:spacing w:val="-6"/>
          <w:sz w:val="24"/>
          <w:szCs w:val="24"/>
        </w:rPr>
        <w:t>(1)投标价格低的；</w:t>
      </w:r>
    </w:p>
    <w:p w14:paraId="6D73F618">
      <w:pPr>
        <w:pStyle w:val="4"/>
        <w:keepNext w:val="0"/>
        <w:keepLines w:val="0"/>
        <w:pageBreakBefore w:val="0"/>
        <w:widowControl/>
        <w:kinsoku w:val="0"/>
        <w:wordWrap/>
        <w:overflowPunct/>
        <w:topLinePunct w:val="0"/>
        <w:autoSpaceDE w:val="0"/>
        <w:autoSpaceDN w:val="0"/>
        <w:bidi w:val="0"/>
        <w:adjustRightInd w:val="0"/>
        <w:snapToGrid w:val="0"/>
        <w:spacing w:before="197" w:line="480" w:lineRule="exact"/>
        <w:ind w:left="535"/>
        <w:textAlignment w:val="baseline"/>
        <w:rPr>
          <w:rFonts w:hint="eastAsia" w:ascii="宋体" w:hAnsi="宋体" w:eastAsia="宋体" w:cs="宋体"/>
          <w:sz w:val="24"/>
          <w:szCs w:val="24"/>
        </w:rPr>
      </w:pPr>
      <w:r>
        <w:rPr>
          <w:rFonts w:hint="eastAsia" w:ascii="宋体" w:hAnsi="宋体" w:eastAsia="宋体" w:cs="宋体"/>
          <w:spacing w:val="-5"/>
          <w:position w:val="18"/>
          <w:sz w:val="24"/>
          <w:szCs w:val="24"/>
        </w:rPr>
        <w:t>(2)技术评估得分高的；</w:t>
      </w:r>
    </w:p>
    <w:p w14:paraId="14623531">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535"/>
        <w:textAlignment w:val="baseline"/>
        <w:rPr>
          <w:rFonts w:hint="eastAsia" w:ascii="宋体" w:hAnsi="宋体" w:eastAsia="宋体" w:cs="宋体"/>
          <w:sz w:val="24"/>
          <w:szCs w:val="24"/>
        </w:rPr>
      </w:pPr>
      <w:r>
        <w:rPr>
          <w:rFonts w:hint="eastAsia" w:ascii="宋体" w:hAnsi="宋体" w:eastAsia="宋体" w:cs="宋体"/>
          <w:spacing w:val="-6"/>
          <w:sz w:val="24"/>
          <w:szCs w:val="24"/>
        </w:rPr>
        <w:t>(3)服务承诺优的。</w:t>
      </w:r>
    </w:p>
    <w:p w14:paraId="478B8997">
      <w:pPr>
        <w:pStyle w:val="4"/>
        <w:keepNext w:val="0"/>
        <w:keepLines w:val="0"/>
        <w:pageBreakBefore w:val="0"/>
        <w:widowControl/>
        <w:kinsoku w:val="0"/>
        <w:wordWrap/>
        <w:overflowPunct/>
        <w:topLinePunct w:val="0"/>
        <w:autoSpaceDE w:val="0"/>
        <w:autoSpaceDN w:val="0"/>
        <w:bidi w:val="0"/>
        <w:adjustRightInd w:val="0"/>
        <w:snapToGrid w:val="0"/>
        <w:spacing w:before="195" w:line="218" w:lineRule="auto"/>
        <w:ind w:left="496"/>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23.6</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评标委员会根据原始招标记录和招标成交结果编写评标报告，报采购人。</w:t>
      </w:r>
    </w:p>
    <w:p w14:paraId="73E88066">
      <w:pPr>
        <w:pStyle w:val="4"/>
        <w:keepNext w:val="0"/>
        <w:keepLines w:val="0"/>
        <w:pageBreakBefore w:val="0"/>
        <w:widowControl/>
        <w:kinsoku w:val="0"/>
        <w:wordWrap/>
        <w:overflowPunct/>
        <w:topLinePunct w:val="0"/>
        <w:autoSpaceDE w:val="0"/>
        <w:autoSpaceDN w:val="0"/>
        <w:bidi w:val="0"/>
        <w:adjustRightInd w:val="0"/>
        <w:snapToGrid w:val="0"/>
        <w:spacing w:before="195" w:line="218" w:lineRule="auto"/>
        <w:ind w:left="496"/>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23.7、本项目需要落实的政府采购政策</w:t>
      </w:r>
    </w:p>
    <w:p w14:paraId="102F2555">
      <w:pPr>
        <w:pStyle w:val="4"/>
        <w:spacing w:before="195" w:line="218" w:lineRule="auto"/>
        <w:ind w:left="496"/>
        <w:rPr>
          <w:rFonts w:hint="eastAsia" w:ascii="宋体" w:hAnsi="宋体" w:eastAsia="宋体" w:cs="宋体"/>
          <w:spacing w:val="-1"/>
          <w:sz w:val="24"/>
          <w:szCs w:val="24"/>
        </w:rPr>
      </w:pPr>
      <w:r>
        <w:rPr>
          <w:rFonts w:hint="eastAsia" w:ascii="宋体" w:hAnsi="宋体" w:eastAsia="宋体" w:cs="宋体"/>
          <w:spacing w:val="-1"/>
          <w:sz w:val="24"/>
          <w:szCs w:val="24"/>
        </w:rPr>
        <w:t>23.7.1 投标企业政府采购政策</w:t>
      </w:r>
    </w:p>
    <w:p w14:paraId="343FDEB8">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中小企业落实政府采购政策</w:t>
      </w:r>
    </w:p>
    <w:p w14:paraId="7E760690">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根据《政府采购促进中小企业发展管理办法》（财库〔2020〕46 号）的有关规定，在货物采购项目中，货物由小微企业制造，即货物由小微企业生产且使用该小 微企业商号或者注册商标；在工程采购项目中，工程由小微企业承建，即工程施工单 位为小微企业；在服务采购项目中，服务由小微企业承接，即提供服务的人员为小微 企业依照《中华人民共和国劳动合同法》订立劳动合同的从业人员。则参与政府采购活动时，货物和服务项目对小型和微型，即提供服务的人员为小微 企业依照《中华人民共和国劳动合同法》订立劳动合同的从业人员。则参与政府采购活动时，货物和服务项目对小型和微型企业产品的价格给予 10%-20%的价格扣除，工程项目给予 3%-5%的价格扣除，用扣除后的价格参与评审。</w:t>
      </w:r>
    </w:p>
    <w:p w14:paraId="6555BFA8">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（2）在货物采购项目中，供应商提供的货物既有小微企业制造货物，也有大型、中型企业制造货物的，不享受政府采购价格扣除优惠政策。</w:t>
      </w:r>
    </w:p>
    <w:p w14:paraId="542DF0E1">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（3）接受大中型企业与小微企业组成联合体或者允许大中型企业向一家或者多家 小微企业分包的采购项目，对于联合协议或者分包意向协议约定小微企业的合同份额占到合同总金额 30%以上的，货物和服务项目可给予联合体或者大中型企业的报价2%-3%的扣除，工程项目为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5EA629EE">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（4）参加政府采购活动的中小企业应提供《中小企业声明函》。未提供上述声明 函原件的，不能享受招标文件规定的价格扣除，但不影响投标文件的有效性。实际价格扣除比例以本章中的约定为准（23.7.3 条）</w:t>
      </w:r>
    </w:p>
    <w:p w14:paraId="5577925C">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（5）监狱和戒毒企业落实政府采购政策 监狱和戒毒企业应符合《财政部、司法 部关于政府采购支持监狱企业发展有关问题 的通知》--财库[2014]68 号，并提供由省级以上监狱管理局、戒毒管理局(含新疆生产 建设兵团)出具的属于监狱企业的证明。</w:t>
      </w:r>
    </w:p>
    <w:p w14:paraId="091EE9C4">
      <w:pPr>
        <w:pStyle w:val="4"/>
        <w:spacing w:before="163" w:line="339" w:lineRule="auto"/>
        <w:ind w:firstLine="49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残疾人福利性单位落实政府采购政策 ① 残疾人福利性单位应符合财库〔2017〕141 号规定，提供本单位制造的货物、承担的工程或者服务（以下简称产品），或者提供其他残疾人福利性单位制造的货物（不包括使用非残疾人福利性单位注册商标的货物）。② 投标供应商须按照财库〔2017〕141 号规定，提供《残疾人福利性单位声明函》，并对声明的真实性负责。以此为依据享受政府采购政策。③ 中标、成交供应商为残疾人福利性单位的，采购人或者其委托的采购代理机构 应当随中标、成交结果同时公告其《残疾人福利性单位声明函》，接受社会监督。</w:t>
      </w:r>
    </w:p>
    <w:p w14:paraId="4C901132">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val="en-US" w:eastAsia="en-US"/>
        </w:rPr>
        <w:t>（7）投标供应商应如实提供以上证明文件，如存在虚假应标，将取消其投标资格。</w:t>
      </w:r>
    </w:p>
    <w:p w14:paraId="7D9A209A">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（8）落实政府采购信用融资有关政策要求执行陕西省财政厅关于印发《陕西省中小企业政府采购信用融资办法》（陕财办采〔2018〕23 号）文件规定；</w:t>
      </w:r>
    </w:p>
    <w:p w14:paraId="4A9FA30F">
      <w:pPr>
        <w:pStyle w:val="4"/>
        <w:spacing w:before="163" w:line="339" w:lineRule="auto"/>
        <w:ind w:firstLine="499"/>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（9）有融资需求的供应商可根据自身情况，在陕西省政府采购信用融资平台（网 址：http://ccgp-shaanxi.gov.cn/zcdservice/zcd/shanxi/）自主选择金融机构及其 金融产品，凭政府采购中标（成交）通知书或政府采购合同向金融机构提出融资申请（具体程序以平台指南为准）。</w:t>
      </w:r>
    </w:p>
    <w:p w14:paraId="2032DF16">
      <w:pPr>
        <w:pStyle w:val="4"/>
        <w:spacing w:before="187" w:line="219" w:lineRule="auto"/>
        <w:ind w:firstLine="480" w:firstLineChars="20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23.7.2</w:t>
      </w:r>
      <w:r>
        <w:rPr>
          <w:rFonts w:hint="eastAsia"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投标产品政府采购政策</w:t>
      </w:r>
    </w:p>
    <w:p w14:paraId="3659ACA3">
      <w:pPr>
        <w:pStyle w:val="4"/>
        <w:keepNext w:val="0"/>
        <w:keepLines w:val="0"/>
        <w:pageBreakBefore w:val="0"/>
        <w:widowControl/>
        <w:kinsoku/>
        <w:wordWrap/>
        <w:overflowPunct w:val="0"/>
        <w:topLinePunct w:val="0"/>
        <w:autoSpaceDE w:val="0"/>
        <w:autoSpaceDN w:val="0"/>
        <w:bidi w:val="0"/>
        <w:adjustRightInd w:val="0"/>
        <w:snapToGrid w:val="0"/>
        <w:spacing w:before="196" w:line="369" w:lineRule="auto"/>
        <w:ind w:left="12" w:right="91"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（1）节能产品根据《国务院办公厅关于建立政府强制采购节能产品制度的通知》</w:t>
      </w:r>
      <w:r>
        <w:rPr>
          <w:rFonts w:hint="eastAsia" w:ascii="宋体" w:hAnsi="宋体" w:eastAsia="宋体" w:cs="宋体"/>
          <w:sz w:val="24"/>
          <w:szCs w:val="24"/>
        </w:rPr>
        <w:t xml:space="preserve"> </w:t>
      </w:r>
      <w:r>
        <w:rPr>
          <w:rFonts w:hint="eastAsia" w:ascii="宋体" w:hAnsi="宋体" w:eastAsia="宋体" w:cs="宋体"/>
          <w:spacing w:val="2"/>
          <w:sz w:val="24"/>
          <w:szCs w:val="24"/>
        </w:rPr>
        <w:t>（国办发[2007] 51号）的规定，以中国政府采购网（</w:t>
      </w:r>
      <w:r>
        <w:rPr>
          <w:rFonts w:hint="eastAsia" w:ascii="宋体" w:hAnsi="宋体" w:eastAsia="宋体" w:cs="宋体"/>
          <w:sz w:val="24"/>
          <w:szCs w:val="24"/>
        </w:rPr>
        <w:t>http</w:t>
      </w:r>
      <w:r>
        <w:rPr>
          <w:rFonts w:hint="eastAsia" w:ascii="宋体" w:hAnsi="宋体" w:eastAsia="宋体" w:cs="宋体"/>
          <w:spacing w:val="2"/>
          <w:sz w:val="24"/>
          <w:szCs w:val="24"/>
        </w:rPr>
        <w:t>://</w:t>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ccgp</w:t>
      </w:r>
      <w:r>
        <w:rPr>
          <w:rFonts w:hint="eastAsia" w:ascii="宋体" w:hAnsi="宋体" w:eastAsia="宋体" w:cs="宋体"/>
          <w:spacing w:val="2"/>
          <w:sz w:val="24"/>
          <w:szCs w:val="24"/>
        </w:rPr>
        <w:t>.</w:t>
      </w:r>
      <w:r>
        <w:rPr>
          <w:rFonts w:hint="eastAsia" w:ascii="宋体" w:hAnsi="宋体" w:eastAsia="宋体" w:cs="宋体"/>
          <w:sz w:val="24"/>
          <w:szCs w:val="24"/>
        </w:rPr>
        <w:t>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pacing w:val="2"/>
          <w:sz w:val="24"/>
          <w:szCs w:val="24"/>
        </w:rPr>
        <w:t>/）公</w:t>
      </w:r>
      <w:r>
        <w:rPr>
          <w:rFonts w:hint="eastAsia" w:ascii="宋体" w:hAnsi="宋体" w:eastAsia="宋体" w:cs="宋体"/>
          <w:spacing w:val="-1"/>
          <w:sz w:val="24"/>
          <w:szCs w:val="24"/>
        </w:rPr>
        <w:t>布的最新一期节能产品政府采购清单为准。</w:t>
      </w:r>
    </w:p>
    <w:p w14:paraId="7CEDC568">
      <w:pPr>
        <w:pStyle w:val="4"/>
        <w:keepNext w:val="0"/>
        <w:keepLines w:val="0"/>
        <w:pageBreakBefore w:val="0"/>
        <w:widowControl/>
        <w:kinsoku/>
        <w:wordWrap/>
        <w:overflowPunct w:val="0"/>
        <w:topLinePunct w:val="0"/>
        <w:autoSpaceDE w:val="0"/>
        <w:autoSpaceDN w:val="0"/>
        <w:bidi w:val="0"/>
        <w:adjustRightInd w:val="0"/>
        <w:snapToGrid w:val="0"/>
        <w:spacing w:before="196" w:line="369" w:lineRule="auto"/>
        <w:ind w:left="20" w:firstLine="471"/>
        <w:textAlignment w:val="baseline"/>
        <w:rPr>
          <w:rFonts w:hint="eastAsia" w:ascii="宋体" w:hAnsi="宋体" w:eastAsia="宋体" w:cs="宋体"/>
          <w:sz w:val="24"/>
          <w:szCs w:val="24"/>
        </w:rPr>
      </w:pPr>
      <w:r>
        <w:rPr>
          <w:rFonts w:hint="eastAsia" w:ascii="宋体" w:hAnsi="宋体" w:eastAsia="宋体" w:cs="宋体"/>
          <w:spacing w:val="-4"/>
          <w:sz w:val="24"/>
          <w:szCs w:val="24"/>
        </w:rPr>
        <w:t>（2）环境标志产品根据《环境标志产品政府</w:t>
      </w:r>
      <w:r>
        <w:rPr>
          <w:rFonts w:hint="eastAsia" w:ascii="宋体" w:hAnsi="宋体" w:eastAsia="宋体" w:cs="宋体"/>
          <w:spacing w:val="-5"/>
          <w:sz w:val="24"/>
          <w:szCs w:val="24"/>
        </w:rPr>
        <w:t>采购实施的意见》（财库[2006]90号）</w:t>
      </w:r>
      <w:r>
        <w:rPr>
          <w:rFonts w:hint="eastAsia" w:ascii="宋体" w:hAnsi="宋体" w:eastAsia="宋体" w:cs="宋体"/>
          <w:sz w:val="24"/>
          <w:szCs w:val="24"/>
        </w:rPr>
        <w:t xml:space="preserve"> </w:t>
      </w:r>
      <w:r>
        <w:rPr>
          <w:rFonts w:hint="eastAsia" w:ascii="宋体" w:hAnsi="宋体" w:eastAsia="宋体" w:cs="宋体"/>
          <w:spacing w:val="-1"/>
          <w:sz w:val="24"/>
          <w:szCs w:val="24"/>
        </w:rPr>
        <w:t>的规定，以中国政府采购网（http://www.ccgp.gov.cn/）公布的最新一期环境</w:t>
      </w:r>
      <w:r>
        <w:rPr>
          <w:rFonts w:hint="eastAsia" w:ascii="宋体" w:hAnsi="宋体" w:eastAsia="宋体" w:cs="宋体"/>
          <w:spacing w:val="-2"/>
          <w:sz w:val="24"/>
          <w:szCs w:val="24"/>
        </w:rPr>
        <w:t>标志产</w:t>
      </w:r>
      <w:r>
        <w:rPr>
          <w:rFonts w:hint="eastAsia" w:ascii="宋体" w:hAnsi="宋体" w:eastAsia="宋体" w:cs="宋体"/>
          <w:spacing w:val="-3"/>
          <w:sz w:val="24"/>
          <w:szCs w:val="24"/>
        </w:rPr>
        <w:t>品政府采购清单为准。</w:t>
      </w:r>
    </w:p>
    <w:p w14:paraId="3BD17581">
      <w:pPr>
        <w:pStyle w:val="4"/>
        <w:keepNext w:val="0"/>
        <w:keepLines w:val="0"/>
        <w:pageBreakBefore w:val="0"/>
        <w:widowControl/>
        <w:kinsoku/>
        <w:wordWrap/>
        <w:overflowPunct w:val="0"/>
        <w:topLinePunct w:val="0"/>
        <w:autoSpaceDE w:val="0"/>
        <w:autoSpaceDN w:val="0"/>
        <w:bidi w:val="0"/>
        <w:adjustRightInd w:val="0"/>
        <w:snapToGrid w:val="0"/>
        <w:spacing w:before="197" w:line="369" w:lineRule="auto"/>
        <w:ind w:left="2" w:right="97" w:firstLine="489"/>
        <w:textAlignment w:val="baseline"/>
        <w:rPr>
          <w:rFonts w:hint="eastAsia" w:ascii="宋体" w:hAnsi="宋体" w:eastAsia="宋体" w:cs="宋体"/>
          <w:sz w:val="24"/>
          <w:szCs w:val="24"/>
        </w:rPr>
      </w:pPr>
      <w:r>
        <w:rPr>
          <w:rFonts w:hint="eastAsia" w:ascii="宋体" w:hAnsi="宋体" w:eastAsia="宋体" w:cs="宋体"/>
          <w:spacing w:val="-1"/>
          <w:sz w:val="24"/>
          <w:szCs w:val="24"/>
        </w:rPr>
        <w:t>（3）投标投标单位在投标文件中对所投标产品为节能、环保、</w:t>
      </w:r>
      <w:r>
        <w:rPr>
          <w:rFonts w:hint="eastAsia" w:ascii="宋体" w:hAnsi="宋体" w:eastAsia="宋体" w:cs="宋体"/>
          <w:spacing w:val="-2"/>
          <w:sz w:val="24"/>
          <w:szCs w:val="24"/>
        </w:rPr>
        <w:t>环境标志产品清单</w:t>
      </w:r>
      <w:r>
        <w:rPr>
          <w:rFonts w:hint="eastAsia" w:ascii="宋体" w:hAnsi="宋体" w:eastAsia="宋体" w:cs="宋体"/>
          <w:sz w:val="24"/>
          <w:szCs w:val="24"/>
        </w:rPr>
        <w:t xml:space="preserve"> </w:t>
      </w:r>
      <w:r>
        <w:rPr>
          <w:rFonts w:hint="eastAsia" w:ascii="宋体" w:hAnsi="宋体" w:eastAsia="宋体" w:cs="宋体"/>
          <w:spacing w:val="2"/>
          <w:sz w:val="24"/>
          <w:szCs w:val="24"/>
        </w:rPr>
        <w:t>中的产品，在投标报价时必须对此类产品单独分项报价，计算出小计及占投标报价总</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金额的百分比，并提供属于清单内产品的证明资料（从中国政府采购网上下载的网页</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公告等</w:t>
      </w:r>
      <w:r>
        <w:rPr>
          <w:rFonts w:hint="eastAsia" w:ascii="宋体" w:hAnsi="宋体" w:eastAsia="宋体" w:cs="宋体"/>
          <w:spacing w:val="11"/>
          <w:sz w:val="24"/>
          <w:szCs w:val="24"/>
        </w:rPr>
        <w:t>），</w:t>
      </w:r>
      <w:r>
        <w:rPr>
          <w:rFonts w:hint="eastAsia" w:ascii="宋体" w:hAnsi="宋体" w:eastAsia="宋体" w:cs="宋体"/>
          <w:spacing w:val="2"/>
          <w:sz w:val="24"/>
          <w:szCs w:val="24"/>
        </w:rPr>
        <w:t>未提供节能、环保、环境标志产品优惠明细表及属于清单内产</w:t>
      </w:r>
      <w:r>
        <w:rPr>
          <w:rFonts w:hint="eastAsia" w:ascii="宋体" w:hAnsi="宋体" w:eastAsia="宋体" w:cs="宋体"/>
          <w:spacing w:val="1"/>
          <w:sz w:val="24"/>
          <w:szCs w:val="24"/>
        </w:rPr>
        <w:t>品的证明资</w:t>
      </w:r>
      <w:r>
        <w:rPr>
          <w:rFonts w:hint="eastAsia" w:ascii="宋体" w:hAnsi="宋体" w:eastAsia="宋体" w:cs="宋体"/>
          <w:spacing w:val="-2"/>
          <w:sz w:val="24"/>
          <w:szCs w:val="24"/>
        </w:rPr>
        <w:t>料的不给予优惠。</w:t>
      </w:r>
    </w:p>
    <w:p w14:paraId="2FB57457">
      <w:pPr>
        <w:pStyle w:val="4"/>
        <w:keepNext w:val="0"/>
        <w:keepLines w:val="0"/>
        <w:pageBreakBefore w:val="0"/>
        <w:widowControl/>
        <w:kinsoku/>
        <w:wordWrap/>
        <w:overflowPunct w:val="0"/>
        <w:topLinePunct w:val="0"/>
        <w:autoSpaceDE w:val="0"/>
        <w:autoSpaceDN w:val="0"/>
        <w:bidi w:val="0"/>
        <w:adjustRightInd w:val="0"/>
        <w:snapToGrid w:val="0"/>
        <w:spacing w:before="195" w:line="480" w:lineRule="exact"/>
        <w:ind w:left="492"/>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rPr>
        <w:t>（4）若节能、环保、环境标志清单内的产品仅是构成投标产品</w:t>
      </w:r>
      <w:r>
        <w:rPr>
          <w:rFonts w:hint="eastAsia" w:ascii="宋体" w:hAnsi="宋体" w:eastAsia="宋体" w:cs="宋体"/>
          <w:spacing w:val="-2"/>
          <w:position w:val="18"/>
          <w:sz w:val="24"/>
          <w:szCs w:val="24"/>
        </w:rPr>
        <w:t>的部件、组件或零</w:t>
      </w:r>
    </w:p>
    <w:p w14:paraId="6D262AB8">
      <w:pPr>
        <w:pStyle w:val="4"/>
        <w:keepNext w:val="0"/>
        <w:keepLines w:val="0"/>
        <w:pageBreakBefore w:val="0"/>
        <w:widowControl/>
        <w:kinsoku/>
        <w:wordWrap/>
        <w:overflowPunct w:val="0"/>
        <w:topLinePunct w:val="0"/>
        <w:autoSpaceDE w:val="0"/>
        <w:autoSpaceDN w:val="0"/>
        <w:bidi w:val="0"/>
        <w:adjustRightInd w:val="0"/>
        <w:snapToGrid w:val="0"/>
        <w:spacing w:before="1" w:line="219" w:lineRule="auto"/>
        <w:textAlignment w:val="baseline"/>
        <w:rPr>
          <w:rFonts w:hint="eastAsia" w:ascii="宋体" w:hAnsi="宋体" w:eastAsia="宋体" w:cs="宋体"/>
          <w:sz w:val="24"/>
          <w:szCs w:val="24"/>
        </w:rPr>
      </w:pPr>
      <w:r>
        <w:rPr>
          <w:rFonts w:hint="eastAsia" w:ascii="宋体" w:hAnsi="宋体" w:eastAsia="宋体" w:cs="宋体"/>
          <w:spacing w:val="-1"/>
          <w:sz w:val="24"/>
          <w:szCs w:val="24"/>
        </w:rPr>
        <w:t>件的，则该投标产品不享受鼓励优惠政策。</w:t>
      </w:r>
    </w:p>
    <w:p w14:paraId="4E68782E">
      <w:pPr>
        <w:pStyle w:val="4"/>
        <w:keepNext w:val="0"/>
        <w:keepLines w:val="0"/>
        <w:pageBreakBefore w:val="0"/>
        <w:widowControl/>
        <w:kinsoku/>
        <w:wordWrap/>
        <w:overflowPunct w:val="0"/>
        <w:topLinePunct w:val="0"/>
        <w:autoSpaceDE w:val="0"/>
        <w:autoSpaceDN w:val="0"/>
        <w:bidi w:val="0"/>
        <w:adjustRightInd w:val="0"/>
        <w:snapToGrid w:val="0"/>
        <w:spacing w:before="195" w:line="480" w:lineRule="exact"/>
        <w:ind w:left="492"/>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rPr>
        <w:t>（5）同一标段的节能、环保、环境标志产品部分优惠只对属于</w:t>
      </w:r>
      <w:r>
        <w:rPr>
          <w:rFonts w:hint="eastAsia" w:ascii="宋体" w:hAnsi="宋体" w:eastAsia="宋体" w:cs="宋体"/>
          <w:spacing w:val="-2"/>
          <w:position w:val="18"/>
          <w:sz w:val="24"/>
          <w:szCs w:val="24"/>
        </w:rPr>
        <w:t>清单内的非强制类</w:t>
      </w:r>
    </w:p>
    <w:p w14:paraId="7D75F12C">
      <w:pPr>
        <w:pStyle w:val="4"/>
        <w:keepNext w:val="0"/>
        <w:keepLines w:val="0"/>
        <w:pageBreakBefore w:val="0"/>
        <w:widowControl/>
        <w:kinsoku/>
        <w:wordWrap/>
        <w:overflowPunct w:val="0"/>
        <w:topLinePunct w:val="0"/>
        <w:autoSpaceDE w:val="0"/>
        <w:autoSpaceDN w:val="0"/>
        <w:bidi w:val="0"/>
        <w:adjustRightInd w:val="0"/>
        <w:snapToGrid w:val="0"/>
        <w:spacing w:line="219" w:lineRule="auto"/>
        <w:textAlignment w:val="baseline"/>
        <w:rPr>
          <w:rFonts w:hint="eastAsia" w:ascii="宋体" w:hAnsi="宋体" w:eastAsia="宋体" w:cs="宋体"/>
          <w:sz w:val="24"/>
          <w:szCs w:val="24"/>
        </w:rPr>
      </w:pPr>
      <w:r>
        <w:rPr>
          <w:rFonts w:hint="eastAsia" w:ascii="宋体" w:hAnsi="宋体" w:eastAsia="宋体" w:cs="宋体"/>
          <w:spacing w:val="-1"/>
          <w:sz w:val="24"/>
          <w:szCs w:val="24"/>
        </w:rPr>
        <w:t>产品进行优惠，强制类产品不给予优惠。</w:t>
      </w:r>
    </w:p>
    <w:p w14:paraId="707038A6">
      <w:pPr>
        <w:pStyle w:val="4"/>
        <w:keepNext w:val="0"/>
        <w:keepLines w:val="0"/>
        <w:pageBreakBefore w:val="0"/>
        <w:widowControl/>
        <w:kinsoku/>
        <w:wordWrap/>
        <w:overflowPunct w:val="0"/>
        <w:topLinePunct w:val="0"/>
        <w:autoSpaceDE w:val="0"/>
        <w:autoSpaceDN w:val="0"/>
        <w:bidi w:val="0"/>
        <w:adjustRightInd w:val="0"/>
        <w:snapToGrid w:val="0"/>
        <w:spacing w:before="195" w:line="480" w:lineRule="exact"/>
        <w:ind w:left="492"/>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rPr>
        <w:t>（6）节能、环保、环境标志产品不重复优惠；同时列入国家级</w:t>
      </w:r>
      <w:r>
        <w:rPr>
          <w:rFonts w:hint="eastAsia" w:ascii="宋体" w:hAnsi="宋体" w:eastAsia="宋体" w:cs="宋体"/>
          <w:spacing w:val="-2"/>
          <w:position w:val="18"/>
          <w:sz w:val="24"/>
          <w:szCs w:val="24"/>
        </w:rPr>
        <w:t>清单和省级清单的</w:t>
      </w:r>
    </w:p>
    <w:p w14:paraId="7768061C">
      <w:pPr>
        <w:pStyle w:val="4"/>
        <w:keepNext w:val="0"/>
        <w:keepLines w:val="0"/>
        <w:pageBreakBefore w:val="0"/>
        <w:widowControl/>
        <w:kinsoku/>
        <w:wordWrap/>
        <w:overflowPunct w:val="0"/>
        <w:topLinePunct w:val="0"/>
        <w:autoSpaceDE w:val="0"/>
        <w:autoSpaceDN w:val="0"/>
        <w:bidi w:val="0"/>
        <w:adjustRightInd w:val="0"/>
        <w:snapToGrid w:val="0"/>
        <w:spacing w:line="219" w:lineRule="auto"/>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产品不重复优惠。</w:t>
      </w:r>
    </w:p>
    <w:p w14:paraId="5A7F1891">
      <w:pPr>
        <w:pStyle w:val="4"/>
        <w:keepNext w:val="0"/>
        <w:keepLines w:val="0"/>
        <w:pageBreakBefore w:val="0"/>
        <w:widowControl/>
        <w:kinsoku/>
        <w:wordWrap/>
        <w:overflowPunct w:val="0"/>
        <w:topLinePunct w:val="0"/>
        <w:autoSpaceDE w:val="0"/>
        <w:autoSpaceDN w:val="0"/>
        <w:bidi w:val="0"/>
        <w:adjustRightInd w:val="0"/>
        <w:snapToGrid w:val="0"/>
        <w:spacing w:before="195" w:line="480" w:lineRule="exact"/>
        <w:ind w:left="492"/>
        <w:textAlignment w:val="baseline"/>
        <w:rPr>
          <w:rFonts w:hint="eastAsia" w:ascii="宋体" w:hAnsi="宋体" w:eastAsia="宋体" w:cs="宋体"/>
          <w:sz w:val="24"/>
          <w:szCs w:val="24"/>
        </w:rPr>
      </w:pPr>
      <w:r>
        <w:rPr>
          <w:rFonts w:hint="eastAsia" w:ascii="宋体" w:hAnsi="宋体" w:eastAsia="宋体" w:cs="宋体"/>
          <w:spacing w:val="-1"/>
          <w:position w:val="18"/>
          <w:sz w:val="24"/>
          <w:szCs w:val="24"/>
        </w:rPr>
        <w:t>（7）获得上述认证的产品在投标时应提供有效证明材料。以上</w:t>
      </w:r>
      <w:r>
        <w:rPr>
          <w:rFonts w:hint="eastAsia" w:ascii="宋体" w:hAnsi="宋体" w:eastAsia="宋体" w:cs="宋体"/>
          <w:spacing w:val="-2"/>
          <w:position w:val="18"/>
          <w:sz w:val="24"/>
          <w:szCs w:val="24"/>
        </w:rPr>
        <w:t>所有证明文件复印</w:t>
      </w:r>
    </w:p>
    <w:p w14:paraId="4DA521CC">
      <w:pPr>
        <w:pStyle w:val="4"/>
        <w:keepNext w:val="0"/>
        <w:keepLines w:val="0"/>
        <w:pageBreakBefore w:val="0"/>
        <w:widowControl/>
        <w:kinsoku/>
        <w:wordWrap/>
        <w:overflowPunct w:val="0"/>
        <w:topLinePunct w:val="0"/>
        <w:autoSpaceDE w:val="0"/>
        <w:autoSpaceDN w:val="0"/>
        <w:bidi w:val="0"/>
        <w:adjustRightInd w:val="0"/>
        <w:snapToGrid w:val="0"/>
        <w:spacing w:before="1" w:line="218" w:lineRule="auto"/>
        <w:textAlignment w:val="baseline"/>
        <w:rPr>
          <w:rFonts w:hint="eastAsia" w:ascii="宋体" w:hAnsi="宋体" w:eastAsia="宋体" w:cs="宋体"/>
          <w:sz w:val="24"/>
          <w:szCs w:val="24"/>
        </w:rPr>
      </w:pPr>
      <w:r>
        <w:rPr>
          <w:rFonts w:hint="eastAsia" w:ascii="宋体" w:hAnsi="宋体" w:eastAsia="宋体" w:cs="宋体"/>
          <w:spacing w:val="-2"/>
          <w:sz w:val="24"/>
          <w:szCs w:val="24"/>
        </w:rPr>
        <w:t>件须加盖投标单位公章并注明“与原件一致</w:t>
      </w:r>
      <w:r>
        <w:rPr>
          <w:rFonts w:hint="eastAsia" w:ascii="宋体" w:hAnsi="宋体" w:eastAsia="宋体" w:cs="宋体"/>
          <w:spacing w:val="-74"/>
          <w:sz w:val="24"/>
          <w:szCs w:val="24"/>
        </w:rPr>
        <w:t xml:space="preserve"> </w:t>
      </w:r>
      <w:r>
        <w:rPr>
          <w:rFonts w:hint="eastAsia" w:ascii="宋体" w:hAnsi="宋体" w:eastAsia="宋体" w:cs="宋体"/>
          <w:spacing w:val="-2"/>
          <w:sz w:val="24"/>
          <w:szCs w:val="24"/>
        </w:rPr>
        <w:t>”，否则不予优惠。</w:t>
      </w:r>
    </w:p>
    <w:p w14:paraId="23A11350">
      <w:pPr>
        <w:pStyle w:val="4"/>
        <w:spacing w:before="196" w:line="218" w:lineRule="auto"/>
        <w:ind w:left="47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23.7.3</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价格优惠比例</w:t>
      </w:r>
    </w:p>
    <w:p w14:paraId="183F5F87">
      <w:pPr>
        <w:pStyle w:val="4"/>
        <w:spacing w:before="52" w:line="348" w:lineRule="auto"/>
        <w:ind w:left="1" w:right="94" w:firstLine="470"/>
        <w:jc w:val="both"/>
        <w:rPr>
          <w:rFonts w:hint="eastAsia" w:ascii="宋体" w:hAnsi="宋体" w:eastAsia="宋体" w:cs="宋体"/>
          <w:spacing w:val="-2"/>
          <w:sz w:val="24"/>
          <w:szCs w:val="24"/>
        </w:rPr>
      </w:pPr>
      <w:r>
        <w:rPr>
          <w:rFonts w:hint="eastAsia" w:ascii="宋体" w:hAnsi="宋体" w:eastAsia="宋体" w:cs="宋体"/>
          <w:spacing w:val="-4"/>
          <w:sz w:val="24"/>
          <w:szCs w:val="24"/>
        </w:rPr>
        <w:t>本项目非专门面向中小企业，符合招标文件规定的小微企业、监狱企业或残疾人福</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利性单位优惠条件的供应商，价格给予 10%的扣除（不重复优惠，最高为 10%</w:t>
      </w:r>
      <w:r>
        <w:rPr>
          <w:rFonts w:hint="eastAsia" w:ascii="宋体" w:hAnsi="宋体" w:eastAsia="宋体" w:cs="宋体"/>
          <w:spacing w:val="5"/>
          <w:sz w:val="24"/>
          <w:szCs w:val="24"/>
        </w:rPr>
        <w:t>），</w:t>
      </w:r>
      <w:r>
        <w:rPr>
          <w:rFonts w:hint="eastAsia" w:ascii="宋体" w:hAnsi="宋体" w:eastAsia="宋体" w:cs="宋体"/>
          <w:spacing w:val="-4"/>
          <w:sz w:val="24"/>
          <w:szCs w:val="24"/>
        </w:rPr>
        <w:t>用扣</w:t>
      </w:r>
      <w:r>
        <w:rPr>
          <w:rFonts w:hint="eastAsia" w:ascii="宋体" w:hAnsi="宋体" w:eastAsia="宋体" w:cs="宋体"/>
          <w:spacing w:val="-6"/>
          <w:sz w:val="24"/>
          <w:szCs w:val="24"/>
        </w:rPr>
        <w:t>除后的价格参与评审。</w:t>
      </w:r>
    </w:p>
    <w:p w14:paraId="206F2C6D">
      <w:pPr>
        <w:pStyle w:val="4"/>
        <w:spacing w:before="312" w:line="220" w:lineRule="auto"/>
        <w:ind w:left="48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24．其他</w:t>
      </w:r>
    </w:p>
    <w:p w14:paraId="777FAAE0">
      <w:pPr>
        <w:pStyle w:val="4"/>
        <w:spacing w:before="194" w:line="220" w:lineRule="auto"/>
        <w:ind w:left="483"/>
        <w:rPr>
          <w:rFonts w:hint="eastAsia" w:ascii="宋体" w:hAnsi="宋体" w:eastAsia="宋体" w:cs="宋体"/>
          <w:sz w:val="24"/>
          <w:szCs w:val="24"/>
        </w:rPr>
      </w:pPr>
      <w:r>
        <w:rPr>
          <w:rFonts w:hint="eastAsia" w:ascii="宋体" w:hAnsi="宋体" w:eastAsia="宋体" w:cs="宋体"/>
          <w:spacing w:val="-2"/>
          <w:sz w:val="24"/>
          <w:szCs w:val="24"/>
        </w:rPr>
        <w:t>24.1 拒绝商业贿赂</w:t>
      </w:r>
    </w:p>
    <w:p w14:paraId="34F1712B">
      <w:pPr>
        <w:pStyle w:val="4"/>
        <w:spacing w:before="193" w:line="219" w:lineRule="auto"/>
        <w:ind w:left="483"/>
        <w:rPr>
          <w:rFonts w:hint="eastAsia" w:ascii="宋体" w:hAnsi="宋体" w:eastAsia="宋体" w:cs="宋体"/>
          <w:sz w:val="24"/>
          <w:szCs w:val="24"/>
        </w:rPr>
      </w:pPr>
      <w:r>
        <w:rPr>
          <w:rFonts w:hint="eastAsia" w:ascii="宋体" w:hAnsi="宋体" w:eastAsia="宋体" w:cs="宋体"/>
          <w:sz w:val="24"/>
          <w:szCs w:val="24"/>
        </w:rPr>
        <w:t>投标人必须填写一份《拒绝政府采购领域商业贿</w:t>
      </w:r>
      <w:r>
        <w:rPr>
          <w:rFonts w:hint="eastAsia" w:ascii="宋体" w:hAnsi="宋体" w:eastAsia="宋体" w:cs="宋体"/>
          <w:spacing w:val="-1"/>
          <w:sz w:val="24"/>
          <w:szCs w:val="24"/>
        </w:rPr>
        <w:t>赂承诺书》编制在投标文件中。</w:t>
      </w:r>
    </w:p>
    <w:p w14:paraId="642FBE87">
      <w:pPr>
        <w:pStyle w:val="4"/>
        <w:spacing w:before="196" w:line="480" w:lineRule="exact"/>
        <w:ind w:left="483"/>
        <w:rPr>
          <w:rFonts w:hint="eastAsia" w:ascii="宋体" w:hAnsi="宋体" w:eastAsia="宋体" w:cs="宋体"/>
          <w:sz w:val="24"/>
          <w:szCs w:val="24"/>
        </w:rPr>
      </w:pPr>
      <w:r>
        <w:rPr>
          <w:rFonts w:hint="eastAsia" w:ascii="宋体" w:hAnsi="宋体" w:eastAsia="宋体" w:cs="宋体"/>
          <w:spacing w:val="6"/>
          <w:position w:val="18"/>
          <w:sz w:val="24"/>
          <w:szCs w:val="24"/>
        </w:rPr>
        <w:t>24.2 招标过程中提交投标文件或者经</w:t>
      </w:r>
      <w:r>
        <w:rPr>
          <w:rFonts w:hint="eastAsia" w:ascii="宋体" w:hAnsi="宋体" w:eastAsia="宋体" w:cs="宋体"/>
          <w:spacing w:val="5"/>
          <w:position w:val="18"/>
          <w:sz w:val="24"/>
          <w:szCs w:val="24"/>
        </w:rPr>
        <w:t>评审实质性响应招标文件要求的供应商只</w:t>
      </w:r>
    </w:p>
    <w:p w14:paraId="34538D33">
      <w:pPr>
        <w:pStyle w:val="4"/>
        <w:spacing w:before="1" w:line="217" w:lineRule="auto"/>
        <w:ind w:left="1"/>
        <w:rPr>
          <w:rFonts w:hint="eastAsia" w:ascii="宋体" w:hAnsi="宋体" w:eastAsia="宋体" w:cs="宋体"/>
          <w:sz w:val="24"/>
          <w:szCs w:val="24"/>
        </w:rPr>
      </w:pPr>
      <w:r>
        <w:rPr>
          <w:rFonts w:hint="eastAsia" w:ascii="宋体" w:hAnsi="宋体" w:eastAsia="宋体" w:cs="宋体"/>
          <w:sz w:val="24"/>
          <w:szCs w:val="24"/>
        </w:rPr>
        <w:t>有两家时，采购人应当报告财政管理部门，由财政管</w:t>
      </w:r>
      <w:r>
        <w:rPr>
          <w:rFonts w:hint="eastAsia" w:ascii="宋体" w:hAnsi="宋体" w:eastAsia="宋体" w:cs="宋体"/>
          <w:spacing w:val="-1"/>
          <w:sz w:val="24"/>
          <w:szCs w:val="24"/>
        </w:rPr>
        <w:t>理部门按照以下原则处理：</w:t>
      </w:r>
    </w:p>
    <w:p w14:paraId="1560635F">
      <w:pPr>
        <w:pStyle w:val="4"/>
        <w:spacing w:before="187" w:line="480" w:lineRule="exact"/>
        <w:ind w:right="61" w:firstLine="476" w:firstLineChars="200"/>
        <w:jc w:val="both"/>
        <w:rPr>
          <w:rFonts w:hint="eastAsia" w:ascii="宋体" w:hAnsi="宋体" w:eastAsia="宋体" w:cs="宋体"/>
          <w:sz w:val="24"/>
          <w:szCs w:val="24"/>
        </w:rPr>
      </w:pPr>
      <w:r>
        <w:rPr>
          <w:rFonts w:hint="eastAsia" w:ascii="宋体" w:hAnsi="宋体" w:eastAsia="宋体" w:cs="宋体"/>
          <w:spacing w:val="-1"/>
          <w:position w:val="18"/>
          <w:sz w:val="24"/>
          <w:szCs w:val="24"/>
        </w:rPr>
        <w:t>（1）招标文件没有不合理条款、招标公告时间及程序符合规定</w:t>
      </w:r>
      <w:r>
        <w:rPr>
          <w:rFonts w:hint="eastAsia" w:ascii="宋体" w:hAnsi="宋体" w:eastAsia="宋体" w:cs="宋体"/>
          <w:spacing w:val="-2"/>
          <w:position w:val="18"/>
          <w:sz w:val="24"/>
          <w:szCs w:val="24"/>
        </w:rPr>
        <w:t>的，同意采取竞争</w:t>
      </w:r>
    </w:p>
    <w:p w14:paraId="61C7A2FF">
      <w:pPr>
        <w:pStyle w:val="4"/>
        <w:spacing w:before="1" w:line="217" w:lineRule="auto"/>
        <w:ind w:left="3"/>
        <w:rPr>
          <w:rFonts w:hint="eastAsia" w:ascii="宋体" w:hAnsi="宋体" w:eastAsia="宋体" w:cs="宋体"/>
          <w:sz w:val="24"/>
          <w:szCs w:val="24"/>
        </w:rPr>
      </w:pPr>
      <w:r>
        <w:rPr>
          <w:rFonts w:hint="eastAsia" w:ascii="宋体" w:hAnsi="宋体" w:eastAsia="宋体" w:cs="宋体"/>
          <w:spacing w:val="-1"/>
          <w:sz w:val="24"/>
          <w:szCs w:val="24"/>
        </w:rPr>
        <w:t>性谈判、询价或者单一来源方式采购；</w:t>
      </w:r>
    </w:p>
    <w:p w14:paraId="66A5018D">
      <w:pPr>
        <w:pStyle w:val="4"/>
        <w:spacing w:before="196" w:line="480" w:lineRule="exact"/>
        <w:jc w:val="center"/>
        <w:rPr>
          <w:rFonts w:hint="eastAsia" w:ascii="宋体" w:hAnsi="宋体" w:eastAsia="宋体" w:cs="宋体"/>
          <w:sz w:val="24"/>
          <w:szCs w:val="24"/>
        </w:rPr>
      </w:pPr>
      <w:r>
        <w:rPr>
          <w:rFonts w:hint="eastAsia" w:ascii="宋体" w:hAnsi="宋体" w:eastAsia="宋体" w:cs="宋体"/>
          <w:spacing w:val="-6"/>
          <w:position w:val="18"/>
          <w:sz w:val="24"/>
          <w:szCs w:val="24"/>
        </w:rPr>
        <w:t>（2）招标文件存在不合理条款的，招标公告时间及程序不符合规定的，应予废标，</w:t>
      </w:r>
    </w:p>
    <w:p w14:paraId="6733DDFC">
      <w:pPr>
        <w:pStyle w:val="4"/>
        <w:spacing w:line="218"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并责成采购人及招标代理机构依法重新招标。</w:t>
      </w:r>
    </w:p>
    <w:p w14:paraId="0F3A8F59">
      <w:pPr>
        <w:pStyle w:val="4"/>
        <w:spacing w:before="195" w:line="219" w:lineRule="auto"/>
        <w:ind w:left="483"/>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25、公开招标拟转为竞争性谈判程序</w:t>
      </w:r>
    </w:p>
    <w:p w14:paraId="3F5E755E">
      <w:pPr>
        <w:pStyle w:val="4"/>
        <w:spacing w:before="197" w:line="369" w:lineRule="auto"/>
        <w:ind w:left="6" w:right="59" w:firstLine="475"/>
        <w:rPr>
          <w:rFonts w:hint="eastAsia" w:ascii="宋体" w:hAnsi="宋体" w:eastAsia="宋体" w:cs="宋体"/>
          <w:sz w:val="24"/>
          <w:szCs w:val="24"/>
        </w:rPr>
      </w:pPr>
      <w:r>
        <w:rPr>
          <w:rFonts w:hint="eastAsia" w:ascii="宋体" w:hAnsi="宋体" w:eastAsia="宋体" w:cs="宋体"/>
          <w:spacing w:val="3"/>
          <w:sz w:val="24"/>
          <w:szCs w:val="24"/>
        </w:rPr>
        <w:t>招标过程中提交投标文件或者经评审实质性</w:t>
      </w:r>
      <w:r>
        <w:rPr>
          <w:rFonts w:hint="eastAsia" w:ascii="宋体" w:hAnsi="宋体" w:eastAsia="宋体" w:cs="宋体"/>
          <w:spacing w:val="2"/>
          <w:sz w:val="24"/>
          <w:szCs w:val="24"/>
        </w:rPr>
        <w:t>响应招标文件要求的供应商只有两家</w:t>
      </w:r>
      <w:r>
        <w:rPr>
          <w:rFonts w:hint="eastAsia" w:ascii="宋体" w:hAnsi="宋体" w:eastAsia="宋体" w:cs="宋体"/>
          <w:sz w:val="24"/>
          <w:szCs w:val="24"/>
        </w:rPr>
        <w:t xml:space="preserve"> </w:t>
      </w:r>
      <w:r>
        <w:rPr>
          <w:rFonts w:hint="eastAsia" w:ascii="宋体" w:hAnsi="宋体" w:eastAsia="宋体" w:cs="宋体"/>
          <w:spacing w:val="2"/>
          <w:sz w:val="24"/>
          <w:szCs w:val="24"/>
        </w:rPr>
        <w:t>时，采购人、采购代理机构依据《政府采购非招标采购方式管理办法》（财政部令第</w:t>
      </w:r>
      <w:r>
        <w:rPr>
          <w:rFonts w:hint="eastAsia" w:ascii="宋体" w:hAnsi="宋体" w:eastAsia="宋体" w:cs="宋体"/>
          <w:spacing w:val="8"/>
          <w:sz w:val="24"/>
          <w:szCs w:val="24"/>
        </w:rPr>
        <w:t xml:space="preserve"> </w:t>
      </w:r>
      <w:r>
        <w:rPr>
          <w:rFonts w:hint="eastAsia" w:ascii="宋体" w:hAnsi="宋体" w:eastAsia="宋体" w:cs="宋体"/>
          <w:sz w:val="24"/>
          <w:szCs w:val="24"/>
        </w:rPr>
        <w:t>74</w:t>
      </w:r>
      <w:r>
        <w:rPr>
          <w:rFonts w:hint="eastAsia" w:ascii="宋体" w:hAnsi="宋体" w:eastAsia="宋体" w:cs="宋体"/>
          <w:spacing w:val="-38"/>
          <w:sz w:val="24"/>
          <w:szCs w:val="24"/>
        </w:rPr>
        <w:t xml:space="preserve"> </w:t>
      </w:r>
      <w:r>
        <w:rPr>
          <w:rFonts w:hint="eastAsia" w:ascii="宋体" w:hAnsi="宋体" w:eastAsia="宋体" w:cs="宋体"/>
          <w:sz w:val="24"/>
          <w:szCs w:val="24"/>
        </w:rPr>
        <w:t>号）第二十七条第二款规定并经本级财政部门批准后可以与该两家供应商进行竞争</w:t>
      </w:r>
    </w:p>
    <w:p w14:paraId="28ED9298">
      <w:pPr>
        <w:pStyle w:val="4"/>
        <w:spacing w:before="1" w:line="218" w:lineRule="auto"/>
        <w:ind w:left="3"/>
        <w:rPr>
          <w:rFonts w:hint="eastAsia" w:ascii="宋体" w:hAnsi="宋体" w:eastAsia="宋体" w:cs="宋体"/>
          <w:sz w:val="24"/>
          <w:szCs w:val="24"/>
        </w:rPr>
      </w:pPr>
      <w:r>
        <w:rPr>
          <w:rFonts w:hint="eastAsia" w:ascii="宋体" w:hAnsi="宋体" w:eastAsia="宋体" w:cs="宋体"/>
          <w:spacing w:val="-1"/>
          <w:sz w:val="24"/>
          <w:szCs w:val="24"/>
        </w:rPr>
        <w:t>性谈判采购，具体程序如下：</w:t>
      </w:r>
    </w:p>
    <w:p w14:paraId="7568A044">
      <w:pPr>
        <w:pStyle w:val="4"/>
        <w:spacing w:before="195" w:line="220" w:lineRule="auto"/>
        <w:ind w:left="483"/>
        <w:rPr>
          <w:rFonts w:hint="eastAsia" w:ascii="宋体" w:hAnsi="宋体" w:eastAsia="宋体" w:cs="宋体"/>
          <w:sz w:val="24"/>
          <w:szCs w:val="24"/>
        </w:rPr>
      </w:pPr>
      <w:r>
        <w:rPr>
          <w:rFonts w:hint="eastAsia" w:ascii="宋体" w:hAnsi="宋体" w:eastAsia="宋体" w:cs="宋体"/>
          <w:spacing w:val="-2"/>
          <w:sz w:val="24"/>
          <w:szCs w:val="24"/>
        </w:rPr>
        <w:t>25.1、谈判小组</w:t>
      </w:r>
    </w:p>
    <w:p w14:paraId="064A7599">
      <w:pPr>
        <w:pStyle w:val="4"/>
        <w:spacing w:before="194" w:line="219" w:lineRule="auto"/>
        <w:ind w:firstLine="238" w:firstLineChars="100"/>
        <w:rPr>
          <w:rFonts w:hint="eastAsia" w:ascii="宋体" w:hAnsi="宋体" w:eastAsia="宋体" w:cs="宋体"/>
          <w:sz w:val="24"/>
          <w:szCs w:val="24"/>
        </w:rPr>
      </w:pPr>
      <w:r>
        <w:rPr>
          <w:rFonts w:hint="eastAsia" w:ascii="宋体" w:hAnsi="宋体" w:eastAsia="宋体" w:cs="宋体"/>
          <w:spacing w:val="-1"/>
          <w:sz w:val="24"/>
          <w:szCs w:val="24"/>
        </w:rPr>
        <w:t>（1）原公开招标组建的评标委员会现转为谈判小组。</w:t>
      </w:r>
    </w:p>
    <w:p w14:paraId="6F2CFE16">
      <w:pPr>
        <w:pStyle w:val="4"/>
        <w:spacing w:before="196" w:line="480" w:lineRule="exact"/>
        <w:ind w:right="61"/>
        <w:jc w:val="center"/>
        <w:rPr>
          <w:rFonts w:hint="eastAsia" w:ascii="宋体" w:hAnsi="宋体" w:eastAsia="宋体" w:cs="宋体"/>
          <w:sz w:val="24"/>
          <w:szCs w:val="24"/>
        </w:rPr>
      </w:pPr>
      <w:r>
        <w:rPr>
          <w:rFonts w:hint="eastAsia" w:ascii="宋体" w:hAnsi="宋体" w:eastAsia="宋体" w:cs="宋体"/>
          <w:spacing w:val="-1"/>
          <w:position w:val="18"/>
          <w:sz w:val="24"/>
          <w:szCs w:val="24"/>
        </w:rPr>
        <w:t>（2）谈判小组负责谈判工作，对谈判响应文件进行审查和评估</w:t>
      </w:r>
      <w:r>
        <w:rPr>
          <w:rFonts w:hint="eastAsia" w:ascii="宋体" w:hAnsi="宋体" w:eastAsia="宋体" w:cs="宋体"/>
          <w:spacing w:val="-2"/>
          <w:position w:val="18"/>
          <w:sz w:val="24"/>
          <w:szCs w:val="24"/>
        </w:rPr>
        <w:t>，并向采购人提交</w:t>
      </w:r>
    </w:p>
    <w:p w14:paraId="4C3FBCE9">
      <w:pPr>
        <w:pStyle w:val="4"/>
        <w:spacing w:before="1" w:line="217" w:lineRule="auto"/>
        <w:ind w:left="5"/>
        <w:rPr>
          <w:rFonts w:hint="eastAsia" w:ascii="宋体" w:hAnsi="宋体" w:eastAsia="宋体" w:cs="宋体"/>
          <w:sz w:val="24"/>
          <w:szCs w:val="24"/>
        </w:rPr>
      </w:pPr>
      <w:r>
        <w:rPr>
          <w:rFonts w:hint="eastAsia" w:ascii="宋体" w:hAnsi="宋体" w:eastAsia="宋体" w:cs="宋体"/>
          <w:spacing w:val="-1"/>
          <w:sz w:val="24"/>
          <w:szCs w:val="24"/>
        </w:rPr>
        <w:t>书面评审报告，推荐中标候选人。</w:t>
      </w:r>
    </w:p>
    <w:p w14:paraId="4BB4E402">
      <w:pPr>
        <w:pStyle w:val="4"/>
        <w:spacing w:before="197" w:line="220" w:lineRule="auto"/>
        <w:ind w:left="483"/>
        <w:rPr>
          <w:rFonts w:hint="eastAsia" w:ascii="宋体" w:hAnsi="宋体" w:eastAsia="宋体" w:cs="宋体"/>
          <w:sz w:val="24"/>
          <w:szCs w:val="24"/>
        </w:rPr>
      </w:pPr>
      <w:r>
        <w:rPr>
          <w:rFonts w:hint="eastAsia" w:ascii="宋体" w:hAnsi="宋体" w:eastAsia="宋体" w:cs="宋体"/>
          <w:spacing w:val="-2"/>
          <w:sz w:val="24"/>
          <w:szCs w:val="24"/>
        </w:rPr>
        <w:t>25.2、谈判程序：</w:t>
      </w:r>
    </w:p>
    <w:p w14:paraId="433DFDFA">
      <w:pPr>
        <w:pStyle w:val="4"/>
        <w:spacing w:before="194" w:line="369" w:lineRule="auto"/>
        <w:ind w:left="3" w:right="59" w:firstLine="476"/>
        <w:rPr>
          <w:rFonts w:hint="eastAsia" w:ascii="宋体" w:hAnsi="宋体" w:eastAsia="宋体" w:cs="宋体"/>
          <w:sz w:val="24"/>
          <w:szCs w:val="24"/>
        </w:rPr>
      </w:pPr>
      <w:r>
        <w:rPr>
          <w:rFonts w:hint="eastAsia" w:ascii="宋体" w:hAnsi="宋体" w:eastAsia="宋体" w:cs="宋体"/>
          <w:spacing w:val="3"/>
          <w:sz w:val="24"/>
          <w:szCs w:val="24"/>
        </w:rPr>
        <w:t>谈判的全过程分为第一次谈判报价（原参加公开</w:t>
      </w:r>
      <w:r>
        <w:rPr>
          <w:rFonts w:hint="eastAsia" w:ascii="宋体" w:hAnsi="宋体" w:eastAsia="宋体" w:cs="宋体"/>
          <w:spacing w:val="2"/>
          <w:sz w:val="24"/>
          <w:szCs w:val="24"/>
        </w:rPr>
        <w:t>招标的投标供应商的投标报价作</w:t>
      </w:r>
      <w:r>
        <w:rPr>
          <w:rFonts w:hint="eastAsia" w:ascii="宋体" w:hAnsi="宋体" w:eastAsia="宋体" w:cs="宋体"/>
          <w:sz w:val="24"/>
          <w:szCs w:val="24"/>
        </w:rPr>
        <w:t xml:space="preserve"> </w:t>
      </w:r>
      <w:r>
        <w:rPr>
          <w:rFonts w:hint="eastAsia" w:ascii="宋体" w:hAnsi="宋体" w:eastAsia="宋体" w:cs="宋体"/>
          <w:spacing w:val="2"/>
          <w:sz w:val="24"/>
          <w:szCs w:val="24"/>
        </w:rPr>
        <w:t>为第一次谈判报价）、资质审查、谈判过程、第二次谈判报价、最终评审等阶段，第</w:t>
      </w:r>
    </w:p>
    <w:p w14:paraId="2C4C03EF">
      <w:pPr>
        <w:pStyle w:val="4"/>
        <w:spacing w:before="1" w:line="217" w:lineRule="auto"/>
        <w:ind w:left="4"/>
        <w:rPr>
          <w:rFonts w:hint="eastAsia" w:ascii="宋体" w:hAnsi="宋体" w:eastAsia="宋体" w:cs="宋体"/>
          <w:sz w:val="24"/>
          <w:szCs w:val="24"/>
        </w:rPr>
      </w:pPr>
      <w:r>
        <w:rPr>
          <w:rFonts w:hint="eastAsia" w:ascii="宋体" w:hAnsi="宋体" w:eastAsia="宋体" w:cs="宋体"/>
          <w:spacing w:val="-1"/>
          <w:sz w:val="24"/>
          <w:szCs w:val="24"/>
        </w:rPr>
        <w:t>二次谈判报价采取集中报价形式。</w:t>
      </w:r>
    </w:p>
    <w:p w14:paraId="321122C6">
      <w:pPr>
        <w:pStyle w:val="4"/>
        <w:spacing w:before="198" w:line="369" w:lineRule="auto"/>
        <w:ind w:right="59" w:firstLine="480"/>
        <w:rPr>
          <w:rFonts w:hint="eastAsia" w:ascii="宋体" w:hAnsi="宋体" w:eastAsia="宋体" w:cs="宋体"/>
          <w:sz w:val="24"/>
          <w:szCs w:val="24"/>
        </w:rPr>
      </w:pPr>
      <w:r>
        <w:rPr>
          <w:rFonts w:hint="eastAsia" w:ascii="宋体" w:hAnsi="宋体" w:eastAsia="宋体" w:cs="宋体"/>
          <w:spacing w:val="3"/>
          <w:sz w:val="24"/>
          <w:szCs w:val="24"/>
        </w:rPr>
        <w:t>通过资质审查合格的各供应商，只有在谈判响</w:t>
      </w:r>
      <w:r>
        <w:rPr>
          <w:rFonts w:hint="eastAsia" w:ascii="宋体" w:hAnsi="宋体" w:eastAsia="宋体" w:cs="宋体"/>
          <w:spacing w:val="2"/>
          <w:sz w:val="24"/>
          <w:szCs w:val="24"/>
        </w:rPr>
        <w:t>应文件（原参加公开招标的投标供</w:t>
      </w:r>
      <w:r>
        <w:rPr>
          <w:rFonts w:hint="eastAsia" w:ascii="宋体" w:hAnsi="宋体" w:eastAsia="宋体" w:cs="宋体"/>
          <w:sz w:val="24"/>
          <w:szCs w:val="24"/>
        </w:rPr>
        <w:t xml:space="preserve"> </w:t>
      </w:r>
      <w:r>
        <w:rPr>
          <w:rFonts w:hint="eastAsia" w:ascii="宋体" w:hAnsi="宋体" w:eastAsia="宋体" w:cs="宋体"/>
          <w:spacing w:val="2"/>
          <w:sz w:val="24"/>
          <w:szCs w:val="24"/>
        </w:rPr>
        <w:t>应商的投标文件作为谈判响应文件）及谈判承诺符合谈判文件要求和满足技术、商务</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需要的才有投标报价和评审的机会。谈判小组按其最终承诺和报价内容，推荐中标候</w:t>
      </w:r>
    </w:p>
    <w:p w14:paraId="41F84EA5">
      <w:pPr>
        <w:pStyle w:val="4"/>
        <w:spacing w:line="220" w:lineRule="auto"/>
        <w:rPr>
          <w:rFonts w:hint="eastAsia" w:ascii="宋体" w:hAnsi="宋体" w:eastAsia="宋体" w:cs="宋体"/>
          <w:sz w:val="24"/>
          <w:szCs w:val="24"/>
        </w:rPr>
      </w:pPr>
      <w:r>
        <w:rPr>
          <w:rFonts w:hint="eastAsia" w:ascii="宋体" w:hAnsi="宋体" w:eastAsia="宋体" w:cs="宋体"/>
          <w:spacing w:val="-2"/>
          <w:sz w:val="24"/>
          <w:szCs w:val="24"/>
        </w:rPr>
        <w:t>选单位排序。</w:t>
      </w:r>
    </w:p>
    <w:p w14:paraId="0A39CEF3">
      <w:pPr>
        <w:pStyle w:val="4"/>
        <w:spacing w:before="194" w:line="218" w:lineRule="auto"/>
        <w:ind w:left="372"/>
        <w:rPr>
          <w:rFonts w:hint="eastAsia" w:ascii="宋体" w:hAnsi="宋体" w:eastAsia="宋体" w:cs="宋体"/>
          <w:sz w:val="24"/>
          <w:szCs w:val="24"/>
        </w:rPr>
      </w:pPr>
      <w:r>
        <w:rPr>
          <w:rFonts w:hint="eastAsia" w:ascii="宋体" w:hAnsi="宋体" w:eastAsia="宋体" w:cs="宋体"/>
          <w:spacing w:val="-1"/>
          <w:sz w:val="24"/>
          <w:szCs w:val="24"/>
        </w:rPr>
        <w:t>（1）第一次报价：原参加公开招标的投标供应商的投标报价作为第一次谈判报价</w:t>
      </w:r>
    </w:p>
    <w:p w14:paraId="1F09248B">
      <w:pPr>
        <w:pStyle w:val="4"/>
        <w:spacing w:before="197" w:line="480" w:lineRule="exact"/>
        <w:ind w:right="61"/>
        <w:jc w:val="right"/>
        <w:rPr>
          <w:rFonts w:hint="eastAsia" w:ascii="宋体" w:hAnsi="宋体" w:eastAsia="宋体" w:cs="宋体"/>
          <w:sz w:val="24"/>
          <w:szCs w:val="24"/>
        </w:rPr>
      </w:pPr>
      <w:r>
        <w:rPr>
          <w:rFonts w:hint="eastAsia" w:ascii="宋体" w:hAnsi="宋体" w:eastAsia="宋体" w:cs="宋体"/>
          <w:spacing w:val="2"/>
          <w:position w:val="18"/>
          <w:sz w:val="24"/>
          <w:szCs w:val="24"/>
        </w:rPr>
        <w:t>（2）符合性评审：主要对各供应商资格以及谈判响应文件进行商务和技术符合性</w:t>
      </w:r>
    </w:p>
    <w:p w14:paraId="6A639AB0">
      <w:pPr>
        <w:pStyle w:val="4"/>
        <w:spacing w:line="220" w:lineRule="auto"/>
        <w:ind w:left="20"/>
        <w:rPr>
          <w:rFonts w:hint="eastAsia" w:ascii="宋体" w:hAnsi="宋体" w:eastAsia="宋体" w:cs="宋体"/>
          <w:sz w:val="24"/>
          <w:szCs w:val="24"/>
        </w:rPr>
      </w:pPr>
      <w:r>
        <w:rPr>
          <w:rFonts w:hint="eastAsia" w:ascii="宋体" w:hAnsi="宋体" w:eastAsia="宋体" w:cs="宋体"/>
          <w:spacing w:val="-8"/>
          <w:sz w:val="24"/>
          <w:szCs w:val="24"/>
        </w:rPr>
        <w:t>的审定。</w:t>
      </w:r>
    </w:p>
    <w:p w14:paraId="57534833">
      <w:pPr>
        <w:pStyle w:val="4"/>
        <w:spacing w:before="194" w:line="480" w:lineRule="exact"/>
        <w:ind w:right="61"/>
        <w:jc w:val="right"/>
        <w:rPr>
          <w:rFonts w:hint="eastAsia" w:ascii="宋体" w:hAnsi="宋体" w:eastAsia="宋体" w:cs="宋体"/>
          <w:sz w:val="24"/>
          <w:szCs w:val="24"/>
        </w:rPr>
      </w:pPr>
      <w:r>
        <w:rPr>
          <w:rFonts w:hint="eastAsia" w:ascii="宋体" w:hAnsi="宋体" w:eastAsia="宋体" w:cs="宋体"/>
          <w:spacing w:val="2"/>
          <w:position w:val="18"/>
          <w:sz w:val="24"/>
          <w:szCs w:val="24"/>
        </w:rPr>
        <w:t>（3）谈判过程：谈判小组应在符合性评审的基础上对各供应商的谈判响应文件认</w:t>
      </w:r>
    </w:p>
    <w:p w14:paraId="66EF888A">
      <w:pPr>
        <w:pStyle w:val="4"/>
        <w:spacing w:line="218" w:lineRule="auto"/>
        <w:ind w:left="3"/>
        <w:rPr>
          <w:rFonts w:hint="eastAsia" w:ascii="宋体" w:hAnsi="宋体" w:eastAsia="宋体" w:cs="宋体"/>
          <w:sz w:val="24"/>
          <w:szCs w:val="24"/>
        </w:rPr>
      </w:pPr>
      <w:r>
        <w:rPr>
          <w:rFonts w:hint="eastAsia" w:ascii="宋体" w:hAnsi="宋体" w:eastAsia="宋体" w:cs="宋体"/>
          <w:spacing w:val="-1"/>
          <w:sz w:val="24"/>
          <w:szCs w:val="24"/>
        </w:rPr>
        <w:t>真阅读，并对采购内容等有关要求进行谈判</w:t>
      </w:r>
    </w:p>
    <w:p w14:paraId="43002E2B">
      <w:pPr>
        <w:pStyle w:val="4"/>
        <w:spacing w:before="196" w:line="217" w:lineRule="auto"/>
        <w:ind w:left="480"/>
        <w:rPr>
          <w:rFonts w:hint="eastAsia" w:ascii="宋体" w:hAnsi="宋体" w:eastAsia="宋体" w:cs="宋体"/>
          <w:sz w:val="24"/>
          <w:szCs w:val="24"/>
        </w:rPr>
      </w:pPr>
      <w:r>
        <w:rPr>
          <w:rFonts w:hint="eastAsia" w:ascii="宋体" w:hAnsi="宋体" w:eastAsia="宋体" w:cs="宋体"/>
          <w:spacing w:val="-1"/>
          <w:sz w:val="24"/>
          <w:szCs w:val="24"/>
        </w:rPr>
        <w:t>① 谈判方案（原投标方案）</w:t>
      </w:r>
    </w:p>
    <w:p w14:paraId="14051AF6">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② 售后服务措施</w:t>
      </w:r>
    </w:p>
    <w:p w14:paraId="01A8E4EA">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③ 综合评定，推荐候选中标单位。</w:t>
      </w:r>
    </w:p>
    <w:p w14:paraId="63968725">
      <w:pPr>
        <w:pStyle w:val="4"/>
        <w:spacing w:before="188" w:line="369" w:lineRule="auto"/>
        <w:ind w:left="2" w:firstLine="476"/>
        <w:rPr>
          <w:rFonts w:hint="eastAsia" w:ascii="宋体" w:hAnsi="宋体" w:eastAsia="宋体" w:cs="宋体"/>
          <w:sz w:val="24"/>
          <w:szCs w:val="24"/>
        </w:rPr>
      </w:pPr>
      <w:r>
        <w:rPr>
          <w:rFonts w:hint="eastAsia" w:ascii="宋体" w:hAnsi="宋体" w:eastAsia="宋体" w:cs="宋体"/>
          <w:spacing w:val="-1"/>
          <w:sz w:val="24"/>
          <w:szCs w:val="24"/>
        </w:rPr>
        <w:t>④ 谈判澄清：采购代理机构有权就谈判响应文件中有疑义之处或前后表述不一致</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的问题，向供应商提出询问或澄清。供应商必须在谈判文件规定的时间内派技术和商</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务人员进行澄清，有关澄清的内容应以书面形式（包括电传、传真）提交，并由供应</w:t>
      </w:r>
    </w:p>
    <w:p w14:paraId="3B32CA74">
      <w:pPr>
        <w:pStyle w:val="4"/>
        <w:spacing w:line="219" w:lineRule="auto"/>
        <w:ind w:left="5"/>
        <w:rPr>
          <w:rFonts w:hint="eastAsia" w:ascii="宋体" w:hAnsi="宋体" w:eastAsia="宋体" w:cs="宋体"/>
          <w:sz w:val="24"/>
          <w:szCs w:val="24"/>
        </w:rPr>
      </w:pPr>
      <w:r>
        <w:rPr>
          <w:rFonts w:hint="eastAsia" w:ascii="宋体" w:hAnsi="宋体" w:eastAsia="宋体" w:cs="宋体"/>
          <w:spacing w:val="-1"/>
          <w:sz w:val="24"/>
          <w:szCs w:val="24"/>
        </w:rPr>
        <w:t>商法定代表人或被授权人签名确认。</w:t>
      </w:r>
    </w:p>
    <w:p w14:paraId="319BA5C2">
      <w:pPr>
        <w:pStyle w:val="4"/>
        <w:spacing w:before="194" w:line="218" w:lineRule="auto"/>
        <w:ind w:left="372"/>
        <w:rPr>
          <w:rFonts w:hint="eastAsia" w:ascii="宋体" w:hAnsi="宋体" w:eastAsia="宋体" w:cs="宋体"/>
          <w:sz w:val="24"/>
          <w:szCs w:val="24"/>
        </w:rPr>
      </w:pPr>
      <w:r>
        <w:rPr>
          <w:rFonts w:hint="eastAsia" w:ascii="宋体" w:hAnsi="宋体" w:eastAsia="宋体" w:cs="宋体"/>
          <w:spacing w:val="-3"/>
          <w:sz w:val="24"/>
          <w:szCs w:val="24"/>
        </w:rPr>
        <w:t>（4）第二次谈判报价</w:t>
      </w:r>
    </w:p>
    <w:p w14:paraId="6CC3B4EB">
      <w:pPr>
        <w:pStyle w:val="4"/>
        <w:spacing w:before="196" w:line="480" w:lineRule="exact"/>
        <w:jc w:val="right"/>
        <w:rPr>
          <w:rFonts w:hint="eastAsia" w:ascii="宋体" w:hAnsi="宋体" w:eastAsia="宋体" w:cs="宋体"/>
          <w:sz w:val="24"/>
          <w:szCs w:val="24"/>
        </w:rPr>
      </w:pPr>
      <w:r>
        <w:rPr>
          <w:rFonts w:hint="eastAsia" w:ascii="宋体" w:hAnsi="宋体" w:eastAsia="宋体" w:cs="宋体"/>
          <w:spacing w:val="3"/>
          <w:position w:val="18"/>
          <w:sz w:val="24"/>
          <w:szCs w:val="24"/>
        </w:rPr>
        <w:t>通过资质审查合格，供应商的谈判响应文件及</w:t>
      </w:r>
      <w:r>
        <w:rPr>
          <w:rFonts w:hint="eastAsia" w:ascii="宋体" w:hAnsi="宋体" w:eastAsia="宋体" w:cs="宋体"/>
          <w:spacing w:val="2"/>
          <w:position w:val="18"/>
          <w:sz w:val="24"/>
          <w:szCs w:val="24"/>
        </w:rPr>
        <w:t>谈判承诺符合谈判文件要求和满足</w:t>
      </w:r>
    </w:p>
    <w:p w14:paraId="5FC0548F">
      <w:pPr>
        <w:pStyle w:val="4"/>
        <w:spacing w:before="1" w:line="217" w:lineRule="auto"/>
        <w:ind w:left="1"/>
        <w:rPr>
          <w:rFonts w:hint="eastAsia" w:ascii="宋体" w:hAnsi="宋体" w:eastAsia="宋体" w:cs="宋体"/>
          <w:sz w:val="24"/>
          <w:szCs w:val="24"/>
        </w:rPr>
      </w:pPr>
      <w:r>
        <w:rPr>
          <w:rFonts w:hint="eastAsia" w:ascii="宋体" w:hAnsi="宋体" w:eastAsia="宋体" w:cs="宋体"/>
          <w:spacing w:val="-1"/>
          <w:sz w:val="24"/>
          <w:szCs w:val="24"/>
        </w:rPr>
        <w:t>技术、商务需要的，在规定的时间内报出第二次谈判报价。</w:t>
      </w:r>
    </w:p>
    <w:p w14:paraId="716FD1B1">
      <w:pPr>
        <w:pStyle w:val="4"/>
        <w:spacing w:before="197" w:line="219" w:lineRule="auto"/>
        <w:ind w:left="372"/>
        <w:rPr>
          <w:rFonts w:hint="eastAsia" w:ascii="宋体" w:hAnsi="宋体" w:eastAsia="宋体" w:cs="宋体"/>
          <w:sz w:val="24"/>
          <w:szCs w:val="24"/>
        </w:rPr>
      </w:pPr>
      <w:r>
        <w:rPr>
          <w:rFonts w:hint="eastAsia" w:ascii="宋体" w:hAnsi="宋体" w:eastAsia="宋体" w:cs="宋体"/>
          <w:spacing w:val="-3"/>
          <w:sz w:val="24"/>
          <w:szCs w:val="24"/>
        </w:rPr>
        <w:t>（5）最终评审</w:t>
      </w:r>
    </w:p>
    <w:p w14:paraId="73538409">
      <w:pPr>
        <w:pStyle w:val="4"/>
        <w:spacing w:before="196" w:line="369" w:lineRule="auto"/>
        <w:ind w:left="1" w:firstLine="478"/>
        <w:rPr>
          <w:rFonts w:hint="eastAsia" w:ascii="宋体" w:hAnsi="宋体" w:eastAsia="宋体" w:cs="宋体"/>
          <w:sz w:val="24"/>
          <w:szCs w:val="24"/>
        </w:rPr>
      </w:pPr>
      <w:r>
        <w:rPr>
          <w:rFonts w:hint="eastAsia" w:ascii="宋体" w:hAnsi="宋体" w:eastAsia="宋体" w:cs="宋体"/>
          <w:spacing w:val="3"/>
          <w:sz w:val="24"/>
          <w:szCs w:val="24"/>
        </w:rPr>
        <w:t>谈判小组根据符合采购需求、质量和服务，以综</w:t>
      </w:r>
      <w:r>
        <w:rPr>
          <w:rFonts w:hint="eastAsia" w:ascii="宋体" w:hAnsi="宋体" w:eastAsia="宋体" w:cs="宋体"/>
          <w:spacing w:val="2"/>
          <w:sz w:val="24"/>
          <w:szCs w:val="24"/>
        </w:rPr>
        <w:t>合评审有效报价（第二次谈判报</w:t>
      </w:r>
      <w:r>
        <w:rPr>
          <w:rFonts w:hint="eastAsia" w:ascii="宋体" w:hAnsi="宋体" w:eastAsia="宋体" w:cs="宋体"/>
          <w:sz w:val="24"/>
          <w:szCs w:val="24"/>
        </w:rPr>
        <w:t xml:space="preserve"> </w:t>
      </w:r>
      <w:r>
        <w:rPr>
          <w:rFonts w:hint="eastAsia" w:ascii="宋体" w:hAnsi="宋体" w:eastAsia="宋体" w:cs="宋体"/>
          <w:spacing w:val="2"/>
          <w:sz w:val="24"/>
          <w:szCs w:val="24"/>
        </w:rPr>
        <w:t>价）最低者推荐为中标第一候选人，其次低价者第二候选人，以此类推。若中标候选</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人的报价相同时，谈判小组将分别依次序以：技术方案、商务响应的优劣的原则，确</w:t>
      </w:r>
    </w:p>
    <w:p w14:paraId="1C9A308B">
      <w:pPr>
        <w:pStyle w:val="4"/>
        <w:spacing w:line="219" w:lineRule="auto"/>
        <w:ind w:left="6"/>
        <w:rPr>
          <w:rFonts w:hint="eastAsia" w:ascii="宋体" w:hAnsi="宋体" w:eastAsia="宋体" w:cs="宋体"/>
          <w:sz w:val="24"/>
          <w:szCs w:val="24"/>
        </w:rPr>
      </w:pPr>
      <w:r>
        <w:rPr>
          <w:rFonts w:hint="eastAsia" w:ascii="宋体" w:hAnsi="宋体" w:eastAsia="宋体" w:cs="宋体"/>
          <w:spacing w:val="-2"/>
          <w:sz w:val="24"/>
          <w:szCs w:val="24"/>
        </w:rPr>
        <w:t>定中标候选人排序。</w:t>
      </w:r>
    </w:p>
    <w:p w14:paraId="535F9EA7">
      <w:pPr>
        <w:pStyle w:val="4"/>
        <w:spacing w:before="195" w:line="218" w:lineRule="auto"/>
        <w:ind w:left="483"/>
        <w:rPr>
          <w:rFonts w:hint="eastAsia" w:ascii="宋体" w:hAnsi="宋体" w:eastAsia="宋体" w:cs="宋体"/>
          <w:spacing w:val="-1"/>
          <w:sz w:val="24"/>
          <w:szCs w:val="24"/>
          <w:lang w:eastAsia="zh-CN"/>
        </w:rPr>
      </w:pPr>
      <w:r>
        <w:rPr>
          <w:rFonts w:hint="eastAsia" w:ascii="宋体" w:hAnsi="宋体" w:eastAsia="宋体" w:cs="宋体"/>
          <w:sz w:val="24"/>
          <w:szCs w:val="24"/>
        </w:rPr>
        <w:t>25.3、谈判小组根据原始谈判记录和谈判结果</w:t>
      </w:r>
      <w:r>
        <w:rPr>
          <w:rFonts w:hint="eastAsia" w:ascii="宋体" w:hAnsi="宋体" w:eastAsia="宋体" w:cs="宋体"/>
          <w:spacing w:val="-1"/>
          <w:sz w:val="24"/>
          <w:szCs w:val="24"/>
        </w:rPr>
        <w:t>编写谈判结果报告，报采购人</w:t>
      </w:r>
      <w:r>
        <w:rPr>
          <w:rFonts w:hint="eastAsia" w:ascii="宋体" w:hAnsi="宋体" w:eastAsia="宋体" w:cs="宋体"/>
          <w:spacing w:val="-1"/>
          <w:sz w:val="24"/>
          <w:szCs w:val="24"/>
          <w:lang w:eastAsia="zh-CN"/>
        </w:rPr>
        <w:t>。</w:t>
      </w:r>
    </w:p>
    <w:p w14:paraId="10269E6A">
      <w:pPr>
        <w:pStyle w:val="4"/>
        <w:spacing w:before="195" w:line="218" w:lineRule="auto"/>
        <w:rPr>
          <w:rFonts w:hint="eastAsia" w:ascii="宋体" w:hAnsi="宋体" w:eastAsia="宋体" w:cs="宋体"/>
          <w:spacing w:val="-1"/>
          <w:sz w:val="24"/>
          <w:szCs w:val="24"/>
          <w:lang w:eastAsia="zh-CN"/>
        </w:rPr>
      </w:pPr>
    </w:p>
    <w:p w14:paraId="524ED646">
      <w:pPr>
        <w:pStyle w:val="4"/>
        <w:spacing w:before="197" w:line="221" w:lineRule="auto"/>
        <w:ind w:left="4008"/>
        <w:outlineLvl w:val="1"/>
        <w:rPr>
          <w:rFonts w:hint="eastAsia" w:ascii="宋体" w:hAnsi="宋体" w:eastAsia="宋体" w:cs="宋体"/>
          <w:spacing w:val="-2"/>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六、授予合同</w:t>
      </w:r>
    </w:p>
    <w:p w14:paraId="3F340179">
      <w:pPr>
        <w:keepNext w:val="0"/>
        <w:keepLines w:val="0"/>
        <w:pageBreakBefore w:val="0"/>
        <w:widowControl/>
        <w:wordWrap/>
        <w:topLinePunct w:val="0"/>
        <w:autoSpaceDE w:val="0"/>
        <w:autoSpaceDN w:val="0"/>
        <w:bidi w:val="0"/>
        <w:adjustRightInd w:val="0"/>
        <w:snapToGrid w:val="0"/>
        <w:spacing w:line="480" w:lineRule="exact"/>
        <w:ind w:left="554"/>
        <w:textAlignment w:val="baseline"/>
        <w:rPr>
          <w:rFonts w:hint="eastAsia" w:ascii="宋体" w:hAnsi="宋体" w:eastAsia="宋体" w:cs="宋体"/>
          <w:sz w:val="24"/>
          <w:szCs w:val="24"/>
        </w:rPr>
      </w:pPr>
      <w:r>
        <w:rPr>
          <w:rFonts w:hint="eastAsia" w:ascii="宋体" w:hAnsi="宋体" w:eastAsia="宋体" w:cs="宋体"/>
          <w:b/>
          <w:bCs/>
          <w:spacing w:val="-4"/>
          <w:sz w:val="24"/>
          <w:szCs w:val="24"/>
          <w:lang w:val="en-US" w:eastAsia="zh-CN"/>
        </w:rPr>
        <w:t>26</w:t>
      </w:r>
      <w:r>
        <w:rPr>
          <w:rFonts w:hint="eastAsia" w:ascii="宋体" w:hAnsi="宋体" w:eastAsia="宋体" w:cs="宋体"/>
          <w:b/>
          <w:bCs/>
          <w:spacing w:val="-4"/>
          <w:sz w:val="24"/>
          <w:szCs w:val="24"/>
        </w:rPr>
        <w:t>．中标通知书</w:t>
      </w:r>
    </w:p>
    <w:p w14:paraId="52CD224A">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26</w:t>
      </w:r>
      <w:r>
        <w:rPr>
          <w:rFonts w:hint="eastAsia" w:ascii="宋体" w:hAnsi="宋体" w:eastAsia="宋体" w:cs="宋体"/>
          <w:sz w:val="24"/>
          <w:szCs w:val="24"/>
        </w:rPr>
        <w:t>.1 采购代理机构在收到采购人的成交复函后</w:t>
      </w:r>
      <w:r>
        <w:rPr>
          <w:rFonts w:hint="eastAsia" w:ascii="宋体" w:hAnsi="宋体" w:eastAsia="宋体" w:cs="宋体"/>
          <w:color w:val="000000" w:themeColor="text1"/>
          <w:sz w:val="24"/>
          <w:szCs w:val="24"/>
          <w14:textFill>
            <w14:solidFill>
              <w14:schemeClr w14:val="tx1"/>
            </w14:solidFill>
          </w14:textFill>
        </w:rPr>
        <w:t>，按规定在陕西省政府采购网和全国公 共资源交易平台（陕西省安康市）上发布中标（成交）公告，并按规定时间向中标人发出中标（成交）通知书。</w:t>
      </w:r>
    </w:p>
    <w:p w14:paraId="29244335">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.2 中标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w:t>
      </w:r>
      <w:r>
        <w:rPr>
          <w:rFonts w:hint="eastAsia" w:ascii="宋体" w:hAnsi="宋体" w:eastAsia="宋体" w:cs="宋体"/>
          <w:sz w:val="24"/>
          <w:szCs w:val="24"/>
          <w:lang w:eastAsia="zh-CN"/>
        </w:rPr>
        <w:t>）</w:t>
      </w:r>
      <w:r>
        <w:rPr>
          <w:rFonts w:hint="eastAsia" w:ascii="宋体" w:hAnsi="宋体" w:eastAsia="宋体" w:cs="宋体"/>
          <w:sz w:val="24"/>
          <w:szCs w:val="24"/>
        </w:rPr>
        <w:t>通知书是合同的组成部分。</w:t>
      </w:r>
    </w:p>
    <w:p w14:paraId="1D94676D">
      <w:pPr>
        <w:keepNext w:val="0"/>
        <w:keepLines w:val="0"/>
        <w:pageBreakBefore w:val="0"/>
        <w:widowControl/>
        <w:wordWrap/>
        <w:topLinePunct w:val="0"/>
        <w:autoSpaceDE w:val="0"/>
        <w:autoSpaceDN w:val="0"/>
        <w:bidi w:val="0"/>
        <w:adjustRightInd w:val="0"/>
        <w:snapToGrid w:val="0"/>
        <w:spacing w:line="480" w:lineRule="exact"/>
        <w:ind w:left="554"/>
        <w:textAlignment w:val="baseline"/>
        <w:rPr>
          <w:rFonts w:hint="eastAsia" w:ascii="宋体" w:hAnsi="宋体" w:eastAsia="宋体" w:cs="宋体"/>
          <w:sz w:val="24"/>
          <w:szCs w:val="24"/>
        </w:rPr>
      </w:pPr>
      <w:r>
        <w:rPr>
          <w:rFonts w:hint="eastAsia" w:ascii="宋体" w:hAnsi="宋体" w:eastAsia="宋体" w:cs="宋体"/>
          <w:b/>
          <w:bCs/>
          <w:spacing w:val="-4"/>
          <w:sz w:val="24"/>
          <w:szCs w:val="24"/>
          <w:lang w:val="en-US" w:eastAsia="zh-CN"/>
        </w:rPr>
        <w:t>27</w:t>
      </w:r>
      <w:r>
        <w:rPr>
          <w:rFonts w:hint="eastAsia" w:ascii="宋体" w:hAnsi="宋体" w:eastAsia="宋体" w:cs="宋体"/>
          <w:b/>
          <w:bCs/>
          <w:spacing w:val="-4"/>
          <w:sz w:val="24"/>
          <w:szCs w:val="24"/>
        </w:rPr>
        <w:t>.签订合同</w:t>
      </w:r>
    </w:p>
    <w:p w14:paraId="2123BD1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.1根据《陕西省财政厅关于进一步优化政府采购营商环境有关事项的通知》（陕财办[2023]4 号）</w:t>
      </w:r>
      <w:r>
        <w:rPr>
          <w:rFonts w:hint="eastAsia" w:ascii="宋体" w:hAnsi="宋体" w:eastAsia="宋体" w:cs="宋体"/>
          <w:b/>
          <w:bCs/>
          <w:sz w:val="24"/>
          <w:szCs w:val="24"/>
        </w:rPr>
        <w:t>中标人在领取中标通知书的 25 日内与采购人签订合同</w:t>
      </w:r>
      <w:r>
        <w:rPr>
          <w:rFonts w:hint="eastAsia" w:ascii="宋体" w:hAnsi="宋体" w:eastAsia="宋体" w:cs="宋体"/>
          <w:sz w:val="24"/>
          <w:szCs w:val="24"/>
        </w:rPr>
        <w:t>。</w:t>
      </w:r>
    </w:p>
    <w:p w14:paraId="00D3B7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.2如果中标人没有按照上述第 27</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条或第 28.1 条规定执行，采购人将有充分理由取消该中标决定。在此情况下，采购人可将合同授予综合得分排序名列下一个的投标单位，或重新组织采购。</w:t>
      </w:r>
    </w:p>
    <w:p w14:paraId="15C1D7C9">
      <w:pPr>
        <w:keepNext w:val="0"/>
        <w:keepLines w:val="0"/>
        <w:pageBreakBefore w:val="0"/>
        <w:widowControl/>
        <w:wordWrap/>
        <w:topLinePunct w:val="0"/>
        <w:autoSpaceDE w:val="0"/>
        <w:autoSpaceDN w:val="0"/>
        <w:bidi w:val="0"/>
        <w:adjustRightInd w:val="0"/>
        <w:snapToGrid w:val="0"/>
        <w:spacing w:line="480" w:lineRule="exact"/>
        <w:ind w:left="554"/>
        <w:textAlignment w:val="baseline"/>
        <w:rPr>
          <w:rFonts w:hint="eastAsia" w:ascii="宋体" w:hAnsi="宋体" w:eastAsia="宋体" w:cs="宋体"/>
          <w:sz w:val="24"/>
          <w:szCs w:val="24"/>
        </w:rPr>
      </w:pPr>
      <w:r>
        <w:rPr>
          <w:rFonts w:hint="eastAsia" w:ascii="宋体" w:hAnsi="宋体" w:eastAsia="宋体" w:cs="宋体"/>
          <w:b/>
          <w:bCs/>
          <w:spacing w:val="-4"/>
          <w:sz w:val="24"/>
          <w:szCs w:val="24"/>
          <w:lang w:val="en-US" w:eastAsia="zh-CN"/>
        </w:rPr>
        <w:t>28</w:t>
      </w:r>
      <w:r>
        <w:rPr>
          <w:rFonts w:hint="eastAsia" w:ascii="宋体" w:hAnsi="宋体" w:eastAsia="宋体" w:cs="宋体"/>
          <w:b/>
          <w:bCs/>
          <w:spacing w:val="-4"/>
          <w:sz w:val="24"/>
          <w:szCs w:val="24"/>
        </w:rPr>
        <w:t>．招标代理服务费</w:t>
      </w:r>
    </w:p>
    <w:p w14:paraId="4B0BA638">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 由中标人支付，代理服务费参照国家计委关于印发《招标代理服务收费管理暂行办法》的通知（计价格〔2002〕1980 号）、（发改价格[2011]534 号）规定标准执行，中标人在领取中标通知书时向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安康旭辰昱招标代理有限公司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一次性付清招标代理服务费。</w:t>
      </w:r>
    </w:p>
    <w:p w14:paraId="6A0D9FC1">
      <w:pPr>
        <w:pStyle w:val="5"/>
        <w:keepNext w:val="0"/>
        <w:keepLines w:val="0"/>
        <w:pageBreakBefore w:val="0"/>
        <w:widowControl/>
        <w:wordWrap/>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z w:val="24"/>
          <w:szCs w:val="24"/>
          <w:lang w:val="en-US" w:eastAsia="zh-CN"/>
        </w:rPr>
        <w:t>28.2在领取《成交通知书》之前，成交供应商应向</w:t>
      </w:r>
      <w:r>
        <w:rPr>
          <w:rFonts w:hint="eastAsia" w:ascii="宋体" w:hAnsi="宋体" w:eastAsia="宋体" w:cs="宋体"/>
          <w:sz w:val="24"/>
          <w:szCs w:val="24"/>
          <w:lang w:eastAsia="zh-CN"/>
        </w:rPr>
        <w:t>安康旭辰昱招标代理有限公司</w:t>
      </w:r>
      <w:r>
        <w:rPr>
          <w:rFonts w:hint="eastAsia" w:ascii="宋体" w:hAnsi="宋体" w:eastAsia="宋体" w:cs="宋体"/>
          <w:sz w:val="24"/>
          <w:szCs w:val="24"/>
          <w:lang w:val="en-US" w:eastAsia="zh-CN"/>
        </w:rPr>
        <w:t>提供与电子投标文件一致的纸质版投标文件一份，电子版一份，文件须胶装，页面不可抽取。签字盖章齐全，以便采购人存档。</w:t>
      </w:r>
    </w:p>
    <w:p w14:paraId="756C2061">
      <w:pPr>
        <w:pStyle w:val="4"/>
        <w:spacing w:before="195" w:line="220" w:lineRule="auto"/>
        <w:ind w:left="483"/>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29．拒绝商业贿赂</w:t>
      </w:r>
    </w:p>
    <w:p w14:paraId="7CA61B9B">
      <w:pPr>
        <w:pStyle w:val="4"/>
        <w:spacing w:before="193" w:line="480" w:lineRule="exact"/>
        <w:jc w:val="right"/>
        <w:rPr>
          <w:rFonts w:hint="eastAsia" w:ascii="宋体" w:hAnsi="宋体" w:eastAsia="宋体" w:cs="宋体"/>
          <w:sz w:val="24"/>
          <w:szCs w:val="24"/>
        </w:rPr>
      </w:pPr>
      <w:r>
        <w:rPr>
          <w:rFonts w:hint="eastAsia" w:ascii="宋体" w:hAnsi="宋体" w:eastAsia="宋体" w:cs="宋体"/>
          <w:spacing w:val="-3"/>
          <w:position w:val="18"/>
          <w:sz w:val="24"/>
          <w:szCs w:val="24"/>
        </w:rPr>
        <w:t>投标单位必须填写一份《拒绝政府采购领域商业贿赂承诺书》编制在投标文件中，</w:t>
      </w:r>
    </w:p>
    <w:p w14:paraId="2CFF67E4">
      <w:pPr>
        <w:pStyle w:val="4"/>
        <w:spacing w:line="218" w:lineRule="auto"/>
        <w:ind w:left="24"/>
        <w:rPr>
          <w:rFonts w:hint="eastAsia" w:ascii="宋体" w:hAnsi="宋体" w:eastAsia="宋体" w:cs="宋体"/>
          <w:sz w:val="24"/>
          <w:szCs w:val="24"/>
        </w:rPr>
      </w:pPr>
      <w:r>
        <w:rPr>
          <w:rFonts w:hint="eastAsia" w:ascii="宋体" w:hAnsi="宋体" w:eastAsia="宋体" w:cs="宋体"/>
          <w:spacing w:val="-2"/>
          <w:sz w:val="24"/>
          <w:szCs w:val="24"/>
        </w:rPr>
        <w:t>同时保证投标文件正、副本中都有且一致。</w:t>
      </w:r>
    </w:p>
    <w:p w14:paraId="7FDFBE4F">
      <w:pPr>
        <w:pStyle w:val="4"/>
        <w:spacing w:before="195" w:line="218" w:lineRule="auto"/>
        <w:rPr>
          <w:rFonts w:hint="eastAsia" w:ascii="宋体" w:hAnsi="宋体" w:eastAsia="宋体" w:cs="宋体"/>
          <w:spacing w:val="-1"/>
          <w:sz w:val="24"/>
          <w:szCs w:val="24"/>
          <w:lang w:eastAsia="zh-CN"/>
        </w:rPr>
      </w:pPr>
    </w:p>
    <w:p w14:paraId="66FE5B03">
      <w:pPr>
        <w:pStyle w:val="4"/>
        <w:spacing w:before="196" w:line="220" w:lineRule="auto"/>
        <w:jc w:val="center"/>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七、质疑与投诉</w:t>
      </w:r>
    </w:p>
    <w:p w14:paraId="0C568044">
      <w:pPr>
        <w:pStyle w:val="4"/>
        <w:spacing w:before="194" w:line="220" w:lineRule="auto"/>
        <w:ind w:left="485"/>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30、质疑及投诉</w:t>
      </w:r>
    </w:p>
    <w:p w14:paraId="3C4D836D">
      <w:pPr>
        <w:pStyle w:val="4"/>
        <w:spacing w:before="194" w:line="220" w:lineRule="auto"/>
        <w:ind w:left="485"/>
        <w:rPr>
          <w:rFonts w:hint="eastAsia" w:ascii="宋体" w:hAnsi="宋体" w:eastAsia="宋体" w:cs="宋体"/>
          <w:sz w:val="24"/>
          <w:szCs w:val="24"/>
        </w:rPr>
      </w:pPr>
      <w:r>
        <w:rPr>
          <w:rFonts w:hint="eastAsia" w:ascii="宋体" w:hAnsi="宋体" w:eastAsia="宋体" w:cs="宋体"/>
          <w:spacing w:val="-5"/>
          <w:sz w:val="24"/>
          <w:szCs w:val="24"/>
        </w:rPr>
        <w:t>30.1</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质疑</w:t>
      </w:r>
    </w:p>
    <w:p w14:paraId="4BB0DAA5">
      <w:pPr>
        <w:pStyle w:val="4"/>
        <w:keepNext w:val="0"/>
        <w:keepLines w:val="0"/>
        <w:pageBreakBefore w:val="0"/>
        <w:widowControl/>
        <w:kinsoku/>
        <w:wordWrap/>
        <w:overflowPunct w:val="0"/>
        <w:topLinePunct w:val="0"/>
        <w:autoSpaceDE w:val="0"/>
        <w:autoSpaceDN w:val="0"/>
        <w:bidi w:val="0"/>
        <w:adjustRightInd w:val="0"/>
        <w:snapToGrid w:val="0"/>
        <w:spacing w:before="195" w:line="370" w:lineRule="auto"/>
        <w:ind w:firstLine="493"/>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（1）供应商认为招标文件、招标过程、中标或者成交结果使自己的权益受到损害 </w:t>
      </w:r>
      <w:r>
        <w:rPr>
          <w:rFonts w:hint="eastAsia" w:ascii="宋体" w:hAnsi="宋体" w:eastAsia="宋体" w:cs="宋体"/>
          <w:spacing w:val="-3"/>
          <w:sz w:val="24"/>
          <w:szCs w:val="24"/>
        </w:rPr>
        <w:t>的，可以在知道或者应知其权益受到损害之日起</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7</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个工作日内，以书面形式向采购人、</w:t>
      </w:r>
      <w:r>
        <w:rPr>
          <w:rFonts w:hint="eastAsia" w:ascii="宋体" w:hAnsi="宋体" w:eastAsia="宋体" w:cs="宋体"/>
          <w:sz w:val="24"/>
          <w:szCs w:val="24"/>
        </w:rPr>
        <w:t xml:space="preserve"> </w:t>
      </w:r>
      <w:r>
        <w:rPr>
          <w:rFonts w:hint="eastAsia" w:ascii="宋体" w:hAnsi="宋体" w:eastAsia="宋体" w:cs="宋体"/>
          <w:spacing w:val="-2"/>
          <w:sz w:val="24"/>
          <w:szCs w:val="24"/>
        </w:rPr>
        <w:t>采购代理机构提出质疑。针对同一采购程序环节的质疑应在法定质疑期内一次性提出。</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属于采购程序问题的，向采购代理机构提出质疑；属于采购需求的（包括资质要求、</w:t>
      </w:r>
      <w:r>
        <w:rPr>
          <w:rFonts w:hint="eastAsia" w:ascii="宋体" w:hAnsi="宋体" w:eastAsia="宋体" w:cs="宋体"/>
          <w:spacing w:val="-1"/>
          <w:sz w:val="24"/>
          <w:szCs w:val="24"/>
        </w:rPr>
        <w:t>技术指标、参数、评分办法等</w:t>
      </w:r>
      <w:r>
        <w:rPr>
          <w:rFonts w:hint="eastAsia" w:ascii="宋体" w:hAnsi="宋体" w:eastAsia="宋体" w:cs="宋体"/>
          <w:spacing w:val="5"/>
          <w:sz w:val="24"/>
          <w:szCs w:val="24"/>
        </w:rPr>
        <w:t>），</w:t>
      </w:r>
      <w:r>
        <w:rPr>
          <w:rFonts w:hint="eastAsia" w:ascii="宋体" w:hAnsi="宋体" w:eastAsia="宋体" w:cs="宋体"/>
          <w:spacing w:val="-1"/>
          <w:sz w:val="24"/>
          <w:szCs w:val="24"/>
        </w:rPr>
        <w:t>应向采购人提出质疑；</w:t>
      </w:r>
    </w:p>
    <w:p w14:paraId="1B4601E9">
      <w:pPr>
        <w:pStyle w:val="4"/>
        <w:spacing w:before="195"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（2）提出质疑的供应商应当是参与本项目采购活动的供应商。</w:t>
      </w:r>
    </w:p>
    <w:p w14:paraId="1D1A92D9">
      <w:pPr>
        <w:pStyle w:val="4"/>
        <w:spacing w:before="197" w:line="369" w:lineRule="auto"/>
        <w:ind w:left="1" w:right="80" w:firstLine="490"/>
        <w:rPr>
          <w:rFonts w:hint="eastAsia" w:ascii="宋体" w:hAnsi="宋体" w:eastAsia="宋体" w:cs="宋体"/>
          <w:sz w:val="24"/>
          <w:szCs w:val="24"/>
        </w:rPr>
      </w:pPr>
      <w:r>
        <w:rPr>
          <w:rFonts w:hint="eastAsia" w:ascii="宋体" w:hAnsi="宋体" w:eastAsia="宋体" w:cs="宋体"/>
          <w:spacing w:val="-1"/>
          <w:sz w:val="24"/>
          <w:szCs w:val="24"/>
        </w:rPr>
        <w:t>（3）潜在供应商已依法获取其可质疑的招标文件的，可以对该</w:t>
      </w:r>
      <w:r>
        <w:rPr>
          <w:rFonts w:hint="eastAsia" w:ascii="宋体" w:hAnsi="宋体" w:eastAsia="宋体" w:cs="宋体"/>
          <w:spacing w:val="-2"/>
          <w:sz w:val="24"/>
          <w:szCs w:val="24"/>
        </w:rPr>
        <w:t>文件提出质疑。对</w:t>
      </w:r>
      <w:r>
        <w:rPr>
          <w:rFonts w:hint="eastAsia" w:ascii="宋体" w:hAnsi="宋体" w:eastAsia="宋体" w:cs="宋体"/>
          <w:sz w:val="24"/>
          <w:szCs w:val="24"/>
        </w:rPr>
        <w:t xml:space="preserve"> </w:t>
      </w:r>
      <w:r>
        <w:rPr>
          <w:rFonts w:hint="eastAsia" w:ascii="宋体" w:hAnsi="宋体" w:eastAsia="宋体" w:cs="宋体"/>
          <w:spacing w:val="2"/>
          <w:sz w:val="24"/>
          <w:szCs w:val="24"/>
        </w:rPr>
        <w:t>招标文件提出质疑的，应当在获取招标文件（以供应商填写报名登记表的时间为准）</w:t>
      </w:r>
      <w:r>
        <w:rPr>
          <w:rFonts w:hint="eastAsia" w:ascii="宋体" w:hAnsi="宋体" w:eastAsia="宋体" w:cs="宋体"/>
          <w:spacing w:val="-3"/>
          <w:sz w:val="24"/>
          <w:szCs w:val="24"/>
        </w:rPr>
        <w:t>起</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个工作日内一次性提出。</w:t>
      </w:r>
    </w:p>
    <w:p w14:paraId="00D4F124">
      <w:pPr>
        <w:pStyle w:val="4"/>
        <w:spacing w:before="195" w:line="219" w:lineRule="auto"/>
        <w:jc w:val="right"/>
        <w:rPr>
          <w:rFonts w:hint="eastAsia" w:ascii="宋体" w:hAnsi="宋体" w:eastAsia="宋体" w:cs="宋体"/>
          <w:sz w:val="24"/>
          <w:szCs w:val="24"/>
        </w:rPr>
      </w:pPr>
      <w:r>
        <w:rPr>
          <w:rFonts w:hint="eastAsia" w:ascii="宋体" w:hAnsi="宋体" w:eastAsia="宋体" w:cs="宋体"/>
          <w:spacing w:val="-6"/>
          <w:sz w:val="24"/>
          <w:szCs w:val="24"/>
        </w:rPr>
        <w:t>（4）供应商提出质疑应当提交质疑函和必要的证明材料，质疑函应包括下列内</w:t>
      </w:r>
      <w:r>
        <w:rPr>
          <w:rFonts w:hint="eastAsia" w:ascii="宋体" w:hAnsi="宋体" w:eastAsia="宋体" w:cs="宋体"/>
          <w:spacing w:val="-7"/>
          <w:sz w:val="24"/>
          <w:szCs w:val="24"/>
        </w:rPr>
        <w:t>容：</w:t>
      </w:r>
    </w:p>
    <w:p w14:paraId="3670AE78">
      <w:pPr>
        <w:pStyle w:val="4"/>
        <w:spacing w:before="196" w:line="217" w:lineRule="auto"/>
        <w:ind w:left="480"/>
        <w:rPr>
          <w:rFonts w:hint="eastAsia" w:ascii="宋体" w:hAnsi="宋体" w:eastAsia="宋体" w:cs="宋体"/>
          <w:sz w:val="24"/>
          <w:szCs w:val="24"/>
        </w:rPr>
      </w:pPr>
      <w:r>
        <w:rPr>
          <w:rFonts w:hint="eastAsia" w:ascii="宋体" w:hAnsi="宋体" w:eastAsia="宋体" w:cs="宋体"/>
          <w:spacing w:val="-1"/>
          <w:sz w:val="24"/>
          <w:szCs w:val="24"/>
        </w:rPr>
        <w:t>① 供应商的姓名或者名称、地址、邮编、联系人及联系电话；</w:t>
      </w:r>
    </w:p>
    <w:p w14:paraId="39A2F151">
      <w:pPr>
        <w:pStyle w:val="4"/>
        <w:spacing w:before="197"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② 质疑项目的名称、编号；</w:t>
      </w:r>
    </w:p>
    <w:p w14:paraId="5F5BA0C2">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③ 具体、明确的质疑事项和与质疑事项相关的请求；</w:t>
      </w:r>
    </w:p>
    <w:p w14:paraId="7485C713">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2"/>
          <w:sz w:val="24"/>
          <w:szCs w:val="24"/>
        </w:rPr>
        <w:t>④ 事实依据；</w:t>
      </w:r>
    </w:p>
    <w:p w14:paraId="6DFC9D86">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⑤ 必要的法律依据；</w:t>
      </w:r>
    </w:p>
    <w:p w14:paraId="1B56C051">
      <w:pPr>
        <w:pStyle w:val="4"/>
        <w:spacing w:before="198" w:line="217" w:lineRule="auto"/>
        <w:ind w:left="479"/>
        <w:rPr>
          <w:rFonts w:hint="eastAsia" w:ascii="宋体" w:hAnsi="宋体" w:eastAsia="宋体" w:cs="宋体"/>
          <w:spacing w:val="-1"/>
          <w:sz w:val="24"/>
          <w:szCs w:val="24"/>
          <w:lang w:eastAsia="zh-CN"/>
        </w:rPr>
      </w:pPr>
      <w:r>
        <w:rPr>
          <w:rFonts w:hint="eastAsia" w:ascii="宋体" w:hAnsi="宋体" w:eastAsia="宋体" w:cs="宋体"/>
          <w:spacing w:val="-1"/>
          <w:sz w:val="24"/>
          <w:szCs w:val="24"/>
        </w:rPr>
        <w:t>⑥ 提出质疑的日期。</w:t>
      </w:r>
    </w:p>
    <w:p w14:paraId="0D6E3050">
      <w:pPr>
        <w:pStyle w:val="4"/>
        <w:spacing w:before="198" w:line="480" w:lineRule="exact"/>
        <w:ind w:left="492"/>
        <w:rPr>
          <w:rFonts w:hint="eastAsia" w:ascii="宋体" w:hAnsi="宋体" w:eastAsia="宋体" w:cs="宋体"/>
          <w:sz w:val="24"/>
          <w:szCs w:val="24"/>
        </w:rPr>
      </w:pPr>
      <w:r>
        <w:rPr>
          <w:rFonts w:hint="eastAsia" w:ascii="宋体" w:hAnsi="宋体" w:eastAsia="宋体" w:cs="宋体"/>
          <w:spacing w:val="-1"/>
          <w:position w:val="18"/>
          <w:sz w:val="24"/>
          <w:szCs w:val="24"/>
        </w:rPr>
        <w:t>（5）供应商为自然人的，应当由本人签字；供应商为法人或者</w:t>
      </w:r>
      <w:r>
        <w:rPr>
          <w:rFonts w:hint="eastAsia" w:ascii="宋体" w:hAnsi="宋体" w:eastAsia="宋体" w:cs="宋体"/>
          <w:spacing w:val="-2"/>
          <w:position w:val="18"/>
          <w:sz w:val="24"/>
          <w:szCs w:val="24"/>
        </w:rPr>
        <w:t>其他组织的，应当</w:t>
      </w:r>
    </w:p>
    <w:p w14:paraId="78F15A3F">
      <w:pPr>
        <w:pStyle w:val="4"/>
        <w:spacing w:before="1" w:line="218" w:lineRule="auto"/>
        <w:ind w:left="30"/>
        <w:rPr>
          <w:rFonts w:hint="eastAsia" w:ascii="宋体" w:hAnsi="宋体" w:eastAsia="宋体" w:cs="宋体"/>
          <w:sz w:val="24"/>
          <w:szCs w:val="24"/>
        </w:rPr>
      </w:pPr>
      <w:r>
        <w:rPr>
          <w:rFonts w:hint="eastAsia" w:ascii="宋体" w:hAnsi="宋体" w:eastAsia="宋体" w:cs="宋体"/>
          <w:spacing w:val="-1"/>
          <w:sz w:val="24"/>
          <w:szCs w:val="24"/>
        </w:rPr>
        <w:t>由法定代表人、主要负责人，或者其授权代表签字或者</w:t>
      </w:r>
      <w:r>
        <w:rPr>
          <w:rFonts w:hint="eastAsia" w:ascii="宋体" w:hAnsi="宋体" w:eastAsia="宋体" w:cs="宋体"/>
          <w:spacing w:val="-2"/>
          <w:sz w:val="24"/>
          <w:szCs w:val="24"/>
        </w:rPr>
        <w:t>盖章并加盖公章。</w:t>
      </w:r>
    </w:p>
    <w:p w14:paraId="60074132">
      <w:pPr>
        <w:pStyle w:val="4"/>
        <w:spacing w:before="196" w:line="369" w:lineRule="auto"/>
        <w:ind w:left="2" w:right="78" w:firstLine="489"/>
        <w:rPr>
          <w:rFonts w:hint="eastAsia" w:ascii="宋体" w:hAnsi="宋体" w:eastAsia="宋体" w:cs="宋体"/>
          <w:sz w:val="24"/>
          <w:szCs w:val="24"/>
        </w:rPr>
      </w:pPr>
      <w:r>
        <w:rPr>
          <w:rFonts w:hint="eastAsia" w:ascii="宋体" w:hAnsi="宋体" w:eastAsia="宋体" w:cs="宋体"/>
          <w:spacing w:val="-1"/>
          <w:sz w:val="24"/>
          <w:szCs w:val="24"/>
        </w:rPr>
        <w:t>（6）供应商可以委托代理人进行质疑和投诉。其授权委托书应</w:t>
      </w:r>
      <w:r>
        <w:rPr>
          <w:rFonts w:hint="eastAsia" w:ascii="宋体" w:hAnsi="宋体" w:eastAsia="宋体" w:cs="宋体"/>
          <w:spacing w:val="-2"/>
          <w:sz w:val="24"/>
          <w:szCs w:val="24"/>
        </w:rPr>
        <w:t>当载明代理人的姓</w:t>
      </w:r>
      <w:r>
        <w:rPr>
          <w:rFonts w:hint="eastAsia" w:ascii="宋体" w:hAnsi="宋体" w:eastAsia="宋体" w:cs="宋体"/>
          <w:sz w:val="24"/>
          <w:szCs w:val="24"/>
        </w:rPr>
        <w:t xml:space="preserve"> </w:t>
      </w:r>
      <w:r>
        <w:rPr>
          <w:rFonts w:hint="eastAsia" w:ascii="宋体" w:hAnsi="宋体" w:eastAsia="宋体" w:cs="宋体"/>
          <w:spacing w:val="2"/>
          <w:sz w:val="24"/>
          <w:szCs w:val="24"/>
        </w:rPr>
        <w:t>名或者名称、代理事项、具体权限、期限和相关事项。供应商为自然人的，应当由本</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人签字；供应商为法人或者其他组织的，应当由法定代表人、主要负责人签字或者盖</w:t>
      </w:r>
    </w:p>
    <w:p w14:paraId="03D9E232">
      <w:pPr>
        <w:pStyle w:val="4"/>
        <w:spacing w:before="1" w:line="218" w:lineRule="auto"/>
        <w:ind w:left="9"/>
        <w:rPr>
          <w:rFonts w:hint="eastAsia" w:ascii="宋体" w:hAnsi="宋体" w:eastAsia="宋体" w:cs="宋体"/>
          <w:spacing w:val="-3"/>
          <w:sz w:val="24"/>
          <w:szCs w:val="24"/>
        </w:rPr>
      </w:pPr>
      <w:r>
        <w:rPr>
          <w:rFonts w:hint="eastAsia" w:ascii="宋体" w:hAnsi="宋体" w:eastAsia="宋体" w:cs="宋体"/>
          <w:spacing w:val="-3"/>
          <w:sz w:val="24"/>
          <w:szCs w:val="24"/>
        </w:rPr>
        <w:t>章并加盖公章。</w:t>
      </w:r>
    </w:p>
    <w:p w14:paraId="5EA2E0C8">
      <w:pPr>
        <w:pStyle w:val="4"/>
        <w:spacing w:before="187" w:line="480" w:lineRule="exact"/>
        <w:ind w:right="2" w:firstLine="476" w:firstLineChars="200"/>
        <w:jc w:val="both"/>
        <w:rPr>
          <w:rFonts w:hint="eastAsia" w:ascii="宋体" w:hAnsi="宋体" w:eastAsia="宋体" w:cs="宋体"/>
          <w:sz w:val="24"/>
          <w:szCs w:val="24"/>
        </w:rPr>
      </w:pPr>
      <w:r>
        <w:rPr>
          <w:rFonts w:hint="eastAsia" w:ascii="宋体" w:hAnsi="宋体" w:eastAsia="宋体" w:cs="宋体"/>
          <w:spacing w:val="-1"/>
          <w:position w:val="18"/>
          <w:sz w:val="24"/>
          <w:szCs w:val="24"/>
        </w:rPr>
        <w:t>（7）采购人负责供应商质疑答复。采购人委托采购代理机构采</w:t>
      </w:r>
      <w:r>
        <w:rPr>
          <w:rFonts w:hint="eastAsia" w:ascii="宋体" w:hAnsi="宋体" w:eastAsia="宋体" w:cs="宋体"/>
          <w:spacing w:val="-2"/>
          <w:position w:val="18"/>
          <w:sz w:val="24"/>
          <w:szCs w:val="24"/>
        </w:rPr>
        <w:t>购的，采购代理机</w:t>
      </w:r>
    </w:p>
    <w:p w14:paraId="15869977">
      <w:pPr>
        <w:pStyle w:val="4"/>
        <w:spacing w:line="219" w:lineRule="auto"/>
        <w:ind w:left="3"/>
        <w:rPr>
          <w:rFonts w:hint="eastAsia" w:ascii="宋体" w:hAnsi="宋体" w:eastAsia="宋体" w:cs="宋体"/>
          <w:sz w:val="24"/>
          <w:szCs w:val="24"/>
        </w:rPr>
      </w:pPr>
      <w:r>
        <w:rPr>
          <w:rFonts w:hint="eastAsia" w:ascii="宋体" w:hAnsi="宋体" w:eastAsia="宋体" w:cs="宋体"/>
          <w:spacing w:val="-1"/>
          <w:sz w:val="24"/>
          <w:szCs w:val="24"/>
        </w:rPr>
        <w:t>构在委托授权范围内作出答复。</w:t>
      </w:r>
    </w:p>
    <w:p w14:paraId="082B6D38">
      <w:pPr>
        <w:pStyle w:val="4"/>
        <w:spacing w:before="195" w:line="219" w:lineRule="auto"/>
        <w:ind w:left="492"/>
        <w:rPr>
          <w:rFonts w:hint="eastAsia" w:ascii="宋体" w:hAnsi="宋体" w:eastAsia="宋体" w:cs="宋体"/>
          <w:sz w:val="24"/>
          <w:szCs w:val="24"/>
        </w:rPr>
      </w:pPr>
      <w:r>
        <w:rPr>
          <w:rFonts w:hint="eastAsia" w:ascii="宋体" w:hAnsi="宋体" w:eastAsia="宋体" w:cs="宋体"/>
          <w:spacing w:val="-2"/>
          <w:sz w:val="24"/>
          <w:szCs w:val="24"/>
        </w:rPr>
        <w:t>（8）接收质疑函的方式和联系方式：</w:t>
      </w:r>
    </w:p>
    <w:p w14:paraId="1CD356C1">
      <w:pPr>
        <w:pStyle w:val="4"/>
        <w:spacing w:before="194" w:line="480" w:lineRule="exact"/>
        <w:ind w:right="2"/>
        <w:jc w:val="right"/>
        <w:rPr>
          <w:rFonts w:hint="eastAsia" w:ascii="宋体" w:hAnsi="宋体" w:eastAsia="宋体" w:cs="宋体"/>
          <w:sz w:val="24"/>
          <w:szCs w:val="24"/>
        </w:rPr>
      </w:pPr>
      <w:r>
        <w:rPr>
          <w:rFonts w:hint="eastAsia" w:ascii="宋体" w:hAnsi="宋体" w:eastAsia="宋体" w:cs="宋体"/>
          <w:spacing w:val="-8"/>
          <w:position w:val="18"/>
          <w:sz w:val="24"/>
          <w:szCs w:val="24"/>
        </w:rPr>
        <w:t>① 接收质疑函的方式：书面递交质疑函纸质版（当面递交）或</w:t>
      </w:r>
      <w:r>
        <w:rPr>
          <w:rFonts w:hint="eastAsia" w:ascii="宋体" w:hAnsi="宋体" w:eastAsia="宋体" w:cs="宋体"/>
          <w:spacing w:val="-37"/>
          <w:position w:val="18"/>
          <w:sz w:val="24"/>
          <w:szCs w:val="24"/>
        </w:rPr>
        <w:t xml:space="preserve"> </w:t>
      </w:r>
      <w:r>
        <w:rPr>
          <w:rFonts w:hint="eastAsia" w:ascii="宋体" w:hAnsi="宋体" w:eastAsia="宋体" w:cs="宋体"/>
          <w:spacing w:val="-8"/>
          <w:position w:val="18"/>
          <w:sz w:val="24"/>
          <w:szCs w:val="24"/>
        </w:rPr>
        <w:t>PDF</w:t>
      </w:r>
      <w:r>
        <w:rPr>
          <w:rFonts w:hint="eastAsia" w:ascii="宋体" w:hAnsi="宋体" w:eastAsia="宋体" w:cs="宋体"/>
          <w:spacing w:val="-51"/>
          <w:position w:val="18"/>
          <w:sz w:val="24"/>
          <w:szCs w:val="24"/>
        </w:rPr>
        <w:t xml:space="preserve"> </w:t>
      </w:r>
      <w:r>
        <w:rPr>
          <w:rFonts w:hint="eastAsia" w:ascii="宋体" w:hAnsi="宋体" w:eastAsia="宋体" w:cs="宋体"/>
          <w:spacing w:val="-8"/>
          <w:position w:val="18"/>
          <w:sz w:val="24"/>
          <w:szCs w:val="24"/>
        </w:rPr>
        <w:t>格式扫描件（发</w:t>
      </w:r>
    </w:p>
    <w:p w14:paraId="2365E8D2">
      <w:pPr>
        <w:pStyle w:val="4"/>
        <w:spacing w:line="220" w:lineRule="auto"/>
        <w:ind w:left="2"/>
        <w:rPr>
          <w:rFonts w:hint="eastAsia" w:ascii="宋体" w:hAnsi="宋体" w:eastAsia="宋体" w:cs="宋体"/>
          <w:spacing w:val="-3"/>
          <w:sz w:val="24"/>
          <w:szCs w:val="24"/>
          <w:lang w:eastAsia="zh-CN"/>
        </w:rPr>
      </w:pPr>
      <w:r>
        <w:rPr>
          <w:rFonts w:hint="eastAsia" w:ascii="宋体" w:hAnsi="宋体" w:eastAsia="宋体" w:cs="宋体"/>
          <w:spacing w:val="-2"/>
          <w:sz w:val="24"/>
          <w:szCs w:val="24"/>
        </w:rPr>
        <w:t>至电子邮箱）</w:t>
      </w:r>
      <w:r>
        <w:rPr>
          <w:rFonts w:hint="eastAsia" w:ascii="宋体" w:hAnsi="宋体" w:eastAsia="宋体" w:cs="宋体"/>
          <w:spacing w:val="-2"/>
          <w:sz w:val="24"/>
          <w:szCs w:val="24"/>
          <w:lang w:eastAsia="zh-CN"/>
        </w:rPr>
        <w:t>。</w:t>
      </w:r>
    </w:p>
    <w:p w14:paraId="30AB2E30">
      <w:pPr>
        <w:pStyle w:val="4"/>
        <w:spacing w:before="194" w:line="217" w:lineRule="auto"/>
        <w:ind w:left="479"/>
        <w:rPr>
          <w:rFonts w:hint="eastAsia" w:ascii="宋体" w:hAnsi="宋体" w:eastAsia="宋体" w:cs="宋体"/>
          <w:sz w:val="24"/>
          <w:szCs w:val="24"/>
        </w:rPr>
      </w:pPr>
      <w:r>
        <w:rPr>
          <w:rFonts w:hint="eastAsia" w:ascii="宋体" w:hAnsi="宋体" w:eastAsia="宋体" w:cs="宋体"/>
          <w:spacing w:val="-4"/>
          <w:sz w:val="24"/>
          <w:szCs w:val="24"/>
        </w:rPr>
        <w:t>②</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联系方式</w:t>
      </w:r>
    </w:p>
    <w:p w14:paraId="226CFA12">
      <w:pPr>
        <w:pStyle w:val="4"/>
        <w:spacing w:before="116" w:line="219" w:lineRule="auto"/>
        <w:ind w:left="480"/>
        <w:rPr>
          <w:rFonts w:hint="eastAsia" w:cs="宋体"/>
          <w:spacing w:val="-1"/>
          <w:sz w:val="24"/>
          <w:szCs w:val="24"/>
          <w:lang w:eastAsia="zh-CN"/>
        </w:rPr>
      </w:pPr>
      <w:r>
        <w:rPr>
          <w:rFonts w:hint="eastAsia" w:ascii="宋体" w:hAnsi="宋体" w:eastAsia="宋体" w:cs="宋体"/>
          <w:spacing w:val="-1"/>
          <w:sz w:val="24"/>
          <w:szCs w:val="24"/>
        </w:rPr>
        <w:t>名称：</w:t>
      </w:r>
      <w:r>
        <w:rPr>
          <w:rFonts w:hint="eastAsia" w:cs="宋体"/>
          <w:spacing w:val="-1"/>
          <w:sz w:val="24"/>
          <w:szCs w:val="24"/>
          <w:lang w:eastAsia="zh-CN"/>
        </w:rPr>
        <w:t>白河县自然资源局</w:t>
      </w:r>
    </w:p>
    <w:p w14:paraId="61D1AC75">
      <w:pPr>
        <w:pStyle w:val="4"/>
        <w:spacing w:before="116" w:line="219" w:lineRule="auto"/>
        <w:ind w:left="480"/>
        <w:rPr>
          <w:rFonts w:hint="eastAsia" w:ascii="宋体" w:hAnsi="宋体" w:eastAsia="宋体" w:cs="宋体"/>
          <w:sz w:val="24"/>
          <w:szCs w:val="24"/>
          <w:lang w:eastAsia="zh-CN"/>
        </w:rPr>
      </w:pPr>
      <w:r>
        <w:rPr>
          <w:rFonts w:hint="eastAsia" w:ascii="宋体" w:hAnsi="宋体" w:eastAsia="宋体" w:cs="宋体"/>
          <w:spacing w:val="-1"/>
          <w:sz w:val="24"/>
          <w:szCs w:val="24"/>
        </w:rPr>
        <w:t>地址：</w:t>
      </w:r>
      <w:r>
        <w:rPr>
          <w:rFonts w:hint="eastAsia" w:cs="宋体"/>
          <w:spacing w:val="-1"/>
          <w:sz w:val="24"/>
          <w:szCs w:val="24"/>
          <w:lang w:eastAsia="zh-CN"/>
        </w:rPr>
        <w:t>白河县城关镇南台路</w:t>
      </w:r>
    </w:p>
    <w:p w14:paraId="571BA43E">
      <w:pPr>
        <w:pStyle w:val="4"/>
        <w:spacing w:before="116" w:line="221" w:lineRule="auto"/>
        <w:ind w:left="481"/>
        <w:rPr>
          <w:rFonts w:hint="eastAsia" w:ascii="宋体" w:hAnsi="宋体" w:eastAsia="宋体" w:cs="宋体"/>
          <w:sz w:val="24"/>
          <w:szCs w:val="24"/>
        </w:rPr>
      </w:pPr>
      <w:r>
        <w:rPr>
          <w:rFonts w:hint="eastAsia" w:ascii="宋体" w:hAnsi="宋体" w:eastAsia="宋体" w:cs="宋体"/>
          <w:spacing w:val="-1"/>
          <w:sz w:val="24"/>
          <w:szCs w:val="24"/>
        </w:rPr>
        <w:t>联系方式：13772223131</w:t>
      </w:r>
    </w:p>
    <w:p w14:paraId="0DBBB2DF">
      <w:pPr>
        <w:pStyle w:val="4"/>
        <w:spacing w:before="231" w:line="219" w:lineRule="auto"/>
        <w:ind w:left="420"/>
        <w:rPr>
          <w:rFonts w:hint="eastAsia" w:ascii="宋体" w:hAnsi="宋体" w:eastAsia="宋体" w:cs="宋体"/>
          <w:sz w:val="24"/>
          <w:szCs w:val="24"/>
        </w:rPr>
      </w:pPr>
      <w:r>
        <w:rPr>
          <w:rFonts w:hint="eastAsia" w:ascii="宋体" w:hAnsi="宋体" w:eastAsia="宋体" w:cs="宋体"/>
          <w:spacing w:val="-1"/>
          <w:sz w:val="24"/>
          <w:szCs w:val="24"/>
        </w:rPr>
        <w:t>采购代理机构：安康旭辰昱招标代理有限公司</w:t>
      </w:r>
    </w:p>
    <w:p w14:paraId="35588697">
      <w:pPr>
        <w:pStyle w:val="4"/>
        <w:spacing w:before="227" w:line="219" w:lineRule="auto"/>
        <w:ind w:left="420"/>
        <w:rPr>
          <w:rFonts w:hint="eastAsia" w:ascii="宋体" w:hAnsi="宋体" w:eastAsia="宋体" w:cs="宋体"/>
          <w:sz w:val="24"/>
          <w:szCs w:val="24"/>
        </w:rPr>
      </w:pPr>
      <w:r>
        <w:rPr>
          <w:rFonts w:hint="eastAsia" w:ascii="宋体" w:hAnsi="宋体" w:eastAsia="宋体" w:cs="宋体"/>
          <w:sz w:val="24"/>
          <w:szCs w:val="24"/>
        </w:rPr>
        <w:t>地  址：安康市高新技术产业开发区现代城华著小区 66 号楼二单元105 室</w:t>
      </w:r>
    </w:p>
    <w:p w14:paraId="0B80AC6D">
      <w:pPr>
        <w:pStyle w:val="4"/>
        <w:spacing w:before="223" w:line="221" w:lineRule="auto"/>
        <w:ind w:left="421"/>
        <w:rPr>
          <w:rFonts w:hint="default" w:ascii="宋体" w:hAnsi="宋体" w:eastAsia="宋体" w:cs="宋体"/>
          <w:sz w:val="20"/>
          <w:szCs w:val="20"/>
          <w:lang w:val="en-US" w:eastAsia="zh-CN"/>
        </w:rPr>
      </w:pPr>
      <w:r>
        <w:rPr>
          <w:rFonts w:hint="eastAsia" w:ascii="宋体" w:hAnsi="宋体" w:eastAsia="宋体" w:cs="宋体"/>
          <w:spacing w:val="2"/>
          <w:sz w:val="24"/>
          <w:szCs w:val="24"/>
        </w:rPr>
        <w:t>联系方式：</w:t>
      </w:r>
      <w:r>
        <w:rPr>
          <w:rFonts w:hint="eastAsia" w:cs="宋体"/>
          <w:spacing w:val="2"/>
          <w:sz w:val="24"/>
          <w:szCs w:val="24"/>
          <w:lang w:val="en-US" w:eastAsia="zh-CN"/>
        </w:rPr>
        <w:t>18691506870</w:t>
      </w:r>
    </w:p>
    <w:p w14:paraId="6AB6F437">
      <w:pPr>
        <w:pStyle w:val="4"/>
        <w:spacing w:before="225" w:line="214" w:lineRule="auto"/>
        <w:ind w:left="438"/>
        <w:rPr>
          <w:rFonts w:hint="eastAsia" w:ascii="宋体" w:hAnsi="宋体" w:eastAsia="宋体" w:cs="宋体"/>
          <w:spacing w:val="-1"/>
          <w:sz w:val="24"/>
          <w:szCs w:val="24"/>
          <w:lang w:eastAsia="zh-CN"/>
        </w:rPr>
        <w:sectPr>
          <w:footerReference r:id="rId9" w:type="default"/>
          <w:pgSz w:w="11906" w:h="16839"/>
          <w:pgMar w:top="1431" w:right="1402" w:bottom="1156" w:left="1472" w:header="0" w:footer="994" w:gutter="0"/>
          <w:cols w:space="720" w:num="1"/>
        </w:sectPr>
      </w:pPr>
      <w:r>
        <w:rPr>
          <w:rFonts w:hint="eastAsia" w:ascii="宋体" w:hAnsi="宋体" w:eastAsia="宋体" w:cs="宋体"/>
          <w:spacing w:val="-2"/>
          <w:sz w:val="24"/>
          <w:szCs w:val="24"/>
        </w:rPr>
        <w:t>邮 箱：</w:t>
      </w:r>
      <w:r>
        <w:rPr>
          <w:rFonts w:hint="eastAsia" w:cs="宋体"/>
          <w:spacing w:val="-2"/>
          <w:sz w:val="24"/>
          <w:szCs w:val="24"/>
          <w:lang w:val="en-US" w:eastAsia="zh-CN"/>
        </w:rPr>
        <w:t>2395124490</w:t>
      </w:r>
      <w:r>
        <w:rPr>
          <w:rFonts w:hint="eastAsia" w:ascii="宋体" w:hAnsi="宋体" w:eastAsia="宋体" w:cs="宋体"/>
          <w:spacing w:val="-2"/>
          <w:sz w:val="24"/>
          <w:szCs w:val="24"/>
        </w:rPr>
        <w:t>@qq.com</w:t>
      </w:r>
    </w:p>
    <w:p w14:paraId="408D03ED">
      <w:pPr>
        <w:pStyle w:val="4"/>
        <w:spacing w:before="198" w:line="480" w:lineRule="exact"/>
        <w:ind w:firstLine="476" w:firstLineChars="200"/>
        <w:rPr>
          <w:rFonts w:hint="eastAsia" w:ascii="宋体" w:hAnsi="宋体" w:eastAsia="宋体" w:cs="宋体"/>
          <w:sz w:val="24"/>
          <w:szCs w:val="24"/>
        </w:rPr>
      </w:pPr>
      <w:r>
        <w:rPr>
          <w:rFonts w:hint="eastAsia" w:ascii="宋体" w:hAnsi="宋体" w:eastAsia="宋体" w:cs="宋体"/>
          <w:spacing w:val="-1"/>
          <w:position w:val="18"/>
          <w:sz w:val="24"/>
          <w:szCs w:val="24"/>
        </w:rPr>
        <w:t>（5）供应商为自然人的，应当由本人签字；供应商为法人或者</w:t>
      </w:r>
      <w:r>
        <w:rPr>
          <w:rFonts w:hint="eastAsia" w:ascii="宋体" w:hAnsi="宋体" w:eastAsia="宋体" w:cs="宋体"/>
          <w:spacing w:val="-2"/>
          <w:position w:val="18"/>
          <w:sz w:val="24"/>
          <w:szCs w:val="24"/>
        </w:rPr>
        <w:t>其他组织的，应当</w:t>
      </w:r>
    </w:p>
    <w:p w14:paraId="73D735AF">
      <w:pPr>
        <w:pStyle w:val="4"/>
        <w:spacing w:before="1" w:line="218" w:lineRule="auto"/>
        <w:ind w:left="30"/>
        <w:rPr>
          <w:rFonts w:hint="eastAsia" w:ascii="宋体" w:hAnsi="宋体" w:eastAsia="宋体" w:cs="宋体"/>
          <w:sz w:val="24"/>
          <w:szCs w:val="24"/>
        </w:rPr>
      </w:pPr>
      <w:r>
        <w:rPr>
          <w:rFonts w:hint="eastAsia" w:ascii="宋体" w:hAnsi="宋体" w:eastAsia="宋体" w:cs="宋体"/>
          <w:spacing w:val="-1"/>
          <w:sz w:val="24"/>
          <w:szCs w:val="24"/>
        </w:rPr>
        <w:t>由法定代表人、主要负责人，或者其授权代表签字或者</w:t>
      </w:r>
      <w:r>
        <w:rPr>
          <w:rFonts w:hint="eastAsia" w:ascii="宋体" w:hAnsi="宋体" w:eastAsia="宋体" w:cs="宋体"/>
          <w:spacing w:val="-2"/>
          <w:sz w:val="24"/>
          <w:szCs w:val="24"/>
        </w:rPr>
        <w:t>盖章并加盖公章。</w:t>
      </w:r>
    </w:p>
    <w:p w14:paraId="5A6E0A3D">
      <w:pPr>
        <w:pStyle w:val="4"/>
        <w:spacing w:before="196" w:line="369" w:lineRule="auto"/>
        <w:ind w:left="2" w:right="78" w:firstLine="489"/>
        <w:rPr>
          <w:rFonts w:hint="eastAsia" w:ascii="宋体" w:hAnsi="宋体" w:eastAsia="宋体" w:cs="宋体"/>
          <w:sz w:val="24"/>
          <w:szCs w:val="24"/>
        </w:rPr>
      </w:pPr>
      <w:r>
        <w:rPr>
          <w:rFonts w:hint="eastAsia" w:ascii="宋体" w:hAnsi="宋体" w:eastAsia="宋体" w:cs="宋体"/>
          <w:spacing w:val="-1"/>
          <w:sz w:val="24"/>
          <w:szCs w:val="24"/>
        </w:rPr>
        <w:t>（6）供应商可以委托代理人进行质疑和投诉。其授权委托书应</w:t>
      </w:r>
      <w:r>
        <w:rPr>
          <w:rFonts w:hint="eastAsia" w:ascii="宋体" w:hAnsi="宋体" w:eastAsia="宋体" w:cs="宋体"/>
          <w:spacing w:val="-2"/>
          <w:sz w:val="24"/>
          <w:szCs w:val="24"/>
        </w:rPr>
        <w:t>当载明代理人的姓</w:t>
      </w:r>
      <w:r>
        <w:rPr>
          <w:rFonts w:hint="eastAsia" w:ascii="宋体" w:hAnsi="宋体" w:eastAsia="宋体" w:cs="宋体"/>
          <w:sz w:val="24"/>
          <w:szCs w:val="24"/>
        </w:rPr>
        <w:t xml:space="preserve"> </w:t>
      </w:r>
      <w:r>
        <w:rPr>
          <w:rFonts w:hint="eastAsia" w:ascii="宋体" w:hAnsi="宋体" w:eastAsia="宋体" w:cs="宋体"/>
          <w:spacing w:val="2"/>
          <w:sz w:val="24"/>
          <w:szCs w:val="24"/>
        </w:rPr>
        <w:t>名或者名称、代理事项、具体权限、期限和相关事项。供应商为自然人的，应当由本</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人签字；供应商为法人或者其他组织的，应当由法定代表人、主要负责人签字或者盖</w:t>
      </w:r>
    </w:p>
    <w:p w14:paraId="0E6A150B">
      <w:pPr>
        <w:pStyle w:val="4"/>
        <w:spacing w:before="1" w:line="218" w:lineRule="auto"/>
        <w:ind w:left="9"/>
        <w:rPr>
          <w:rFonts w:hint="eastAsia" w:ascii="宋体" w:hAnsi="宋体" w:eastAsia="宋体" w:cs="宋体"/>
          <w:spacing w:val="-3"/>
          <w:sz w:val="24"/>
          <w:szCs w:val="24"/>
        </w:rPr>
      </w:pPr>
      <w:r>
        <w:rPr>
          <w:rFonts w:hint="eastAsia" w:ascii="宋体" w:hAnsi="宋体" w:eastAsia="宋体" w:cs="宋体"/>
          <w:spacing w:val="-3"/>
          <w:sz w:val="24"/>
          <w:szCs w:val="24"/>
        </w:rPr>
        <w:t>章并加盖公章。</w:t>
      </w:r>
    </w:p>
    <w:p w14:paraId="7ADF62E8">
      <w:pPr>
        <w:pStyle w:val="4"/>
        <w:spacing w:before="187" w:line="480" w:lineRule="exact"/>
        <w:ind w:right="2" w:firstLine="476" w:firstLineChars="200"/>
        <w:jc w:val="both"/>
        <w:rPr>
          <w:rFonts w:hint="eastAsia" w:ascii="宋体" w:hAnsi="宋体" w:eastAsia="宋体" w:cs="宋体"/>
          <w:sz w:val="24"/>
          <w:szCs w:val="24"/>
        </w:rPr>
      </w:pPr>
      <w:r>
        <w:rPr>
          <w:rFonts w:hint="eastAsia" w:ascii="宋体" w:hAnsi="宋体" w:eastAsia="宋体" w:cs="宋体"/>
          <w:spacing w:val="-1"/>
          <w:position w:val="18"/>
          <w:sz w:val="24"/>
          <w:szCs w:val="24"/>
        </w:rPr>
        <w:t>（7）采购人负责供应商质疑答复。采购人委托采购代理机构采</w:t>
      </w:r>
      <w:r>
        <w:rPr>
          <w:rFonts w:hint="eastAsia" w:ascii="宋体" w:hAnsi="宋体" w:eastAsia="宋体" w:cs="宋体"/>
          <w:spacing w:val="-2"/>
          <w:position w:val="18"/>
          <w:sz w:val="24"/>
          <w:szCs w:val="24"/>
        </w:rPr>
        <w:t>购的，采购代理机</w:t>
      </w:r>
    </w:p>
    <w:p w14:paraId="57568FDF">
      <w:pPr>
        <w:pStyle w:val="4"/>
        <w:spacing w:line="219" w:lineRule="auto"/>
        <w:ind w:left="3"/>
        <w:rPr>
          <w:rFonts w:hint="eastAsia" w:ascii="宋体" w:hAnsi="宋体" w:eastAsia="宋体" w:cs="宋体"/>
          <w:sz w:val="24"/>
          <w:szCs w:val="24"/>
        </w:rPr>
      </w:pPr>
      <w:r>
        <w:rPr>
          <w:rFonts w:hint="eastAsia" w:ascii="宋体" w:hAnsi="宋体" w:eastAsia="宋体" w:cs="宋体"/>
          <w:spacing w:val="-1"/>
          <w:sz w:val="24"/>
          <w:szCs w:val="24"/>
        </w:rPr>
        <w:t>构在委托授权范围内作出答复。</w:t>
      </w:r>
    </w:p>
    <w:p w14:paraId="2E4B598F">
      <w:pPr>
        <w:pStyle w:val="4"/>
        <w:spacing w:before="195" w:line="219" w:lineRule="auto"/>
        <w:ind w:left="492"/>
        <w:rPr>
          <w:rFonts w:hint="eastAsia" w:ascii="宋体" w:hAnsi="宋体" w:eastAsia="宋体" w:cs="宋体"/>
          <w:sz w:val="24"/>
          <w:szCs w:val="24"/>
        </w:rPr>
      </w:pPr>
      <w:r>
        <w:rPr>
          <w:rFonts w:hint="eastAsia" w:ascii="宋体" w:hAnsi="宋体" w:eastAsia="宋体" w:cs="宋体"/>
          <w:spacing w:val="-2"/>
          <w:sz w:val="24"/>
          <w:szCs w:val="24"/>
        </w:rPr>
        <w:t>（8）接收质疑函的方式和联系方式：</w:t>
      </w:r>
    </w:p>
    <w:p w14:paraId="49277469">
      <w:pPr>
        <w:pStyle w:val="4"/>
        <w:spacing w:before="194" w:line="480" w:lineRule="exact"/>
        <w:ind w:right="2"/>
        <w:jc w:val="right"/>
        <w:rPr>
          <w:rFonts w:hint="eastAsia" w:ascii="宋体" w:hAnsi="宋体" w:eastAsia="宋体" w:cs="宋体"/>
          <w:sz w:val="24"/>
          <w:szCs w:val="24"/>
        </w:rPr>
      </w:pPr>
      <w:r>
        <w:rPr>
          <w:rFonts w:hint="eastAsia" w:ascii="宋体" w:hAnsi="宋体" w:eastAsia="宋体" w:cs="宋体"/>
          <w:spacing w:val="-8"/>
          <w:position w:val="18"/>
          <w:sz w:val="24"/>
          <w:szCs w:val="24"/>
        </w:rPr>
        <w:t>① 接收质疑函的方式：书面递交质疑函纸质版（当面递交）或</w:t>
      </w:r>
      <w:r>
        <w:rPr>
          <w:rFonts w:hint="eastAsia" w:ascii="宋体" w:hAnsi="宋体" w:eastAsia="宋体" w:cs="宋体"/>
          <w:spacing w:val="-37"/>
          <w:position w:val="18"/>
          <w:sz w:val="24"/>
          <w:szCs w:val="24"/>
        </w:rPr>
        <w:t xml:space="preserve"> </w:t>
      </w:r>
      <w:r>
        <w:rPr>
          <w:rFonts w:hint="eastAsia" w:ascii="宋体" w:hAnsi="宋体" w:eastAsia="宋体" w:cs="宋体"/>
          <w:spacing w:val="-8"/>
          <w:position w:val="18"/>
          <w:sz w:val="24"/>
          <w:szCs w:val="24"/>
        </w:rPr>
        <w:t>PDF</w:t>
      </w:r>
      <w:r>
        <w:rPr>
          <w:rFonts w:hint="eastAsia" w:ascii="宋体" w:hAnsi="宋体" w:eastAsia="宋体" w:cs="宋体"/>
          <w:spacing w:val="-51"/>
          <w:position w:val="18"/>
          <w:sz w:val="24"/>
          <w:szCs w:val="24"/>
        </w:rPr>
        <w:t xml:space="preserve"> </w:t>
      </w:r>
      <w:r>
        <w:rPr>
          <w:rFonts w:hint="eastAsia" w:ascii="宋体" w:hAnsi="宋体" w:eastAsia="宋体" w:cs="宋体"/>
          <w:spacing w:val="-8"/>
          <w:position w:val="18"/>
          <w:sz w:val="24"/>
          <w:szCs w:val="24"/>
        </w:rPr>
        <w:t>格式扫描件（发</w:t>
      </w:r>
    </w:p>
    <w:p w14:paraId="6064070B">
      <w:pPr>
        <w:pStyle w:val="4"/>
        <w:spacing w:line="220" w:lineRule="auto"/>
        <w:ind w:left="2"/>
        <w:rPr>
          <w:rFonts w:hint="eastAsia" w:ascii="宋体" w:hAnsi="宋体" w:eastAsia="宋体" w:cs="宋体"/>
          <w:spacing w:val="-3"/>
          <w:sz w:val="24"/>
          <w:szCs w:val="24"/>
          <w:lang w:eastAsia="zh-CN"/>
        </w:rPr>
      </w:pPr>
      <w:r>
        <w:rPr>
          <w:rFonts w:hint="eastAsia" w:ascii="宋体" w:hAnsi="宋体" w:eastAsia="宋体" w:cs="宋体"/>
          <w:spacing w:val="-2"/>
          <w:sz w:val="24"/>
          <w:szCs w:val="24"/>
        </w:rPr>
        <w:t>至电子邮箱）</w:t>
      </w:r>
      <w:r>
        <w:rPr>
          <w:rFonts w:hint="eastAsia" w:ascii="宋体" w:hAnsi="宋体" w:eastAsia="宋体" w:cs="宋体"/>
          <w:spacing w:val="-2"/>
          <w:sz w:val="24"/>
          <w:szCs w:val="24"/>
          <w:lang w:eastAsia="zh-CN"/>
        </w:rPr>
        <w:t>。</w:t>
      </w:r>
    </w:p>
    <w:p w14:paraId="5A2E9A14">
      <w:pPr>
        <w:pStyle w:val="4"/>
        <w:spacing w:before="194" w:line="217" w:lineRule="auto"/>
        <w:ind w:left="479"/>
        <w:rPr>
          <w:rFonts w:hint="eastAsia" w:ascii="宋体" w:hAnsi="宋体" w:eastAsia="宋体" w:cs="宋体"/>
          <w:sz w:val="24"/>
          <w:szCs w:val="24"/>
        </w:rPr>
      </w:pPr>
      <w:r>
        <w:rPr>
          <w:rFonts w:hint="eastAsia" w:ascii="宋体" w:hAnsi="宋体" w:eastAsia="宋体" w:cs="宋体"/>
          <w:spacing w:val="-4"/>
          <w:sz w:val="24"/>
          <w:szCs w:val="24"/>
        </w:rPr>
        <w:t>②</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联系方式</w:t>
      </w:r>
    </w:p>
    <w:p w14:paraId="4F54BC3E">
      <w:pPr>
        <w:pStyle w:val="4"/>
        <w:spacing w:before="116" w:line="219" w:lineRule="auto"/>
        <w:ind w:left="480"/>
        <w:rPr>
          <w:rFonts w:hint="eastAsia" w:cs="宋体"/>
          <w:spacing w:val="-1"/>
          <w:sz w:val="24"/>
          <w:szCs w:val="24"/>
          <w:lang w:eastAsia="zh-CN"/>
        </w:rPr>
      </w:pPr>
      <w:r>
        <w:rPr>
          <w:rFonts w:hint="eastAsia" w:ascii="宋体" w:hAnsi="宋体" w:eastAsia="宋体" w:cs="宋体"/>
          <w:spacing w:val="-1"/>
          <w:sz w:val="24"/>
          <w:szCs w:val="24"/>
        </w:rPr>
        <w:t>名称：</w:t>
      </w:r>
      <w:r>
        <w:rPr>
          <w:rFonts w:hint="eastAsia" w:cs="宋体"/>
          <w:spacing w:val="-1"/>
          <w:sz w:val="24"/>
          <w:szCs w:val="24"/>
          <w:lang w:eastAsia="zh-CN"/>
        </w:rPr>
        <w:t>白河县自然资源局</w:t>
      </w:r>
    </w:p>
    <w:p w14:paraId="0527D603">
      <w:pPr>
        <w:pStyle w:val="4"/>
        <w:spacing w:before="116" w:line="219" w:lineRule="auto"/>
        <w:ind w:left="480"/>
        <w:rPr>
          <w:rFonts w:hint="eastAsia" w:ascii="宋体" w:hAnsi="宋体" w:eastAsia="宋体" w:cs="宋体"/>
          <w:sz w:val="24"/>
          <w:szCs w:val="24"/>
          <w:lang w:eastAsia="zh-CN"/>
        </w:rPr>
      </w:pPr>
      <w:r>
        <w:rPr>
          <w:rFonts w:hint="eastAsia" w:ascii="宋体" w:hAnsi="宋体" w:eastAsia="宋体" w:cs="宋体"/>
          <w:spacing w:val="-1"/>
          <w:sz w:val="24"/>
          <w:szCs w:val="24"/>
        </w:rPr>
        <w:t>地址：</w:t>
      </w:r>
      <w:r>
        <w:rPr>
          <w:rFonts w:hint="eastAsia" w:cs="宋体"/>
          <w:spacing w:val="-1"/>
          <w:sz w:val="24"/>
          <w:szCs w:val="24"/>
          <w:lang w:eastAsia="zh-CN"/>
        </w:rPr>
        <w:t>白河县城关镇南台路</w:t>
      </w:r>
    </w:p>
    <w:p w14:paraId="016A94FB">
      <w:pPr>
        <w:pStyle w:val="4"/>
        <w:spacing w:before="116" w:line="221" w:lineRule="auto"/>
        <w:ind w:left="481"/>
        <w:rPr>
          <w:rFonts w:hint="eastAsia" w:ascii="宋体" w:hAnsi="宋体" w:eastAsia="宋体" w:cs="宋体"/>
          <w:sz w:val="24"/>
          <w:szCs w:val="24"/>
        </w:rPr>
      </w:pPr>
      <w:r>
        <w:rPr>
          <w:rFonts w:hint="eastAsia" w:ascii="宋体" w:hAnsi="宋体" w:eastAsia="宋体" w:cs="宋体"/>
          <w:spacing w:val="-1"/>
          <w:sz w:val="24"/>
          <w:szCs w:val="24"/>
        </w:rPr>
        <w:t>联系方式：13772223131</w:t>
      </w:r>
    </w:p>
    <w:p w14:paraId="29BE0818">
      <w:pPr>
        <w:pStyle w:val="4"/>
        <w:spacing w:before="231" w:line="219" w:lineRule="auto"/>
        <w:ind w:left="420"/>
        <w:rPr>
          <w:rFonts w:hint="eastAsia" w:ascii="宋体" w:hAnsi="宋体" w:eastAsia="宋体" w:cs="宋体"/>
          <w:sz w:val="24"/>
          <w:szCs w:val="24"/>
        </w:rPr>
      </w:pPr>
      <w:r>
        <w:rPr>
          <w:rFonts w:hint="eastAsia" w:ascii="宋体" w:hAnsi="宋体" w:eastAsia="宋体" w:cs="宋体"/>
          <w:spacing w:val="-1"/>
          <w:sz w:val="24"/>
          <w:szCs w:val="24"/>
        </w:rPr>
        <w:t>采购代理机构：安康旭辰昱招标代理有限公司</w:t>
      </w:r>
    </w:p>
    <w:p w14:paraId="436B8729">
      <w:pPr>
        <w:pStyle w:val="4"/>
        <w:spacing w:before="227" w:line="219" w:lineRule="auto"/>
        <w:ind w:left="420"/>
        <w:rPr>
          <w:rFonts w:hint="eastAsia" w:ascii="宋体" w:hAnsi="宋体" w:eastAsia="宋体" w:cs="宋体"/>
          <w:sz w:val="24"/>
          <w:szCs w:val="24"/>
        </w:rPr>
      </w:pPr>
      <w:r>
        <w:rPr>
          <w:rFonts w:hint="eastAsia" w:ascii="宋体" w:hAnsi="宋体" w:eastAsia="宋体" w:cs="宋体"/>
          <w:sz w:val="24"/>
          <w:szCs w:val="24"/>
        </w:rPr>
        <w:t>地  址：安康市高新技术产业开发区现代城华著小区 66 号楼二单元105 室</w:t>
      </w:r>
    </w:p>
    <w:p w14:paraId="25BCFE9F">
      <w:pPr>
        <w:pStyle w:val="4"/>
        <w:spacing w:before="223" w:line="221" w:lineRule="auto"/>
        <w:ind w:left="421"/>
        <w:rPr>
          <w:rFonts w:hint="default" w:ascii="宋体" w:hAnsi="宋体" w:eastAsia="宋体" w:cs="宋体"/>
          <w:sz w:val="20"/>
          <w:szCs w:val="20"/>
          <w:lang w:val="en-US" w:eastAsia="zh-CN"/>
        </w:rPr>
      </w:pPr>
      <w:r>
        <w:rPr>
          <w:rFonts w:hint="eastAsia" w:ascii="宋体" w:hAnsi="宋体" w:eastAsia="宋体" w:cs="宋体"/>
          <w:spacing w:val="2"/>
          <w:sz w:val="24"/>
          <w:szCs w:val="24"/>
        </w:rPr>
        <w:t>联系方式：</w:t>
      </w:r>
      <w:r>
        <w:rPr>
          <w:rFonts w:hint="eastAsia" w:cs="宋体"/>
          <w:spacing w:val="2"/>
          <w:sz w:val="24"/>
          <w:szCs w:val="24"/>
          <w:lang w:val="en-US" w:eastAsia="zh-CN"/>
        </w:rPr>
        <w:t>18691506870</w:t>
      </w:r>
    </w:p>
    <w:p w14:paraId="1E1DBD71">
      <w:pPr>
        <w:pStyle w:val="4"/>
        <w:spacing w:before="225" w:line="214" w:lineRule="auto"/>
        <w:ind w:left="438"/>
        <w:rPr>
          <w:rFonts w:hint="eastAsia" w:ascii="宋体" w:hAnsi="宋体" w:eastAsia="宋体" w:cs="宋体"/>
          <w:sz w:val="24"/>
          <w:szCs w:val="24"/>
        </w:rPr>
      </w:pPr>
      <w:r>
        <w:rPr>
          <w:rFonts w:hint="eastAsia" w:ascii="宋体" w:hAnsi="宋体" w:eastAsia="宋体" w:cs="宋体"/>
          <w:spacing w:val="-2"/>
          <w:sz w:val="24"/>
          <w:szCs w:val="24"/>
        </w:rPr>
        <w:t>邮 箱：</w:t>
      </w:r>
      <w:r>
        <w:rPr>
          <w:rFonts w:hint="eastAsia" w:cs="宋体"/>
          <w:spacing w:val="-2"/>
          <w:sz w:val="24"/>
          <w:szCs w:val="24"/>
          <w:lang w:val="en-US" w:eastAsia="zh-CN"/>
        </w:rPr>
        <w:t>2395124490</w:t>
      </w:r>
      <w:r>
        <w:rPr>
          <w:rFonts w:hint="eastAsia" w:ascii="宋体" w:hAnsi="宋体" w:eastAsia="宋体" w:cs="宋体"/>
          <w:spacing w:val="-2"/>
          <w:sz w:val="24"/>
          <w:szCs w:val="24"/>
        </w:rPr>
        <w:t>@qq.com</w:t>
      </w:r>
    </w:p>
    <w:p w14:paraId="07C07F33">
      <w:pPr>
        <w:pStyle w:val="4"/>
        <w:spacing w:before="175" w:line="220" w:lineRule="auto"/>
        <w:ind w:left="485"/>
        <w:rPr>
          <w:rFonts w:hint="eastAsia" w:ascii="宋体" w:hAnsi="宋体" w:eastAsia="宋体" w:cs="宋体"/>
          <w:sz w:val="24"/>
          <w:szCs w:val="24"/>
        </w:rPr>
      </w:pPr>
      <w:r>
        <w:rPr>
          <w:rFonts w:hint="eastAsia" w:ascii="宋体" w:hAnsi="宋体" w:eastAsia="宋体" w:cs="宋体"/>
          <w:spacing w:val="-5"/>
          <w:sz w:val="24"/>
          <w:szCs w:val="24"/>
        </w:rPr>
        <w:t>30.2</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投诉</w:t>
      </w:r>
    </w:p>
    <w:p w14:paraId="3FD4474B">
      <w:pPr>
        <w:pStyle w:val="4"/>
        <w:spacing w:before="195" w:line="369" w:lineRule="auto"/>
        <w:ind w:right="2" w:firstLine="492"/>
        <w:rPr>
          <w:rFonts w:hint="eastAsia" w:ascii="宋体" w:hAnsi="宋体" w:eastAsia="宋体" w:cs="宋体"/>
          <w:sz w:val="24"/>
          <w:szCs w:val="24"/>
        </w:rPr>
      </w:pPr>
      <w:r>
        <w:rPr>
          <w:rFonts w:hint="eastAsia" w:ascii="宋体" w:hAnsi="宋体" w:eastAsia="宋体" w:cs="宋体"/>
          <w:spacing w:val="-1"/>
          <w:sz w:val="24"/>
          <w:szCs w:val="24"/>
        </w:rPr>
        <w:t>（1）质疑供应商对采购人、采购代理机构的答复不满意，或者</w:t>
      </w:r>
      <w:r>
        <w:rPr>
          <w:rFonts w:hint="eastAsia" w:ascii="宋体" w:hAnsi="宋体" w:eastAsia="宋体" w:cs="宋体"/>
          <w:spacing w:val="-2"/>
          <w:sz w:val="24"/>
          <w:szCs w:val="24"/>
        </w:rPr>
        <w:t>采购人、采购代理</w:t>
      </w:r>
      <w:r>
        <w:rPr>
          <w:rFonts w:hint="eastAsia" w:ascii="宋体" w:hAnsi="宋体" w:eastAsia="宋体" w:cs="宋体"/>
          <w:sz w:val="24"/>
          <w:szCs w:val="24"/>
        </w:rPr>
        <w:t xml:space="preserve"> </w:t>
      </w:r>
      <w:r>
        <w:rPr>
          <w:rFonts w:hint="eastAsia" w:ascii="宋体" w:hAnsi="宋体" w:eastAsia="宋体" w:cs="宋体"/>
          <w:spacing w:val="-2"/>
          <w:sz w:val="24"/>
          <w:szCs w:val="24"/>
        </w:rPr>
        <w:t>机构未在规定时间内作出答复的，可以在答复期满后</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15</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个工作日内向同级财政部门提</w:t>
      </w:r>
    </w:p>
    <w:p w14:paraId="0DE29F8A">
      <w:pPr>
        <w:pStyle w:val="4"/>
        <w:spacing w:line="220" w:lineRule="auto"/>
        <w:ind w:left="1"/>
        <w:rPr>
          <w:rFonts w:hint="eastAsia" w:ascii="宋体" w:hAnsi="宋体" w:eastAsia="宋体" w:cs="宋体"/>
          <w:spacing w:val="-3"/>
          <w:sz w:val="24"/>
          <w:szCs w:val="24"/>
        </w:rPr>
      </w:pPr>
      <w:r>
        <w:rPr>
          <w:rFonts w:hint="eastAsia" w:ascii="宋体" w:hAnsi="宋体" w:eastAsia="宋体" w:cs="宋体"/>
          <w:spacing w:val="-3"/>
          <w:sz w:val="24"/>
          <w:szCs w:val="24"/>
        </w:rPr>
        <w:t>起投诉。</w:t>
      </w:r>
    </w:p>
    <w:p w14:paraId="35571E67">
      <w:pPr>
        <w:pStyle w:val="4"/>
        <w:spacing w:before="194" w:line="369" w:lineRule="auto"/>
        <w:ind w:firstLine="492"/>
        <w:rPr>
          <w:rFonts w:hint="eastAsia" w:ascii="宋体" w:hAnsi="宋体" w:eastAsia="宋体" w:cs="宋体"/>
          <w:sz w:val="24"/>
          <w:szCs w:val="24"/>
        </w:rPr>
      </w:pPr>
      <w:r>
        <w:rPr>
          <w:rFonts w:hint="eastAsia" w:ascii="宋体" w:hAnsi="宋体" w:eastAsia="宋体" w:cs="宋体"/>
          <w:spacing w:val="2"/>
          <w:sz w:val="24"/>
          <w:szCs w:val="24"/>
        </w:rPr>
        <w:t>（2）投诉人投诉时,应当提交投诉书和必要的证明材料，并按照被投诉采购人、</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采购代理机构（以下简称被投诉人）和与投诉事项有关的供应商数量提供投诉书的副</w:t>
      </w:r>
    </w:p>
    <w:p w14:paraId="4355FAD6">
      <w:pPr>
        <w:pStyle w:val="4"/>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本。投诉书应当包括下列内容：</w:t>
      </w:r>
    </w:p>
    <w:p w14:paraId="74D6B888">
      <w:pPr>
        <w:pStyle w:val="4"/>
        <w:spacing w:before="196" w:line="217" w:lineRule="auto"/>
        <w:ind w:left="480"/>
        <w:rPr>
          <w:rFonts w:hint="eastAsia" w:ascii="宋体" w:hAnsi="宋体" w:eastAsia="宋体" w:cs="宋体"/>
          <w:sz w:val="24"/>
          <w:szCs w:val="24"/>
        </w:rPr>
      </w:pPr>
      <w:r>
        <w:rPr>
          <w:rFonts w:hint="eastAsia" w:ascii="宋体" w:hAnsi="宋体" w:eastAsia="宋体" w:cs="宋体"/>
          <w:sz w:val="24"/>
          <w:szCs w:val="24"/>
        </w:rPr>
        <w:t>① 投诉人和被投诉人的姓名或者名称、通讯地址、邮编</w:t>
      </w:r>
      <w:r>
        <w:rPr>
          <w:rFonts w:hint="eastAsia" w:ascii="宋体" w:hAnsi="宋体" w:eastAsia="宋体" w:cs="宋体"/>
          <w:spacing w:val="-1"/>
          <w:sz w:val="24"/>
          <w:szCs w:val="24"/>
        </w:rPr>
        <w:t>、联系人及联系电话；</w:t>
      </w:r>
    </w:p>
    <w:p w14:paraId="2ED11F1A">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② 质疑和质疑答复情况说明及相关证明材料；</w:t>
      </w:r>
    </w:p>
    <w:p w14:paraId="01F02BD5">
      <w:pPr>
        <w:pStyle w:val="4"/>
        <w:spacing w:before="1" w:line="218" w:lineRule="auto"/>
        <w:ind w:left="9"/>
        <w:rPr>
          <w:rFonts w:hint="eastAsia" w:ascii="宋体" w:hAnsi="宋体" w:eastAsia="宋体" w:cs="宋体"/>
          <w:spacing w:val="-3"/>
          <w:sz w:val="24"/>
          <w:szCs w:val="24"/>
        </w:rPr>
        <w:sectPr>
          <w:footerReference r:id="rId10" w:type="default"/>
          <w:pgSz w:w="11906" w:h="16839"/>
          <w:pgMar w:top="1431" w:right="1383" w:bottom="1156" w:left="1472" w:header="0" w:footer="994" w:gutter="0"/>
          <w:cols w:space="720" w:num="1"/>
        </w:sectPr>
      </w:pPr>
    </w:p>
    <w:p w14:paraId="15B815DA">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③ 具体、明确的投诉事项和与投诉事项相关的投诉请求；</w:t>
      </w:r>
    </w:p>
    <w:p w14:paraId="3BA7E2E6">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2"/>
          <w:sz w:val="24"/>
          <w:szCs w:val="24"/>
        </w:rPr>
        <w:t>④ 事实依据；</w:t>
      </w:r>
    </w:p>
    <w:p w14:paraId="4057ECF1">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2"/>
          <w:sz w:val="24"/>
          <w:szCs w:val="24"/>
        </w:rPr>
        <w:t>⑤ 法律依据；</w:t>
      </w:r>
    </w:p>
    <w:p w14:paraId="67110151">
      <w:pPr>
        <w:pStyle w:val="4"/>
        <w:spacing w:before="198" w:line="217" w:lineRule="auto"/>
        <w:ind w:left="479"/>
        <w:rPr>
          <w:rFonts w:hint="eastAsia" w:ascii="宋体" w:hAnsi="宋体" w:eastAsia="宋体" w:cs="宋体"/>
          <w:sz w:val="24"/>
          <w:szCs w:val="24"/>
        </w:rPr>
      </w:pPr>
      <w:r>
        <w:rPr>
          <w:rFonts w:hint="eastAsia" w:ascii="宋体" w:hAnsi="宋体" w:eastAsia="宋体" w:cs="宋体"/>
          <w:spacing w:val="-1"/>
          <w:sz w:val="24"/>
          <w:szCs w:val="24"/>
        </w:rPr>
        <w:t>⑥ 提起投诉的日期。</w:t>
      </w:r>
    </w:p>
    <w:p w14:paraId="4317CF46">
      <w:pPr>
        <w:pStyle w:val="4"/>
        <w:spacing w:before="197" w:line="480" w:lineRule="exact"/>
        <w:ind w:right="2"/>
        <w:jc w:val="right"/>
        <w:rPr>
          <w:rFonts w:hint="eastAsia" w:ascii="宋体" w:hAnsi="宋体" w:eastAsia="宋体" w:cs="宋体"/>
          <w:sz w:val="24"/>
          <w:szCs w:val="24"/>
        </w:rPr>
      </w:pPr>
      <w:r>
        <w:rPr>
          <w:rFonts w:hint="eastAsia" w:ascii="宋体" w:hAnsi="宋体" w:eastAsia="宋体" w:cs="宋体"/>
          <w:spacing w:val="-1"/>
          <w:position w:val="18"/>
          <w:sz w:val="24"/>
          <w:szCs w:val="24"/>
        </w:rPr>
        <w:t>（3）投诉人为自然人的，应当由本人签字；投诉人为法人或者</w:t>
      </w:r>
      <w:r>
        <w:rPr>
          <w:rFonts w:hint="eastAsia" w:ascii="宋体" w:hAnsi="宋体" w:eastAsia="宋体" w:cs="宋体"/>
          <w:spacing w:val="-2"/>
          <w:position w:val="18"/>
          <w:sz w:val="24"/>
          <w:szCs w:val="24"/>
        </w:rPr>
        <w:t>其他组织的，应当</w:t>
      </w:r>
    </w:p>
    <w:p w14:paraId="40C7E497">
      <w:pPr>
        <w:pStyle w:val="4"/>
        <w:spacing w:before="1" w:line="218" w:lineRule="auto"/>
        <w:ind w:left="30"/>
        <w:rPr>
          <w:rFonts w:hint="eastAsia" w:ascii="宋体" w:hAnsi="宋体" w:eastAsia="宋体" w:cs="宋体"/>
          <w:sz w:val="24"/>
          <w:szCs w:val="24"/>
        </w:rPr>
      </w:pPr>
      <w:r>
        <w:rPr>
          <w:rFonts w:hint="eastAsia" w:ascii="宋体" w:hAnsi="宋体" w:eastAsia="宋体" w:cs="宋体"/>
          <w:spacing w:val="-1"/>
          <w:sz w:val="24"/>
          <w:szCs w:val="24"/>
        </w:rPr>
        <w:t>由法定代表人、主要负责人，或者其授权代表签字或者盖章</w:t>
      </w:r>
      <w:r>
        <w:rPr>
          <w:rFonts w:hint="eastAsia" w:ascii="宋体" w:hAnsi="宋体" w:eastAsia="宋体" w:cs="宋体"/>
          <w:spacing w:val="-2"/>
          <w:sz w:val="24"/>
          <w:szCs w:val="24"/>
        </w:rPr>
        <w:t>，并加盖公章。</w:t>
      </w:r>
    </w:p>
    <w:p w14:paraId="55C19209">
      <w:pPr>
        <w:pStyle w:val="4"/>
        <w:spacing w:before="196" w:line="219" w:lineRule="auto"/>
        <w:ind w:left="492"/>
        <w:rPr>
          <w:rFonts w:hint="eastAsia" w:ascii="宋体" w:hAnsi="宋体" w:eastAsia="宋体" w:cs="宋体"/>
          <w:sz w:val="24"/>
          <w:szCs w:val="24"/>
        </w:rPr>
      </w:pPr>
      <w:r>
        <w:rPr>
          <w:rFonts w:hint="eastAsia" w:ascii="宋体" w:hAnsi="宋体" w:eastAsia="宋体" w:cs="宋体"/>
          <w:spacing w:val="-2"/>
          <w:sz w:val="24"/>
          <w:szCs w:val="24"/>
        </w:rPr>
        <w:t>（4）投诉人提起投诉应当符合下列条件：</w:t>
      </w:r>
    </w:p>
    <w:p w14:paraId="2C97267C">
      <w:pPr>
        <w:pStyle w:val="4"/>
        <w:spacing w:before="187" w:line="217" w:lineRule="auto"/>
        <w:ind w:left="476"/>
        <w:rPr>
          <w:rFonts w:hint="eastAsia" w:ascii="宋体" w:hAnsi="宋体" w:eastAsia="宋体" w:cs="宋体"/>
          <w:sz w:val="24"/>
          <w:szCs w:val="24"/>
        </w:rPr>
      </w:pPr>
      <w:r>
        <w:rPr>
          <w:rFonts w:hint="eastAsia" w:ascii="宋体" w:hAnsi="宋体" w:eastAsia="宋体" w:cs="宋体"/>
          <w:spacing w:val="-1"/>
          <w:sz w:val="24"/>
          <w:szCs w:val="24"/>
        </w:rPr>
        <w:t>① 提起投诉前已依法进行质疑；</w:t>
      </w:r>
    </w:p>
    <w:p w14:paraId="391BF475">
      <w:pPr>
        <w:pStyle w:val="4"/>
        <w:spacing w:before="197" w:line="217" w:lineRule="auto"/>
        <w:jc w:val="right"/>
        <w:rPr>
          <w:rFonts w:hint="eastAsia" w:ascii="宋体" w:hAnsi="宋体" w:eastAsia="宋体" w:cs="宋体"/>
          <w:sz w:val="24"/>
          <w:szCs w:val="24"/>
        </w:rPr>
      </w:pPr>
      <w:r>
        <w:rPr>
          <w:rFonts w:hint="eastAsia" w:ascii="宋体" w:hAnsi="宋体" w:eastAsia="宋体" w:cs="宋体"/>
          <w:spacing w:val="-3"/>
          <w:sz w:val="24"/>
          <w:szCs w:val="24"/>
        </w:rPr>
        <w:t>② 投诉书内容符合《政府采购质疑和投诉办法》（财政部令第</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94</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4"/>
          <w:sz w:val="24"/>
          <w:szCs w:val="24"/>
        </w:rPr>
        <w:t>令）的规定；</w:t>
      </w:r>
    </w:p>
    <w:p w14:paraId="66D04764">
      <w:pPr>
        <w:pStyle w:val="4"/>
        <w:spacing w:before="197" w:line="217" w:lineRule="auto"/>
        <w:ind w:left="475"/>
        <w:rPr>
          <w:rFonts w:hint="eastAsia" w:ascii="宋体" w:hAnsi="宋体" w:eastAsia="宋体" w:cs="宋体"/>
          <w:sz w:val="24"/>
          <w:szCs w:val="24"/>
        </w:rPr>
      </w:pPr>
      <w:r>
        <w:rPr>
          <w:rFonts w:hint="eastAsia" w:ascii="宋体" w:hAnsi="宋体" w:eastAsia="宋体" w:cs="宋体"/>
          <w:spacing w:val="-1"/>
          <w:sz w:val="24"/>
          <w:szCs w:val="24"/>
        </w:rPr>
        <w:t>③ 在投诉有效期限内提起投诉；</w:t>
      </w:r>
    </w:p>
    <w:p w14:paraId="0DED4AB0">
      <w:pPr>
        <w:pStyle w:val="4"/>
        <w:spacing w:before="198" w:line="217" w:lineRule="auto"/>
        <w:ind w:left="475"/>
        <w:rPr>
          <w:rFonts w:hint="eastAsia" w:ascii="宋体" w:hAnsi="宋体" w:eastAsia="宋体" w:cs="宋体"/>
          <w:sz w:val="24"/>
          <w:szCs w:val="24"/>
        </w:rPr>
      </w:pPr>
      <w:r>
        <w:rPr>
          <w:rFonts w:hint="eastAsia" w:ascii="宋体" w:hAnsi="宋体" w:eastAsia="宋体" w:cs="宋体"/>
          <w:spacing w:val="-3"/>
          <w:sz w:val="24"/>
          <w:szCs w:val="24"/>
        </w:rPr>
        <w:t>④</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同一投诉事项未经财政部门投诉处理；</w:t>
      </w:r>
    </w:p>
    <w:p w14:paraId="71C9B128">
      <w:pPr>
        <w:pStyle w:val="4"/>
        <w:spacing w:before="198" w:line="217" w:lineRule="auto"/>
        <w:ind w:left="475"/>
        <w:rPr>
          <w:rFonts w:hint="eastAsia" w:ascii="宋体" w:hAnsi="宋体" w:eastAsia="宋体" w:cs="宋体"/>
          <w:sz w:val="24"/>
          <w:szCs w:val="24"/>
        </w:rPr>
      </w:pPr>
      <w:r>
        <w:rPr>
          <w:rFonts w:hint="eastAsia" w:ascii="宋体" w:hAnsi="宋体" w:eastAsia="宋体" w:cs="宋体"/>
          <w:spacing w:val="-1"/>
          <w:sz w:val="24"/>
          <w:szCs w:val="24"/>
        </w:rPr>
        <w:t>⑤ 财政部规定的其他条件。</w:t>
      </w:r>
    </w:p>
    <w:p w14:paraId="79D11C7E">
      <w:pPr>
        <w:pStyle w:val="4"/>
        <w:spacing w:before="198" w:line="480" w:lineRule="exact"/>
        <w:ind w:right="58"/>
        <w:jc w:val="right"/>
        <w:rPr>
          <w:rFonts w:hint="eastAsia" w:ascii="宋体" w:hAnsi="宋体" w:eastAsia="宋体" w:cs="宋体"/>
          <w:sz w:val="24"/>
          <w:szCs w:val="24"/>
        </w:rPr>
      </w:pPr>
      <w:r>
        <w:rPr>
          <w:rFonts w:hint="eastAsia" w:ascii="宋体" w:hAnsi="宋体" w:eastAsia="宋体" w:cs="宋体"/>
          <w:spacing w:val="-1"/>
          <w:position w:val="18"/>
          <w:sz w:val="24"/>
          <w:szCs w:val="24"/>
        </w:rPr>
        <w:t>（5）供应商投诉的事项不得超出已质疑事项的范围，但基于质</w:t>
      </w:r>
      <w:r>
        <w:rPr>
          <w:rFonts w:hint="eastAsia" w:ascii="宋体" w:hAnsi="宋体" w:eastAsia="宋体" w:cs="宋体"/>
          <w:spacing w:val="-2"/>
          <w:position w:val="18"/>
          <w:sz w:val="24"/>
          <w:szCs w:val="24"/>
        </w:rPr>
        <w:t>疑答复内容提出的</w:t>
      </w:r>
    </w:p>
    <w:p w14:paraId="026265D3">
      <w:pPr>
        <w:pStyle w:val="4"/>
        <w:spacing w:line="219" w:lineRule="auto"/>
        <w:rPr>
          <w:rFonts w:hint="eastAsia" w:ascii="宋体" w:hAnsi="宋体" w:eastAsia="宋体" w:cs="宋体"/>
          <w:sz w:val="24"/>
          <w:szCs w:val="24"/>
        </w:rPr>
        <w:sectPr>
          <w:footerReference r:id="rId11" w:type="default"/>
          <w:pgSz w:w="11906" w:h="16839"/>
          <w:pgMar w:top="1431" w:right="1404" w:bottom="1156" w:left="1476" w:header="0" w:footer="994" w:gutter="0"/>
          <w:cols w:space="720" w:num="1"/>
        </w:sectPr>
      </w:pPr>
      <w:r>
        <w:rPr>
          <w:rFonts w:hint="eastAsia" w:ascii="宋体" w:hAnsi="宋体" w:eastAsia="宋体" w:cs="宋体"/>
          <w:spacing w:val="-2"/>
          <w:sz w:val="24"/>
          <w:szCs w:val="24"/>
        </w:rPr>
        <w:t>投诉事项除外。</w:t>
      </w:r>
    </w:p>
    <w:p w14:paraId="530E738B">
      <w:pPr>
        <w:pStyle w:val="4"/>
        <w:spacing w:before="181" w:line="219" w:lineRule="auto"/>
        <w:jc w:val="center"/>
        <w:outlineLvl w:val="0"/>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第三章</w:t>
      </w:r>
      <w:r>
        <w:rPr>
          <w:rFonts w:hint="eastAsia" w:ascii="宋体" w:hAnsi="宋体" w:eastAsia="宋体" w:cs="宋体"/>
          <w:spacing w:val="8"/>
          <w:sz w:val="28"/>
          <w:szCs w:val="28"/>
        </w:rPr>
        <w:t xml:space="preserve">   </w:t>
      </w:r>
      <w:r>
        <w:rPr>
          <w:rFonts w:hint="eastAsia" w:ascii="宋体" w:hAnsi="宋体" w:eastAsia="宋体" w:cs="宋体"/>
          <w:spacing w:val="-4"/>
          <w:sz w:val="28"/>
          <w:szCs w:val="28"/>
          <w14:textOutline w14:w="5103" w14:cap="sq" w14:cmpd="sng">
            <w14:solidFill>
              <w14:srgbClr w14:val="000000"/>
            </w14:solidFill>
            <w14:prstDash w14:val="solid"/>
            <w14:bevel/>
          </w14:textOutline>
        </w:rPr>
        <w:t>商务条款</w:t>
      </w:r>
    </w:p>
    <w:p w14:paraId="5C5BA5EC">
      <w:pPr>
        <w:spacing w:line="306" w:lineRule="auto"/>
        <w:rPr>
          <w:rFonts w:hint="eastAsia" w:ascii="宋体" w:hAnsi="宋体" w:eastAsia="宋体" w:cs="宋体"/>
          <w:sz w:val="21"/>
        </w:rPr>
      </w:pPr>
    </w:p>
    <w:p w14:paraId="5DDF55AB">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一、合同履行期限</w:t>
      </w:r>
    </w:p>
    <w:p w14:paraId="6CEE7F42">
      <w:pPr>
        <w:keepNext w:val="0"/>
        <w:keepLines w:val="0"/>
        <w:pageBreakBefore w:val="0"/>
        <w:widowControl/>
        <w:wordWrap/>
        <w:topLinePunct w:val="0"/>
        <w:autoSpaceDE w:val="0"/>
        <w:autoSpaceDN w:val="0"/>
        <w:bidi w:val="0"/>
        <w:adjustRightInd w:val="0"/>
        <w:snapToGrid w:val="0"/>
        <w:spacing w:line="480" w:lineRule="exact"/>
        <w:ind w:lef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自合同签订之日起</w:t>
      </w:r>
      <w:r>
        <w:rPr>
          <w:rFonts w:hint="eastAsia" w:ascii="宋体" w:hAnsi="宋体" w:eastAsia="宋体" w:cs="宋体"/>
          <w:spacing w:val="-5"/>
          <w:sz w:val="24"/>
          <w:szCs w:val="24"/>
          <w:lang w:val="en-US" w:eastAsia="zh-CN"/>
        </w:rPr>
        <w:t>90</w:t>
      </w:r>
      <w:r>
        <w:rPr>
          <w:rFonts w:hint="eastAsia" w:ascii="宋体" w:hAnsi="宋体" w:eastAsia="宋体" w:cs="宋体"/>
          <w:spacing w:val="-5"/>
          <w:sz w:val="24"/>
          <w:szCs w:val="24"/>
        </w:rPr>
        <w:t>日历天。</w:t>
      </w:r>
    </w:p>
    <w:p w14:paraId="0F55A57E">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二、实施地点</w:t>
      </w:r>
    </w:p>
    <w:p w14:paraId="6B9409DE">
      <w:pPr>
        <w:keepNext w:val="0"/>
        <w:keepLines w:val="0"/>
        <w:pageBreakBefore w:val="0"/>
        <w:widowControl/>
        <w:wordWrap/>
        <w:topLinePunct w:val="0"/>
        <w:autoSpaceDE w:val="0"/>
        <w:autoSpaceDN w:val="0"/>
        <w:bidi w:val="0"/>
        <w:adjustRightInd w:val="0"/>
        <w:snapToGrid w:val="0"/>
        <w:spacing w:line="480" w:lineRule="exact"/>
        <w:ind w:lef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白河县自然资源局指定地点。</w:t>
      </w:r>
    </w:p>
    <w:p w14:paraId="5BCAEE22">
      <w:pPr>
        <w:keepNext w:val="0"/>
        <w:keepLines w:val="0"/>
        <w:pageBreakBefore w:val="0"/>
        <w:widowControl/>
        <w:numPr>
          <w:ilvl w:val="0"/>
          <w:numId w:val="1"/>
        </w:numPr>
        <w:wordWrap/>
        <w:topLinePunct w:val="0"/>
        <w:autoSpaceDE w:val="0"/>
        <w:autoSpaceDN w:val="0"/>
        <w:bidi w:val="0"/>
        <w:adjustRightInd w:val="0"/>
        <w:snapToGrid w:val="0"/>
        <w:spacing w:line="480" w:lineRule="exact"/>
        <w:ind w:lef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质量</w:t>
      </w:r>
      <w:r>
        <w:rPr>
          <w:rFonts w:hint="eastAsia" w:ascii="宋体" w:hAnsi="宋体" w:eastAsia="宋体" w:cs="宋体"/>
          <w:b/>
          <w:bCs/>
          <w:spacing w:val="-4"/>
          <w:sz w:val="24"/>
          <w:szCs w:val="24"/>
          <w:lang w:val="en-US" w:eastAsia="zh-CN"/>
        </w:rPr>
        <w:t>标准</w:t>
      </w:r>
    </w:p>
    <w:p w14:paraId="4AF9D1CC">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firstLine="463" w:firstLineChars="193"/>
        <w:textAlignment w:val="baseline"/>
        <w:rPr>
          <w:rFonts w:hint="eastAsia" w:ascii="宋体" w:hAnsi="宋体" w:eastAsia="宋体" w:cs="宋体"/>
          <w:b/>
          <w:bCs/>
          <w:spacing w:val="-4"/>
          <w:sz w:val="24"/>
          <w:szCs w:val="24"/>
          <w:highlight w:val="none"/>
        </w:rPr>
      </w:pPr>
      <w:r>
        <w:rPr>
          <w:rFonts w:hint="eastAsia" w:ascii="宋体" w:hAnsi="宋体" w:eastAsia="宋体" w:cs="宋体"/>
          <w:sz w:val="24"/>
          <w:szCs w:val="24"/>
          <w:highlight w:val="none"/>
        </w:rPr>
        <w:t>按时完成村庄规划编制工作，规划成果满足《陕西省实用性村庄规划编制技术要点》和市县上位规划等要求，并通过镇人民政府审议和县人民政府审批，逐级汇交至省级自然资源主管部门。</w:t>
      </w:r>
    </w:p>
    <w:p w14:paraId="68FB795D">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四、款项结算</w:t>
      </w:r>
    </w:p>
    <w:p w14:paraId="412A13A9">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firstLine="463" w:firstLineChars="193"/>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1.合同总价即成交价，不受市场价变化或实际工作量变化的影响。</w:t>
      </w:r>
    </w:p>
    <w:p w14:paraId="65F5C088">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firstLine="463" w:firstLineChars="193"/>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2.付款方式和程序：</w:t>
      </w:r>
    </w:p>
    <w:p w14:paraId="23AB3649">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456" w:rightChars="-217" w:firstLine="463" w:firstLineChars="193"/>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由采购人负责结算，在付款前，乙方须向甲方出具合法有效完整的完税发票，甲方进行支付结算。</w:t>
      </w:r>
    </w:p>
    <w:p w14:paraId="35986E91">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456" w:rightChars="-217" w:firstLine="463" w:firstLineChars="193"/>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 付款方式</w:t>
      </w:r>
      <w:r>
        <w:rPr>
          <w:rFonts w:hint="eastAsia" w:ascii="宋体" w:hAnsi="宋体" w:eastAsia="宋体" w:cs="宋体"/>
          <w:b/>
          <w:bCs/>
          <w:color w:val="000000" w:themeColor="text1"/>
          <w:sz w:val="24"/>
          <w:szCs w:val="24"/>
          <w:lang w:val="en-US" w:eastAsia="zh-CN"/>
          <w14:textFill>
            <w14:solidFill>
              <w14:schemeClr w14:val="tx1"/>
            </w14:solidFill>
          </w14:textFill>
        </w:rPr>
        <w:t>（甲方审定为准）</w:t>
      </w:r>
    </w:p>
    <w:p w14:paraId="3D9B33CB">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456" w:rightChars="-217" w:firstLine="463" w:firstLineChars="193"/>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甲方按设计费总额分期付给乙方。</w:t>
      </w:r>
    </w:p>
    <w:p w14:paraId="6EB18EF3">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456" w:rightChars="-217" w:firstLine="463" w:firstLineChars="193"/>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本项目付款方式为：项目成果通过甲方组织的评审验收，并将规划全部成果资料全部移交给甲方后的7个工作日内，甲方向乙方一次性付清服务费。</w:t>
      </w:r>
    </w:p>
    <w:p w14:paraId="22A3BCA5">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五、成果属权</w:t>
      </w:r>
    </w:p>
    <w:p w14:paraId="063A9183">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firstLine="463" w:firstLineChars="193"/>
        <w:textAlignment w:val="baseline"/>
        <w:rPr>
          <w:rFonts w:hint="eastAsia" w:ascii="宋体" w:hAnsi="宋体" w:eastAsia="宋体" w:cs="宋体"/>
          <w:b/>
          <w:bCs/>
          <w:spacing w:val="-3"/>
          <w:sz w:val="24"/>
          <w:szCs w:val="24"/>
        </w:rPr>
      </w:pPr>
      <w:r>
        <w:rPr>
          <w:rFonts w:hint="eastAsia" w:ascii="宋体" w:hAnsi="宋体" w:eastAsia="宋体" w:cs="宋体"/>
          <w:sz w:val="24"/>
          <w:szCs w:val="24"/>
        </w:rPr>
        <w:t>本项目所指的全部原始资料、中间过渡及最终成果所有权属于采购人。未经采购人书面许可</w:t>
      </w:r>
      <w:r>
        <w:rPr>
          <w:rFonts w:hint="eastAsia" w:ascii="宋体" w:hAnsi="宋体" w:eastAsia="宋体" w:cs="宋体"/>
          <w:sz w:val="24"/>
          <w:szCs w:val="24"/>
          <w:lang w:eastAsia="zh-CN"/>
        </w:rPr>
        <w:t>，</w:t>
      </w:r>
      <w:r>
        <w:rPr>
          <w:rFonts w:hint="eastAsia" w:ascii="宋体" w:hAnsi="宋体" w:eastAsia="宋体" w:cs="宋体"/>
          <w:sz w:val="24"/>
          <w:szCs w:val="24"/>
        </w:rPr>
        <w:t>中标单位不得擅自将原始资料、中间过渡或最终成果复制自留或提供给其他任何单位和个人</w:t>
      </w:r>
      <w:r>
        <w:rPr>
          <w:rFonts w:hint="eastAsia" w:ascii="宋体" w:hAnsi="宋体" w:eastAsia="宋体" w:cs="宋体"/>
          <w:sz w:val="24"/>
          <w:szCs w:val="24"/>
          <w:lang w:eastAsia="zh-CN"/>
        </w:rPr>
        <w:t>，</w:t>
      </w:r>
      <w:r>
        <w:rPr>
          <w:rFonts w:hint="eastAsia" w:ascii="宋体" w:hAnsi="宋体" w:eastAsia="宋体" w:cs="宋体"/>
          <w:sz w:val="24"/>
          <w:szCs w:val="24"/>
        </w:rPr>
        <w:t>为自己或其他任何单位和个人谋取利益。</w:t>
      </w:r>
    </w:p>
    <w:p w14:paraId="0C49A829">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sz w:val="24"/>
          <w:szCs w:val="24"/>
        </w:rPr>
      </w:pPr>
      <w:r>
        <w:rPr>
          <w:rFonts w:hint="eastAsia" w:ascii="宋体" w:hAnsi="宋体" w:eastAsia="宋体" w:cs="宋体"/>
          <w:b/>
          <w:bCs/>
          <w:sz w:val="24"/>
          <w:szCs w:val="24"/>
        </w:rPr>
        <w:t>六、保密要求</w:t>
      </w:r>
    </w:p>
    <w:p w14:paraId="338C9988">
      <w:pPr>
        <w:pStyle w:val="4"/>
        <w:keepNext w:val="0"/>
        <w:keepLines w:val="0"/>
        <w:pageBreakBefore w:val="0"/>
        <w:widowControl/>
        <w:kinsoku/>
        <w:wordWrap/>
        <w:overflowPunct w:val="0"/>
        <w:topLinePunct w:val="0"/>
        <w:autoSpaceDE w:val="0"/>
        <w:autoSpaceDN w:val="0"/>
        <w:bidi w:val="0"/>
        <w:adjustRightInd w:val="0"/>
        <w:snapToGrid w:val="0"/>
        <w:spacing w:line="480" w:lineRule="exact"/>
        <w:ind w:left="0" w:leftChars="0" w:firstLine="463" w:firstLineChars="193"/>
        <w:textAlignment w:val="baseline"/>
        <w:rPr>
          <w:rFonts w:hint="eastAsia" w:ascii="宋体" w:hAnsi="宋体" w:eastAsia="宋体" w:cs="宋体"/>
          <w:b/>
          <w:bCs/>
          <w:spacing w:val="-3"/>
          <w:sz w:val="24"/>
          <w:szCs w:val="24"/>
        </w:rPr>
      </w:pPr>
      <w:r>
        <w:rPr>
          <w:rFonts w:hint="eastAsia" w:ascii="宋体" w:hAnsi="宋体" w:eastAsia="宋体" w:cs="宋体"/>
          <w:sz w:val="24"/>
          <w:szCs w:val="24"/>
        </w:rPr>
        <w:t>中标单位应当按照信息安全保密的规定程序负责妥善保管采购人提供的数据资料，保守秘密</w:t>
      </w:r>
      <w:r>
        <w:rPr>
          <w:rFonts w:hint="eastAsia" w:ascii="宋体" w:hAnsi="宋体" w:eastAsia="宋体" w:cs="宋体"/>
          <w:sz w:val="24"/>
          <w:szCs w:val="24"/>
          <w:lang w:eastAsia="zh-CN"/>
        </w:rPr>
        <w:t>，</w:t>
      </w:r>
      <w:r>
        <w:rPr>
          <w:rFonts w:hint="eastAsia" w:ascii="宋体" w:hAnsi="宋体" w:eastAsia="宋体" w:cs="宋体"/>
          <w:sz w:val="24"/>
          <w:szCs w:val="24"/>
        </w:rPr>
        <w:t>并不得利用知悉保密资料为自己或其他任何单位和个人谋取权益项目结束以后，中标单位应当将采购人提供的所有资料交还采购人</w:t>
      </w:r>
      <w:r>
        <w:rPr>
          <w:rFonts w:hint="eastAsia" w:ascii="宋体" w:hAnsi="宋体" w:eastAsia="宋体" w:cs="宋体"/>
          <w:sz w:val="24"/>
          <w:szCs w:val="24"/>
          <w:lang w:eastAsia="zh-CN"/>
        </w:rPr>
        <w:t>，</w:t>
      </w:r>
      <w:r>
        <w:rPr>
          <w:rFonts w:hint="eastAsia" w:ascii="宋体" w:hAnsi="宋体" w:eastAsia="宋体" w:cs="宋体"/>
          <w:sz w:val="24"/>
          <w:szCs w:val="24"/>
        </w:rPr>
        <w:t>并不得复制自留或用于本次项目以外的其他项目</w:t>
      </w:r>
      <w:r>
        <w:rPr>
          <w:rFonts w:hint="eastAsia" w:ascii="宋体" w:hAnsi="宋体" w:eastAsia="宋体" w:cs="宋体"/>
          <w:sz w:val="24"/>
          <w:szCs w:val="24"/>
          <w:lang w:eastAsia="zh-CN"/>
        </w:rPr>
        <w:t>，</w:t>
      </w:r>
      <w:r>
        <w:rPr>
          <w:rFonts w:hint="eastAsia" w:ascii="宋体" w:hAnsi="宋体" w:eastAsia="宋体" w:cs="宋体"/>
          <w:sz w:val="24"/>
          <w:szCs w:val="24"/>
        </w:rPr>
        <w:t>否则中标单位应承担相应的法律责任。涉及国家秘密的按《中华人民共和国保守国家秘密法》相关规定执行。</w:t>
      </w:r>
    </w:p>
    <w:p w14:paraId="1CA6025D">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spacing w:val="-3"/>
          <w:sz w:val="24"/>
          <w:szCs w:val="24"/>
        </w:rPr>
      </w:pPr>
      <w:r>
        <w:rPr>
          <w:rFonts w:hint="eastAsia" w:ascii="宋体" w:hAnsi="宋体" w:eastAsia="宋体" w:cs="宋体"/>
          <w:b/>
          <w:bCs/>
          <w:sz w:val="24"/>
          <w:szCs w:val="24"/>
        </w:rPr>
        <w:t>七、违约责任</w:t>
      </w:r>
    </w:p>
    <w:p w14:paraId="02A07CF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1、按《中华人民共和国民法典》中的相关条款执行。</w:t>
      </w:r>
    </w:p>
    <w:p w14:paraId="0676CD98">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2、未按合同要求提供服务或服务质量不能满足服务要求和标准 ，采购人有权终止合同 ，并对供方违约行为进行追究 ，同时按《中华人民共和国政府采购法》 的有关规定进行处罚。</w:t>
      </w:r>
    </w:p>
    <w:p w14:paraId="6350F1C7">
      <w:pPr>
        <w:keepNext w:val="0"/>
        <w:keepLines w:val="0"/>
        <w:pageBreakBefore w:val="0"/>
        <w:widowControl/>
        <w:wordWrap/>
        <w:topLinePunct w:val="0"/>
        <w:autoSpaceDE w:val="0"/>
        <w:autoSpaceDN w:val="0"/>
        <w:bidi w:val="0"/>
        <w:adjustRightInd w:val="0"/>
        <w:snapToGrid w:val="0"/>
        <w:spacing w:line="480" w:lineRule="exact"/>
        <w:ind w:left="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、验收依据</w:t>
      </w:r>
    </w:p>
    <w:p w14:paraId="39C7FB3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1、合同文本、投标文件；</w:t>
      </w:r>
    </w:p>
    <w:p w14:paraId="33E8FAB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2、国家或行业标准、规范等规定的标准和方法。</w:t>
      </w:r>
    </w:p>
    <w:p w14:paraId="264C271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、验收标准：所有提交成果以通过相关专家及部门评审通过为准。</w:t>
      </w:r>
    </w:p>
    <w:p w14:paraId="3A536332">
      <w:pPr>
        <w:keepNext w:val="0"/>
        <w:keepLines w:val="0"/>
        <w:pageBreakBefore w:val="0"/>
        <w:widowControl/>
        <w:wordWrap/>
        <w:topLinePunct w:val="0"/>
        <w:autoSpaceDE w:val="0"/>
        <w:autoSpaceDN w:val="0"/>
        <w:bidi w:val="0"/>
        <w:adjustRightInd w:val="0"/>
        <w:snapToGrid w:val="0"/>
        <w:spacing w:before="324" w:line="480" w:lineRule="exact"/>
        <w:ind w:firstLine="503"/>
        <w:textAlignment w:val="baseline"/>
        <w:rPr>
          <w:rFonts w:hint="eastAsia" w:ascii="宋体" w:hAnsi="宋体" w:eastAsia="宋体" w:cs="宋体"/>
          <w:sz w:val="24"/>
          <w:szCs w:val="24"/>
        </w:rPr>
      </w:pPr>
    </w:p>
    <w:p w14:paraId="674508E9">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46AA78F8">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0FA604E8">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7D4C63DD">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61C61EEC">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61591169">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6610741E">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52ADF7A1">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1995D44C">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2622864B">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4BFFC120">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7C19219B">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76147E37">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35B48658">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1DE5B66B">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42860405">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6D9999F5">
      <w:pPr>
        <w:pStyle w:val="4"/>
        <w:spacing w:before="181" w:line="219" w:lineRule="auto"/>
        <w:ind w:left="2938"/>
        <w:rPr>
          <w:rFonts w:hint="eastAsia" w:ascii="宋体" w:hAnsi="宋体" w:eastAsia="宋体" w:cs="宋体"/>
          <w:sz w:val="28"/>
          <w:szCs w:val="28"/>
          <w14:textOutline w14:w="5103" w14:cap="sq" w14:cmpd="sng">
            <w14:solidFill>
              <w14:srgbClr w14:val="000000"/>
            </w14:solidFill>
            <w14:prstDash w14:val="solid"/>
            <w14:bevel/>
          </w14:textOutline>
        </w:rPr>
      </w:pPr>
    </w:p>
    <w:p w14:paraId="36876724">
      <w:pPr>
        <w:pStyle w:val="4"/>
        <w:spacing w:before="181" w:line="219" w:lineRule="auto"/>
        <w:ind w:left="2938"/>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第四章</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合同条款及格式</w:t>
      </w:r>
    </w:p>
    <w:p w14:paraId="28C48BAC">
      <w:pPr>
        <w:spacing w:line="251" w:lineRule="auto"/>
        <w:rPr>
          <w:rFonts w:hint="eastAsia" w:ascii="宋体" w:hAnsi="宋体" w:eastAsia="宋体" w:cs="宋体"/>
          <w:sz w:val="21"/>
        </w:rPr>
      </w:pPr>
    </w:p>
    <w:p w14:paraId="1FE1BB00">
      <w:pPr>
        <w:spacing w:line="251" w:lineRule="auto"/>
        <w:rPr>
          <w:rFonts w:hint="eastAsia" w:ascii="宋体" w:hAnsi="宋体" w:eastAsia="宋体" w:cs="宋体"/>
          <w:sz w:val="21"/>
        </w:rPr>
      </w:pPr>
    </w:p>
    <w:p w14:paraId="476D87E3">
      <w:pPr>
        <w:pStyle w:val="4"/>
        <w:keepNext w:val="0"/>
        <w:keepLines w:val="0"/>
        <w:pageBreakBefore w:val="0"/>
        <w:widowControl/>
        <w:kinsoku/>
        <w:wordWrap/>
        <w:overflowPunct w:val="0"/>
        <w:topLinePunct w:val="0"/>
        <w:autoSpaceDE w:val="0"/>
        <w:autoSpaceDN w:val="0"/>
        <w:bidi w:val="0"/>
        <w:adjustRightInd w:val="0"/>
        <w:snapToGrid w:val="0"/>
        <w:spacing w:line="480" w:lineRule="exact"/>
        <w:jc w:val="center"/>
        <w:textAlignment w:val="baseline"/>
        <w:rPr>
          <w:rFonts w:hint="eastAsia" w:ascii="宋体" w:hAnsi="宋体" w:eastAsia="宋体" w:cs="宋体"/>
          <w:color w:val="C00000"/>
          <w:sz w:val="24"/>
          <w:szCs w:val="24"/>
        </w:rPr>
      </w:pPr>
      <w:r>
        <w:rPr>
          <w:rFonts w:hint="eastAsia" w:cs="宋体"/>
          <w:b/>
          <w:bCs/>
          <w:sz w:val="28"/>
          <w:szCs w:val="28"/>
          <w:lang w:val="en-US" w:eastAsia="zh-CN"/>
        </w:rPr>
        <w:t xml:space="preserve">   </w:t>
      </w:r>
      <w:r>
        <w:rPr>
          <w:rFonts w:hint="eastAsia" w:ascii="宋体" w:hAnsi="宋体" w:eastAsia="宋体" w:cs="宋体"/>
          <w:b/>
          <w:bCs/>
          <w:sz w:val="28"/>
          <w:szCs w:val="28"/>
        </w:rPr>
        <w:t>合同条款</w:t>
      </w:r>
    </w:p>
    <w:p w14:paraId="4A20E12C">
      <w:pPr>
        <w:keepNext w:val="0"/>
        <w:keepLines w:val="0"/>
        <w:pageBreakBefore w:val="0"/>
        <w:widowControl/>
        <w:kinsoku/>
        <w:wordWrap/>
        <w:overflowPunct w:val="0"/>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744D13A0">
      <w:pPr>
        <w:spacing w:line="48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村庄规划编制合同</w:t>
      </w:r>
    </w:p>
    <w:p w14:paraId="7FA2C99F">
      <w:pPr>
        <w:spacing w:line="480" w:lineRule="auto"/>
        <w:rPr>
          <w:rFonts w:hint="eastAsia" w:ascii="宋体" w:hAnsi="宋体" w:eastAsia="宋体" w:cs="宋体"/>
          <w:b/>
          <w:color w:val="000000" w:themeColor="text1"/>
          <w:sz w:val="36"/>
          <w:szCs w:val="36"/>
          <w14:textFill>
            <w14:solidFill>
              <w14:schemeClr w14:val="tx1"/>
            </w14:solidFill>
          </w14:textFill>
        </w:rPr>
      </w:pPr>
    </w:p>
    <w:p w14:paraId="7425E0B9">
      <w:pPr>
        <w:spacing w:line="480" w:lineRule="auto"/>
        <w:rPr>
          <w:rFonts w:hint="eastAsia" w:ascii="宋体" w:hAnsi="宋体" w:eastAsia="宋体" w:cs="宋体"/>
          <w:b/>
          <w:color w:val="000000" w:themeColor="text1"/>
          <w:sz w:val="36"/>
          <w:szCs w:val="36"/>
          <w14:textFill>
            <w14:solidFill>
              <w14:schemeClr w14:val="tx1"/>
            </w14:solidFill>
          </w14:textFill>
        </w:rPr>
      </w:pPr>
    </w:p>
    <w:p w14:paraId="4986B00C">
      <w:pPr>
        <w:spacing w:line="360" w:lineRule="auto"/>
        <w:ind w:left="647" w:leftChars="50" w:hanging="542" w:hangingChars="15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项 目 名 称 ：</w:t>
      </w:r>
      <w:r>
        <w:rPr>
          <w:rFonts w:hint="eastAsia" w:ascii="宋体" w:hAnsi="宋体" w:eastAsia="宋体" w:cs="宋体"/>
          <w:b/>
          <w:bCs/>
          <w:color w:val="000000" w:themeColor="text1"/>
          <w:sz w:val="32"/>
          <w:szCs w:val="32"/>
          <w:u w:val="single"/>
          <w14:textFill>
            <w14:solidFill>
              <w14:schemeClr w14:val="tx1"/>
            </w14:solidFill>
          </w14:textFill>
        </w:rPr>
        <w:t xml:space="preserve">白河县2024年实用性村庄规划编制项目   </w:t>
      </w:r>
    </w:p>
    <w:p w14:paraId="3E65ED03">
      <w:pPr>
        <w:spacing w:line="360" w:lineRule="auto"/>
        <w:ind w:firstLine="643" w:firstLineChars="200"/>
        <w:rPr>
          <w:rFonts w:hint="eastAsia" w:ascii="宋体" w:hAnsi="宋体" w:eastAsia="宋体" w:cs="宋体"/>
          <w:b/>
          <w:bCs/>
          <w:color w:val="000000" w:themeColor="text1"/>
          <w:sz w:val="32"/>
          <w:szCs w:val="32"/>
          <w14:textFill>
            <w14:solidFill>
              <w14:schemeClr w14:val="tx1"/>
            </w14:solidFill>
          </w14:textFill>
        </w:rPr>
      </w:pPr>
    </w:p>
    <w:p w14:paraId="0E4AF7B3">
      <w:pPr>
        <w:spacing w:line="360" w:lineRule="auto"/>
        <w:ind w:firstLine="643" w:firstLineChars="200"/>
        <w:rPr>
          <w:rFonts w:hint="eastAsia" w:ascii="宋体" w:hAnsi="宋体" w:eastAsia="宋体" w:cs="宋体"/>
          <w:b/>
          <w:bCs/>
          <w:color w:val="000000" w:themeColor="text1"/>
          <w:sz w:val="32"/>
          <w:szCs w:val="32"/>
          <w:u w:val="single"/>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委托单位（甲方）：</w:t>
      </w:r>
      <w:r>
        <w:rPr>
          <w:rFonts w:hint="eastAsia" w:ascii="宋体" w:hAnsi="宋体" w:eastAsia="宋体" w:cs="宋体"/>
          <w:b/>
          <w:bCs/>
          <w:color w:val="000000" w:themeColor="text1"/>
          <w:sz w:val="32"/>
          <w:szCs w:val="32"/>
          <w:u w:val="single"/>
          <w14:textFill>
            <w14:solidFill>
              <w14:schemeClr w14:val="tx1"/>
            </w14:solidFill>
          </w14:textFill>
        </w:rPr>
        <w:t xml:space="preserve">                           </w:t>
      </w:r>
    </w:p>
    <w:p w14:paraId="4868DC6D">
      <w:pPr>
        <w:spacing w:line="360" w:lineRule="auto"/>
        <w:ind w:firstLine="643" w:firstLineChars="200"/>
        <w:rPr>
          <w:rFonts w:hint="eastAsia" w:ascii="宋体" w:hAnsi="宋体" w:eastAsia="宋体" w:cs="宋体"/>
          <w:b/>
          <w:bCs/>
          <w:color w:val="000000" w:themeColor="text1"/>
          <w:sz w:val="32"/>
          <w:szCs w:val="32"/>
          <w14:textFill>
            <w14:solidFill>
              <w14:schemeClr w14:val="tx1"/>
            </w14:solidFill>
          </w14:textFill>
        </w:rPr>
      </w:pPr>
    </w:p>
    <w:p w14:paraId="29AEB1CD">
      <w:pPr>
        <w:spacing w:line="360" w:lineRule="auto"/>
        <w:ind w:firstLine="643" w:firstLineChars="200"/>
        <w:rPr>
          <w:rFonts w:hint="eastAsia" w:ascii="宋体" w:hAnsi="宋体" w:eastAsia="宋体" w:cs="宋体"/>
          <w:b/>
          <w:bCs/>
          <w:color w:val="000000" w:themeColor="text1"/>
          <w:sz w:val="32"/>
          <w:szCs w:val="32"/>
          <w:u w:val="single"/>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承担单位（乙方）：</w:t>
      </w:r>
      <w:r>
        <w:rPr>
          <w:rFonts w:hint="eastAsia" w:ascii="宋体" w:hAnsi="宋体" w:eastAsia="宋体" w:cs="宋体"/>
          <w:b/>
          <w:bCs/>
          <w:color w:val="000000" w:themeColor="text1"/>
          <w:sz w:val="32"/>
          <w:szCs w:val="32"/>
          <w:u w:val="single"/>
          <w14:textFill>
            <w14:solidFill>
              <w14:schemeClr w14:val="tx1"/>
            </w14:solidFill>
          </w14:textFill>
        </w:rPr>
        <w:t xml:space="preserve">                           </w:t>
      </w:r>
    </w:p>
    <w:p w14:paraId="12B5E208">
      <w:pPr>
        <w:spacing w:line="360" w:lineRule="auto"/>
        <w:ind w:firstLine="643" w:firstLineChars="200"/>
        <w:jc w:val="left"/>
        <w:rPr>
          <w:rFonts w:hint="eastAsia" w:ascii="宋体" w:hAnsi="宋体" w:eastAsia="宋体" w:cs="宋体"/>
          <w:b/>
          <w:color w:val="000000" w:themeColor="text1"/>
          <w:sz w:val="32"/>
          <w:szCs w:val="32"/>
          <w14:textFill>
            <w14:solidFill>
              <w14:schemeClr w14:val="tx1"/>
            </w14:solidFill>
          </w14:textFill>
        </w:rPr>
      </w:pPr>
    </w:p>
    <w:p w14:paraId="5EE24B1B">
      <w:pPr>
        <w:spacing w:line="360" w:lineRule="auto"/>
        <w:ind w:firstLine="643" w:firstLineChars="200"/>
        <w:jc w:val="left"/>
        <w:rPr>
          <w:rFonts w:hint="eastAsia"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签  订  地  点：</w:t>
      </w:r>
      <w:r>
        <w:rPr>
          <w:rFonts w:hint="eastAsia" w:ascii="宋体" w:hAnsi="宋体" w:eastAsia="宋体" w:cs="宋体"/>
          <w:b/>
          <w:color w:val="000000" w:themeColor="text1"/>
          <w:sz w:val="32"/>
          <w:szCs w:val="32"/>
          <w:u w:val="single"/>
          <w14:textFill>
            <w14:solidFill>
              <w14:schemeClr w14:val="tx1"/>
            </w14:solidFill>
          </w14:textFill>
        </w:rPr>
        <w:t xml:space="preserve">                          </w:t>
      </w:r>
    </w:p>
    <w:p w14:paraId="75E85DE5">
      <w:pPr>
        <w:spacing w:line="360" w:lineRule="auto"/>
        <w:ind w:firstLine="643" w:firstLineChars="200"/>
        <w:jc w:val="left"/>
        <w:rPr>
          <w:rFonts w:hint="eastAsia" w:ascii="宋体" w:hAnsi="宋体" w:eastAsia="宋体" w:cs="宋体"/>
          <w:b/>
          <w:color w:val="000000" w:themeColor="text1"/>
          <w:sz w:val="32"/>
          <w:szCs w:val="32"/>
          <w14:textFill>
            <w14:solidFill>
              <w14:schemeClr w14:val="tx1"/>
            </w14:solidFill>
          </w14:textFill>
        </w:rPr>
      </w:pPr>
    </w:p>
    <w:p w14:paraId="1AC14105">
      <w:pPr>
        <w:spacing w:line="360" w:lineRule="auto"/>
        <w:ind w:firstLine="643" w:firstLineChars="200"/>
        <w:rPr>
          <w:rFonts w:hint="eastAsia"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签  订  日  期：</w:t>
      </w:r>
      <w:r>
        <w:rPr>
          <w:rFonts w:hint="eastAsia" w:ascii="宋体" w:hAnsi="宋体" w:eastAsia="宋体" w:cs="宋体"/>
          <w:b/>
          <w:color w:val="000000" w:themeColor="text1"/>
          <w:sz w:val="32"/>
          <w:szCs w:val="32"/>
          <w:u w:val="single"/>
          <w14:textFill>
            <w14:solidFill>
              <w14:schemeClr w14:val="tx1"/>
            </w14:solidFill>
          </w14:textFill>
        </w:rPr>
        <w:t xml:space="preserve">           年     月     日</w:t>
      </w:r>
    </w:p>
    <w:p w14:paraId="21BC67D7">
      <w:pPr>
        <w:widowControl/>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9CAC524">
      <w:pPr>
        <w:spacing w:line="520" w:lineRule="exact"/>
        <w:rPr>
          <w:rFonts w:hint="eastAsia" w:ascii="宋体" w:hAnsi="宋体" w:eastAsia="宋体" w:cs="宋体"/>
          <w:b/>
          <w:bCs/>
          <w:color w:val="000000" w:themeColor="text1"/>
          <w:sz w:val="24"/>
          <w:szCs w:val="24"/>
          <w14:textFill>
            <w14:solidFill>
              <w14:schemeClr w14:val="tx1"/>
            </w14:solidFill>
          </w14:textFill>
        </w:rPr>
      </w:pPr>
    </w:p>
    <w:p w14:paraId="5260ED43">
      <w:pPr>
        <w:keepNext w:val="0"/>
        <w:keepLines w:val="0"/>
        <w:pageBreakBefore w:val="0"/>
        <w:wordWrap/>
        <w:topLinePunct w:val="0"/>
        <w:autoSpaceDE w:val="0"/>
        <w:autoSpaceDN w:val="0"/>
        <w:bidi w:val="0"/>
        <w:adjustRightInd w:val="0"/>
        <w:spacing w:line="360" w:lineRule="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委托单位（甲方）：</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14:paraId="56E9AC01">
      <w:pPr>
        <w:keepNext w:val="0"/>
        <w:keepLines w:val="0"/>
        <w:pageBreakBefore w:val="0"/>
        <w:wordWrap/>
        <w:topLinePunct w:val="0"/>
        <w:autoSpaceDE w:val="0"/>
        <w:autoSpaceDN w:val="0"/>
        <w:bidi w:val="0"/>
        <w:adjustRightInd w:val="0"/>
        <w:spacing w:line="360" w:lineRule="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承担单位（乙方）：</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14:paraId="1D3EED94">
      <w:pPr>
        <w:keepNext w:val="0"/>
        <w:keepLines w:val="0"/>
        <w:pageBreakBefore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根据《中华人民共和国民法典》、《中华人民共和国政府采购法》及其他相关法律法规之规定，本着公平、平等、互利、诚信的原则，经甲、乙双方协商一致，就甲方委托乙方承担完成</w:t>
      </w:r>
      <w:r>
        <w:rPr>
          <w:rFonts w:hint="eastAsia" w:ascii="宋体" w:hAnsi="宋体" w:eastAsia="宋体" w:cs="宋体"/>
          <w:b/>
          <w:bCs/>
          <w:color w:val="000000" w:themeColor="text1"/>
          <w:sz w:val="24"/>
          <w:szCs w:val="24"/>
          <w:u w:val="single"/>
          <w14:textFill>
            <w14:solidFill>
              <w14:schemeClr w14:val="tx1"/>
            </w14:solidFill>
          </w14:textFill>
        </w:rPr>
        <w:t xml:space="preserve"> 白河县2024年实用性村庄规划编制项目 </w:t>
      </w:r>
      <w:r>
        <w:rPr>
          <w:rFonts w:hint="eastAsia" w:ascii="宋体" w:hAnsi="宋体" w:eastAsia="宋体" w:cs="宋体"/>
          <w:color w:val="000000" w:themeColor="text1"/>
          <w:sz w:val="24"/>
          <w:szCs w:val="24"/>
          <w14:textFill>
            <w14:solidFill>
              <w14:schemeClr w14:val="tx1"/>
            </w14:solidFill>
          </w14:textFill>
        </w:rPr>
        <w:t>具体工作内容，订立本合同。</w:t>
      </w:r>
    </w:p>
    <w:p w14:paraId="03F38FC4">
      <w:pPr>
        <w:keepNext w:val="0"/>
        <w:keepLines w:val="0"/>
        <w:pageBreakBefore w:val="0"/>
        <w:kinsoku/>
        <w:wordWrap/>
        <w:overflowPunct w:val="0"/>
        <w:topLinePunct w:val="0"/>
        <w:autoSpaceDE w:val="0"/>
        <w:autoSpaceDN w:val="0"/>
        <w:bidi w:val="0"/>
        <w:adjustRightInd w:val="0"/>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第一条  工作内容及成果要求</w:t>
      </w:r>
    </w:p>
    <w:p w14:paraId="7437960B">
      <w:pPr>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 xml:space="preserve">  </w:t>
      </w:r>
      <w:r>
        <w:rPr>
          <w:rFonts w:hint="eastAsia" w:ascii="宋体" w:hAnsi="宋体" w:eastAsia="宋体" w:cs="宋体"/>
          <w:kern w:val="0"/>
          <w:sz w:val="24"/>
          <w:szCs w:val="24"/>
        </w:rPr>
        <w:t>1、工作内容：以第三次全国国土调查数据及最新年度国土变更调查成果为基础，统一采用2000国家大地坐标系和1985国家高程基准作为空间定位基础，村域范围采用满足规划编制要求的地形图（比例尺为1:5000~1:10000）或分辨率不小于0.5m的影像图作为工作地图，村庄集中建设区范围采用比例尺为1:500~1:1000地形图作为工作底图，通过收集基础资料和开展驻村调研，完成</w:t>
      </w:r>
      <w:r>
        <w:rPr>
          <w:rFonts w:hint="eastAsia" w:ascii="宋体" w:hAnsi="宋体" w:eastAsia="宋体" w:cs="宋体"/>
          <w:sz w:val="24"/>
          <w:szCs w:val="24"/>
        </w:rPr>
        <w:t>实用性村庄规划编制</w:t>
      </w:r>
      <w:r>
        <w:rPr>
          <w:rFonts w:hint="eastAsia" w:ascii="宋体" w:hAnsi="宋体" w:eastAsia="宋体" w:cs="宋体"/>
          <w:color w:val="333333"/>
          <w:sz w:val="24"/>
          <w:szCs w:val="24"/>
        </w:rPr>
        <w:t>。</w:t>
      </w:r>
    </w:p>
    <w:p w14:paraId="4279DC1D">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2、规划范围：</w:t>
      </w:r>
      <w:r>
        <w:rPr>
          <w:rFonts w:hint="eastAsia" w:ascii="宋体" w:hAnsi="宋体" w:eastAsia="宋体" w:cs="宋体"/>
          <w:kern w:val="0"/>
          <w:sz w:val="24"/>
          <w:szCs w:val="24"/>
          <w:u w:val="single"/>
        </w:rPr>
        <w:t>XX村</w:t>
      </w:r>
    </w:p>
    <w:p w14:paraId="291AAE9E">
      <w:pPr>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3、成果要求：规划编制符合</w:t>
      </w:r>
      <w:r>
        <w:rPr>
          <w:rFonts w:hint="eastAsia" w:ascii="宋体" w:hAnsi="宋体" w:eastAsia="宋体" w:cs="宋体"/>
          <w:sz w:val="24"/>
          <w:szCs w:val="24"/>
        </w:rPr>
        <w:t>《陕西省实用性村庄规划编制技术要点》和市县上位规划及国、省法律法规政策等要求，通过镇政府审议和县政府审批，落实到国土空间规划“一张图”。</w:t>
      </w:r>
      <w:r>
        <w:rPr>
          <w:rFonts w:hint="eastAsia" w:ascii="宋体" w:hAnsi="宋体" w:eastAsia="宋体" w:cs="宋体"/>
          <w:color w:val="000000"/>
          <w:sz w:val="24"/>
          <w:szCs w:val="24"/>
          <w:lang w:val="zh-CN"/>
        </w:rPr>
        <w:t xml:space="preserve"> </w:t>
      </w:r>
    </w:p>
    <w:p w14:paraId="667860A5">
      <w:pPr>
        <w:keepNext w:val="0"/>
        <w:keepLines w:val="0"/>
        <w:pageBreakBefore w:val="0"/>
        <w:kinsoku/>
        <w:wordWrap/>
        <w:overflowPunct w:val="0"/>
        <w:topLinePunct w:val="0"/>
        <w:autoSpaceDE w:val="0"/>
        <w:autoSpaceDN w:val="0"/>
        <w:bidi w:val="0"/>
        <w:adjustRightInd w:val="0"/>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第二条  作业及验收执行的技术标准等</w:t>
      </w:r>
    </w:p>
    <w:p w14:paraId="74C89E62">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（一）法律法规</w:t>
      </w:r>
    </w:p>
    <w:p w14:paraId="6B25230A">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1.《中华人民共和国土地管理法》（2019年修正）；</w:t>
      </w:r>
    </w:p>
    <w:p w14:paraId="00B0B857">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2.《中华人民共和国城乡规划法》（2019年修正）；</w:t>
      </w:r>
    </w:p>
    <w:p w14:paraId="0C6FE08D">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3.《中华人民共和国环境保护法》（2014年修正）；</w:t>
      </w:r>
    </w:p>
    <w:p w14:paraId="46C3FA3E">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4.《中华人民共和国土壤污染防治法》（2018年）；</w:t>
      </w:r>
    </w:p>
    <w:p w14:paraId="711D2573">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5.《中华人民共和国乡村振兴促进法》（2021年）；</w:t>
      </w:r>
    </w:p>
    <w:p w14:paraId="0ACC7C80">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6.《中华人民共和国文物保护法》（2017年修订）；</w:t>
      </w:r>
    </w:p>
    <w:p w14:paraId="6D5DEA90">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7.《中华人民共和国基本农田保护条例》（2011年修订）；</w:t>
      </w:r>
    </w:p>
    <w:p w14:paraId="184537D7">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8.《中华人民共和国土地管理法实施条例》（2021年修订）；</w:t>
      </w:r>
    </w:p>
    <w:p w14:paraId="7A87F31B">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9.《陕西省实施〈中华人民共和国土地管理法〉办法》（2022年）；</w:t>
      </w:r>
    </w:p>
    <w:p w14:paraId="75DD1AF3">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10.《历史文化名城名镇名村保护条例》（2017年修订）；</w:t>
      </w:r>
    </w:p>
    <w:p w14:paraId="18A9D6F2">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11.《陕西省城乡规划条例》（2009年）；</w:t>
      </w:r>
    </w:p>
    <w:p w14:paraId="3C1080D0">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12.《陕西省乡村规划建设条例》（2009年修订）。</w:t>
      </w:r>
    </w:p>
    <w:p w14:paraId="0C5DFB24">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（二）政策文件</w:t>
      </w:r>
    </w:p>
    <w:p w14:paraId="79A05E76">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color w:val="000000"/>
          <w:sz w:val="24"/>
          <w:szCs w:val="24"/>
          <w:lang w:val="zh-CN"/>
        </w:rPr>
        <w:t>1.中国中央 国务院《关于建立国土空间规划体系并监督实施的若干意见》（</w:t>
      </w:r>
      <w:r>
        <w:rPr>
          <w:rFonts w:hint="eastAsia" w:ascii="宋体" w:hAnsi="宋体" w:eastAsia="宋体" w:cs="宋体"/>
          <w:kern w:val="0"/>
          <w:sz w:val="24"/>
          <w:szCs w:val="24"/>
        </w:rPr>
        <w:t>中发〔2019〕18号</w:t>
      </w:r>
      <w:r>
        <w:rPr>
          <w:rFonts w:hint="eastAsia" w:ascii="宋体" w:hAnsi="宋体" w:eastAsia="宋体" w:cs="宋体"/>
          <w:color w:val="000000"/>
          <w:sz w:val="24"/>
          <w:szCs w:val="24"/>
          <w:lang w:val="zh-CN"/>
        </w:rPr>
        <w:t>）；</w:t>
      </w:r>
    </w:p>
    <w:p w14:paraId="736D25AE">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2.中国中央 国务院《关于全面推进乡村振兴加快农业农村现代化的意见》（</w:t>
      </w:r>
      <w:r>
        <w:rPr>
          <w:rFonts w:hint="eastAsia" w:ascii="宋体" w:hAnsi="宋体" w:eastAsia="宋体" w:cs="宋体"/>
          <w:kern w:val="0"/>
          <w:sz w:val="24"/>
          <w:szCs w:val="24"/>
        </w:rPr>
        <w:t>中发〔2021〕1号</w:t>
      </w:r>
      <w:r>
        <w:rPr>
          <w:rFonts w:hint="eastAsia" w:ascii="宋体" w:hAnsi="宋体" w:eastAsia="宋体" w:cs="宋体"/>
          <w:color w:val="000000"/>
          <w:sz w:val="24"/>
          <w:szCs w:val="24"/>
          <w:lang w:val="zh-CN"/>
        </w:rPr>
        <w:t>）；</w:t>
      </w:r>
    </w:p>
    <w:p w14:paraId="66AE504E">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3.中国中央办公厅 国务院办公厅《乡村建设行动实施方案》（</w:t>
      </w:r>
      <w:r>
        <w:rPr>
          <w:rFonts w:hint="eastAsia" w:ascii="宋体" w:hAnsi="宋体" w:eastAsia="宋体" w:cs="宋体"/>
          <w:kern w:val="0"/>
          <w:sz w:val="24"/>
          <w:szCs w:val="24"/>
        </w:rPr>
        <w:t>2022年5月</w:t>
      </w:r>
      <w:r>
        <w:rPr>
          <w:rFonts w:hint="eastAsia" w:ascii="宋体" w:hAnsi="宋体" w:eastAsia="宋体" w:cs="宋体"/>
          <w:color w:val="000000"/>
          <w:sz w:val="24"/>
          <w:szCs w:val="24"/>
          <w:lang w:val="zh-CN"/>
        </w:rPr>
        <w:t>）；</w:t>
      </w:r>
    </w:p>
    <w:p w14:paraId="791065A3">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4.中国农办 农业农村部 自然资源部 国家发展改革 财政部《关于统筹推进村庄规划的意见》（</w:t>
      </w:r>
      <w:r>
        <w:rPr>
          <w:rFonts w:hint="eastAsia" w:ascii="宋体" w:hAnsi="宋体" w:eastAsia="宋体" w:cs="宋体"/>
          <w:kern w:val="0"/>
          <w:sz w:val="24"/>
          <w:szCs w:val="24"/>
        </w:rPr>
        <w:t>农规发〔2019〕1号</w:t>
      </w:r>
      <w:r>
        <w:rPr>
          <w:rFonts w:hint="eastAsia" w:ascii="宋体" w:hAnsi="宋体" w:eastAsia="宋体" w:cs="宋体"/>
          <w:color w:val="000000"/>
          <w:sz w:val="24"/>
          <w:szCs w:val="24"/>
          <w:lang w:val="zh-CN"/>
        </w:rPr>
        <w:t>）；</w:t>
      </w:r>
    </w:p>
    <w:p w14:paraId="2CE5D88B">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5.国家乡村振兴局 中央组织部 国家发展改革 民政部 自然资源部 住房城乡建设部 农业农村部《关于印发〈农民参与乡村建设指南（试行）〉的通知》（</w:t>
      </w:r>
      <w:r>
        <w:rPr>
          <w:rFonts w:hint="eastAsia" w:ascii="宋体" w:hAnsi="宋体" w:eastAsia="宋体" w:cs="宋体"/>
          <w:kern w:val="0"/>
          <w:sz w:val="24"/>
          <w:szCs w:val="24"/>
        </w:rPr>
        <w:t>国乡振发〔2023〕2号</w:t>
      </w:r>
      <w:r>
        <w:rPr>
          <w:rFonts w:hint="eastAsia" w:ascii="宋体" w:hAnsi="宋体" w:eastAsia="宋体" w:cs="宋体"/>
          <w:color w:val="000000"/>
          <w:sz w:val="24"/>
          <w:szCs w:val="24"/>
          <w:lang w:val="zh-CN"/>
        </w:rPr>
        <w:t>）；</w:t>
      </w:r>
    </w:p>
    <w:p w14:paraId="472F5C6C">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6.自然资源部办公厅《关于加强村庄规划促进乡村振兴的通知》（</w:t>
      </w:r>
      <w:r>
        <w:rPr>
          <w:rFonts w:hint="eastAsia" w:ascii="宋体" w:hAnsi="宋体" w:eastAsia="宋体" w:cs="宋体"/>
          <w:kern w:val="0"/>
          <w:sz w:val="24"/>
          <w:szCs w:val="24"/>
        </w:rPr>
        <w:t>自然资办发〔2019〕35号</w:t>
      </w:r>
      <w:r>
        <w:rPr>
          <w:rFonts w:hint="eastAsia" w:ascii="宋体" w:hAnsi="宋体" w:eastAsia="宋体" w:cs="宋体"/>
          <w:color w:val="000000"/>
          <w:sz w:val="24"/>
          <w:szCs w:val="24"/>
          <w:lang w:val="zh-CN"/>
        </w:rPr>
        <w:t>）；</w:t>
      </w:r>
    </w:p>
    <w:p w14:paraId="598DF026">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7.自然资源部办公厅《关于进一步做好村庄规划工作的通知》（</w:t>
      </w:r>
      <w:r>
        <w:rPr>
          <w:rFonts w:hint="eastAsia" w:ascii="宋体" w:hAnsi="宋体" w:eastAsia="宋体" w:cs="宋体"/>
          <w:kern w:val="0"/>
          <w:sz w:val="24"/>
          <w:szCs w:val="24"/>
        </w:rPr>
        <w:t>自然资办发〔2020〕57号</w:t>
      </w:r>
      <w:r>
        <w:rPr>
          <w:rFonts w:hint="eastAsia" w:ascii="宋体" w:hAnsi="宋体" w:eastAsia="宋体" w:cs="宋体"/>
          <w:color w:val="000000"/>
          <w:sz w:val="24"/>
          <w:szCs w:val="24"/>
          <w:lang w:val="zh-CN"/>
        </w:rPr>
        <w:t>）；</w:t>
      </w:r>
    </w:p>
    <w:p w14:paraId="1C755EA4">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8.中共陕西省委 陕西省人民政府《关于加快建立并监督实施陕西省国土空间规划体系的实施意见》（</w:t>
      </w:r>
      <w:r>
        <w:rPr>
          <w:rFonts w:hint="eastAsia" w:ascii="宋体" w:hAnsi="宋体" w:eastAsia="宋体" w:cs="宋体"/>
          <w:kern w:val="0"/>
          <w:sz w:val="24"/>
          <w:szCs w:val="24"/>
        </w:rPr>
        <w:t>陕发〔2020〕17号</w:t>
      </w:r>
      <w:r>
        <w:rPr>
          <w:rFonts w:hint="eastAsia" w:ascii="宋体" w:hAnsi="宋体" w:eastAsia="宋体" w:cs="宋体"/>
          <w:color w:val="000000"/>
          <w:sz w:val="24"/>
          <w:szCs w:val="24"/>
          <w:lang w:val="zh-CN"/>
        </w:rPr>
        <w:t>）；</w:t>
      </w:r>
    </w:p>
    <w:p w14:paraId="593F4A68">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9.中共陕西省委 陕西省人民政府《关于加快建立并监督实施陕西省国土空间规划体系的实施意见》（</w:t>
      </w:r>
      <w:r>
        <w:rPr>
          <w:rFonts w:hint="eastAsia" w:ascii="宋体" w:hAnsi="宋体" w:eastAsia="宋体" w:cs="宋体"/>
          <w:kern w:val="0"/>
          <w:sz w:val="24"/>
          <w:szCs w:val="24"/>
        </w:rPr>
        <w:t>陕发〔2020〕17号</w:t>
      </w:r>
      <w:r>
        <w:rPr>
          <w:rFonts w:hint="eastAsia" w:ascii="宋体" w:hAnsi="宋体" w:eastAsia="宋体" w:cs="宋体"/>
          <w:color w:val="000000"/>
          <w:sz w:val="24"/>
          <w:szCs w:val="24"/>
          <w:lang w:val="zh-CN"/>
        </w:rPr>
        <w:t>）；</w:t>
      </w:r>
    </w:p>
    <w:p w14:paraId="7421F9BD">
      <w:pPr>
        <w:pStyle w:val="5"/>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10.中共陕西省委农村工作领导小组（省委实施乡村振兴战略领导小组）《关于印发〈陕西省农村人居环境整治提升五年行动（2021-2025年）实施方案〉的通知》（</w:t>
      </w:r>
      <w:r>
        <w:rPr>
          <w:rFonts w:hint="eastAsia" w:ascii="宋体" w:hAnsi="宋体" w:eastAsia="宋体" w:cs="宋体"/>
          <w:kern w:val="0"/>
          <w:sz w:val="24"/>
          <w:szCs w:val="24"/>
        </w:rPr>
        <w:t>陕农工办发〔2022〕9号</w:t>
      </w:r>
      <w:r>
        <w:rPr>
          <w:rFonts w:hint="eastAsia" w:ascii="宋体" w:hAnsi="宋体" w:eastAsia="宋体" w:cs="宋体"/>
          <w:color w:val="000000"/>
          <w:sz w:val="24"/>
          <w:szCs w:val="24"/>
          <w:lang w:val="zh-CN"/>
        </w:rPr>
        <w:t>）。</w:t>
      </w:r>
    </w:p>
    <w:p w14:paraId="539DD21F">
      <w:pPr>
        <w:pStyle w:val="5"/>
        <w:keepNext w:val="0"/>
        <w:keepLines w:val="0"/>
        <w:pageBreakBefore w:val="0"/>
        <w:kinsoku/>
        <w:wordWrap/>
        <w:overflowPunct w:val="0"/>
        <w:topLinePunct w:val="0"/>
        <w:autoSpaceDE w:val="0"/>
        <w:autoSpaceDN w:val="0"/>
        <w:bidi w:val="0"/>
        <w:adjustRightInd w:val="0"/>
        <w:spacing w:line="360" w:lineRule="auto"/>
        <w:ind w:firstLine="482" w:firstLineChars="200"/>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（三）技术规范、标准</w:t>
      </w:r>
    </w:p>
    <w:p w14:paraId="6BD8D6D7">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kern w:val="0"/>
          <w:sz w:val="24"/>
          <w:szCs w:val="24"/>
        </w:rPr>
        <w:t xml:space="preserve"> 《国土调查、规划、用途管制用地用海分类指南（试行）》（自然资办发〔2020〕51号）；</w:t>
      </w:r>
    </w:p>
    <w:p w14:paraId="77E3FB0A">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2.《土地利用现状分类》（GB/T21010—2017）；</w:t>
      </w:r>
    </w:p>
    <w:p w14:paraId="5ECDF03B">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3.《美丽乡村建设指南》（GB32000-2015）；</w:t>
      </w:r>
    </w:p>
    <w:p w14:paraId="3E9437AA">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4.《镇（乡）村给水工程规划规范》（CJJ/T246-2016）</w:t>
      </w:r>
      <w:r>
        <w:rPr>
          <w:rFonts w:hint="eastAsia" w:ascii="宋体" w:hAnsi="宋体" w:eastAsia="宋体" w:cs="宋体"/>
          <w:kern w:val="0"/>
          <w:sz w:val="24"/>
          <w:szCs w:val="24"/>
        </w:rPr>
        <w:t>；</w:t>
      </w:r>
    </w:p>
    <w:p w14:paraId="76B6F811">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5.《陕西省村庄内部道路建设技术导则》（</w:t>
      </w:r>
      <w:r>
        <w:rPr>
          <w:rFonts w:hint="eastAsia" w:ascii="宋体" w:hAnsi="宋体" w:eastAsia="宋体" w:cs="宋体"/>
          <w:kern w:val="0"/>
          <w:sz w:val="24"/>
          <w:szCs w:val="24"/>
        </w:rPr>
        <w:t>陕建发〔2021〕1121号</w:t>
      </w:r>
      <w:r>
        <w:rPr>
          <w:rFonts w:hint="eastAsia" w:ascii="宋体" w:hAnsi="宋体" w:eastAsia="宋体" w:cs="宋体"/>
          <w:color w:val="000000"/>
          <w:sz w:val="24"/>
          <w:szCs w:val="24"/>
          <w:lang w:val="zh-CN"/>
        </w:rPr>
        <w:t>）</w:t>
      </w:r>
      <w:r>
        <w:rPr>
          <w:rFonts w:hint="eastAsia" w:ascii="宋体" w:hAnsi="宋体" w:eastAsia="宋体" w:cs="宋体"/>
          <w:kern w:val="0"/>
          <w:sz w:val="24"/>
          <w:szCs w:val="24"/>
        </w:rPr>
        <w:t>；</w:t>
      </w:r>
    </w:p>
    <w:p w14:paraId="1896E1B1">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6.《陕西省传统村落保护规划技术导则》（DB61/T 5029—2022）</w:t>
      </w:r>
      <w:r>
        <w:rPr>
          <w:rFonts w:hint="eastAsia" w:ascii="宋体" w:hAnsi="宋体" w:eastAsia="宋体" w:cs="宋体"/>
          <w:kern w:val="0"/>
          <w:sz w:val="24"/>
          <w:szCs w:val="24"/>
        </w:rPr>
        <w:t>；</w:t>
      </w:r>
    </w:p>
    <w:p w14:paraId="460C5FA4">
      <w:pPr>
        <w:keepNext w:val="0"/>
        <w:keepLines w:val="0"/>
        <w:pageBreakBefore w:val="0"/>
        <w:tabs>
          <w:tab w:val="center" w:pos="4153"/>
          <w:tab w:val="right" w:pos="8306"/>
        </w:tabs>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其他国家相关技术规范和标准。</w:t>
      </w:r>
    </w:p>
    <w:p w14:paraId="54D153AF">
      <w:pPr>
        <w:keepNext w:val="0"/>
        <w:keepLines w:val="0"/>
        <w:pageBreakBefore w:val="0"/>
        <w:kinsoku/>
        <w:wordWrap/>
        <w:overflowPunct w:val="0"/>
        <w:topLinePunct w:val="0"/>
        <w:autoSpaceDE w:val="0"/>
        <w:autoSpaceDN w:val="0"/>
        <w:bidi w:val="0"/>
        <w:adjustRightInd w:val="0"/>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第三条 工期要求及成果资料提交</w:t>
      </w:r>
    </w:p>
    <w:p w14:paraId="7032FB12">
      <w:pPr>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1、合同签订后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val="zh-CN"/>
        </w:rPr>
        <w:t xml:space="preserve">个月 </w:t>
      </w:r>
      <w:r>
        <w:rPr>
          <w:rFonts w:hint="eastAsia" w:ascii="宋体" w:hAnsi="宋体" w:eastAsia="宋体" w:cs="宋体"/>
          <w:color w:val="000000"/>
          <w:sz w:val="24"/>
          <w:szCs w:val="24"/>
          <w:lang w:val="zh-CN"/>
        </w:rPr>
        <w:t>内完成该项目全部工作（如果省市有相关政策要求调整的，按相关政策文件执行）。</w:t>
      </w:r>
    </w:p>
    <w:p w14:paraId="71E8113B">
      <w:pPr>
        <w:keepNext w:val="0"/>
        <w:keepLines w:val="0"/>
        <w:pageBreakBefore w:val="0"/>
        <w:kinsoku/>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2、按</w:t>
      </w:r>
      <w:r>
        <w:rPr>
          <w:rFonts w:hint="eastAsia" w:ascii="宋体" w:hAnsi="宋体" w:eastAsia="宋体" w:cs="宋体"/>
          <w:sz w:val="24"/>
          <w:szCs w:val="24"/>
        </w:rPr>
        <w:t>《陕西省实用性村庄规划编制技术要点》</w:t>
      </w:r>
      <w:r>
        <w:rPr>
          <w:rFonts w:hint="eastAsia" w:ascii="宋体" w:hAnsi="宋体" w:eastAsia="宋体" w:cs="宋体"/>
          <w:color w:val="000000"/>
          <w:sz w:val="24"/>
          <w:szCs w:val="24"/>
          <w:lang w:val="zh-CN"/>
        </w:rPr>
        <w:t>，规划成果分为备案版与村民版。</w:t>
      </w:r>
    </w:p>
    <w:p w14:paraId="3B93AF50">
      <w:pPr>
        <w:pStyle w:val="5"/>
        <w:keepNext w:val="0"/>
        <w:keepLines w:val="0"/>
        <w:pageBreakBefore w:val="0"/>
        <w:kinsoku/>
        <w:wordWrap/>
        <w:overflowPunct w:val="0"/>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2.1 备案版成果</w:t>
      </w:r>
    </w:p>
    <w:p w14:paraId="283285EC">
      <w:pPr>
        <w:pStyle w:val="5"/>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b/>
          <w:color w:val="000000"/>
          <w:sz w:val="24"/>
          <w:szCs w:val="24"/>
          <w:lang w:val="zh-CN"/>
        </w:rPr>
      </w:pPr>
      <w:r>
        <w:rPr>
          <w:rFonts w:hint="eastAsia" w:ascii="宋体" w:hAnsi="宋体" w:eastAsia="宋体" w:cs="宋体"/>
          <w:color w:val="000000"/>
          <w:sz w:val="24"/>
          <w:szCs w:val="24"/>
          <w:lang w:val="zh-CN"/>
        </w:rPr>
        <w:t>包括文本、图件、表格、数据库、附件。</w:t>
      </w:r>
    </w:p>
    <w:p w14:paraId="6441E43E">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2.1.1.文本成果（Word格式电子版及纸质成果2套）</w:t>
      </w:r>
    </w:p>
    <w:p w14:paraId="6DDFDF64">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文本包括总则、发展定位与目标、村域空间布局规划、耕地与永久基本农田保护规划、产业发展规划、住房布局规划、基础设施规划、公共服务设施规划、村庄安全和防灾减灾规划、历史文化及特色风貌保护、生态保护修复与国土综合整治、村容村貌提升规划、近期建设计划、规划实施保障等。</w:t>
      </w:r>
    </w:p>
    <w:p w14:paraId="1D05B98C">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2.1.2.图件成果（电子版及纸质成果2套）</w:t>
      </w:r>
    </w:p>
    <w:p w14:paraId="4C898E3C">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详见</w:t>
      </w:r>
      <w:r>
        <w:rPr>
          <w:rFonts w:hint="eastAsia" w:ascii="宋体" w:hAnsi="宋体" w:eastAsia="宋体" w:cs="宋体"/>
          <w:sz w:val="24"/>
          <w:szCs w:val="24"/>
        </w:rPr>
        <w:t>《陕西省实用性村庄规划编制技术要点》表4-1</w:t>
      </w:r>
    </w:p>
    <w:p w14:paraId="6F31C2B2">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数据库成果</w:t>
      </w:r>
    </w:p>
    <w:p w14:paraId="5ED8FF17">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数据库要求明确村庄建设用地、永久基本农田、生态保护红线的范围，</w:t>
      </w:r>
      <w:r>
        <w:rPr>
          <w:rFonts w:hint="eastAsia" w:ascii="宋体" w:hAnsi="宋体" w:eastAsia="宋体" w:cs="宋体"/>
          <w:sz w:val="24"/>
          <w:szCs w:val="24"/>
        </w:rPr>
        <w:t>以.MDB格式提交。具体结合国土空间规划“一张图”实施监督管理系统的相关要求执行。</w:t>
      </w:r>
    </w:p>
    <w:p w14:paraId="1BD55DFE">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2.1.4 附件（Word格式电子版及纸质成果2套）</w:t>
      </w:r>
    </w:p>
    <w:p w14:paraId="50C1F3B4">
      <w:pPr>
        <w:pStyle w:val="14"/>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包括规划说明书、部门意见、专家论证意见、村民参与村庄规划的相关记录材料等，具体形式和内容接村庄实际需要进行补充、调整。</w:t>
      </w:r>
    </w:p>
    <w:p w14:paraId="47A6A5C5">
      <w:pPr>
        <w:pStyle w:val="5"/>
        <w:keepNext w:val="0"/>
        <w:keepLines w:val="0"/>
        <w:pageBreakBefore w:val="0"/>
        <w:kinsoku/>
        <w:wordWrap/>
        <w:overflowPunct w:val="0"/>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2.2 村民版成果</w:t>
      </w:r>
    </w:p>
    <w:p w14:paraId="61D8B7FF">
      <w:pPr>
        <w:pStyle w:val="5"/>
        <w:keepNext w:val="0"/>
        <w:keepLines w:val="0"/>
        <w:pageBreakBefore w:val="0"/>
        <w:kinsoku/>
        <w:wordWrap/>
        <w:overflowPunct w:val="0"/>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包括图件、表格、公约。村民版成果应满足易懂、易用的基本要求，成果要吸引人、看得懂、能落地、好监督，能切实指导村庄建设。</w:t>
      </w:r>
    </w:p>
    <w:p w14:paraId="2AC59C94">
      <w:pPr>
        <w:keepNext w:val="0"/>
        <w:keepLines w:val="0"/>
        <w:pageBreakBefore w:val="0"/>
        <w:wordWrap/>
        <w:overflowPunct w:val="0"/>
        <w:topLinePunct w:val="0"/>
        <w:autoSpaceDE w:val="0"/>
        <w:autoSpaceDN w:val="0"/>
        <w:bidi w:val="0"/>
        <w:adjustRightInd w:val="0"/>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第四条 合同价格及付款方式</w:t>
      </w:r>
    </w:p>
    <w:p w14:paraId="4D9C8B93">
      <w:pPr>
        <w:keepNext w:val="0"/>
        <w:keepLines w:val="0"/>
        <w:pageBreakBefore w:val="0"/>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1、本项目合同总价款为</w:t>
      </w:r>
      <w:r>
        <w:rPr>
          <w:rFonts w:hint="eastAsia" w:ascii="宋体" w:hAnsi="宋体" w:eastAsia="宋体" w:cs="宋体"/>
          <w:b/>
          <w:color w:val="000000"/>
          <w:sz w:val="24"/>
          <w:szCs w:val="24"/>
          <w:u w:val="single"/>
          <w:lang w:val="zh-CN"/>
        </w:rPr>
        <w:t>人民币（大写）XX万元，</w:t>
      </w:r>
      <w:r>
        <w:rPr>
          <w:rFonts w:hint="eastAsia" w:ascii="宋体" w:hAnsi="宋体" w:eastAsia="宋体" w:cs="宋体"/>
          <w:color w:val="000000"/>
          <w:sz w:val="24"/>
          <w:szCs w:val="24"/>
          <w:lang w:val="zh-CN"/>
        </w:rPr>
        <w:t>包括但不限于税费、工作报酬、保险、专家费用、差率费、保密费等为完成项目而支出的全部费用，且该价款为固定价，不因任何情况增加。</w:t>
      </w:r>
    </w:p>
    <w:p w14:paraId="045BB71B">
      <w:pPr>
        <w:keepNext w:val="0"/>
        <w:keepLines w:val="0"/>
        <w:pageBreakBefore w:val="0"/>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2、本项目付款方式为：项目成果通过甲方组织的评审验收，并将规划全部成果资料全部移交给甲方后的7个工作日内，甲方向乙方一次性付清服务费。</w:t>
      </w:r>
    </w:p>
    <w:p w14:paraId="4EE60779">
      <w:pPr>
        <w:pStyle w:val="5"/>
        <w:keepNext w:val="0"/>
        <w:keepLines w:val="0"/>
        <w:pageBreakBefore w:val="0"/>
        <w:wordWrap/>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3、付款前乙方需向甲方开具正规发票。乙方的合法收款账户为本合同落款处载明的账户信息。</w:t>
      </w:r>
    </w:p>
    <w:p w14:paraId="7E73109B">
      <w:pPr>
        <w:pStyle w:val="14"/>
        <w:keepNext w:val="0"/>
        <w:keepLines w:val="0"/>
        <w:pageBreakBefore w:val="0"/>
        <w:wordWrap/>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第五条 甲方的权利和义务</w:t>
      </w:r>
    </w:p>
    <w:p w14:paraId="18213BB3">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b/>
          <w:color w:val="000000"/>
          <w:sz w:val="24"/>
          <w:szCs w:val="24"/>
          <w:lang w:val="zh-CN"/>
        </w:rPr>
      </w:pPr>
      <w:r>
        <w:rPr>
          <w:rFonts w:hint="eastAsia" w:ascii="宋体" w:hAnsi="宋体" w:eastAsia="宋体" w:cs="宋体"/>
          <w:color w:val="000000"/>
          <w:sz w:val="24"/>
          <w:szCs w:val="24"/>
          <w:lang w:val="zh-CN"/>
        </w:rPr>
        <w:t>1、甲方有权对合同规定的范围内乙方的服务行为进行监督和检查，拥有监管权，对甲方认为不合理的部分有权要求乙方限期整改，并监督乙方管理工作的实施及制度的执行情况；</w:t>
      </w:r>
    </w:p>
    <w:p w14:paraId="432B28C8">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2、甲方认定乙方更换负责人员或专业人员的、或服务专业人员不认真履职责或与第三人串通等情况，甲方有权要求更换服务专业人员或项目负责人；</w:t>
      </w:r>
    </w:p>
    <w:p w14:paraId="453F26A0">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3、自接到本项目实施方案之日起7日内，完成项目实施方案的审批；</w:t>
      </w:r>
    </w:p>
    <w:p w14:paraId="0EF0BB95">
      <w:pPr>
        <w:keepNext w:val="0"/>
        <w:keepLines w:val="0"/>
        <w:pageBreakBefore w:val="0"/>
        <w:widowControl/>
        <w:wordWrap/>
        <w:topLinePunct w:val="0"/>
        <w:autoSpaceDE w:val="0"/>
        <w:autoSpaceDN w:val="0"/>
        <w:bidi w:val="0"/>
        <w:adjustRightIn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4、根据项目需要，</w:t>
      </w:r>
      <w:r>
        <w:rPr>
          <w:rFonts w:hint="eastAsia" w:ascii="宋体" w:hAnsi="宋体" w:eastAsia="宋体" w:cs="宋体"/>
          <w:color w:val="000000"/>
          <w:sz w:val="24"/>
          <w:szCs w:val="24"/>
          <w:lang w:val="zh-CN"/>
        </w:rPr>
        <w:t>协助乙方进行资料收集</w:t>
      </w:r>
      <w:r>
        <w:rPr>
          <w:rFonts w:hint="eastAsia" w:ascii="宋体" w:hAnsi="宋体" w:eastAsia="宋体" w:cs="宋体"/>
          <w:color w:val="000000"/>
          <w:sz w:val="24"/>
          <w:szCs w:val="24"/>
        </w:rPr>
        <w:t>、实地测绘调查、</w:t>
      </w:r>
      <w:r>
        <w:rPr>
          <w:rFonts w:hint="eastAsia" w:ascii="宋体" w:hAnsi="宋体" w:eastAsia="宋体" w:cs="宋体"/>
          <w:color w:val="000000"/>
          <w:sz w:val="24"/>
          <w:szCs w:val="24"/>
          <w:lang w:val="zh-CN"/>
        </w:rPr>
        <w:t>项目所在地有关单位联络及协调</w:t>
      </w:r>
      <w:r>
        <w:rPr>
          <w:rFonts w:hint="eastAsia" w:ascii="宋体" w:hAnsi="宋体" w:eastAsia="宋体" w:cs="宋体"/>
          <w:color w:val="000000"/>
          <w:sz w:val="24"/>
          <w:szCs w:val="24"/>
        </w:rPr>
        <w:t>等</w:t>
      </w:r>
      <w:r>
        <w:rPr>
          <w:rFonts w:hint="eastAsia" w:ascii="宋体" w:hAnsi="宋体" w:eastAsia="宋体" w:cs="宋体"/>
          <w:color w:val="000000"/>
          <w:sz w:val="24"/>
          <w:szCs w:val="24"/>
          <w:lang w:val="zh-CN"/>
        </w:rPr>
        <w:t>工作</w:t>
      </w:r>
      <w:r>
        <w:rPr>
          <w:rFonts w:hint="eastAsia" w:ascii="宋体" w:hAnsi="宋体" w:eastAsia="宋体" w:cs="宋体"/>
          <w:color w:val="000000" w:themeColor="text1"/>
          <w:kern w:val="0"/>
          <w:sz w:val="24"/>
          <w:szCs w:val="24"/>
          <w14:textFill>
            <w14:solidFill>
              <w14:schemeClr w14:val="tx1"/>
            </w14:solidFill>
          </w14:textFill>
        </w:rPr>
        <w:t>；</w:t>
      </w:r>
    </w:p>
    <w:p w14:paraId="58C42D62">
      <w:pPr>
        <w:keepNext w:val="0"/>
        <w:keepLines w:val="0"/>
        <w:pageBreakBefore w:val="0"/>
        <w:wordWrap/>
        <w:topLinePunct w:val="0"/>
        <w:autoSpaceDE w:val="0"/>
        <w:autoSpaceDN w:val="0"/>
        <w:bidi w:val="0"/>
        <w:adjustRightInd w:val="0"/>
        <w:spacing w:line="360" w:lineRule="auto"/>
        <w:ind w:left="210" w:leftChars="100" w:firstLine="360" w:firstLineChars="150"/>
        <w:outlineLvl w:val="0"/>
        <w:rPr>
          <w:rFonts w:hint="eastAsia" w:ascii="宋体" w:hAnsi="宋体" w:eastAsia="宋体" w:cs="宋体"/>
          <w:color w:val="000000"/>
          <w:sz w:val="24"/>
          <w:szCs w:val="24"/>
          <w:lang w:val="zh-CN"/>
        </w:rPr>
      </w:pPr>
      <w:r>
        <w:rPr>
          <w:rFonts w:hint="eastAsia" w:ascii="宋体" w:hAnsi="宋体" w:eastAsia="宋体" w:cs="宋体"/>
          <w:color w:val="000000"/>
          <w:sz w:val="24"/>
          <w:szCs w:val="24"/>
        </w:rPr>
        <w:t>5、根据本合同规定，</w:t>
      </w:r>
      <w:r>
        <w:rPr>
          <w:rFonts w:hint="eastAsia" w:ascii="宋体" w:hAnsi="宋体" w:eastAsia="宋体" w:cs="宋体"/>
          <w:color w:val="000000"/>
          <w:sz w:val="24"/>
          <w:szCs w:val="24"/>
          <w:lang w:val="zh-CN"/>
        </w:rPr>
        <w:t>按时向乙方支付服务费用；</w:t>
      </w:r>
    </w:p>
    <w:p w14:paraId="7C9E40CE">
      <w:pPr>
        <w:keepNext w:val="0"/>
        <w:keepLines w:val="0"/>
        <w:pageBreakBefore w:val="0"/>
        <w:wordWrap/>
        <w:topLinePunct w:val="0"/>
        <w:autoSpaceDE w:val="0"/>
        <w:autoSpaceDN w:val="0"/>
        <w:bidi w:val="0"/>
        <w:adjustRightInd w:val="0"/>
        <w:spacing w:line="360" w:lineRule="auto"/>
        <w:ind w:left="210" w:leftChars="100" w:firstLine="360" w:firstLineChars="150"/>
        <w:outlineLvl w:val="0"/>
        <w:rPr>
          <w:rFonts w:hint="eastAsia" w:ascii="宋体" w:hAnsi="宋体" w:eastAsia="宋体" w:cs="宋体"/>
          <w:color w:val="000000"/>
          <w:sz w:val="24"/>
          <w:szCs w:val="24"/>
          <w:lang w:val="zh-CN"/>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sz w:val="24"/>
          <w:szCs w:val="24"/>
          <w:lang w:val="zh-CN"/>
        </w:rPr>
        <w:t>甲方负责组织项目成果审查，并有权要求乙方根据审查意见修改成果。</w:t>
      </w:r>
    </w:p>
    <w:p w14:paraId="10C0F951">
      <w:pPr>
        <w:pStyle w:val="14"/>
        <w:keepNext w:val="0"/>
        <w:keepLines w:val="0"/>
        <w:pageBreakBefore w:val="0"/>
        <w:wordWrap/>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第六条 乙方的权利和义务</w:t>
      </w:r>
    </w:p>
    <w:p w14:paraId="560C2505">
      <w:pPr>
        <w:pStyle w:val="14"/>
        <w:keepNext w:val="0"/>
        <w:keepLines w:val="0"/>
        <w:pageBreakBefore w:val="0"/>
        <w:wordWrap/>
        <w:topLinePunct w:val="0"/>
        <w:autoSpaceDE w:val="0"/>
        <w:autoSpaceDN w:val="0"/>
        <w:bidi w:val="0"/>
        <w:adjustRightInd w:val="0"/>
        <w:snapToGri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1、根据甲方指定的工作范围及时组织作业队伍进场作业，并明确人员和时间安排，在规定时间内完成工作；</w:t>
      </w:r>
    </w:p>
    <w:p w14:paraId="633600F1">
      <w:pPr>
        <w:pStyle w:val="14"/>
        <w:keepNext w:val="0"/>
        <w:keepLines w:val="0"/>
        <w:pageBreakBefore w:val="0"/>
        <w:wordWrap/>
        <w:topLinePunct w:val="0"/>
        <w:autoSpaceDE w:val="0"/>
        <w:autoSpaceDN w:val="0"/>
        <w:bidi w:val="0"/>
        <w:adjustRightInd w:val="0"/>
        <w:snapToGri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2、及时向甲方通告本项目服务范围内有关服务的重大事项；</w:t>
      </w:r>
    </w:p>
    <w:p w14:paraId="003164B6">
      <w:pPr>
        <w:pStyle w:val="14"/>
        <w:keepNext w:val="0"/>
        <w:keepLines w:val="0"/>
        <w:pageBreakBefore w:val="0"/>
        <w:wordWrap/>
        <w:topLinePunct w:val="0"/>
        <w:autoSpaceDE w:val="0"/>
        <w:autoSpaceDN w:val="0"/>
        <w:bidi w:val="0"/>
        <w:adjustRightInd w:val="0"/>
        <w:snapToGri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3、对项目实施中因乙方原因出现的质量问题，应按照技术规程规定无条件修改完善，产生费用由乙方承担；</w:t>
      </w:r>
    </w:p>
    <w:p w14:paraId="7B004BF9">
      <w:pPr>
        <w:pStyle w:val="14"/>
        <w:keepNext w:val="0"/>
        <w:keepLines w:val="0"/>
        <w:pageBreakBefore w:val="0"/>
        <w:wordWrap/>
        <w:topLinePunct w:val="0"/>
        <w:autoSpaceDE w:val="0"/>
        <w:autoSpaceDN w:val="0"/>
        <w:bidi w:val="0"/>
        <w:adjustRightInd w:val="0"/>
        <w:snapToGri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4、乙方不得将本合同的全部或部分转包给其它任何单位和个人；</w:t>
      </w:r>
    </w:p>
    <w:p w14:paraId="66BA07B3">
      <w:pPr>
        <w:keepNext w:val="0"/>
        <w:keepLines w:val="0"/>
        <w:pageBreakBefore w:val="0"/>
        <w:widowControl/>
        <w:wordWrap/>
        <w:topLinePunct w:val="0"/>
        <w:autoSpaceDE w:val="0"/>
        <w:autoSpaceDN w:val="0"/>
        <w:bidi w:val="0"/>
        <w:adjustRightIn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5、乙方编制成果不侵犯他人知识产权等任何权利；</w:t>
      </w:r>
    </w:p>
    <w:p w14:paraId="220C89EF">
      <w:pPr>
        <w:keepNext w:val="0"/>
        <w:keepLines w:val="0"/>
        <w:pageBreakBefore w:val="0"/>
        <w:widowControl/>
        <w:wordWrap/>
        <w:topLinePunct w:val="0"/>
        <w:autoSpaceDE w:val="0"/>
        <w:autoSpaceDN w:val="0"/>
        <w:bidi w:val="0"/>
        <w:adjustRightIn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6、乙方员工在工作期间发生一切事故、伤亡以及其他损失或给他人造成损害的，由乙方自行负责处理并承担责任；</w:t>
      </w:r>
    </w:p>
    <w:p w14:paraId="732AB9BC">
      <w:pPr>
        <w:keepNext w:val="0"/>
        <w:keepLines w:val="0"/>
        <w:pageBreakBefore w:val="0"/>
        <w:widowControl/>
        <w:wordWrap/>
        <w:topLinePunct w:val="0"/>
        <w:autoSpaceDE w:val="0"/>
        <w:autoSpaceDN w:val="0"/>
        <w:bidi w:val="0"/>
        <w:adjustRightInd w:val="0"/>
        <w:spacing w:line="360" w:lineRule="auto"/>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7、负责配合甲方完成成果检查评审、验收、上报等工作。</w:t>
      </w:r>
    </w:p>
    <w:p w14:paraId="427B99C0">
      <w:pPr>
        <w:pStyle w:val="14"/>
        <w:keepNext w:val="0"/>
        <w:keepLines w:val="0"/>
        <w:pageBreakBefore w:val="0"/>
        <w:wordWrap/>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第七条 知识产权和保密</w:t>
      </w:r>
    </w:p>
    <w:p w14:paraId="6A885662">
      <w:pPr>
        <w:keepNext w:val="0"/>
        <w:keepLines w:val="0"/>
        <w:pageBreakBefore w:val="0"/>
        <w:wordWrap/>
        <w:overflowPunct w:val="0"/>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知识产权：项目成果所有权属于甲方，未经甲方许可，乙方不得复制自留或提供给其他任何单位和个人。</w:t>
      </w:r>
    </w:p>
    <w:p w14:paraId="0D7D0BEC">
      <w:pPr>
        <w:keepNext w:val="0"/>
        <w:keepLines w:val="0"/>
        <w:pageBreakBefore w:val="0"/>
        <w:wordWrap/>
        <w:overflowPunct w:val="0"/>
        <w:topLinePunct w:val="0"/>
        <w:autoSpaceDE w:val="0"/>
        <w:autoSpaceDN w:val="0"/>
        <w:bidi w:val="0"/>
        <w:adjustRightInd w:val="0"/>
        <w:spacing w:line="360" w:lineRule="auto"/>
        <w:ind w:firstLine="480" w:firstLineChars="200"/>
        <w:rPr>
          <w:rFonts w:hint="eastAsia" w:ascii="宋体" w:hAnsi="宋体" w:eastAsia="宋体" w:cs="宋体"/>
          <w:b/>
          <w:color w:val="000000"/>
          <w:sz w:val="24"/>
          <w:szCs w:val="24"/>
          <w:lang w:val="zh-CN"/>
        </w:rPr>
      </w:pPr>
      <w:r>
        <w:rPr>
          <w:rFonts w:hint="eastAsia" w:ascii="宋体" w:hAnsi="宋体" w:eastAsia="宋体" w:cs="宋体"/>
          <w:color w:val="000000"/>
          <w:sz w:val="24"/>
          <w:szCs w:val="24"/>
          <w:lang w:val="zh-CN"/>
        </w:rPr>
        <w:t>保密：凡涉及国家秘密的按《中华人民共和国保守国家秘密法》相关规定执行。乙方应当按照信息安全保密的规定程序妥善保管甲方提供的资料，保守甲方的各项秘密。</w:t>
      </w:r>
    </w:p>
    <w:p w14:paraId="4F3ECC20">
      <w:pPr>
        <w:pStyle w:val="14"/>
        <w:keepNext w:val="0"/>
        <w:keepLines w:val="0"/>
        <w:pageBreakBefore w:val="0"/>
        <w:wordWrap/>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第八条 违约责任</w:t>
      </w:r>
    </w:p>
    <w:p w14:paraId="2FB74157">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1、任何一方违约，应向对方承担违约金，双方约定合同总价款的10%作为违约金。</w:t>
      </w:r>
    </w:p>
    <w:p w14:paraId="3F964D12">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2、甲乙双方都必须严格履行合同，不得毁约，否则除承担违约责任外，还应赔偿对方由此造成的损失。</w:t>
      </w:r>
    </w:p>
    <w:p w14:paraId="35D5AAD8">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b/>
          <w:color w:val="000000"/>
          <w:sz w:val="24"/>
          <w:szCs w:val="24"/>
          <w:lang w:val="zh-CN"/>
        </w:rPr>
      </w:pPr>
      <w:r>
        <w:rPr>
          <w:rFonts w:hint="eastAsia" w:ascii="宋体" w:hAnsi="宋体" w:eastAsia="宋体" w:cs="宋体"/>
          <w:color w:val="000000"/>
          <w:sz w:val="24"/>
          <w:szCs w:val="24"/>
          <w:lang w:val="zh-CN"/>
        </w:rPr>
        <w:t>3、甲方未按合同支付乙方服务费的或乙方未能按合同约定的日期提交成果，应向对方赔偿拖期损失费，每天的拖延损失费按合同价款的0.3%计算，因不可抗力造成延误的除外。</w:t>
      </w:r>
    </w:p>
    <w:p w14:paraId="21FA7DC1">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4、任何一方违约，除承担人民法院支出的费用外，还应该承担守约方的律师代理费。</w:t>
      </w:r>
    </w:p>
    <w:p w14:paraId="22010503">
      <w:pPr>
        <w:pStyle w:val="14"/>
        <w:keepNext w:val="0"/>
        <w:keepLines w:val="0"/>
        <w:pageBreakBefore w:val="0"/>
        <w:wordWrap/>
        <w:topLinePunct w:val="0"/>
        <w:autoSpaceDE w:val="0"/>
        <w:autoSpaceDN w:val="0"/>
        <w:bidi w:val="0"/>
        <w:adjustRightInd w:val="0"/>
        <w:spacing w:line="360" w:lineRule="auto"/>
        <w:ind w:firstLine="482" w:firstLineChars="200"/>
        <w:jc w:val="both"/>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第九条 其他</w:t>
      </w:r>
    </w:p>
    <w:p w14:paraId="04EB7217">
      <w:pPr>
        <w:pStyle w:val="14"/>
        <w:keepNext w:val="0"/>
        <w:keepLines w:val="0"/>
        <w:pageBreakBefore w:val="0"/>
        <w:wordWrap/>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1、本合同项目的招标文件、投标文件及中标通知书作为合同的附件，是本合同的组成部分；</w:t>
      </w:r>
    </w:p>
    <w:p w14:paraId="4615FED5">
      <w:pPr>
        <w:pStyle w:val="14"/>
        <w:keepNext w:val="0"/>
        <w:keepLines w:val="0"/>
        <w:pageBreakBefore w:val="0"/>
        <w:wordWrap/>
        <w:topLinePunct w:val="0"/>
        <w:autoSpaceDE w:val="0"/>
        <w:autoSpaceDN w:val="0"/>
        <w:bidi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2、本合同未尽事宜，由甲、乙双方协商签订补充协议，补充协议与本合同具有同等法律效力；</w:t>
      </w:r>
    </w:p>
    <w:p w14:paraId="764BA1D9">
      <w:pPr>
        <w:pStyle w:val="14"/>
        <w:keepNext w:val="0"/>
        <w:keepLines w:val="0"/>
        <w:pageBreakBefore w:val="0"/>
        <w:wordWrap/>
        <w:topLinePunct w:val="0"/>
        <w:autoSpaceDE w:val="0"/>
        <w:autoSpaceDN w:val="0"/>
        <w:bidi w:val="0"/>
        <w:adjustRightInd w:val="0"/>
        <w:spacing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3、因执行本合同所发生的或与本合同有关的一切争议，双方应通过友好协商解决。如果协商仍无法解决，任何一方均有权提起诉讼。</w:t>
      </w:r>
    </w:p>
    <w:p w14:paraId="5E8F96C1">
      <w:pPr>
        <w:keepNext w:val="0"/>
        <w:keepLines w:val="0"/>
        <w:pageBreakBefore w:val="0"/>
        <w:wordWrap/>
        <w:topLinePunct w:val="0"/>
        <w:autoSpaceDE w:val="0"/>
        <w:autoSpaceDN w:val="0"/>
        <w:bidi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4、本合同一式XX份，经双方签字盖章后生效，甲乙双方各执XX份。</w:t>
      </w:r>
    </w:p>
    <w:p w14:paraId="522D9BAB">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1677F14B">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0F520BD1">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43821D2C">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59816C0F">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486E8657">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432D1B22">
      <w:pPr>
        <w:pStyle w:val="5"/>
        <w:keepNext w:val="0"/>
        <w:keepLines w:val="0"/>
        <w:pageBreakBefore w:val="0"/>
        <w:wordWrap/>
        <w:topLinePunct w:val="0"/>
        <w:autoSpaceDE w:val="0"/>
        <w:autoSpaceDN w:val="0"/>
        <w:bidi w:val="0"/>
        <w:adjustRightInd w:val="0"/>
        <w:spacing w:line="360" w:lineRule="auto"/>
        <w:rPr>
          <w:rFonts w:hint="eastAsia" w:ascii="宋体" w:hAnsi="宋体" w:eastAsia="宋体" w:cs="宋体"/>
          <w:sz w:val="24"/>
          <w:szCs w:val="24"/>
        </w:rPr>
      </w:pPr>
    </w:p>
    <w:p w14:paraId="1083AD4E">
      <w:pPr>
        <w:pStyle w:val="5"/>
        <w:rPr>
          <w:rFonts w:hint="eastAsia" w:ascii="宋体" w:hAnsi="宋体" w:eastAsia="宋体" w:cs="宋体"/>
          <w:sz w:val="24"/>
          <w:szCs w:val="24"/>
        </w:rPr>
      </w:pPr>
    </w:p>
    <w:p w14:paraId="0F196EC3">
      <w:pPr>
        <w:spacing w:line="5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甲方：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乙方：</w:t>
      </w:r>
    </w:p>
    <w:p w14:paraId="7FED6352">
      <w:pPr>
        <w:spacing w:line="5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白河县自然资源局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XX公司</w:t>
      </w:r>
    </w:p>
    <w:p w14:paraId="2706EFB9">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单位盖章：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单位盖章：</w:t>
      </w:r>
    </w:p>
    <w:p w14:paraId="4F915AC2">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地址：</w:t>
      </w:r>
    </w:p>
    <w:p w14:paraId="45FCA3B4">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法定代表人（委托代理人）：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法定代表人（委托代理人）：</w:t>
      </w:r>
    </w:p>
    <w:p w14:paraId="4048C431">
      <w:pPr>
        <w:spacing w:line="5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联系电话：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p>
    <w:p w14:paraId="506C1207">
      <w:pPr>
        <w:widowControl/>
        <w:spacing w:line="520" w:lineRule="exact"/>
        <w:ind w:firstLine="2760" w:firstLineChars="1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开户行：</w:t>
      </w:r>
    </w:p>
    <w:p w14:paraId="745C1B32">
      <w:pPr>
        <w:widowControl/>
        <w:spacing w:line="520" w:lineRule="exact"/>
        <w:ind w:firstLine="4800" w:firstLineChars="20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p>
    <w:p w14:paraId="6591B93A">
      <w:pPr>
        <w:spacing w:line="520" w:lineRule="exact"/>
        <w:ind w:right="480"/>
        <w:jc w:val="left"/>
        <w:rPr>
          <w:rFonts w:hint="eastAsia" w:ascii="宋体" w:hAnsi="宋体" w:eastAsia="宋体" w:cs="宋体"/>
          <w:color w:val="000000" w:themeColor="text1"/>
          <w:sz w:val="24"/>
          <w:szCs w:val="24"/>
          <w14:textFill>
            <w14:solidFill>
              <w14:schemeClr w14:val="tx1"/>
            </w14:solidFill>
          </w14:textFill>
        </w:rPr>
      </w:pPr>
    </w:p>
    <w:p w14:paraId="78A9CD75">
      <w:pPr>
        <w:spacing w:line="520" w:lineRule="exact"/>
        <w:ind w:right="48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    年   月   日</w:t>
      </w:r>
    </w:p>
    <w:p w14:paraId="03179DB8">
      <w:pPr>
        <w:spacing w:line="251" w:lineRule="auto"/>
        <w:rPr>
          <w:rFonts w:hint="eastAsia" w:ascii="宋体" w:hAnsi="宋体" w:eastAsia="宋体" w:cs="宋体"/>
          <w:sz w:val="21"/>
        </w:rPr>
      </w:pPr>
    </w:p>
    <w:p w14:paraId="25310B30">
      <w:pPr>
        <w:spacing w:line="251" w:lineRule="auto"/>
        <w:jc w:val="center"/>
        <w:rPr>
          <w:rFonts w:hint="eastAsia" w:ascii="宋体" w:hAnsi="宋体" w:eastAsia="宋体" w:cs="宋体"/>
          <w:sz w:val="21"/>
        </w:rPr>
      </w:pPr>
    </w:p>
    <w:p w14:paraId="183A01D8">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2F82060A">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24D6396E">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4B1BB3E7">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231A1787">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28E86C24">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6E9FAA9E">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6B0F6172">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4EA35848">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67F9265F">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5D6563CC">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3E92C84A">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7F75C581">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4F5B65C9">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56E4326F">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145932C0">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416FF2BA">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7523AC18">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3A536554">
      <w:pPr>
        <w:pStyle w:val="4"/>
        <w:spacing w:before="91" w:line="219" w:lineRule="auto"/>
        <w:jc w:val="center"/>
        <w:outlineLvl w:val="0"/>
        <w:rPr>
          <w:rFonts w:hint="eastAsia" w:ascii="宋体" w:hAnsi="宋体" w:eastAsia="宋体" w:cs="宋体"/>
          <w:sz w:val="28"/>
          <w:szCs w:val="28"/>
          <w14:textOutline w14:w="5103" w14:cap="sq" w14:cmpd="sng">
            <w14:solidFill>
              <w14:srgbClr w14:val="000000"/>
            </w14:solidFill>
            <w14:prstDash w14:val="solid"/>
            <w14:bevel/>
          </w14:textOutline>
        </w:rPr>
      </w:pPr>
    </w:p>
    <w:p w14:paraId="5CD36664">
      <w:pPr>
        <w:pStyle w:val="4"/>
        <w:spacing w:before="91" w:line="219" w:lineRule="auto"/>
        <w:jc w:val="center"/>
        <w:outlineLvl w:val="0"/>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第五章</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采购内容及技术要求</w:t>
      </w:r>
    </w:p>
    <w:p w14:paraId="6D1968EB">
      <w:pPr>
        <w:spacing w:line="308" w:lineRule="auto"/>
        <w:rPr>
          <w:rFonts w:hint="eastAsia" w:ascii="宋体" w:hAnsi="宋体" w:eastAsia="宋体" w:cs="宋体"/>
          <w:sz w:val="21"/>
        </w:rPr>
      </w:pPr>
    </w:p>
    <w:p w14:paraId="0587E648">
      <w:pPr>
        <w:keepNext w:val="0"/>
        <w:keepLines w:val="0"/>
        <w:pageBreakBefore w:val="0"/>
        <w:widowControl/>
        <w:wordWrap/>
        <w:topLinePunct w:val="0"/>
        <w:autoSpaceDE w:val="0"/>
        <w:autoSpaceDN w:val="0"/>
        <w:bidi w:val="0"/>
        <w:adjustRightInd w:val="0"/>
        <w:snapToGrid w:val="0"/>
        <w:spacing w:before="92" w:line="480" w:lineRule="exact"/>
        <w:ind w:left="565"/>
        <w:textAlignment w:val="baseline"/>
        <w:rPr>
          <w:rFonts w:hint="eastAsia" w:ascii="宋体" w:hAnsi="宋体" w:eastAsia="宋体" w:cs="宋体"/>
          <w:sz w:val="24"/>
          <w:szCs w:val="24"/>
        </w:rPr>
      </w:pPr>
      <w:r>
        <w:rPr>
          <w:rFonts w:hint="eastAsia" w:ascii="宋体" w:hAnsi="宋体" w:eastAsia="宋体" w:cs="宋体"/>
          <w:b/>
          <w:bCs/>
          <w:spacing w:val="-6"/>
          <w:sz w:val="24"/>
          <w:szCs w:val="24"/>
        </w:rPr>
        <w:t>一、项目名称：</w:t>
      </w:r>
    </w:p>
    <w:p w14:paraId="3CED979C">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白河县2024年实用性村庄规划编制项目。</w:t>
      </w:r>
    </w:p>
    <w:p w14:paraId="774CB262">
      <w:pPr>
        <w:keepNext w:val="0"/>
        <w:keepLines w:val="0"/>
        <w:pageBreakBefore w:val="0"/>
        <w:widowControl/>
        <w:wordWrap/>
        <w:topLinePunct w:val="0"/>
        <w:autoSpaceDE w:val="0"/>
        <w:autoSpaceDN w:val="0"/>
        <w:bidi w:val="0"/>
        <w:adjustRightInd w:val="0"/>
        <w:snapToGrid w:val="0"/>
        <w:spacing w:before="163" w:line="480" w:lineRule="exact"/>
        <w:ind w:left="57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pacing w:val="-7"/>
          <w:sz w:val="24"/>
          <w:szCs w:val="24"/>
        </w:rPr>
        <w:t>二、工作内容</w:t>
      </w:r>
    </w:p>
    <w:p w14:paraId="7933EC71">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完成城关镇胜利村、西营镇蔓营村、宋家镇焦赞村3个试点村村庄规划编制任务，满足《陕西省实用性村庄规划编制技术要点》和市县上位规划等要求，并通过镇和县两级政府审核。</w:t>
      </w:r>
      <w:r>
        <w:rPr>
          <w:rFonts w:hint="eastAsia" w:ascii="宋体" w:hAnsi="宋体" w:eastAsia="宋体" w:cs="宋体"/>
          <w:color w:val="000000" w:themeColor="text1"/>
          <w:sz w:val="24"/>
          <w:szCs w:val="24"/>
          <w:lang w:val="en-US" w:eastAsia="zh-CN"/>
          <w14:textFill>
            <w14:solidFill>
              <w14:schemeClr w14:val="tx1"/>
            </w14:solidFill>
          </w14:textFill>
        </w:rPr>
        <w:t>主要工作内容：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以第三次全国国土调查数据及最新年度国土变更调查成果为基础，统一采用2000国家大地坐标系和1985国家高程基准作为空间定位基础，村域范围采用满足规划编制要求的地形图（比例尺为1:5000~1:10000）或分辨率不小于0.5m的影像图作为工作地图，村庄集中建设区范围采用比例尺为1:500~1:1000地形图作为工作底图，通过收集基础资料和开展驻村调研，完成实用性村庄规划编制工作。</w:t>
      </w:r>
    </w:p>
    <w:p w14:paraId="5CEA9A78">
      <w:pPr>
        <w:keepNext w:val="0"/>
        <w:keepLines w:val="0"/>
        <w:pageBreakBefore w:val="0"/>
        <w:widowControl/>
        <w:wordWrap/>
        <w:topLinePunct w:val="0"/>
        <w:autoSpaceDE w:val="0"/>
        <w:autoSpaceDN w:val="0"/>
        <w:bidi w:val="0"/>
        <w:adjustRightInd w:val="0"/>
        <w:snapToGrid w:val="0"/>
        <w:spacing w:before="48" w:line="480" w:lineRule="exact"/>
        <w:ind w:firstLine="228" w:firstLineChars="100"/>
        <w:textAlignment w:val="baseline"/>
        <w:rPr>
          <w:rFonts w:hint="eastAsia" w:ascii="宋体" w:hAnsi="宋体" w:eastAsia="宋体" w:cs="宋体"/>
          <w:sz w:val="24"/>
          <w:szCs w:val="24"/>
        </w:rPr>
      </w:pPr>
      <w:r>
        <w:rPr>
          <w:rFonts w:hint="eastAsia" w:ascii="宋体" w:hAnsi="宋体" w:eastAsia="宋体" w:cs="宋体"/>
          <w:spacing w:val="-6"/>
          <w:sz w:val="24"/>
          <w:szCs w:val="24"/>
        </w:rPr>
        <w:t>三、</w:t>
      </w:r>
      <w:r>
        <w:rPr>
          <w:rFonts w:hint="eastAsia" w:ascii="宋体" w:hAnsi="宋体" w:eastAsia="宋体" w:cs="宋体"/>
          <w:b/>
          <w:bCs/>
          <w:spacing w:val="-6"/>
          <w:sz w:val="24"/>
          <w:szCs w:val="24"/>
        </w:rPr>
        <w:t>技术要求</w:t>
      </w:r>
    </w:p>
    <w:p w14:paraId="7444D4B7">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1、统筹协调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多规合一。以本轮国土空间规划成果和第三次全国国土调查成果为基础，充分整合现有土地利用、乡村振兴等相关规划，从发展定位与目标、乡村产业发展、基础设施和公共服务设施、耕地和永久基本农田保护、住房布局、村庄安全和防灾减灾、历史文化及特色风貌保护、生态保护修复和综合整治、人居环境整治和近期建设计划等方面入手，编制“多规合一”实用性村庄规划。</w:t>
      </w:r>
    </w:p>
    <w:p w14:paraId="622A7FD1">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2、科学布局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节约高效。科学合理布局乡村生产生活生态空间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优化乡村各类用地布局，节约集约用地，盘活存量、严控增量，合理安排各类设施，推进存量空间的高效复合利用。强化对耕地资源、自然生态、历史人文 、地质遗迹的保护，落实上位规划确定的生态保护红线、永久基本农田以及相关行业部门专项规划的管控要求。</w:t>
      </w:r>
    </w:p>
    <w:p w14:paraId="2F566887">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3、因地制宜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突出特色。考虑不同村庄差异性，分类施策、因地制宜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突出地域特色，确保规划目标和设施配套应与当地经济发展水平和群众需求相适应，规划设计和风貌管控与乡土民情相适应 ，防止“千村一面”。</w:t>
      </w:r>
    </w:p>
    <w:p w14:paraId="4E04F0F8">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广泛宣传，循序渐进。村庄规划编制工作要充分考虑地方经济社会发展水平，尊重当地实际情况和群众意愿，防止大拆大建和重复建设，合理规划、分步实施，注重满足实际发展需要的基本要求。要广泛宣传动员，发动群众积极参与村庄规划编制，在规划过程中要征求村民的意见和建议，尊重农村的风俗和习惯，力求规划切合实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让村民接受。规划经报批后要公开展示，并辅以村规民约的形式把规划确定下来，使规划具有约束力 ，形成执行规划的自觉性，维护规划的严肃性。</w:t>
      </w:r>
    </w:p>
    <w:p w14:paraId="46A1EBF6">
      <w:pPr>
        <w:keepNext w:val="0"/>
        <w:keepLines w:val="0"/>
        <w:pageBreakBefore w:val="0"/>
        <w:widowControl/>
        <w:wordWrap/>
        <w:topLinePunct w:val="0"/>
        <w:autoSpaceDE w:val="0"/>
        <w:autoSpaceDN w:val="0"/>
        <w:bidi w:val="0"/>
        <w:adjustRightInd w:val="0"/>
        <w:snapToGrid w:val="0"/>
        <w:spacing w:before="48" w:line="480" w:lineRule="exact"/>
        <w:ind w:firstLine="229" w:firstLineChars="100"/>
        <w:textAlignment w:val="baseline"/>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四、服务要求</w:t>
      </w:r>
    </w:p>
    <w:p w14:paraId="25080E03">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 1 ）</w:t>
      </w:r>
      <w:r>
        <w:rPr>
          <w:rFonts w:hint="eastAsia" w:ascii="宋体" w:hAnsi="宋体" w:eastAsia="宋体" w:cs="宋体"/>
          <w:sz w:val="24"/>
          <w:szCs w:val="24"/>
          <w:highlight w:val="none"/>
          <w:lang w:eastAsia="zh-CN"/>
        </w:rPr>
        <w:t>根据项目情况</w:t>
      </w:r>
      <w:r>
        <w:rPr>
          <w:rFonts w:hint="eastAsia" w:ascii="宋体" w:hAnsi="宋体" w:eastAsia="宋体" w:cs="宋体"/>
          <w:b w:val="0"/>
          <w:bCs w:val="0"/>
          <w:color w:val="000000" w:themeColor="text1"/>
          <w:sz w:val="24"/>
          <w:szCs w:val="24"/>
          <w:highlight w:val="none"/>
          <w14:textFill>
            <w14:solidFill>
              <w14:schemeClr w14:val="tx1"/>
            </w14:solidFill>
          </w14:textFill>
        </w:rPr>
        <w:t>成立项目部 ，在服务期内常驻固定技术人员服务规划设计编制工作。</w:t>
      </w:r>
    </w:p>
    <w:p w14:paraId="4A8D6F38">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2 ）根据采购人提供的有关资料和上级部门的相关要求 ，依照有关法规和规范等要求 ，按双方拟定的进度，按时、保质、保量提供相关数据及文件资料。</w:t>
      </w:r>
    </w:p>
    <w:p w14:paraId="288BF4F5">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3 ）负责项目工作会议涉及项目方案的汇报、资料准备等。</w:t>
      </w:r>
    </w:p>
    <w:p w14:paraId="7615F0CB">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4 ）在项目工作过程和成果报审过程中与采购人密切配合 ，做好成果的修改完善。</w:t>
      </w:r>
    </w:p>
    <w:p w14:paraId="31D0A48B">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5 ）协助配合采购人组织项目成果评审和报审工作。</w:t>
      </w:r>
    </w:p>
    <w:p w14:paraId="26465B79">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6 ）在服务期间，若省、市出台其他规定，应以省、市其他规定为准，如遇上级政策调整，应按上级新的时间要求和新的编制规程及政策要求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对所做成果进行调整和完善，并满足采购人对本项目的使用。</w:t>
      </w:r>
    </w:p>
    <w:p w14:paraId="2408C612">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7 ）应保护采购人的知识产权。未经采购人同意，不得向第三方转让采购人提供有关图纸等技术经济资料。如发生以上情况并给采购人造成损失，采购人有权提出索赔。</w:t>
      </w:r>
    </w:p>
    <w:p w14:paraId="502E72DD">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8 ）应积极配合采购人处理在项目实施过程中遇到的专业性问题。应为采购人提供长期免费技术服务支持。</w:t>
      </w:r>
    </w:p>
    <w:p w14:paraId="017E2CBA">
      <w:pPr>
        <w:keepNext w:val="0"/>
        <w:keepLines w:val="0"/>
        <w:pageBreakBefore w:val="0"/>
        <w:widowControl/>
        <w:kinsoku/>
        <w:wordWrap/>
        <w:overflowPunct w:val="0"/>
        <w:topLinePunct w:val="0"/>
        <w:autoSpaceDE w:val="0"/>
        <w:autoSpaceDN w:val="0"/>
        <w:bidi w:val="0"/>
        <w:adjustRightInd w:val="0"/>
        <w:snapToGrid w:val="0"/>
        <w:spacing w:line="480" w:lineRule="exact"/>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五、执行的国家相关标准、行业标准、地方标准或者其他标准、规范标准规划设计编制应符合下列法律法规及政策性文件（ 包含但不限于下列内容 ）：</w:t>
      </w:r>
    </w:p>
    <w:p w14:paraId="538F14EB">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1 ）法律法规</w:t>
      </w:r>
    </w:p>
    <w:p w14:paraId="381BFB5A">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华人民共和国土地管理法》（2019年修正）；《中华人民共和国城乡规划法》（2019年修正）；《中华人民共和国环境保护法》（2014年修正）；《中华人民共和国土壤污染防治法》（2018年）；《中华人民共和国乡村振兴促进法》（2021年）；《中华人民共和国文物保护法》（2017年修订）；</w:t>
      </w:r>
    </w:p>
    <w:p w14:paraId="7E3666AE">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《中华人民共和国基本农田保护条例》（2011年修订）；《中华人民共和国土地管理法实施条例》（2021年修订）；</w:t>
      </w:r>
    </w:p>
    <w:p w14:paraId="2CCBB980">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《陕西省实施〈中华人民共和国土地管理法〉办法》（2022年）；《历史文化名城名镇名村保护条例》（2017年修 ）；</w:t>
      </w:r>
    </w:p>
    <w:p w14:paraId="7AFB82AB">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《陕西省城乡规划条例》（2009年）；</w:t>
      </w:r>
    </w:p>
    <w:p w14:paraId="111DCD4D">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《陕西省乡村规划建设条例》（2009年修订）。</w:t>
      </w:r>
    </w:p>
    <w:p w14:paraId="3FD99BF6">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2 ）政策文件</w:t>
      </w:r>
    </w:p>
    <w:p w14:paraId="1EBF3026">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中国中央国务院《关于建立国土空间规划体系并监督实施的若干意见》（中发〔 2019〕 18号 ）；</w:t>
      </w:r>
    </w:p>
    <w:p w14:paraId="0DC092CF">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中国中央国务院《关于全面推进乡村振兴加快农业农村现代化的意见》（中发〔 2021〕 1号）；</w:t>
      </w:r>
    </w:p>
    <w:p w14:paraId="0BE3DC1D">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中国中央办公厅国务院办公厅《乡村建设行动实施方案》（2022年5月）；</w:t>
      </w:r>
    </w:p>
    <w:p w14:paraId="48F931F8">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中国农办农业农村部自然资源部 国家发展改革财政部《关于统筹推进村庄规划的意见》（ 农规发〔 2019〕1号）；</w:t>
      </w:r>
    </w:p>
    <w:p w14:paraId="08933C6E">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国家乡村振兴局中央组织部国家发展改革民政部自然资源部住房城乡建设部农业农村部《关于印发〈农民参与乡村建设指南（ 试行 ）〉 的通知》（国乡振发〔 2023〕 2号 ）；</w:t>
      </w:r>
    </w:p>
    <w:p w14:paraId="1D89CED3">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自然资源部办公厅《关于加强村庄规划促进乡村振兴的通知》（自然资办发〔2019〕35号）；</w:t>
      </w:r>
    </w:p>
    <w:p w14:paraId="7A4170BB">
      <w:pPr>
        <w:keepNext w:val="0"/>
        <w:keepLines w:val="0"/>
        <w:pageBreakBefore w:val="0"/>
        <w:widowControl/>
        <w:kinsoku/>
        <w:wordWrap/>
        <w:overflowPunct w:val="0"/>
        <w:topLinePunct w:val="0"/>
        <w:autoSpaceDE w:val="0"/>
        <w:autoSpaceDN w:val="0"/>
        <w:bidi w:val="0"/>
        <w:adjustRightInd w:val="0"/>
        <w:snapToGrid w:val="0"/>
        <w:spacing w:line="480" w:lineRule="exact"/>
        <w:ind w:right="-132" w:rightChars="-63"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自然资源部办公厅《关于进一步做好村庄规划工作的通知》（自然资办发〔2020〕57号）；</w:t>
      </w:r>
    </w:p>
    <w:p w14:paraId="64B83D4D">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中共陕西省委陕西省人民政府《关于加快建立并监督实施陕西省国土空间规划体系的实施意见》（ 陕发〔2020〕17号 ）；</w:t>
      </w:r>
    </w:p>
    <w:p w14:paraId="1271CE7D">
      <w:pPr>
        <w:keepNext w:val="0"/>
        <w:keepLines w:val="0"/>
        <w:pageBreakBefore w:val="0"/>
        <w:widowControl/>
        <w:kinsoku/>
        <w:wordWrap/>
        <w:overflowPunct w:val="0"/>
        <w:topLinePunct w:val="0"/>
        <w:autoSpaceDE w:val="0"/>
        <w:autoSpaceDN w:val="0"/>
        <w:bidi w:val="0"/>
        <w:adjustRightInd w:val="0"/>
        <w:snapToGrid w:val="0"/>
        <w:spacing w:line="480" w:lineRule="exact"/>
        <w:ind w:right="-132" w:rightChars="-63"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中共陕西省委农村工作领导小组（省委实施乡村振兴战略领导小组）《关于印发〈陕西省农村人居环境整治提升五年行动（2021-2025年）实施方案〉的通知》（陕农工办发〔2022〕9号）。</w:t>
      </w:r>
    </w:p>
    <w:p w14:paraId="7A1E64A1">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其他相关规范、要求</w:t>
      </w:r>
    </w:p>
    <w:p w14:paraId="70E819E3">
      <w:pPr>
        <w:keepNext w:val="0"/>
        <w:keepLines w:val="0"/>
        <w:pageBreakBefore w:val="0"/>
        <w:widowControl/>
        <w:kinsoku/>
        <w:wordWrap/>
        <w:overflowPunct w:val="0"/>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《陕西省实用性村庄规划编制技术要点》</w:t>
      </w:r>
    </w:p>
    <w:p w14:paraId="4FA823C4">
      <w:pPr>
        <w:keepNext w:val="0"/>
        <w:keepLines w:val="0"/>
        <w:pageBreakBefore w:val="0"/>
        <w:widowControl/>
        <w:wordWrap/>
        <w:topLinePunct w:val="0"/>
        <w:autoSpaceDE w:val="0"/>
        <w:autoSpaceDN w:val="0"/>
        <w:bidi w:val="0"/>
        <w:adjustRightInd w:val="0"/>
        <w:snapToGrid w:val="0"/>
        <w:spacing w:before="269" w:line="480" w:lineRule="exact"/>
        <w:ind w:left="494"/>
        <w:textAlignment w:val="baseline"/>
        <w:rPr>
          <w:rFonts w:hint="eastAsia" w:ascii="宋体" w:hAnsi="宋体" w:eastAsia="宋体" w:cs="宋体"/>
          <w:sz w:val="24"/>
          <w:szCs w:val="24"/>
        </w:rPr>
      </w:pPr>
      <w:r>
        <w:rPr>
          <w:rFonts w:hint="eastAsia" w:ascii="宋体" w:hAnsi="宋体" w:eastAsia="宋体" w:cs="宋体"/>
          <w:b/>
          <w:bCs/>
          <w:spacing w:val="-2"/>
          <w:sz w:val="24"/>
          <w:szCs w:val="24"/>
        </w:rPr>
        <w:t>六、成果文件要求</w:t>
      </w:r>
    </w:p>
    <w:tbl>
      <w:tblPr>
        <w:tblStyle w:val="12"/>
        <w:tblW w:w="9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462"/>
        <w:gridCol w:w="2942"/>
        <w:gridCol w:w="1048"/>
        <w:gridCol w:w="1573"/>
        <w:gridCol w:w="1830"/>
      </w:tblGrid>
      <w:tr w14:paraId="1535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62" w:type="dxa"/>
            <w:vAlign w:val="center"/>
          </w:tcPr>
          <w:p w14:paraId="1D003441">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序号</w:t>
            </w:r>
          </w:p>
        </w:tc>
        <w:tc>
          <w:tcPr>
            <w:tcW w:w="1462" w:type="dxa"/>
            <w:vAlign w:val="center"/>
          </w:tcPr>
          <w:p w14:paraId="66610BB0">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成果名称</w:t>
            </w:r>
          </w:p>
        </w:tc>
        <w:tc>
          <w:tcPr>
            <w:tcW w:w="2942" w:type="dxa"/>
            <w:vAlign w:val="center"/>
          </w:tcPr>
          <w:p w14:paraId="59D63BE6">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成果内容</w:t>
            </w:r>
          </w:p>
        </w:tc>
        <w:tc>
          <w:tcPr>
            <w:tcW w:w="1048" w:type="dxa"/>
            <w:vAlign w:val="center"/>
          </w:tcPr>
          <w:p w14:paraId="47D83B72">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数量</w:t>
            </w:r>
          </w:p>
        </w:tc>
        <w:tc>
          <w:tcPr>
            <w:tcW w:w="1573" w:type="dxa"/>
            <w:vAlign w:val="center"/>
          </w:tcPr>
          <w:p w14:paraId="2F9091DA">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存储介质</w:t>
            </w:r>
          </w:p>
        </w:tc>
        <w:tc>
          <w:tcPr>
            <w:tcW w:w="1830" w:type="dxa"/>
            <w:vAlign w:val="center"/>
          </w:tcPr>
          <w:p w14:paraId="47277547">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存储介质</w:t>
            </w:r>
          </w:p>
        </w:tc>
      </w:tr>
      <w:tr w14:paraId="23FE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62" w:type="dxa"/>
            <w:vAlign w:val="center"/>
          </w:tcPr>
          <w:p w14:paraId="1EC2F8D9">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w:t>
            </w:r>
          </w:p>
        </w:tc>
        <w:tc>
          <w:tcPr>
            <w:tcW w:w="1462" w:type="dxa"/>
            <w:vAlign w:val="center"/>
          </w:tcPr>
          <w:p w14:paraId="54486BE4">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备案版成果</w:t>
            </w:r>
          </w:p>
        </w:tc>
        <w:tc>
          <w:tcPr>
            <w:tcW w:w="2942" w:type="dxa"/>
            <w:vAlign w:val="center"/>
          </w:tcPr>
          <w:p w14:paraId="1627C3D9">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文本、图件、表格、数据库、附件</w:t>
            </w:r>
          </w:p>
        </w:tc>
        <w:tc>
          <w:tcPr>
            <w:tcW w:w="1048" w:type="dxa"/>
            <w:vAlign w:val="center"/>
          </w:tcPr>
          <w:p w14:paraId="4FA37410">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w:t>
            </w:r>
          </w:p>
        </w:tc>
        <w:tc>
          <w:tcPr>
            <w:tcW w:w="1573" w:type="dxa"/>
            <w:vAlign w:val="center"/>
          </w:tcPr>
          <w:p w14:paraId="7F8587C3">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纸质2套</w:t>
            </w:r>
          </w:p>
        </w:tc>
        <w:tc>
          <w:tcPr>
            <w:tcW w:w="1830" w:type="dxa"/>
            <w:vAlign w:val="center"/>
          </w:tcPr>
          <w:p w14:paraId="61E46339">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电子2套</w:t>
            </w:r>
          </w:p>
        </w:tc>
      </w:tr>
      <w:tr w14:paraId="3992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62" w:type="dxa"/>
            <w:vAlign w:val="center"/>
          </w:tcPr>
          <w:p w14:paraId="735E17F0">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w:t>
            </w:r>
          </w:p>
        </w:tc>
        <w:tc>
          <w:tcPr>
            <w:tcW w:w="1462" w:type="dxa"/>
            <w:vAlign w:val="center"/>
          </w:tcPr>
          <w:p w14:paraId="56D3DC9F">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村民版成果</w:t>
            </w:r>
          </w:p>
        </w:tc>
        <w:tc>
          <w:tcPr>
            <w:tcW w:w="2942" w:type="dxa"/>
            <w:vAlign w:val="center"/>
          </w:tcPr>
          <w:p w14:paraId="5080531F">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图件 、表格、公约</w:t>
            </w:r>
          </w:p>
        </w:tc>
        <w:tc>
          <w:tcPr>
            <w:tcW w:w="1048" w:type="dxa"/>
            <w:vAlign w:val="center"/>
          </w:tcPr>
          <w:p w14:paraId="6C58567F">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1</w:t>
            </w:r>
          </w:p>
        </w:tc>
        <w:tc>
          <w:tcPr>
            <w:tcW w:w="1573" w:type="dxa"/>
            <w:vAlign w:val="center"/>
          </w:tcPr>
          <w:p w14:paraId="6EB106FF">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纸质2套</w:t>
            </w:r>
          </w:p>
        </w:tc>
        <w:tc>
          <w:tcPr>
            <w:tcW w:w="1830" w:type="dxa"/>
            <w:vAlign w:val="center"/>
          </w:tcPr>
          <w:p w14:paraId="613A01D4">
            <w:pPr>
              <w:pStyle w:val="13"/>
              <w:keepNext w:val="0"/>
              <w:keepLines w:val="0"/>
              <w:pageBreakBefore w:val="0"/>
              <w:widowControl/>
              <w:wordWrap/>
              <w:topLinePunct w:val="0"/>
              <w:autoSpaceDE w:val="0"/>
              <w:autoSpaceDN w:val="0"/>
              <w:bidi w:val="0"/>
              <w:adjustRightInd w:val="0"/>
              <w:snapToGrid w:val="0"/>
              <w:spacing w:before="103" w:line="480" w:lineRule="exact"/>
              <w:ind w:left="101"/>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电子2套</w:t>
            </w:r>
          </w:p>
        </w:tc>
      </w:tr>
    </w:tbl>
    <w:p w14:paraId="42F9ABCC">
      <w:pPr>
        <w:keepNext w:val="0"/>
        <w:keepLines w:val="0"/>
        <w:pageBreakBefore w:val="0"/>
        <w:widowControl/>
        <w:kinsoku w:val="0"/>
        <w:wordWrap/>
        <w:overflowPunct/>
        <w:topLinePunct w:val="0"/>
        <w:autoSpaceDE w:val="0"/>
        <w:autoSpaceDN w:val="0"/>
        <w:bidi w:val="0"/>
        <w:adjustRightInd w:val="0"/>
        <w:snapToGrid w:val="0"/>
        <w:spacing w:line="480" w:lineRule="exact"/>
        <w:ind w:firstLine="470" w:firstLineChars="200"/>
        <w:jc w:val="both"/>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注 ：纸质成果与电子成果应同时交付采购人 ，纸质成果按照采购人要求装订 ，电子成果光盘1 套 、U 盘 1 套。</w:t>
      </w:r>
    </w:p>
    <w:p w14:paraId="0D4D9790">
      <w:pPr>
        <w:keepNext w:val="0"/>
        <w:keepLines w:val="0"/>
        <w:pageBreakBefore w:val="0"/>
        <w:widowControl/>
        <w:kinsoku/>
        <w:wordWrap/>
        <w:overflowPunct w:val="0"/>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2CAD63D2">
      <w:pPr>
        <w:spacing w:before="72" w:line="226" w:lineRule="auto"/>
        <w:jc w:val="center"/>
        <w:rPr>
          <w:rFonts w:hint="eastAsia" w:ascii="宋体" w:hAnsi="宋体" w:eastAsia="宋体" w:cs="宋体"/>
          <w:b/>
          <w:bCs/>
          <w:sz w:val="28"/>
          <w:szCs w:val="28"/>
        </w:rPr>
      </w:pPr>
    </w:p>
    <w:p w14:paraId="4EDC0B36">
      <w:pPr>
        <w:spacing w:before="72" w:line="226" w:lineRule="auto"/>
        <w:jc w:val="center"/>
        <w:rPr>
          <w:rFonts w:hint="eastAsia" w:ascii="宋体" w:hAnsi="宋体" w:eastAsia="宋体" w:cs="宋体"/>
          <w:b/>
          <w:bCs/>
          <w:sz w:val="28"/>
          <w:szCs w:val="28"/>
        </w:rPr>
      </w:pPr>
    </w:p>
    <w:p w14:paraId="2A371E04">
      <w:pPr>
        <w:spacing w:before="72" w:line="226" w:lineRule="auto"/>
        <w:jc w:val="center"/>
        <w:rPr>
          <w:rFonts w:hint="eastAsia" w:ascii="宋体" w:hAnsi="宋体" w:eastAsia="宋体" w:cs="宋体"/>
          <w:b/>
          <w:bCs/>
          <w:sz w:val="28"/>
          <w:szCs w:val="28"/>
        </w:rPr>
      </w:pPr>
    </w:p>
    <w:p w14:paraId="3B8CAB58">
      <w:pPr>
        <w:spacing w:before="72" w:line="226" w:lineRule="auto"/>
        <w:jc w:val="center"/>
        <w:rPr>
          <w:rFonts w:hint="eastAsia" w:ascii="宋体" w:hAnsi="宋体" w:eastAsia="宋体" w:cs="宋体"/>
          <w:b/>
          <w:bCs/>
          <w:sz w:val="28"/>
          <w:szCs w:val="28"/>
        </w:rPr>
      </w:pPr>
    </w:p>
    <w:p w14:paraId="787F462A">
      <w:pPr>
        <w:spacing w:before="72" w:line="226" w:lineRule="auto"/>
        <w:jc w:val="center"/>
        <w:rPr>
          <w:rFonts w:hint="eastAsia" w:ascii="宋体" w:hAnsi="宋体" w:eastAsia="宋体" w:cs="宋体"/>
          <w:b/>
          <w:bCs/>
          <w:sz w:val="28"/>
          <w:szCs w:val="28"/>
        </w:rPr>
      </w:pPr>
    </w:p>
    <w:p w14:paraId="2825939A">
      <w:pPr>
        <w:spacing w:before="72" w:line="226" w:lineRule="auto"/>
        <w:jc w:val="center"/>
        <w:rPr>
          <w:rFonts w:hint="eastAsia" w:ascii="宋体" w:hAnsi="宋体" w:eastAsia="宋体" w:cs="宋体"/>
          <w:b/>
          <w:bCs/>
          <w:sz w:val="28"/>
          <w:szCs w:val="28"/>
        </w:rPr>
      </w:pPr>
    </w:p>
    <w:p w14:paraId="36F8151D">
      <w:pPr>
        <w:spacing w:before="72" w:line="226" w:lineRule="auto"/>
        <w:jc w:val="center"/>
        <w:rPr>
          <w:rFonts w:hint="eastAsia" w:ascii="宋体" w:hAnsi="宋体" w:eastAsia="宋体" w:cs="宋体"/>
          <w:b/>
          <w:bCs/>
          <w:sz w:val="28"/>
          <w:szCs w:val="28"/>
        </w:rPr>
      </w:pPr>
    </w:p>
    <w:p w14:paraId="294E1479">
      <w:pPr>
        <w:spacing w:before="72" w:line="226" w:lineRule="auto"/>
        <w:jc w:val="center"/>
        <w:rPr>
          <w:rFonts w:hint="eastAsia" w:ascii="宋体" w:hAnsi="宋体" w:eastAsia="宋体" w:cs="宋体"/>
          <w:b/>
          <w:bCs/>
          <w:sz w:val="28"/>
          <w:szCs w:val="28"/>
        </w:rPr>
      </w:pPr>
    </w:p>
    <w:p w14:paraId="47B020A3">
      <w:pPr>
        <w:spacing w:before="72" w:line="226" w:lineRule="auto"/>
        <w:jc w:val="center"/>
        <w:rPr>
          <w:rFonts w:hint="eastAsia" w:ascii="宋体" w:hAnsi="宋体" w:eastAsia="宋体" w:cs="宋体"/>
          <w:b/>
          <w:bCs/>
          <w:sz w:val="28"/>
          <w:szCs w:val="28"/>
        </w:rPr>
      </w:pPr>
    </w:p>
    <w:p w14:paraId="6A648D1F">
      <w:pPr>
        <w:spacing w:before="72" w:line="226" w:lineRule="auto"/>
        <w:jc w:val="center"/>
        <w:rPr>
          <w:rFonts w:hint="eastAsia" w:ascii="宋体" w:hAnsi="宋体" w:eastAsia="宋体" w:cs="宋体"/>
          <w:b/>
          <w:bCs/>
          <w:sz w:val="28"/>
          <w:szCs w:val="28"/>
        </w:rPr>
      </w:pPr>
    </w:p>
    <w:p w14:paraId="203CB330">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3A1BF081">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57832B68">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60728884">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4B57D822">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30F892ED">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12C1A749">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417E1197">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1E33B45F">
      <w:pPr>
        <w:pStyle w:val="4"/>
        <w:spacing w:before="56" w:line="219" w:lineRule="auto"/>
        <w:ind w:left="2540"/>
        <w:rPr>
          <w:rFonts w:hint="eastAsia" w:ascii="宋体" w:hAnsi="宋体" w:eastAsia="宋体" w:cs="宋体"/>
          <w:sz w:val="28"/>
          <w:szCs w:val="28"/>
          <w14:textOutline w14:w="5103" w14:cap="sq" w14:cmpd="sng">
            <w14:solidFill>
              <w14:srgbClr w14:val="000000"/>
            </w14:solidFill>
            <w14:prstDash w14:val="solid"/>
            <w14:bevel/>
          </w14:textOutline>
        </w:rPr>
      </w:pPr>
    </w:p>
    <w:p w14:paraId="20BF7F9E">
      <w:pPr>
        <w:pStyle w:val="4"/>
        <w:spacing w:before="56" w:line="219" w:lineRule="auto"/>
        <w:ind w:left="2540"/>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第六章</w:t>
      </w:r>
      <w:r>
        <w:rPr>
          <w:rFonts w:hint="eastAsia" w:ascii="宋体" w:hAnsi="宋体" w:eastAsia="宋体" w:cs="宋体"/>
          <w:sz w:val="28"/>
          <w:szCs w:val="28"/>
        </w:rPr>
        <w:t xml:space="preserve">  </w:t>
      </w:r>
      <w:r>
        <w:rPr>
          <w:rFonts w:hint="eastAsia" w:ascii="宋体" w:hAnsi="宋体" w:eastAsia="宋体" w:cs="宋体"/>
          <w:sz w:val="28"/>
          <w:szCs w:val="28"/>
          <w14:textOutline w14:w="5103" w14:cap="sq" w14:cmpd="sng">
            <w14:solidFill>
              <w14:srgbClr w14:val="000000"/>
            </w14:solidFill>
            <w14:prstDash w14:val="solid"/>
            <w14:bevel/>
          </w14:textOutline>
        </w:rPr>
        <w:t>投标文件基本格式</w:t>
      </w:r>
    </w:p>
    <w:p w14:paraId="02EE8F65">
      <w:pPr>
        <w:spacing w:line="251" w:lineRule="auto"/>
        <w:rPr>
          <w:rFonts w:hint="eastAsia" w:ascii="宋体" w:hAnsi="宋体" w:eastAsia="宋体" w:cs="宋体"/>
          <w:sz w:val="21"/>
        </w:rPr>
      </w:pPr>
    </w:p>
    <w:p w14:paraId="31AC5473">
      <w:pPr>
        <w:spacing w:line="251" w:lineRule="auto"/>
        <w:rPr>
          <w:rFonts w:hint="eastAsia" w:ascii="宋体" w:hAnsi="宋体" w:eastAsia="宋体" w:cs="宋体"/>
          <w:sz w:val="21"/>
        </w:rPr>
      </w:pPr>
    </w:p>
    <w:p w14:paraId="6B2B705C">
      <w:pPr>
        <w:spacing w:line="251" w:lineRule="auto"/>
        <w:rPr>
          <w:rFonts w:hint="eastAsia" w:ascii="宋体" w:hAnsi="宋体" w:eastAsia="宋体" w:cs="宋体"/>
          <w:sz w:val="21"/>
        </w:rPr>
      </w:pPr>
    </w:p>
    <w:p w14:paraId="5CED3B50">
      <w:pPr>
        <w:spacing w:line="252" w:lineRule="auto"/>
        <w:rPr>
          <w:rFonts w:hint="eastAsia" w:ascii="宋体" w:hAnsi="宋体" w:eastAsia="宋体" w:cs="宋体"/>
          <w:sz w:val="21"/>
        </w:rPr>
      </w:pPr>
    </w:p>
    <w:p w14:paraId="7248A6BB">
      <w:pPr>
        <w:pStyle w:val="4"/>
        <w:tabs>
          <w:tab w:val="left" w:pos="5812"/>
        </w:tabs>
        <w:spacing w:before="153" w:line="224" w:lineRule="auto"/>
        <w:rPr>
          <w:rFonts w:hint="eastAsia" w:ascii="宋体" w:hAnsi="宋体" w:eastAsia="宋体" w:cs="宋体"/>
          <w:sz w:val="47"/>
          <w:szCs w:val="47"/>
        </w:rPr>
      </w:pPr>
      <w:r>
        <w:rPr>
          <w:rFonts w:hint="eastAsia" w:ascii="宋体" w:hAnsi="宋体" w:eastAsia="宋体" w:cs="宋体"/>
          <w:sz w:val="47"/>
          <w:szCs w:val="47"/>
          <w:u w:val="single" w:color="auto"/>
        </w:rPr>
        <w:tab/>
      </w:r>
      <w:r>
        <w:rPr>
          <w:rFonts w:hint="eastAsia" w:ascii="宋体" w:hAnsi="宋体" w:eastAsia="宋体" w:cs="宋体"/>
          <w:spacing w:val="-34"/>
          <w:sz w:val="47"/>
          <w:szCs w:val="47"/>
          <w:u w:val="single" w:color="000000"/>
          <w14:textOutline w14:w="8717" w14:cap="sq" w14:cmpd="sng">
            <w14:solidFill>
              <w14:srgbClr w14:val="000000"/>
            </w14:solidFill>
            <w14:prstDash w14:val="solid"/>
            <w14:bevel/>
          </w14:textOutline>
        </w:rPr>
        <w:t>（项目名称）</w:t>
      </w:r>
    </w:p>
    <w:p w14:paraId="56517509">
      <w:pPr>
        <w:spacing w:line="265" w:lineRule="auto"/>
        <w:rPr>
          <w:rFonts w:hint="eastAsia" w:ascii="宋体" w:hAnsi="宋体" w:eastAsia="宋体" w:cs="宋体"/>
          <w:sz w:val="21"/>
        </w:rPr>
      </w:pPr>
    </w:p>
    <w:p w14:paraId="0D86DCAF">
      <w:pPr>
        <w:spacing w:line="265" w:lineRule="auto"/>
        <w:rPr>
          <w:rFonts w:hint="eastAsia" w:ascii="宋体" w:hAnsi="宋体" w:eastAsia="宋体" w:cs="宋体"/>
          <w:sz w:val="21"/>
        </w:rPr>
      </w:pPr>
    </w:p>
    <w:p w14:paraId="501A30EE">
      <w:pPr>
        <w:spacing w:line="265" w:lineRule="auto"/>
        <w:rPr>
          <w:rFonts w:hint="eastAsia" w:ascii="宋体" w:hAnsi="宋体" w:eastAsia="宋体" w:cs="宋体"/>
          <w:sz w:val="21"/>
        </w:rPr>
      </w:pPr>
    </w:p>
    <w:p w14:paraId="3970CD68">
      <w:pPr>
        <w:spacing w:line="265" w:lineRule="auto"/>
        <w:rPr>
          <w:rFonts w:hint="eastAsia" w:ascii="宋体" w:hAnsi="宋体" w:eastAsia="宋体" w:cs="宋体"/>
          <w:sz w:val="21"/>
        </w:rPr>
      </w:pPr>
    </w:p>
    <w:p w14:paraId="5804C03C">
      <w:pPr>
        <w:spacing w:line="265" w:lineRule="auto"/>
        <w:rPr>
          <w:rFonts w:hint="eastAsia" w:ascii="宋体" w:hAnsi="宋体" w:eastAsia="宋体" w:cs="宋体"/>
          <w:sz w:val="21"/>
        </w:rPr>
      </w:pPr>
    </w:p>
    <w:p w14:paraId="7A7E1DFC">
      <w:pPr>
        <w:spacing w:line="265" w:lineRule="auto"/>
        <w:rPr>
          <w:rFonts w:hint="eastAsia" w:ascii="宋体" w:hAnsi="宋体" w:eastAsia="宋体" w:cs="宋体"/>
          <w:sz w:val="21"/>
        </w:rPr>
      </w:pPr>
    </w:p>
    <w:p w14:paraId="1B787F9C">
      <w:pPr>
        <w:pStyle w:val="4"/>
        <w:spacing w:before="153" w:line="723" w:lineRule="exact"/>
        <w:ind w:left="3279"/>
        <w:rPr>
          <w:rFonts w:hint="eastAsia" w:ascii="宋体" w:hAnsi="宋体" w:eastAsia="宋体" w:cs="宋体"/>
          <w:sz w:val="47"/>
          <w:szCs w:val="47"/>
        </w:rPr>
      </w:pPr>
      <w:r>
        <w:rPr>
          <w:rFonts w:hint="eastAsia" w:ascii="宋体" w:hAnsi="宋体" w:eastAsia="宋体" w:cs="宋体"/>
          <w:spacing w:val="5"/>
          <w:position w:val="17"/>
          <w:sz w:val="47"/>
          <w:szCs w:val="47"/>
          <w14:textOutline w14:w="8717" w14:cap="sq" w14:cmpd="sng">
            <w14:solidFill>
              <w14:srgbClr w14:val="000000"/>
            </w14:solidFill>
            <w14:prstDash w14:val="solid"/>
            <w14:bevel/>
          </w14:textOutline>
        </w:rPr>
        <w:t>投标文件</w:t>
      </w:r>
    </w:p>
    <w:p w14:paraId="0C954970">
      <w:pPr>
        <w:pStyle w:val="4"/>
        <w:spacing w:before="1" w:line="219" w:lineRule="auto"/>
        <w:ind w:left="3529"/>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项目编号：</w:t>
      </w:r>
    </w:p>
    <w:p w14:paraId="0926B99F">
      <w:pPr>
        <w:rPr>
          <w:rFonts w:hint="eastAsia" w:ascii="宋体" w:hAnsi="宋体" w:eastAsia="宋体" w:cs="宋体"/>
          <w:sz w:val="21"/>
        </w:rPr>
      </w:pPr>
    </w:p>
    <w:p w14:paraId="7EC9E2B2">
      <w:pPr>
        <w:rPr>
          <w:rFonts w:hint="eastAsia" w:ascii="宋体" w:hAnsi="宋体" w:eastAsia="宋体" w:cs="宋体"/>
          <w:sz w:val="21"/>
        </w:rPr>
      </w:pPr>
    </w:p>
    <w:p w14:paraId="29800144">
      <w:pPr>
        <w:rPr>
          <w:rFonts w:hint="eastAsia" w:ascii="宋体" w:hAnsi="宋体" w:eastAsia="宋体" w:cs="宋体"/>
          <w:sz w:val="21"/>
        </w:rPr>
      </w:pPr>
    </w:p>
    <w:p w14:paraId="3EA7B499">
      <w:pPr>
        <w:rPr>
          <w:rFonts w:hint="eastAsia" w:ascii="宋体" w:hAnsi="宋体" w:eastAsia="宋体" w:cs="宋体"/>
          <w:sz w:val="21"/>
        </w:rPr>
      </w:pPr>
    </w:p>
    <w:p w14:paraId="63C1D331">
      <w:pPr>
        <w:rPr>
          <w:rFonts w:hint="eastAsia" w:ascii="宋体" w:hAnsi="宋体" w:eastAsia="宋体" w:cs="宋体"/>
          <w:sz w:val="21"/>
        </w:rPr>
      </w:pPr>
    </w:p>
    <w:p w14:paraId="4E8DF667">
      <w:pPr>
        <w:rPr>
          <w:rFonts w:hint="eastAsia" w:ascii="宋体" w:hAnsi="宋体" w:eastAsia="宋体" w:cs="宋体"/>
          <w:sz w:val="21"/>
        </w:rPr>
      </w:pPr>
    </w:p>
    <w:p w14:paraId="0E2B4054">
      <w:pPr>
        <w:rPr>
          <w:rFonts w:hint="eastAsia" w:ascii="宋体" w:hAnsi="宋体" w:eastAsia="宋体" w:cs="宋体"/>
          <w:sz w:val="21"/>
        </w:rPr>
      </w:pPr>
    </w:p>
    <w:p w14:paraId="71E3F3D5">
      <w:pPr>
        <w:rPr>
          <w:rFonts w:hint="eastAsia" w:ascii="宋体" w:hAnsi="宋体" w:eastAsia="宋体" w:cs="宋体"/>
          <w:sz w:val="21"/>
        </w:rPr>
      </w:pPr>
    </w:p>
    <w:p w14:paraId="75C16D3F">
      <w:pPr>
        <w:rPr>
          <w:rFonts w:hint="eastAsia" w:ascii="宋体" w:hAnsi="宋体" w:eastAsia="宋体" w:cs="宋体"/>
          <w:sz w:val="21"/>
        </w:rPr>
      </w:pPr>
    </w:p>
    <w:p w14:paraId="3FED69F2">
      <w:pPr>
        <w:rPr>
          <w:rFonts w:hint="eastAsia" w:ascii="宋体" w:hAnsi="宋体" w:eastAsia="宋体" w:cs="宋体"/>
          <w:sz w:val="21"/>
        </w:rPr>
      </w:pPr>
    </w:p>
    <w:p w14:paraId="23382473">
      <w:pPr>
        <w:rPr>
          <w:rFonts w:hint="eastAsia" w:ascii="宋体" w:hAnsi="宋体" w:eastAsia="宋体" w:cs="宋体"/>
          <w:sz w:val="21"/>
        </w:rPr>
      </w:pPr>
    </w:p>
    <w:p w14:paraId="7F46E5C4">
      <w:pPr>
        <w:rPr>
          <w:rFonts w:hint="eastAsia" w:ascii="宋体" w:hAnsi="宋体" w:eastAsia="宋体" w:cs="宋体"/>
          <w:sz w:val="21"/>
        </w:rPr>
      </w:pPr>
    </w:p>
    <w:p w14:paraId="7F46F1AE">
      <w:pPr>
        <w:spacing w:line="241" w:lineRule="auto"/>
        <w:rPr>
          <w:rFonts w:hint="eastAsia" w:ascii="宋体" w:hAnsi="宋体" w:eastAsia="宋体" w:cs="宋体"/>
          <w:sz w:val="21"/>
        </w:rPr>
      </w:pPr>
    </w:p>
    <w:p w14:paraId="738694EB">
      <w:pPr>
        <w:spacing w:line="241" w:lineRule="auto"/>
        <w:rPr>
          <w:rFonts w:hint="eastAsia" w:ascii="宋体" w:hAnsi="宋体" w:eastAsia="宋体" w:cs="宋体"/>
          <w:sz w:val="21"/>
        </w:rPr>
      </w:pPr>
    </w:p>
    <w:p w14:paraId="330CBF52">
      <w:pPr>
        <w:spacing w:line="241" w:lineRule="auto"/>
        <w:rPr>
          <w:rFonts w:hint="eastAsia" w:ascii="宋体" w:hAnsi="宋体" w:eastAsia="宋体" w:cs="宋体"/>
          <w:sz w:val="21"/>
        </w:rPr>
      </w:pPr>
    </w:p>
    <w:p w14:paraId="5EA6D749">
      <w:pPr>
        <w:spacing w:line="241" w:lineRule="auto"/>
        <w:rPr>
          <w:rFonts w:hint="eastAsia" w:ascii="宋体" w:hAnsi="宋体" w:eastAsia="宋体" w:cs="宋体"/>
          <w:sz w:val="21"/>
        </w:rPr>
      </w:pPr>
    </w:p>
    <w:p w14:paraId="757EC19F">
      <w:pPr>
        <w:spacing w:line="241" w:lineRule="auto"/>
        <w:rPr>
          <w:rFonts w:hint="eastAsia" w:ascii="宋体" w:hAnsi="宋体" w:eastAsia="宋体" w:cs="宋体"/>
          <w:sz w:val="21"/>
        </w:rPr>
      </w:pPr>
    </w:p>
    <w:p w14:paraId="74891CAC">
      <w:pPr>
        <w:spacing w:line="241" w:lineRule="auto"/>
        <w:rPr>
          <w:rFonts w:hint="eastAsia" w:ascii="宋体" w:hAnsi="宋体" w:eastAsia="宋体" w:cs="宋体"/>
          <w:sz w:val="21"/>
        </w:rPr>
      </w:pPr>
    </w:p>
    <w:p w14:paraId="6B07C037">
      <w:pPr>
        <w:pStyle w:val="4"/>
        <w:spacing w:before="100" w:line="429" w:lineRule="auto"/>
        <w:ind w:left="1339"/>
        <w:rPr>
          <w:rFonts w:hint="eastAsia" w:ascii="宋体" w:hAnsi="宋体" w:eastAsia="宋体" w:cs="宋体"/>
        </w:rPr>
      </w:pPr>
      <w:r>
        <w:rPr>
          <w:rFonts w:hint="eastAsia" w:ascii="宋体" w:hAnsi="宋体" w:eastAsia="宋体" w:cs="宋体"/>
          <w:spacing w:val="-1"/>
          <w14:textOutline w14:w="5793" w14:cap="sq" w14:cmpd="sng">
            <w14:solidFill>
              <w14:srgbClr w14:val="000000"/>
            </w14:solidFill>
            <w14:prstDash w14:val="solid"/>
            <w14:bevel/>
          </w14:textOutline>
        </w:rPr>
        <w:t>供</w:t>
      </w:r>
      <w:r>
        <w:rPr>
          <w:rFonts w:hint="eastAsia" w:ascii="宋体" w:hAnsi="宋体" w:eastAsia="宋体" w:cs="宋体"/>
          <w:spacing w:val="38"/>
        </w:rPr>
        <w:t xml:space="preserve"> </w:t>
      </w:r>
      <w:r>
        <w:rPr>
          <w:rFonts w:hint="eastAsia" w:ascii="宋体" w:hAnsi="宋体" w:eastAsia="宋体" w:cs="宋体"/>
          <w:spacing w:val="-1"/>
          <w14:textOutline w14:w="5793" w14:cap="sq" w14:cmpd="sng">
            <w14:solidFill>
              <w14:srgbClr w14:val="000000"/>
            </w14:solidFill>
            <w14:prstDash w14:val="solid"/>
            <w14:bevel/>
          </w14:textOutline>
        </w:rPr>
        <w:t>应</w:t>
      </w:r>
      <w:r>
        <w:rPr>
          <w:rFonts w:hint="eastAsia" w:ascii="宋体" w:hAnsi="宋体" w:eastAsia="宋体" w:cs="宋体"/>
          <w:spacing w:val="25"/>
        </w:rPr>
        <w:t xml:space="preserve"> </w:t>
      </w:r>
      <w:r>
        <w:rPr>
          <w:rFonts w:hint="eastAsia" w:ascii="宋体" w:hAnsi="宋体" w:eastAsia="宋体" w:cs="宋体"/>
          <w:spacing w:val="-1"/>
          <w14:textOutline w14:w="5793" w14:cap="sq" w14:cmpd="sng">
            <w14:solidFill>
              <w14:srgbClr w14:val="000000"/>
            </w14:solidFill>
            <w14:prstDash w14:val="solid"/>
            <w14:bevel/>
          </w14:textOutline>
        </w:rPr>
        <w:t>商：</w:t>
      </w:r>
      <w:r>
        <w:rPr>
          <w:rFonts w:hint="eastAsia" w:ascii="宋体" w:hAnsi="宋体" w:eastAsia="宋体" w:cs="宋体"/>
          <w:spacing w:val="-1"/>
          <w:u w:val="single" w:color="auto"/>
        </w:rPr>
        <w:t xml:space="preserve">                             </w:t>
      </w:r>
    </w:p>
    <w:p w14:paraId="0C5AFE0A">
      <w:pPr>
        <w:pStyle w:val="4"/>
        <w:spacing w:before="1" w:line="223" w:lineRule="auto"/>
        <w:ind w:left="1317"/>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法人或委托人（签字或盖章</w:t>
      </w:r>
      <w:r>
        <w:rPr>
          <w:rFonts w:hint="eastAsia" w:ascii="宋体" w:hAnsi="宋体" w:eastAsia="宋体" w:cs="宋体"/>
          <w:spacing w:val="17"/>
          <w14:textOutline w14:w="5793" w14:cap="sq" w14:cmpd="sng">
            <w14:solidFill>
              <w14:srgbClr w14:val="000000"/>
            </w14:solidFill>
            <w14:prstDash w14:val="solid"/>
            <w14:bevel/>
          </w14:textOutline>
        </w:rPr>
        <w:t>）：</w:t>
      </w:r>
      <w:r>
        <w:rPr>
          <w:rFonts w:hint="eastAsia" w:ascii="宋体" w:hAnsi="宋体" w:eastAsia="宋体" w:cs="宋体"/>
          <w:u w:val="single" w:color="auto"/>
        </w:rPr>
        <w:t xml:space="preserve">            </w:t>
      </w:r>
    </w:p>
    <w:p w14:paraId="3A20973B">
      <w:pPr>
        <w:spacing w:line="241" w:lineRule="auto"/>
        <w:rPr>
          <w:rFonts w:hint="eastAsia" w:ascii="宋体" w:hAnsi="宋体" w:eastAsia="宋体" w:cs="宋体"/>
          <w:sz w:val="21"/>
        </w:rPr>
      </w:pPr>
    </w:p>
    <w:p w14:paraId="243A473A">
      <w:pPr>
        <w:pStyle w:val="4"/>
        <w:spacing w:before="102" w:line="234" w:lineRule="auto"/>
        <w:ind w:left="1315"/>
        <w:rPr>
          <w:rFonts w:hint="eastAsia" w:ascii="宋体" w:hAnsi="宋体" w:eastAsia="宋体" w:cs="宋体"/>
        </w:rPr>
      </w:pPr>
      <w:r>
        <w:rPr>
          <w:rFonts w:hint="eastAsia" w:ascii="宋体" w:hAnsi="宋体" w:eastAsia="宋体" w:cs="宋体"/>
          <w14:textOutline w14:w="5793" w14:cap="sq" w14:cmpd="sng">
            <w14:solidFill>
              <w14:srgbClr w14:val="000000"/>
            </w14:solidFill>
            <w14:prstDash w14:val="solid"/>
            <w14:bevel/>
          </w14:textOutline>
        </w:rPr>
        <w:t>地</w:t>
      </w:r>
      <w:r>
        <w:rPr>
          <w:rFonts w:hint="eastAsia" w:ascii="宋体" w:hAnsi="宋体" w:eastAsia="宋体" w:cs="宋体"/>
          <w:spacing w:val="11"/>
        </w:rPr>
        <w:t xml:space="preserve">    </w:t>
      </w:r>
      <w:r>
        <w:rPr>
          <w:rFonts w:hint="eastAsia" w:ascii="宋体" w:hAnsi="宋体" w:eastAsia="宋体" w:cs="宋体"/>
          <w14:textOutline w14:w="5793" w14:cap="sq" w14:cmpd="sng">
            <w14:solidFill>
              <w14:srgbClr w14:val="000000"/>
            </w14:solidFill>
            <w14:prstDash w14:val="solid"/>
            <w14:bevel/>
          </w14:textOutline>
        </w:rPr>
        <w:t>址：</w:t>
      </w:r>
      <w:r>
        <w:rPr>
          <w:rFonts w:hint="eastAsia" w:ascii="宋体" w:hAnsi="宋体" w:eastAsia="宋体" w:cs="宋体"/>
          <w:u w:val="single" w:color="auto"/>
        </w:rPr>
        <w:t xml:space="preserve">                             </w:t>
      </w:r>
    </w:p>
    <w:p w14:paraId="4357F223">
      <w:pPr>
        <w:pStyle w:val="4"/>
        <w:spacing w:before="327" w:line="227" w:lineRule="auto"/>
        <w:ind w:left="1330"/>
        <w:rPr>
          <w:rFonts w:hint="eastAsia" w:ascii="宋体" w:hAnsi="宋体" w:eastAsia="宋体" w:cs="宋体"/>
        </w:rPr>
      </w:pPr>
      <w:r>
        <w:rPr>
          <w:rFonts w:hint="eastAsia" w:ascii="宋体" w:hAnsi="宋体" w:eastAsia="宋体" w:cs="宋体"/>
          <w:spacing w:val="-6"/>
          <w14:textOutline w14:w="5793" w14:cap="sq" w14:cmpd="sng">
            <w14:solidFill>
              <w14:srgbClr w14:val="000000"/>
            </w14:solidFill>
            <w14:prstDash w14:val="solid"/>
            <w14:bevel/>
          </w14:textOutline>
        </w:rPr>
        <w:t>时</w:t>
      </w:r>
      <w:r>
        <w:rPr>
          <w:rFonts w:hint="eastAsia" w:ascii="宋体" w:hAnsi="宋体" w:eastAsia="宋体" w:cs="宋体"/>
          <w:spacing w:val="15"/>
        </w:rPr>
        <w:t xml:space="preserve">    </w:t>
      </w:r>
      <w:r>
        <w:rPr>
          <w:rFonts w:hint="eastAsia" w:ascii="宋体" w:hAnsi="宋体" w:eastAsia="宋体" w:cs="宋体"/>
          <w:spacing w:val="-6"/>
          <w14:textOutline w14:w="5793" w14:cap="sq" w14:cmpd="sng">
            <w14:solidFill>
              <w14:srgbClr w14:val="000000"/>
            </w14:solidFill>
            <w14:prstDash w14:val="solid"/>
            <w14:bevel/>
          </w14:textOutline>
        </w:rPr>
        <w:t>间</w:t>
      </w:r>
      <w:r>
        <w:rPr>
          <w:rFonts w:hint="eastAsia" w:ascii="宋体" w:hAnsi="宋体" w:eastAsia="宋体" w:cs="宋体"/>
          <w:spacing w:val="-6"/>
        </w:rPr>
        <w:t>：</w:t>
      </w:r>
      <w:r>
        <w:rPr>
          <w:rFonts w:hint="eastAsia" w:ascii="宋体" w:hAnsi="宋体" w:eastAsia="宋体" w:cs="宋体"/>
          <w:spacing w:val="-6"/>
          <w:u w:val="single" w:color="auto"/>
        </w:rPr>
        <w:t xml:space="preserve">                        </w:t>
      </w:r>
      <w:r>
        <w:rPr>
          <w:rFonts w:hint="eastAsia" w:ascii="宋体" w:hAnsi="宋体" w:eastAsia="宋体" w:cs="宋体"/>
          <w:spacing w:val="-7"/>
          <w:u w:val="single" w:color="auto"/>
        </w:rPr>
        <w:t xml:space="preserve">      </w:t>
      </w:r>
    </w:p>
    <w:p w14:paraId="03FB3C23">
      <w:pPr>
        <w:spacing w:line="227" w:lineRule="auto"/>
        <w:rPr>
          <w:rFonts w:hint="eastAsia" w:ascii="宋体" w:hAnsi="宋体" w:eastAsia="宋体" w:cs="宋体"/>
        </w:rPr>
        <w:sectPr>
          <w:footerReference r:id="rId12" w:type="default"/>
          <w:pgSz w:w="11906" w:h="16839"/>
          <w:pgMar w:top="1424" w:right="1737" w:bottom="1156" w:left="1735" w:header="0" w:footer="994" w:gutter="0"/>
          <w:cols w:space="720" w:num="1"/>
        </w:sectPr>
      </w:pPr>
    </w:p>
    <w:p w14:paraId="3FD3306A">
      <w:pPr>
        <w:pStyle w:val="4"/>
        <w:spacing w:before="101" w:line="225" w:lineRule="auto"/>
        <w:ind w:left="3494"/>
        <w:rPr>
          <w:rFonts w:hint="eastAsia" w:ascii="宋体" w:hAnsi="宋体" w:eastAsia="宋体" w:cs="宋体"/>
          <w:sz w:val="43"/>
          <w:szCs w:val="43"/>
        </w:rPr>
      </w:pPr>
      <w:r>
        <w:rPr>
          <w:rFonts w:hint="eastAsia" w:ascii="宋体" w:hAnsi="宋体" w:eastAsia="宋体" w:cs="宋体"/>
          <w:spacing w:val="-46"/>
          <w:sz w:val="43"/>
          <w:szCs w:val="43"/>
          <w14:textOutline w14:w="7972" w14:cap="sq" w14:cmpd="sng">
            <w14:solidFill>
              <w14:srgbClr w14:val="000000"/>
            </w14:solidFill>
            <w14:prstDash w14:val="solid"/>
            <w14:bevel/>
          </w14:textOutline>
        </w:rPr>
        <w:t>目</w:t>
      </w:r>
      <w:r>
        <w:rPr>
          <w:rFonts w:hint="eastAsia" w:ascii="宋体" w:hAnsi="宋体" w:eastAsia="宋体" w:cs="宋体"/>
          <w:spacing w:val="12"/>
          <w:sz w:val="43"/>
          <w:szCs w:val="43"/>
        </w:rPr>
        <w:t xml:space="preserve">   </w:t>
      </w:r>
      <w:r>
        <w:rPr>
          <w:rFonts w:hint="eastAsia" w:ascii="宋体" w:hAnsi="宋体" w:eastAsia="宋体" w:cs="宋体"/>
          <w:spacing w:val="-46"/>
          <w:sz w:val="43"/>
          <w:szCs w:val="43"/>
          <w14:textOutline w14:w="7972" w14:cap="sq" w14:cmpd="sng">
            <w14:solidFill>
              <w14:srgbClr w14:val="000000"/>
            </w14:solidFill>
            <w14:prstDash w14:val="solid"/>
            <w14:bevel/>
          </w14:textOutline>
        </w:rPr>
        <w:t>录</w:t>
      </w:r>
    </w:p>
    <w:p w14:paraId="6CD6E4CB">
      <w:pPr>
        <w:spacing w:line="308" w:lineRule="auto"/>
        <w:rPr>
          <w:rFonts w:hint="eastAsia" w:ascii="宋体" w:hAnsi="宋体" w:eastAsia="宋体" w:cs="宋体"/>
          <w:sz w:val="21"/>
        </w:rPr>
      </w:pPr>
    </w:p>
    <w:p w14:paraId="20CAA9A2">
      <w:pPr>
        <w:spacing w:line="309" w:lineRule="auto"/>
        <w:rPr>
          <w:rFonts w:hint="eastAsia" w:ascii="宋体" w:hAnsi="宋体" w:eastAsia="宋体" w:cs="宋体"/>
          <w:sz w:val="21"/>
        </w:rPr>
      </w:pPr>
    </w:p>
    <w:p w14:paraId="551A0E62">
      <w:pPr>
        <w:pStyle w:val="4"/>
        <w:spacing w:before="91" w:line="221" w:lineRule="auto"/>
        <w:ind w:left="252"/>
        <w:rPr>
          <w:rFonts w:hint="eastAsia" w:ascii="宋体" w:hAnsi="宋体" w:eastAsia="宋体" w:cs="宋体"/>
          <w:sz w:val="28"/>
          <w:szCs w:val="28"/>
        </w:rPr>
      </w:pPr>
      <w:r>
        <w:rPr>
          <w:rFonts w:hint="eastAsia" w:ascii="宋体" w:hAnsi="宋体" w:eastAsia="宋体" w:cs="宋体"/>
          <w:spacing w:val="-3"/>
          <w:sz w:val="28"/>
          <w:szCs w:val="28"/>
        </w:rPr>
        <w:t>一、投标函</w:t>
      </w:r>
    </w:p>
    <w:p w14:paraId="638D6DBD">
      <w:pPr>
        <w:pStyle w:val="4"/>
        <w:spacing w:before="265" w:line="220" w:lineRule="auto"/>
        <w:ind w:left="252"/>
        <w:rPr>
          <w:rFonts w:hint="eastAsia" w:ascii="宋体" w:hAnsi="宋体" w:eastAsia="宋体" w:cs="宋体"/>
          <w:sz w:val="28"/>
          <w:szCs w:val="28"/>
        </w:rPr>
      </w:pPr>
      <w:r>
        <w:rPr>
          <w:rFonts w:hint="eastAsia" w:ascii="宋体" w:hAnsi="宋体" w:eastAsia="宋体" w:cs="宋体"/>
          <w:spacing w:val="-2"/>
          <w:sz w:val="28"/>
          <w:szCs w:val="28"/>
        </w:rPr>
        <w:t>二、资格证明文件</w:t>
      </w:r>
    </w:p>
    <w:p w14:paraId="1A08359A">
      <w:pPr>
        <w:pStyle w:val="4"/>
        <w:spacing w:before="266" w:line="600" w:lineRule="exact"/>
        <w:ind w:left="248"/>
        <w:rPr>
          <w:rFonts w:hint="eastAsia" w:ascii="宋体" w:hAnsi="宋体" w:eastAsia="宋体" w:cs="宋体"/>
          <w:sz w:val="28"/>
          <w:szCs w:val="28"/>
        </w:rPr>
      </w:pPr>
      <w:r>
        <w:rPr>
          <w:rFonts w:hint="eastAsia" w:ascii="宋体" w:hAnsi="宋体" w:eastAsia="宋体" w:cs="宋体"/>
          <w:spacing w:val="-1"/>
          <w:position w:val="24"/>
          <w:sz w:val="28"/>
          <w:szCs w:val="28"/>
        </w:rPr>
        <w:t>三、法定代表人授权委托书</w:t>
      </w:r>
    </w:p>
    <w:p w14:paraId="6D6DC890">
      <w:pPr>
        <w:pStyle w:val="4"/>
        <w:spacing w:before="1" w:line="220" w:lineRule="auto"/>
        <w:ind w:left="274"/>
        <w:rPr>
          <w:rFonts w:hint="eastAsia" w:ascii="宋体" w:hAnsi="宋体" w:eastAsia="宋体" w:cs="宋体"/>
          <w:sz w:val="28"/>
          <w:szCs w:val="28"/>
        </w:rPr>
      </w:pPr>
      <w:r>
        <w:rPr>
          <w:rFonts w:hint="eastAsia" w:ascii="宋体" w:hAnsi="宋体" w:eastAsia="宋体" w:cs="宋体"/>
          <w:spacing w:val="-6"/>
          <w:sz w:val="28"/>
          <w:szCs w:val="28"/>
        </w:rPr>
        <w:t>四、开标一览表</w:t>
      </w:r>
    </w:p>
    <w:p w14:paraId="600CE79F">
      <w:pPr>
        <w:pStyle w:val="4"/>
        <w:spacing w:before="264" w:line="219" w:lineRule="auto"/>
        <w:ind w:left="252"/>
        <w:rPr>
          <w:rFonts w:hint="eastAsia" w:ascii="宋体" w:hAnsi="宋体" w:eastAsia="宋体" w:cs="宋体"/>
          <w:sz w:val="28"/>
          <w:szCs w:val="28"/>
          <w:lang w:eastAsia="zh-CN"/>
        </w:rPr>
      </w:pPr>
      <w:r>
        <w:rPr>
          <w:rFonts w:hint="eastAsia" w:ascii="宋体" w:hAnsi="宋体" w:eastAsia="宋体" w:cs="宋体"/>
          <w:spacing w:val="-3"/>
          <w:sz w:val="28"/>
          <w:szCs w:val="28"/>
        </w:rPr>
        <w:t>五、</w:t>
      </w:r>
      <w:r>
        <w:rPr>
          <w:rFonts w:hint="eastAsia" w:cs="宋体"/>
          <w:spacing w:val="-3"/>
          <w:sz w:val="28"/>
          <w:szCs w:val="28"/>
          <w:highlight w:val="none"/>
          <w:lang w:eastAsia="zh-CN"/>
        </w:rPr>
        <w:t>投标分项报价表</w:t>
      </w:r>
    </w:p>
    <w:p w14:paraId="722044E3">
      <w:pPr>
        <w:pStyle w:val="4"/>
        <w:spacing w:before="268" w:line="220" w:lineRule="auto"/>
        <w:ind w:left="250"/>
        <w:rPr>
          <w:rFonts w:hint="eastAsia" w:ascii="宋体" w:hAnsi="宋体" w:eastAsia="宋体" w:cs="宋体"/>
          <w:sz w:val="28"/>
          <w:szCs w:val="28"/>
        </w:rPr>
      </w:pPr>
      <w:r>
        <w:rPr>
          <w:rFonts w:hint="eastAsia" w:ascii="宋体" w:hAnsi="宋体" w:eastAsia="宋体" w:cs="宋体"/>
          <w:spacing w:val="-2"/>
          <w:sz w:val="28"/>
          <w:szCs w:val="28"/>
        </w:rPr>
        <w:t>六、商务响应偏离表</w:t>
      </w:r>
    </w:p>
    <w:p w14:paraId="3E812C5B">
      <w:pPr>
        <w:pStyle w:val="4"/>
        <w:spacing w:before="267" w:line="219" w:lineRule="auto"/>
        <w:ind w:left="247"/>
        <w:rPr>
          <w:rFonts w:hint="eastAsia" w:ascii="宋体" w:hAnsi="宋体" w:eastAsia="宋体" w:cs="宋体"/>
          <w:sz w:val="28"/>
          <w:szCs w:val="28"/>
        </w:rPr>
      </w:pPr>
      <w:r>
        <w:rPr>
          <w:rFonts w:hint="eastAsia" w:ascii="宋体" w:hAnsi="宋体" w:eastAsia="宋体" w:cs="宋体"/>
          <w:spacing w:val="-2"/>
          <w:sz w:val="28"/>
          <w:szCs w:val="28"/>
        </w:rPr>
        <w:t>七、供应商概况</w:t>
      </w:r>
    </w:p>
    <w:p w14:paraId="7B080FF0">
      <w:pPr>
        <w:pStyle w:val="4"/>
        <w:spacing w:before="267" w:line="600" w:lineRule="exact"/>
        <w:ind w:left="252"/>
        <w:rPr>
          <w:rFonts w:hint="eastAsia" w:ascii="宋体" w:hAnsi="宋体" w:eastAsia="宋体" w:cs="宋体"/>
          <w:sz w:val="28"/>
          <w:szCs w:val="28"/>
        </w:rPr>
      </w:pPr>
      <w:r>
        <w:rPr>
          <w:rFonts w:hint="eastAsia" w:ascii="宋体" w:hAnsi="宋体" w:eastAsia="宋体" w:cs="宋体"/>
          <w:spacing w:val="-2"/>
          <w:position w:val="24"/>
          <w:sz w:val="28"/>
          <w:szCs w:val="28"/>
        </w:rPr>
        <w:t>八、招标文件确认书</w:t>
      </w:r>
    </w:p>
    <w:p w14:paraId="4498F735">
      <w:pPr>
        <w:pStyle w:val="4"/>
        <w:spacing w:before="1" w:line="220" w:lineRule="auto"/>
        <w:ind w:left="254"/>
        <w:rPr>
          <w:rFonts w:hint="eastAsia" w:ascii="宋体" w:hAnsi="宋体" w:eastAsia="宋体" w:cs="宋体"/>
          <w:sz w:val="28"/>
          <w:szCs w:val="28"/>
        </w:rPr>
      </w:pPr>
      <w:r>
        <w:rPr>
          <w:rFonts w:hint="eastAsia" w:ascii="宋体" w:hAnsi="宋体" w:eastAsia="宋体" w:cs="宋体"/>
          <w:spacing w:val="-2"/>
          <w:sz w:val="28"/>
          <w:szCs w:val="28"/>
        </w:rPr>
        <w:t>九、投标方案及业绩</w:t>
      </w:r>
    </w:p>
    <w:p w14:paraId="15A912A2">
      <w:pPr>
        <w:pStyle w:val="4"/>
        <w:spacing w:before="266" w:line="219" w:lineRule="auto"/>
        <w:ind w:left="249"/>
        <w:rPr>
          <w:rFonts w:hint="eastAsia" w:ascii="宋体" w:hAnsi="宋体" w:eastAsia="宋体" w:cs="宋体"/>
          <w:sz w:val="28"/>
          <w:szCs w:val="28"/>
        </w:rPr>
      </w:pPr>
      <w:r>
        <w:rPr>
          <w:rFonts w:hint="eastAsia" w:ascii="宋体" w:hAnsi="宋体" w:eastAsia="宋体" w:cs="宋体"/>
          <w:spacing w:val="-1"/>
          <w:sz w:val="28"/>
          <w:szCs w:val="28"/>
        </w:rPr>
        <w:t>十、供应商拒绝政府采购领域商业贿赂承诺</w:t>
      </w:r>
    </w:p>
    <w:p w14:paraId="1AE1F352">
      <w:pPr>
        <w:spacing w:line="219" w:lineRule="auto"/>
        <w:rPr>
          <w:rFonts w:hint="eastAsia" w:ascii="宋体" w:hAnsi="宋体" w:eastAsia="宋体" w:cs="宋体"/>
          <w:sz w:val="28"/>
          <w:szCs w:val="28"/>
        </w:rPr>
        <w:sectPr>
          <w:footerReference r:id="rId13" w:type="default"/>
          <w:pgSz w:w="11906" w:h="16839"/>
          <w:pgMar w:top="1431" w:right="1785" w:bottom="1156" w:left="1785" w:header="0" w:footer="994" w:gutter="0"/>
          <w:cols w:space="720" w:num="1"/>
        </w:sectPr>
      </w:pPr>
    </w:p>
    <w:p w14:paraId="5ADBE639">
      <w:pPr>
        <w:pStyle w:val="4"/>
        <w:spacing w:before="181" w:line="225" w:lineRule="auto"/>
        <w:ind w:left="3597"/>
        <w:rPr>
          <w:rFonts w:hint="eastAsia" w:ascii="宋体" w:hAnsi="宋体" w:eastAsia="宋体" w:cs="宋体"/>
          <w:sz w:val="35"/>
          <w:szCs w:val="35"/>
        </w:rPr>
      </w:pPr>
      <w:r>
        <w:rPr>
          <w:rFonts w:hint="eastAsia" w:ascii="宋体" w:hAnsi="宋体" w:eastAsia="宋体" w:cs="宋体"/>
          <w:spacing w:val="6"/>
          <w:sz w:val="35"/>
          <w:szCs w:val="35"/>
          <w14:textOutline w14:w="6537" w14:cap="sq" w14:cmpd="sng">
            <w14:solidFill>
              <w14:srgbClr w14:val="000000"/>
            </w14:solidFill>
            <w14:prstDash w14:val="solid"/>
            <w14:bevel/>
          </w14:textOutline>
        </w:rPr>
        <w:t>一、投标函</w:t>
      </w:r>
    </w:p>
    <w:p w14:paraId="33B033DD">
      <w:pPr>
        <w:pStyle w:val="4"/>
        <w:spacing w:before="271" w:line="219" w:lineRule="auto"/>
        <w:ind w:left="1"/>
        <w:rPr>
          <w:rFonts w:hint="eastAsia" w:ascii="宋体" w:hAnsi="宋体" w:eastAsia="宋体" w:cs="宋体"/>
          <w:sz w:val="24"/>
          <w:szCs w:val="24"/>
        </w:rPr>
      </w:pPr>
      <w:r>
        <w:rPr>
          <w:rFonts w:hint="eastAsia" w:cs="宋体"/>
          <w:spacing w:val="-1"/>
          <w:sz w:val="24"/>
          <w:szCs w:val="24"/>
          <w:lang w:eastAsia="zh-CN"/>
        </w:rPr>
        <w:t>安康旭辰昱招标代理有限公司</w:t>
      </w:r>
      <w:r>
        <w:rPr>
          <w:rFonts w:hint="eastAsia" w:ascii="宋体" w:hAnsi="宋体" w:eastAsia="宋体" w:cs="宋体"/>
          <w:spacing w:val="-1"/>
          <w:sz w:val="24"/>
          <w:szCs w:val="24"/>
        </w:rPr>
        <w:t>：</w:t>
      </w:r>
    </w:p>
    <w:p w14:paraId="078ECE8E">
      <w:pPr>
        <w:pStyle w:val="4"/>
        <w:spacing w:before="182" w:line="360" w:lineRule="auto"/>
        <w:jc w:val="right"/>
        <w:rPr>
          <w:rFonts w:hint="eastAsia" w:ascii="宋体" w:hAnsi="宋体" w:eastAsia="宋体" w:cs="宋体"/>
          <w:sz w:val="24"/>
          <w:szCs w:val="24"/>
        </w:rPr>
      </w:pPr>
      <w:r>
        <w:rPr>
          <w:rFonts w:hint="eastAsia" w:ascii="宋体" w:hAnsi="宋体" w:eastAsia="宋体" w:cs="宋体"/>
          <w:spacing w:val="-6"/>
          <w:sz w:val="24"/>
          <w:szCs w:val="24"/>
        </w:rPr>
        <w:t>根据贵方为</w:t>
      </w:r>
      <w:r>
        <w:rPr>
          <w:rFonts w:hint="eastAsia" w:ascii="宋体" w:hAnsi="宋体" w:eastAsia="宋体" w:cs="宋体"/>
          <w:spacing w:val="-6"/>
          <w:sz w:val="24"/>
          <w:szCs w:val="24"/>
          <w:u w:val="single" w:color="auto"/>
        </w:rPr>
        <w:t>（采购项目名称）</w:t>
      </w:r>
      <w:r>
        <w:rPr>
          <w:rFonts w:hint="eastAsia" w:ascii="宋体" w:hAnsi="宋体" w:eastAsia="宋体" w:cs="宋体"/>
          <w:spacing w:val="-6"/>
          <w:sz w:val="24"/>
          <w:szCs w:val="24"/>
        </w:rPr>
        <w:t>招标服务的招标公告</w:t>
      </w:r>
      <w:r>
        <w:rPr>
          <w:rFonts w:hint="eastAsia" w:ascii="宋体" w:hAnsi="宋体" w:eastAsia="宋体" w:cs="宋体"/>
          <w:spacing w:val="-6"/>
          <w:sz w:val="24"/>
          <w:szCs w:val="24"/>
          <w:u w:val="single" w:color="auto"/>
        </w:rPr>
        <w:t>（项目编号</w:t>
      </w:r>
      <w:r>
        <w:rPr>
          <w:rFonts w:hint="eastAsia" w:ascii="宋体" w:hAnsi="宋体" w:eastAsia="宋体" w:cs="宋体"/>
          <w:spacing w:val="-30"/>
          <w:sz w:val="24"/>
          <w:szCs w:val="24"/>
          <w:u w:val="single" w:color="auto"/>
        </w:rPr>
        <w:t>）</w:t>
      </w:r>
      <w:r>
        <w:rPr>
          <w:rFonts w:hint="eastAsia" w:ascii="宋体" w:hAnsi="宋体" w:eastAsia="宋体" w:cs="宋体"/>
          <w:spacing w:val="-30"/>
          <w:sz w:val="24"/>
          <w:szCs w:val="24"/>
        </w:rPr>
        <w:t>，</w:t>
      </w:r>
      <w:r>
        <w:rPr>
          <w:rFonts w:hint="eastAsia" w:ascii="宋体" w:hAnsi="宋体" w:eastAsia="宋体" w:cs="宋体"/>
          <w:spacing w:val="-6"/>
          <w:sz w:val="24"/>
          <w:szCs w:val="24"/>
        </w:rPr>
        <w:t>签字代表</w:t>
      </w:r>
      <w:r>
        <w:rPr>
          <w:rFonts w:hint="eastAsia" w:ascii="宋体" w:hAnsi="宋体" w:eastAsia="宋体" w:cs="宋体"/>
          <w:spacing w:val="-6"/>
          <w:sz w:val="24"/>
          <w:szCs w:val="24"/>
          <w:u w:val="single" w:color="auto"/>
        </w:rPr>
        <w:t>（姓名、</w:t>
      </w:r>
    </w:p>
    <w:p w14:paraId="74FB0120">
      <w:pPr>
        <w:pStyle w:val="4"/>
        <w:spacing w:line="218" w:lineRule="auto"/>
        <w:ind w:left="1"/>
        <w:rPr>
          <w:rFonts w:hint="eastAsia" w:ascii="宋体" w:hAnsi="宋体" w:eastAsia="宋体" w:cs="宋体"/>
          <w:sz w:val="24"/>
          <w:szCs w:val="24"/>
        </w:rPr>
      </w:pPr>
      <w:r>
        <w:rPr>
          <w:rFonts w:hint="eastAsia" w:ascii="宋体" w:hAnsi="宋体" w:eastAsia="宋体" w:cs="宋体"/>
          <w:spacing w:val="1"/>
          <w:sz w:val="24"/>
          <w:szCs w:val="24"/>
          <w:u w:val="single" w:color="auto"/>
        </w:rPr>
        <w:t>职务）</w:t>
      </w:r>
      <w:r>
        <w:rPr>
          <w:rFonts w:hint="eastAsia" w:ascii="宋体" w:hAnsi="宋体" w:eastAsia="宋体" w:cs="宋体"/>
          <w:spacing w:val="1"/>
          <w:sz w:val="24"/>
          <w:szCs w:val="24"/>
        </w:rPr>
        <w:t>经正式授权并代表供应商</w:t>
      </w:r>
      <w:r>
        <w:rPr>
          <w:rFonts w:hint="eastAsia" w:ascii="宋体" w:hAnsi="宋体" w:eastAsia="宋体" w:cs="宋体"/>
          <w:spacing w:val="1"/>
          <w:sz w:val="24"/>
          <w:szCs w:val="24"/>
          <w:u w:val="single" w:color="auto"/>
        </w:rPr>
        <w:t>（供应商名称、</w:t>
      </w:r>
      <w:r>
        <w:rPr>
          <w:rFonts w:hint="eastAsia" w:ascii="宋体" w:hAnsi="宋体" w:eastAsia="宋体" w:cs="宋体"/>
          <w:sz w:val="24"/>
          <w:szCs w:val="24"/>
          <w:u w:val="single" w:color="auto"/>
        </w:rPr>
        <w:t>地址）。</w:t>
      </w:r>
    </w:p>
    <w:p w14:paraId="1B3DBEC4">
      <w:pPr>
        <w:pStyle w:val="4"/>
        <w:spacing w:before="183" w:line="219" w:lineRule="auto"/>
        <w:ind w:left="48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在此，签字代表宣布同意如下：</w:t>
      </w:r>
    </w:p>
    <w:p w14:paraId="0F4C0862">
      <w:pPr>
        <w:pStyle w:val="4"/>
        <w:spacing w:before="184" w:line="360" w:lineRule="auto"/>
        <w:ind w:left="498"/>
        <w:rPr>
          <w:rFonts w:hint="eastAsia" w:ascii="宋体" w:hAnsi="宋体" w:eastAsia="宋体" w:cs="宋体"/>
          <w:sz w:val="24"/>
          <w:szCs w:val="24"/>
        </w:rPr>
      </w:pPr>
      <w:r>
        <w:rPr>
          <w:rFonts w:hint="eastAsia" w:ascii="宋体" w:hAnsi="宋体" w:eastAsia="宋体" w:cs="宋体"/>
          <w:spacing w:val="-1"/>
          <w:sz w:val="24"/>
          <w:szCs w:val="24"/>
        </w:rPr>
        <w:t>1．应提交和交付的各服务投标总价为</w:t>
      </w:r>
      <w:r>
        <w:rPr>
          <w:rFonts w:hint="eastAsia" w:ascii="宋体" w:hAnsi="宋体" w:eastAsia="宋体" w:cs="宋体"/>
          <w:spacing w:val="-1"/>
          <w:sz w:val="24"/>
          <w:szCs w:val="24"/>
          <w:u w:val="single" w:color="auto"/>
        </w:rPr>
        <w:t>人民币金额</w:t>
      </w:r>
      <w:r>
        <w:rPr>
          <w:rFonts w:hint="eastAsia" w:ascii="宋体" w:hAnsi="宋体" w:eastAsia="宋体" w:cs="宋体"/>
          <w:spacing w:val="-2"/>
          <w:sz w:val="24"/>
          <w:szCs w:val="24"/>
          <w:u w:val="single" w:color="auto"/>
        </w:rPr>
        <w:t>数（同时用汉字大写和数字表示</w:t>
      </w:r>
    </w:p>
    <w:p w14:paraId="289A8488">
      <w:pPr>
        <w:pStyle w:val="4"/>
        <w:spacing w:before="1" w:line="217" w:lineRule="auto"/>
        <w:ind w:left="20"/>
        <w:rPr>
          <w:rFonts w:hint="eastAsia" w:ascii="宋体" w:hAnsi="宋体" w:eastAsia="宋体" w:cs="宋体"/>
          <w:sz w:val="24"/>
          <w:szCs w:val="24"/>
        </w:rPr>
      </w:pPr>
      <w:r>
        <w:rPr>
          <w:rFonts w:hint="eastAsia" w:ascii="宋体" w:hAnsi="宋体" w:eastAsia="宋体" w:cs="宋体"/>
          <w:spacing w:val="-5"/>
          <w:sz w:val="24"/>
          <w:szCs w:val="24"/>
          <w:u w:val="single" w:color="auto"/>
        </w:rPr>
        <w:t>的投标总价）</w:t>
      </w:r>
      <w:r>
        <w:rPr>
          <w:rFonts w:hint="eastAsia" w:ascii="宋体" w:hAnsi="宋体" w:eastAsia="宋体" w:cs="宋体"/>
          <w:spacing w:val="-5"/>
          <w:sz w:val="24"/>
          <w:szCs w:val="24"/>
        </w:rPr>
        <w:t>。</w:t>
      </w:r>
    </w:p>
    <w:p w14:paraId="5C7CF198">
      <w:pPr>
        <w:pStyle w:val="4"/>
        <w:spacing w:before="184" w:line="219" w:lineRule="auto"/>
        <w:ind w:left="483"/>
        <w:rPr>
          <w:rFonts w:hint="eastAsia" w:ascii="宋体" w:hAnsi="宋体" w:eastAsia="宋体" w:cs="宋体"/>
          <w:sz w:val="24"/>
          <w:szCs w:val="24"/>
        </w:rPr>
      </w:pPr>
      <w:r>
        <w:rPr>
          <w:rFonts w:hint="eastAsia" w:ascii="宋体" w:hAnsi="宋体" w:eastAsia="宋体" w:cs="宋体"/>
          <w:spacing w:val="-1"/>
          <w:sz w:val="24"/>
          <w:szCs w:val="24"/>
        </w:rPr>
        <w:t>2．供应商将按招标文件的规定履行合同责任和义务。</w:t>
      </w:r>
    </w:p>
    <w:p w14:paraId="755D24F5">
      <w:pPr>
        <w:pStyle w:val="4"/>
        <w:spacing w:before="184" w:line="468" w:lineRule="exact"/>
        <w:ind w:left="485"/>
        <w:rPr>
          <w:rFonts w:hint="eastAsia" w:ascii="宋体" w:hAnsi="宋体" w:eastAsia="宋体" w:cs="宋体"/>
          <w:sz w:val="24"/>
          <w:szCs w:val="24"/>
        </w:rPr>
      </w:pPr>
      <w:r>
        <w:rPr>
          <w:rFonts w:hint="eastAsia" w:ascii="宋体" w:hAnsi="宋体" w:eastAsia="宋体" w:cs="宋体"/>
          <w:spacing w:val="-1"/>
          <w:position w:val="17"/>
          <w:sz w:val="24"/>
          <w:szCs w:val="24"/>
        </w:rPr>
        <w:t>3．供应商已详细审查全部招标文件。我们完全理解并同意放弃对这方面有不明及</w:t>
      </w:r>
    </w:p>
    <w:p w14:paraId="367B9B80">
      <w:pPr>
        <w:pStyle w:val="4"/>
        <w:spacing w:before="1" w:line="219" w:lineRule="auto"/>
        <w:ind w:left="3"/>
        <w:rPr>
          <w:rFonts w:hint="eastAsia" w:ascii="宋体" w:hAnsi="宋体" w:eastAsia="宋体" w:cs="宋体"/>
          <w:sz w:val="24"/>
          <w:szCs w:val="24"/>
        </w:rPr>
      </w:pPr>
      <w:r>
        <w:rPr>
          <w:rFonts w:hint="eastAsia" w:ascii="宋体" w:hAnsi="宋体" w:eastAsia="宋体" w:cs="宋体"/>
          <w:spacing w:val="-3"/>
          <w:sz w:val="24"/>
          <w:szCs w:val="24"/>
        </w:rPr>
        <w:t>误解的权力。</w:t>
      </w:r>
    </w:p>
    <w:p w14:paraId="2EA28151">
      <w:pPr>
        <w:pStyle w:val="4"/>
        <w:spacing w:before="182" w:line="360" w:lineRule="auto"/>
        <w:ind w:left="480"/>
        <w:rPr>
          <w:rFonts w:hint="eastAsia" w:ascii="宋体" w:hAnsi="宋体" w:eastAsia="宋体" w:cs="宋体"/>
          <w:sz w:val="24"/>
          <w:szCs w:val="24"/>
        </w:rPr>
      </w:pPr>
      <w:r>
        <w:rPr>
          <w:rFonts w:hint="eastAsia" w:ascii="宋体" w:hAnsi="宋体" w:eastAsia="宋体" w:cs="宋体"/>
          <w:spacing w:val="-2"/>
          <w:sz w:val="24"/>
          <w:szCs w:val="24"/>
        </w:rPr>
        <w:t>4．本投标有效期为自开标日起个</w:t>
      </w:r>
      <w:r>
        <w:rPr>
          <w:rFonts w:hint="eastAsia" w:ascii="宋体" w:hAnsi="宋体" w:eastAsia="宋体" w:cs="宋体"/>
          <w:spacing w:val="-120"/>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日历日（中</w:t>
      </w:r>
      <w:r>
        <w:rPr>
          <w:rFonts w:hint="eastAsia" w:ascii="宋体" w:hAnsi="宋体" w:eastAsia="宋体" w:cs="宋体"/>
          <w:spacing w:val="-3"/>
          <w:sz w:val="24"/>
          <w:szCs w:val="24"/>
        </w:rPr>
        <w:t>标人的投标文件有效期延长为与</w:t>
      </w:r>
    </w:p>
    <w:p w14:paraId="306DCF43">
      <w:pPr>
        <w:pStyle w:val="4"/>
        <w:spacing w:before="1" w:line="220" w:lineRule="auto"/>
        <w:ind w:left="1"/>
        <w:rPr>
          <w:rFonts w:hint="eastAsia" w:ascii="宋体" w:hAnsi="宋体" w:eastAsia="宋体" w:cs="宋体"/>
          <w:sz w:val="24"/>
          <w:szCs w:val="24"/>
        </w:rPr>
      </w:pPr>
      <w:r>
        <w:rPr>
          <w:rFonts w:hint="eastAsia" w:ascii="宋体" w:hAnsi="宋体" w:eastAsia="宋体" w:cs="宋体"/>
          <w:spacing w:val="-2"/>
          <w:sz w:val="24"/>
          <w:szCs w:val="24"/>
        </w:rPr>
        <w:t>合同有效期一致）。</w:t>
      </w:r>
    </w:p>
    <w:p w14:paraId="491C6240">
      <w:pPr>
        <w:pStyle w:val="4"/>
        <w:spacing w:before="181" w:line="468" w:lineRule="exact"/>
        <w:ind w:left="485"/>
        <w:rPr>
          <w:rFonts w:hint="eastAsia" w:ascii="宋体" w:hAnsi="宋体" w:eastAsia="宋体" w:cs="宋体"/>
          <w:sz w:val="24"/>
          <w:szCs w:val="24"/>
        </w:rPr>
      </w:pPr>
      <w:r>
        <w:rPr>
          <w:rFonts w:hint="eastAsia" w:ascii="宋体" w:hAnsi="宋体" w:eastAsia="宋体" w:cs="宋体"/>
          <w:spacing w:val="-1"/>
          <w:position w:val="17"/>
          <w:sz w:val="24"/>
          <w:szCs w:val="24"/>
        </w:rPr>
        <w:t>5．供应商完全理解并同意贵方在招标文件中的有关没收投标保证金和拒绝投标的</w:t>
      </w:r>
    </w:p>
    <w:p w14:paraId="148EB54B">
      <w:pPr>
        <w:pStyle w:val="4"/>
        <w:spacing w:before="1" w:line="219" w:lineRule="auto"/>
        <w:ind w:left="2"/>
        <w:rPr>
          <w:rFonts w:hint="eastAsia" w:ascii="宋体" w:hAnsi="宋体" w:eastAsia="宋体" w:cs="宋体"/>
          <w:sz w:val="24"/>
          <w:szCs w:val="24"/>
        </w:rPr>
      </w:pPr>
      <w:r>
        <w:rPr>
          <w:rFonts w:hint="eastAsia" w:ascii="宋体" w:hAnsi="宋体" w:eastAsia="宋体" w:cs="宋体"/>
          <w:spacing w:val="-4"/>
          <w:sz w:val="24"/>
          <w:szCs w:val="24"/>
        </w:rPr>
        <w:t>条款。</w:t>
      </w:r>
    </w:p>
    <w:p w14:paraId="7C09A954">
      <w:pPr>
        <w:pStyle w:val="4"/>
        <w:spacing w:before="183" w:line="468" w:lineRule="exact"/>
        <w:ind w:left="482"/>
        <w:rPr>
          <w:rFonts w:hint="eastAsia" w:ascii="宋体" w:hAnsi="宋体" w:eastAsia="宋体" w:cs="宋体"/>
          <w:sz w:val="24"/>
          <w:szCs w:val="24"/>
        </w:rPr>
      </w:pPr>
      <w:r>
        <w:rPr>
          <w:rFonts w:hint="eastAsia" w:ascii="宋体" w:hAnsi="宋体" w:eastAsia="宋体" w:cs="宋体"/>
          <w:spacing w:val="-1"/>
          <w:position w:val="17"/>
          <w:sz w:val="24"/>
          <w:szCs w:val="24"/>
        </w:rPr>
        <w:t>6．供应商同意提供按照贵方可能要求的与其投标有关的一切数据或资料，完全理</w:t>
      </w:r>
    </w:p>
    <w:p w14:paraId="7532B3F8">
      <w:pPr>
        <w:pStyle w:val="4"/>
        <w:spacing w:before="1" w:line="217" w:lineRule="auto"/>
        <w:rPr>
          <w:rFonts w:hint="eastAsia" w:ascii="宋体" w:hAnsi="宋体" w:eastAsia="宋体" w:cs="宋体"/>
          <w:sz w:val="24"/>
          <w:szCs w:val="24"/>
        </w:rPr>
      </w:pPr>
      <w:r>
        <w:rPr>
          <w:rFonts w:hint="eastAsia" w:ascii="宋体" w:hAnsi="宋体" w:eastAsia="宋体" w:cs="宋体"/>
          <w:spacing w:val="-1"/>
          <w:sz w:val="24"/>
          <w:szCs w:val="24"/>
        </w:rPr>
        <w:t>解贵方不一定接受最低投标报价的投标或收到的任何投标。</w:t>
      </w:r>
    </w:p>
    <w:p w14:paraId="3FE26EFD">
      <w:pPr>
        <w:pStyle w:val="4"/>
        <w:spacing w:before="185" w:line="219" w:lineRule="auto"/>
        <w:ind w:left="486"/>
        <w:rPr>
          <w:rFonts w:hint="eastAsia" w:ascii="宋体" w:hAnsi="宋体" w:eastAsia="宋体" w:cs="宋体"/>
          <w:sz w:val="24"/>
          <w:szCs w:val="24"/>
        </w:rPr>
      </w:pPr>
      <w:r>
        <w:rPr>
          <w:rFonts w:hint="eastAsia" w:ascii="宋体" w:hAnsi="宋体" w:eastAsia="宋体" w:cs="宋体"/>
          <w:spacing w:val="-1"/>
          <w:sz w:val="24"/>
          <w:szCs w:val="24"/>
        </w:rPr>
        <w:t>7．若我方获得中标，我方保证按有关规定向贵方支付中标服务费。</w:t>
      </w:r>
    </w:p>
    <w:p w14:paraId="53048F63">
      <w:pPr>
        <w:pStyle w:val="4"/>
        <w:spacing w:before="183" w:line="468" w:lineRule="exact"/>
        <w:ind w:left="481"/>
        <w:rPr>
          <w:rFonts w:hint="eastAsia" w:ascii="宋体" w:hAnsi="宋体" w:eastAsia="宋体" w:cs="宋体"/>
          <w:sz w:val="24"/>
          <w:szCs w:val="24"/>
        </w:rPr>
      </w:pPr>
      <w:r>
        <w:rPr>
          <w:rFonts w:hint="eastAsia" w:ascii="宋体" w:hAnsi="宋体" w:eastAsia="宋体" w:cs="宋体"/>
          <w:spacing w:val="-1"/>
          <w:position w:val="17"/>
          <w:sz w:val="24"/>
          <w:szCs w:val="24"/>
        </w:rPr>
        <w:t>8．与本投标有关的一切正式往来信函请寄：</w:t>
      </w:r>
    </w:p>
    <w:p w14:paraId="7EF6011D">
      <w:pPr>
        <w:pStyle w:val="4"/>
        <w:spacing w:before="1" w:line="218" w:lineRule="auto"/>
        <w:ind w:left="480"/>
        <w:rPr>
          <w:rFonts w:hint="eastAsia" w:ascii="宋体" w:hAnsi="宋体" w:eastAsia="宋体" w:cs="宋体"/>
          <w:sz w:val="24"/>
          <w:szCs w:val="24"/>
        </w:rPr>
      </w:pPr>
      <w:r>
        <w:rPr>
          <w:rFonts w:hint="eastAsia" w:ascii="宋体" w:hAnsi="宋体" w:eastAsia="宋体" w:cs="宋体"/>
          <w:spacing w:val="-2"/>
          <w:sz w:val="24"/>
          <w:szCs w:val="24"/>
        </w:rPr>
        <w:t>供应商名称（公章</w:t>
      </w:r>
      <w:r>
        <w:rPr>
          <w:rFonts w:hint="eastAsia" w:ascii="宋体" w:hAnsi="宋体" w:eastAsia="宋体" w:cs="宋体"/>
          <w:spacing w:val="2"/>
          <w:sz w:val="24"/>
          <w:szCs w:val="24"/>
        </w:rPr>
        <w:t>）：</w:t>
      </w:r>
    </w:p>
    <w:p w14:paraId="4EE01C53">
      <w:pPr>
        <w:pStyle w:val="4"/>
        <w:spacing w:before="184" w:line="360" w:lineRule="auto"/>
        <w:ind w:left="483"/>
        <w:rPr>
          <w:rFonts w:hint="eastAsia" w:ascii="宋体" w:hAnsi="宋体" w:eastAsia="宋体" w:cs="宋体"/>
          <w:sz w:val="24"/>
          <w:szCs w:val="24"/>
        </w:rPr>
      </w:pPr>
      <w:r>
        <w:rPr>
          <w:rFonts w:hint="eastAsia" w:ascii="宋体" w:hAnsi="宋体" w:eastAsia="宋体" w:cs="宋体"/>
          <w:spacing w:val="-3"/>
          <w:sz w:val="24"/>
          <w:szCs w:val="24"/>
        </w:rPr>
        <w:t>详细地址：</w:t>
      </w:r>
      <w:r>
        <w:rPr>
          <w:rFonts w:hint="eastAsia" w:ascii="宋体" w:hAnsi="宋体" w:eastAsia="宋体" w:cs="宋体"/>
          <w:sz w:val="24"/>
          <w:szCs w:val="24"/>
          <w:u w:val="single" w:color="auto"/>
        </w:rPr>
        <w:t xml:space="preserve">                                   </w:t>
      </w:r>
    </w:p>
    <w:p w14:paraId="48045A00">
      <w:pPr>
        <w:pStyle w:val="4"/>
        <w:spacing w:line="219" w:lineRule="auto"/>
        <w:ind w:left="498"/>
        <w:rPr>
          <w:rFonts w:hint="eastAsia" w:ascii="宋体" w:hAnsi="宋体" w:eastAsia="宋体" w:cs="宋体"/>
          <w:sz w:val="24"/>
          <w:szCs w:val="24"/>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color="auto"/>
        </w:rPr>
        <w:t xml:space="preserve">                                   </w:t>
      </w:r>
    </w:p>
    <w:p w14:paraId="1B142467">
      <w:pPr>
        <w:pStyle w:val="4"/>
        <w:spacing w:before="183" w:line="221" w:lineRule="auto"/>
        <w:ind w:left="509"/>
        <w:rPr>
          <w:rFonts w:hint="eastAsia" w:ascii="宋体" w:hAnsi="宋体" w:eastAsia="宋体" w:cs="宋体"/>
          <w:sz w:val="24"/>
          <w:szCs w:val="24"/>
        </w:rPr>
      </w:pPr>
      <w:r>
        <w:rPr>
          <w:rFonts w:hint="eastAsia" w:ascii="宋体" w:hAnsi="宋体" w:eastAsia="宋体" w:cs="宋体"/>
          <w:spacing w:val="-13"/>
          <w:sz w:val="24"/>
          <w:szCs w:val="24"/>
        </w:rPr>
        <w:t>电话：</w:t>
      </w:r>
      <w:r>
        <w:rPr>
          <w:rFonts w:hint="eastAsia" w:ascii="宋体" w:hAnsi="宋体" w:eastAsia="宋体" w:cs="宋体"/>
          <w:sz w:val="24"/>
          <w:szCs w:val="24"/>
          <w:u w:val="single" w:color="auto"/>
        </w:rPr>
        <w:t xml:space="preserve">                                       </w:t>
      </w:r>
    </w:p>
    <w:p w14:paraId="6EEA3D51">
      <w:pPr>
        <w:pStyle w:val="4"/>
        <w:spacing w:before="180" w:line="219" w:lineRule="auto"/>
        <w:ind w:left="479"/>
        <w:rPr>
          <w:rFonts w:hint="eastAsia" w:ascii="宋体" w:hAnsi="宋体" w:eastAsia="宋体" w:cs="宋体"/>
          <w:sz w:val="24"/>
          <w:szCs w:val="24"/>
        </w:rPr>
      </w:pPr>
      <w:r>
        <w:rPr>
          <w:rFonts w:hint="eastAsia" w:ascii="宋体" w:hAnsi="宋体" w:eastAsia="宋体" w:cs="宋体"/>
          <w:spacing w:val="-3"/>
          <w:sz w:val="24"/>
          <w:szCs w:val="24"/>
        </w:rPr>
        <w:t>传真：</w:t>
      </w:r>
      <w:r>
        <w:rPr>
          <w:rFonts w:hint="eastAsia" w:ascii="宋体" w:hAnsi="宋体" w:eastAsia="宋体" w:cs="宋体"/>
          <w:sz w:val="24"/>
          <w:szCs w:val="24"/>
          <w:u w:val="single" w:color="auto"/>
        </w:rPr>
        <w:t xml:space="preserve">                                       </w:t>
      </w:r>
    </w:p>
    <w:p w14:paraId="0C55EA28">
      <w:pPr>
        <w:pStyle w:val="4"/>
        <w:spacing w:before="184" w:line="219" w:lineRule="auto"/>
        <w:ind w:left="509"/>
        <w:rPr>
          <w:rFonts w:hint="eastAsia" w:ascii="宋体" w:hAnsi="宋体" w:eastAsia="宋体" w:cs="宋体"/>
          <w:sz w:val="24"/>
          <w:szCs w:val="24"/>
        </w:rPr>
      </w:pPr>
      <w:r>
        <w:rPr>
          <w:rFonts w:hint="eastAsia" w:ascii="宋体" w:hAnsi="宋体" w:eastAsia="宋体" w:cs="宋体"/>
          <w:spacing w:val="-4"/>
          <w:sz w:val="24"/>
          <w:szCs w:val="24"/>
        </w:rPr>
        <w:t>电子邮件地址：</w:t>
      </w:r>
      <w:r>
        <w:rPr>
          <w:rFonts w:hint="eastAsia"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rPr>
        <w:t xml:space="preserve">       </w:t>
      </w:r>
    </w:p>
    <w:p w14:paraId="212CEFED">
      <w:pPr>
        <w:pStyle w:val="4"/>
        <w:spacing w:before="183" w:line="220" w:lineRule="auto"/>
        <w:ind w:left="481"/>
        <w:rPr>
          <w:rFonts w:hint="eastAsia" w:ascii="宋体" w:hAnsi="宋体" w:eastAsia="宋体" w:cs="宋体"/>
          <w:sz w:val="24"/>
          <w:szCs w:val="24"/>
        </w:rPr>
      </w:pPr>
      <w:r>
        <w:rPr>
          <w:rFonts w:hint="eastAsia" w:ascii="宋体" w:hAnsi="宋体" w:eastAsia="宋体" w:cs="宋体"/>
          <w:spacing w:val="-3"/>
          <w:sz w:val="24"/>
          <w:szCs w:val="24"/>
        </w:rPr>
        <w:t>开户银行：</w:t>
      </w:r>
      <w:r>
        <w:rPr>
          <w:rFonts w:hint="eastAsia" w:ascii="宋体" w:hAnsi="宋体" w:eastAsia="宋体" w:cs="宋体"/>
          <w:sz w:val="24"/>
          <w:szCs w:val="24"/>
          <w:u w:val="single" w:color="auto"/>
        </w:rPr>
        <w:t xml:space="preserve">                                   </w:t>
      </w:r>
    </w:p>
    <w:p w14:paraId="330C8060">
      <w:pPr>
        <w:pStyle w:val="4"/>
        <w:spacing w:before="182" w:line="220" w:lineRule="auto"/>
        <w:ind w:left="490"/>
        <w:rPr>
          <w:rFonts w:hint="eastAsia" w:ascii="宋体" w:hAnsi="宋体" w:eastAsia="宋体" w:cs="宋体"/>
          <w:sz w:val="24"/>
          <w:szCs w:val="24"/>
        </w:rPr>
      </w:pPr>
      <w:r>
        <w:rPr>
          <w:rFonts w:hint="eastAsia" w:ascii="宋体" w:hAnsi="宋体" w:eastAsia="宋体" w:cs="宋体"/>
          <w:spacing w:val="-7"/>
          <w:sz w:val="24"/>
          <w:szCs w:val="24"/>
        </w:rPr>
        <w:t>帐号：</w:t>
      </w:r>
      <w:r>
        <w:rPr>
          <w:rFonts w:hint="eastAsia" w:ascii="宋体" w:hAnsi="宋体" w:eastAsia="宋体" w:cs="宋体"/>
          <w:sz w:val="24"/>
          <w:szCs w:val="24"/>
          <w:u w:val="single" w:color="auto"/>
        </w:rPr>
        <w:t xml:space="preserve">                                       </w:t>
      </w:r>
    </w:p>
    <w:p w14:paraId="0EDE6315">
      <w:pPr>
        <w:spacing w:line="251" w:lineRule="auto"/>
        <w:rPr>
          <w:rFonts w:hint="eastAsia" w:ascii="宋体" w:hAnsi="宋体" w:eastAsia="宋体" w:cs="宋体"/>
          <w:sz w:val="21"/>
        </w:rPr>
      </w:pPr>
    </w:p>
    <w:p w14:paraId="74105139">
      <w:pPr>
        <w:spacing w:line="251" w:lineRule="auto"/>
        <w:rPr>
          <w:rFonts w:hint="eastAsia" w:ascii="宋体" w:hAnsi="宋体" w:eastAsia="宋体" w:cs="宋体"/>
          <w:sz w:val="21"/>
        </w:rPr>
      </w:pPr>
    </w:p>
    <w:p w14:paraId="13337507">
      <w:pPr>
        <w:pStyle w:val="4"/>
        <w:spacing w:before="78" w:line="219" w:lineRule="auto"/>
        <w:ind w:left="6580"/>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日</w:t>
      </w:r>
    </w:p>
    <w:p w14:paraId="67C20DA0">
      <w:pPr>
        <w:spacing w:line="219" w:lineRule="auto"/>
        <w:rPr>
          <w:rFonts w:hint="eastAsia" w:ascii="宋体" w:hAnsi="宋体" w:eastAsia="宋体" w:cs="宋体"/>
          <w:sz w:val="24"/>
          <w:szCs w:val="24"/>
        </w:rPr>
        <w:sectPr>
          <w:footerReference r:id="rId14" w:type="default"/>
          <w:pgSz w:w="11906" w:h="16839"/>
          <w:pgMar w:top="1431" w:right="1383" w:bottom="1156" w:left="1472" w:header="0" w:footer="994" w:gutter="0"/>
          <w:cols w:space="720" w:num="1"/>
        </w:sectPr>
      </w:pPr>
    </w:p>
    <w:p w14:paraId="6521F3DA">
      <w:pPr>
        <w:pStyle w:val="4"/>
        <w:spacing w:before="71" w:line="225" w:lineRule="auto"/>
        <w:ind w:left="3264"/>
        <w:rPr>
          <w:rFonts w:hint="eastAsia" w:ascii="宋体" w:hAnsi="宋体" w:eastAsia="宋体" w:cs="宋体"/>
          <w:sz w:val="35"/>
          <w:szCs w:val="35"/>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二、资格证明文件</w:t>
      </w:r>
    </w:p>
    <w:p w14:paraId="2CB51E41">
      <w:pPr>
        <w:spacing w:line="319" w:lineRule="auto"/>
        <w:rPr>
          <w:rFonts w:hint="eastAsia" w:ascii="宋体" w:hAnsi="宋体" w:eastAsia="宋体" w:cs="宋体"/>
          <w:sz w:val="21"/>
        </w:rPr>
      </w:pPr>
    </w:p>
    <w:p w14:paraId="0655D84E">
      <w:pPr>
        <w:pStyle w:val="4"/>
        <w:spacing w:before="78" w:line="219" w:lineRule="auto"/>
        <w:ind w:left="5"/>
        <w:rPr>
          <w:rFonts w:hint="eastAsia" w:ascii="宋体" w:hAnsi="宋体" w:eastAsia="宋体" w:cs="宋体"/>
          <w:sz w:val="24"/>
          <w:szCs w:val="24"/>
        </w:rPr>
      </w:pPr>
      <w:r>
        <w:rPr>
          <w:rFonts w:hint="eastAsia" w:ascii="宋体" w:hAnsi="宋体" w:eastAsia="宋体" w:cs="宋体"/>
          <w:spacing w:val="-2"/>
          <w:sz w:val="24"/>
          <w:szCs w:val="24"/>
        </w:rPr>
        <w:t>一、基本资格要求：</w:t>
      </w:r>
    </w:p>
    <w:p w14:paraId="625E183F">
      <w:pPr>
        <w:pStyle w:val="4"/>
        <w:spacing w:before="183" w:line="468" w:lineRule="exact"/>
        <w:ind w:left="243" w:firstLine="238" w:firstLineChars="100"/>
        <w:rPr>
          <w:rFonts w:hint="eastAsia" w:ascii="宋体" w:hAnsi="宋体" w:eastAsia="宋体" w:cs="宋体"/>
          <w:sz w:val="24"/>
          <w:szCs w:val="24"/>
        </w:rPr>
      </w:pPr>
      <w:r>
        <w:rPr>
          <w:rFonts w:hint="eastAsia" w:ascii="宋体" w:hAnsi="宋体" w:eastAsia="宋体" w:cs="宋体"/>
          <w:spacing w:val="-1"/>
          <w:position w:val="17"/>
          <w:sz w:val="24"/>
          <w:szCs w:val="24"/>
        </w:rPr>
        <w:t>符合《中华人民共和国政府采购法》第二十二条的规定；</w:t>
      </w:r>
    </w:p>
    <w:p w14:paraId="75C185F8">
      <w:pPr>
        <w:pStyle w:val="4"/>
        <w:spacing w:line="219" w:lineRule="auto"/>
        <w:ind w:left="5"/>
        <w:rPr>
          <w:rFonts w:hint="eastAsia" w:ascii="宋体" w:hAnsi="宋体" w:eastAsia="宋体" w:cs="宋体"/>
          <w:sz w:val="24"/>
          <w:szCs w:val="24"/>
        </w:rPr>
      </w:pPr>
      <w:r>
        <w:rPr>
          <w:rFonts w:hint="eastAsia" w:ascii="宋体" w:hAnsi="宋体" w:eastAsia="宋体" w:cs="宋体"/>
          <w:spacing w:val="-2"/>
          <w:sz w:val="24"/>
          <w:szCs w:val="24"/>
        </w:rPr>
        <w:t>二、特定资格要求：</w:t>
      </w:r>
    </w:p>
    <w:p w14:paraId="716FB47C">
      <w:pPr>
        <w:pStyle w:val="4"/>
        <w:keepNext w:val="0"/>
        <w:keepLines w:val="0"/>
        <w:pageBreakBefore w:val="0"/>
        <w:widowControl/>
        <w:kinsoku w:val="0"/>
        <w:wordWrap/>
        <w:overflowPunct/>
        <w:topLinePunct w:val="0"/>
        <w:autoSpaceDE w:val="0"/>
        <w:autoSpaceDN w:val="0"/>
        <w:bidi w:val="0"/>
        <w:adjustRightInd w:val="0"/>
        <w:snapToGrid w:val="0"/>
        <w:spacing w:before="116" w:line="480" w:lineRule="exact"/>
        <w:ind w:left="48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（1）具有独立承担民事责任能力的法人、其他组织或自然人，提供合法有效的营</w:t>
      </w:r>
    </w:p>
    <w:p w14:paraId="5A5CDABD">
      <w:pPr>
        <w:pStyle w:val="4"/>
        <w:keepNext w:val="0"/>
        <w:keepLines w:val="0"/>
        <w:pageBreakBefore w:val="0"/>
        <w:widowControl/>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业执照/事业单位法人证书/专业服务机构执业许可证/民办非企业单位登记证书等相关证明，自然人参与的提供其身份证明；</w:t>
      </w:r>
    </w:p>
    <w:p w14:paraId="05E88D9C">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116" w:line="480" w:lineRule="exact"/>
        <w:ind w:left="48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企业法定代表人授权委托书、被授权人身份证复印件（法定代表人直接参加,</w:t>
      </w:r>
    </w:p>
    <w:p w14:paraId="712EE6A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只须提交其身份证复印件）；</w:t>
      </w:r>
    </w:p>
    <w:p w14:paraId="493D2535">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116" w:line="480" w:lineRule="exact"/>
        <w:ind w:left="481" w:leftChars="0" w:firstLine="0"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投标人须具有相关行政主管部门颁发的城乡规划编制乙级及以上资质或土地</w:t>
      </w:r>
    </w:p>
    <w:p w14:paraId="67DCB014">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规划编制乙级及以上资质证书；项目负责人须具有城乡规划类或土地规划类专业的中级及以上职称；</w:t>
      </w:r>
    </w:p>
    <w:p w14:paraId="681F1F52">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116" w:line="480" w:lineRule="exact"/>
        <w:ind w:left="481" w:leftChars="0" w:firstLine="0"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财务状况报告：提供</w:t>
      </w:r>
      <w:r>
        <w:rPr>
          <w:rFonts w:hint="eastAsia" w:cs="宋体"/>
          <w:spacing w:val="-1"/>
          <w:sz w:val="24"/>
          <w:szCs w:val="24"/>
          <w:lang w:val="en-US" w:eastAsia="zh-CN"/>
        </w:rPr>
        <w:t>2022年或</w:t>
      </w:r>
      <w:r>
        <w:rPr>
          <w:rFonts w:hint="eastAsia" w:ascii="宋体" w:hAnsi="宋体" w:eastAsia="宋体" w:cs="宋体"/>
          <w:spacing w:val="-1"/>
          <w:sz w:val="24"/>
          <w:szCs w:val="24"/>
        </w:rPr>
        <w:t>2023年度经审计的财务报告（成立时间至提交响应文件</w:t>
      </w:r>
    </w:p>
    <w:p w14:paraId="2FCF82DB">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截止时间不足一年的可提供成立后任意时段的资产负债表），或其开标前三个月内基本存款账户开户银行出具的资信证明；（以上两种形式的资料提供任意一种即可）</w:t>
      </w:r>
    </w:p>
    <w:p w14:paraId="358892B2">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116" w:line="480" w:lineRule="exact"/>
        <w:ind w:left="481" w:leftChars="0" w:firstLine="0"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税收缴纳证明：提供2024年1月至今已缴纳的至少3个月的纳税证明或完税证</w:t>
      </w:r>
    </w:p>
    <w:p w14:paraId="31F4C84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明，纳税证明或完税证明上应有代收机构或税务机关的公章或业务专用章，依法免税或新成立的供应商应提供相关文件证明；</w:t>
      </w:r>
    </w:p>
    <w:p w14:paraId="5606951B">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116" w:line="480" w:lineRule="exact"/>
        <w:ind w:left="481" w:leftChars="0" w:firstLine="0"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社会保障资金缴纳证明：提供2024年1月至今已缴纳的至少3个月的社会保障</w:t>
      </w:r>
    </w:p>
    <w:p w14:paraId="5037735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资金缴纳单据或社保机构开具的社会保险参保缴费情况证明，依法不需要缴纳社会保障资金的应提供相关证明材料；</w:t>
      </w:r>
    </w:p>
    <w:p w14:paraId="1E0FCCA9">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before="116" w:line="480" w:lineRule="exact"/>
        <w:ind w:left="481" w:leftChars="0" w:firstLine="0"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单位负责人为同一人或者存在直接控股、管理关系的不同供应商，不得同时</w:t>
      </w:r>
    </w:p>
    <w:p w14:paraId="42839B8E">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参加本项目的投标（提供书面说明）；</w:t>
      </w:r>
    </w:p>
    <w:p w14:paraId="3A4E79C2">
      <w:pPr>
        <w:pStyle w:val="4"/>
        <w:keepNext w:val="0"/>
        <w:keepLines w:val="0"/>
        <w:pageBreakBefore w:val="0"/>
        <w:widowControl/>
        <w:kinsoku w:val="0"/>
        <w:wordWrap/>
        <w:overflowPunct/>
        <w:topLinePunct w:val="0"/>
        <w:autoSpaceDE w:val="0"/>
        <w:autoSpaceDN w:val="0"/>
        <w:bidi w:val="0"/>
        <w:adjustRightInd w:val="0"/>
        <w:snapToGrid w:val="0"/>
        <w:spacing w:before="116" w:line="480" w:lineRule="exact"/>
        <w:ind w:left="48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（8）参加政府采购活动近 3 年内在经营活动中没有重大违法记录的书面声明；</w:t>
      </w:r>
    </w:p>
    <w:p w14:paraId="4A1B8CB9">
      <w:pPr>
        <w:pStyle w:val="4"/>
        <w:keepNext w:val="0"/>
        <w:keepLines w:val="0"/>
        <w:pageBreakBefore w:val="0"/>
        <w:widowControl/>
        <w:kinsoku w:val="0"/>
        <w:wordWrap/>
        <w:overflowPunct/>
        <w:topLinePunct w:val="0"/>
        <w:autoSpaceDE w:val="0"/>
        <w:autoSpaceDN w:val="0"/>
        <w:bidi w:val="0"/>
        <w:adjustRightInd w:val="0"/>
        <w:snapToGrid w:val="0"/>
        <w:spacing w:before="116" w:line="480" w:lineRule="exact"/>
        <w:ind w:left="48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（9）供应商通过“信用中国”网站(www.creditchina.gov.cn )和中国政府采购</w:t>
      </w:r>
    </w:p>
    <w:p w14:paraId="08158B36">
      <w:pPr>
        <w:pStyle w:val="4"/>
        <w:keepNext w:val="0"/>
        <w:keepLines w:val="0"/>
        <w:pageBreakBefore w:val="0"/>
        <w:widowControl/>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网(www.ccgp.gov.cn ) 等渠道查询相关主体信用记录，对列入失信被执行人、重大税收违法失信主体、政府采购严重违法失信行为记录名单的供应商，将拒绝其参与政府采购活动（提供查询结果网页截图并加盖供应商公章）；</w:t>
      </w:r>
    </w:p>
    <w:p w14:paraId="5F0DB7E5">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before="116" w:line="480" w:lineRule="exact"/>
        <w:ind w:left="48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本项目非专门面向中小企业。供应商自行根据《国民经济行业分类》（GB/</w:t>
      </w:r>
    </w:p>
    <w:p w14:paraId="14EAC44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16" w:line="480" w:lineRule="exac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T4754-2017）、《国家统计局关于印发&lt;统计上大中小微型企业划分办法（2017）&gt;的通知》国统字〔2017〕213 号、工信部联企业〔2011〕300 号文件自行划分，若声明与实际不符须承担相应责任；</w:t>
      </w:r>
    </w:p>
    <w:p w14:paraId="200EE5DB">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before="116" w:line="480" w:lineRule="exact"/>
        <w:ind w:left="481" w:leftChars="0"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本项目不接受联合体投标。（需提供非联合体承诺函）</w:t>
      </w:r>
    </w:p>
    <w:p w14:paraId="7D6832E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54814E43">
      <w:pPr>
        <w:pStyle w:val="4"/>
        <w:spacing w:before="116" w:line="219" w:lineRule="auto"/>
        <w:ind w:left="481"/>
        <w:rPr>
          <w:rFonts w:hint="eastAsia" w:ascii="宋体" w:hAnsi="宋体" w:eastAsia="宋体" w:cs="宋体"/>
          <w:sz w:val="24"/>
          <w:szCs w:val="24"/>
        </w:rPr>
        <w:sectPr>
          <w:footerReference r:id="rId15" w:type="default"/>
          <w:pgSz w:w="11906" w:h="16839"/>
          <w:pgMar w:top="1410" w:right="1456" w:bottom="1156" w:left="1471" w:header="0" w:footer="994" w:gutter="0"/>
          <w:cols w:space="720" w:num="1"/>
        </w:sectPr>
      </w:pPr>
      <w:r>
        <w:rPr>
          <w:rFonts w:hint="eastAsia" w:ascii="宋体" w:hAnsi="宋体" w:eastAsia="宋体" w:cs="宋体"/>
          <w:b/>
          <w:bCs/>
          <w:spacing w:val="-1"/>
          <w:sz w:val="24"/>
          <w:szCs w:val="24"/>
        </w:rPr>
        <w:t>注：投标单位未按招标文件要求附相关资质证件的，按废标处理。</w:t>
      </w:r>
    </w:p>
    <w:p w14:paraId="2FA14B00">
      <w:pPr>
        <w:pStyle w:val="4"/>
        <w:spacing w:before="71" w:line="224" w:lineRule="auto"/>
        <w:jc w:val="center"/>
        <w:rPr>
          <w:rFonts w:hint="eastAsia" w:ascii="宋体" w:hAnsi="宋体" w:eastAsia="宋体" w:cs="宋体"/>
          <w:sz w:val="35"/>
          <w:szCs w:val="35"/>
        </w:rPr>
      </w:pPr>
      <w:r>
        <w:rPr>
          <w:rFonts w:hint="eastAsia" w:ascii="宋体" w:hAnsi="宋体" w:eastAsia="宋体" w:cs="宋体"/>
          <w:spacing w:val="10"/>
          <w:sz w:val="35"/>
          <w:szCs w:val="35"/>
          <w14:textOutline w14:w="6537" w14:cap="sq" w14:cmpd="sng">
            <w14:solidFill>
              <w14:srgbClr w14:val="000000"/>
            </w14:solidFill>
            <w14:prstDash w14:val="solid"/>
            <w14:bevel/>
          </w14:textOutline>
        </w:rPr>
        <w:t>三、法定代表人授权委托书</w:t>
      </w:r>
    </w:p>
    <w:p w14:paraId="40B2E95D">
      <w:pPr>
        <w:spacing w:line="291" w:lineRule="auto"/>
        <w:rPr>
          <w:rFonts w:hint="eastAsia" w:ascii="宋体" w:hAnsi="宋体" w:eastAsia="宋体" w:cs="宋体"/>
          <w:sz w:val="21"/>
        </w:rPr>
      </w:pPr>
    </w:p>
    <w:p w14:paraId="23864D05">
      <w:pPr>
        <w:pStyle w:val="4"/>
        <w:spacing w:before="78" w:line="338" w:lineRule="auto"/>
        <w:ind w:firstLine="436"/>
        <w:jc w:val="both"/>
        <w:rPr>
          <w:rFonts w:hint="eastAsia" w:ascii="宋体" w:hAnsi="宋体" w:eastAsia="宋体" w:cs="宋体"/>
          <w:sz w:val="24"/>
          <w:szCs w:val="24"/>
        </w:rPr>
      </w:pPr>
      <w:r>
        <w:rPr>
          <w:rFonts w:hint="eastAsia" w:ascii="宋体" w:hAnsi="宋体" w:eastAsia="宋体" w:cs="宋体"/>
          <w:spacing w:val="-10"/>
          <w:sz w:val="24"/>
          <w:szCs w:val="24"/>
        </w:rPr>
        <w:t>本</w:t>
      </w:r>
      <w:r>
        <w:rPr>
          <w:rFonts w:hint="eastAsia" w:ascii="宋体" w:hAnsi="宋体" w:eastAsia="宋体" w:cs="宋体"/>
          <w:spacing w:val="-9"/>
          <w:sz w:val="24"/>
          <w:szCs w:val="24"/>
        </w:rPr>
        <w:t>授权书声明：注册于中华人民共和国的</w:t>
      </w:r>
      <w:r>
        <w:rPr>
          <w:rFonts w:hint="eastAsia" w:ascii="宋体" w:hAnsi="宋体" w:eastAsia="宋体" w:cs="宋体"/>
          <w:spacing w:val="-9"/>
          <w:sz w:val="24"/>
          <w:szCs w:val="24"/>
          <w:u w:val="single" w:color="auto"/>
        </w:rPr>
        <w:t>（供</w:t>
      </w:r>
      <w:r>
        <w:rPr>
          <w:rFonts w:hint="eastAsia" w:ascii="宋体" w:hAnsi="宋体" w:eastAsia="宋体" w:cs="宋体"/>
          <w:spacing w:val="-10"/>
          <w:sz w:val="24"/>
          <w:szCs w:val="24"/>
          <w:u w:val="single" w:color="auto"/>
        </w:rPr>
        <w:t>应商名称）</w:t>
      </w:r>
      <w:r>
        <w:rPr>
          <w:rFonts w:hint="eastAsia" w:ascii="宋体" w:hAnsi="宋体" w:eastAsia="宋体" w:cs="宋体"/>
          <w:spacing w:val="-10"/>
          <w:sz w:val="24"/>
          <w:szCs w:val="24"/>
        </w:rPr>
        <w:t>的在下面签字或盖章的</w:t>
      </w:r>
      <w:r>
        <w:rPr>
          <w:rFonts w:hint="eastAsia" w:ascii="宋体" w:hAnsi="宋体" w:eastAsia="宋体" w:cs="宋体"/>
          <w:spacing w:val="-10"/>
          <w:sz w:val="24"/>
          <w:szCs w:val="24"/>
          <w:u w:val="single" w:color="auto"/>
        </w:rPr>
        <w:t>（</w:t>
      </w:r>
      <w:r>
        <w:rPr>
          <w:rFonts w:hint="eastAsia" w:ascii="宋体" w:hAnsi="宋体" w:eastAsia="宋体" w:cs="宋体"/>
          <w:spacing w:val="-9"/>
          <w:sz w:val="24"/>
          <w:szCs w:val="24"/>
          <w:u w:val="single" w:color="auto"/>
        </w:rPr>
        <w:t>法</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定代表人姓名、职务）</w:t>
      </w:r>
      <w:r>
        <w:rPr>
          <w:rFonts w:hint="eastAsia" w:ascii="宋体" w:hAnsi="宋体" w:eastAsia="宋体" w:cs="宋体"/>
          <w:spacing w:val="2"/>
          <w:sz w:val="24"/>
          <w:szCs w:val="24"/>
        </w:rPr>
        <w:t>代表本公司授权的在下面签字的</w:t>
      </w:r>
      <w:r>
        <w:rPr>
          <w:rFonts w:hint="eastAsia" w:ascii="宋体" w:hAnsi="宋体" w:eastAsia="宋体" w:cs="宋体"/>
          <w:spacing w:val="2"/>
          <w:sz w:val="24"/>
          <w:szCs w:val="24"/>
          <w:u w:val="single" w:color="auto"/>
        </w:rPr>
        <w:t>（被授权人的姓名、职务）</w:t>
      </w:r>
      <w:r>
        <w:rPr>
          <w:rFonts w:hint="eastAsia" w:ascii="宋体" w:hAnsi="宋体" w:eastAsia="宋体" w:cs="宋体"/>
          <w:spacing w:val="2"/>
          <w:sz w:val="24"/>
          <w:szCs w:val="24"/>
        </w:rPr>
        <w:t>为</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本公司的合法代理人，就项目编号为</w:t>
      </w:r>
      <w:r>
        <w:rPr>
          <w:rFonts w:hint="eastAsia" w:ascii="宋体" w:hAnsi="宋体" w:eastAsia="宋体" w:cs="宋体"/>
          <w:spacing w:val="1"/>
          <w:sz w:val="24"/>
          <w:szCs w:val="24"/>
          <w:u w:val="single" w:color="auto"/>
        </w:rPr>
        <w:t>（项目编号）</w:t>
      </w:r>
      <w:r>
        <w:rPr>
          <w:rFonts w:hint="eastAsia" w:ascii="宋体" w:hAnsi="宋体" w:eastAsia="宋体" w:cs="宋体"/>
          <w:spacing w:val="1"/>
          <w:sz w:val="24"/>
          <w:szCs w:val="24"/>
        </w:rPr>
        <w:t>的</w:t>
      </w:r>
      <w:r>
        <w:rPr>
          <w:rFonts w:hint="eastAsia" w:ascii="宋体" w:hAnsi="宋体" w:eastAsia="宋体" w:cs="宋体"/>
          <w:spacing w:val="1"/>
          <w:sz w:val="24"/>
          <w:szCs w:val="24"/>
          <w:u w:val="single" w:color="auto"/>
        </w:rPr>
        <w:t xml:space="preserve">      (招标项目名称)</w:t>
      </w:r>
      <w:r>
        <w:rPr>
          <w:rFonts w:hint="eastAsia" w:ascii="宋体" w:hAnsi="宋体" w:eastAsia="宋体" w:cs="宋体"/>
          <w:spacing w:val="3"/>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1"/>
          <w:sz w:val="24"/>
          <w:szCs w:val="24"/>
        </w:rPr>
        <w:t>的</w:t>
      </w:r>
    </w:p>
    <w:p w14:paraId="37A906F2">
      <w:pPr>
        <w:pStyle w:val="4"/>
        <w:spacing w:line="218" w:lineRule="auto"/>
        <w:ind w:left="1"/>
        <w:rPr>
          <w:rFonts w:hint="eastAsia" w:ascii="宋体" w:hAnsi="宋体" w:eastAsia="宋体" w:cs="宋体"/>
          <w:sz w:val="24"/>
          <w:szCs w:val="24"/>
        </w:rPr>
      </w:pPr>
      <w:r>
        <w:rPr>
          <w:rFonts w:hint="eastAsia" w:ascii="宋体" w:hAnsi="宋体" w:eastAsia="宋体" w:cs="宋体"/>
          <w:spacing w:val="-1"/>
          <w:sz w:val="24"/>
          <w:szCs w:val="24"/>
        </w:rPr>
        <w:t>投标，以本公司名义处理一切与之有关的事务。</w:t>
      </w:r>
    </w:p>
    <w:p w14:paraId="343F859B">
      <w:pPr>
        <w:pStyle w:val="4"/>
        <w:spacing w:before="313" w:line="219" w:lineRule="auto"/>
        <w:ind w:left="436"/>
        <w:rPr>
          <w:rFonts w:hint="eastAsia" w:ascii="宋体" w:hAnsi="宋体" w:eastAsia="宋体" w:cs="宋体"/>
          <w:sz w:val="24"/>
          <w:szCs w:val="24"/>
        </w:rPr>
      </w:pPr>
      <w:r>
        <w:rPr>
          <w:rFonts w:hint="eastAsia" w:ascii="宋体" w:hAnsi="宋体" w:eastAsia="宋体" w:cs="宋体"/>
          <w:spacing w:val="-3"/>
          <w:sz w:val="24"/>
          <w:szCs w:val="24"/>
        </w:rPr>
        <w:t>本授权书于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3"/>
          <w:sz w:val="24"/>
          <w:szCs w:val="24"/>
        </w:rPr>
        <w:t>日签字或盖章生效，特此声明。</w:t>
      </w:r>
    </w:p>
    <w:p w14:paraId="684F5250">
      <w:pPr>
        <w:spacing w:before="75"/>
        <w:rPr>
          <w:rFonts w:hint="eastAsia" w:ascii="宋体" w:hAnsi="宋体" w:eastAsia="宋体" w:cs="宋体"/>
        </w:rPr>
      </w:pPr>
    </w:p>
    <w:p w14:paraId="04C95ECC">
      <w:pPr>
        <w:spacing w:before="74"/>
        <w:rPr>
          <w:rFonts w:hint="eastAsia" w:ascii="宋体" w:hAnsi="宋体" w:eastAsia="宋体" w:cs="宋体"/>
        </w:rPr>
      </w:pPr>
    </w:p>
    <w:tbl>
      <w:tblPr>
        <w:tblStyle w:val="12"/>
        <w:tblW w:w="8784"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1"/>
        <w:gridCol w:w="4403"/>
      </w:tblGrid>
      <w:tr w14:paraId="78053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9" w:hRule="atLeast"/>
        </w:trPr>
        <w:tc>
          <w:tcPr>
            <w:tcW w:w="4381" w:type="dxa"/>
            <w:vAlign w:val="top"/>
          </w:tcPr>
          <w:p w14:paraId="35C85A2B">
            <w:pPr>
              <w:spacing w:line="254" w:lineRule="auto"/>
              <w:rPr>
                <w:rFonts w:hint="eastAsia" w:ascii="宋体" w:hAnsi="宋体" w:eastAsia="宋体" w:cs="宋体"/>
                <w:sz w:val="21"/>
              </w:rPr>
            </w:pPr>
          </w:p>
          <w:p w14:paraId="0F3591FE">
            <w:pPr>
              <w:spacing w:line="254" w:lineRule="auto"/>
              <w:rPr>
                <w:rFonts w:hint="eastAsia" w:ascii="宋体" w:hAnsi="宋体" w:eastAsia="宋体" w:cs="宋体"/>
                <w:sz w:val="21"/>
              </w:rPr>
            </w:pPr>
          </w:p>
          <w:p w14:paraId="470FF7C5">
            <w:pPr>
              <w:pStyle w:val="13"/>
              <w:spacing w:before="79" w:line="219" w:lineRule="auto"/>
              <w:ind w:left="117"/>
              <w:rPr>
                <w:rFonts w:hint="eastAsia" w:ascii="宋体" w:hAnsi="宋体" w:eastAsia="宋体" w:cs="宋体"/>
              </w:rPr>
            </w:pPr>
            <w:r>
              <w:rPr>
                <w:rFonts w:hint="eastAsia" w:ascii="宋体" w:hAnsi="宋体" w:eastAsia="宋体" w:cs="宋体"/>
                <w:spacing w:val="-1"/>
              </w:rPr>
              <w:t>法定代表人签字或盖章：</w:t>
            </w:r>
            <w:r>
              <w:rPr>
                <w:rFonts w:hint="eastAsia" w:ascii="宋体" w:hAnsi="宋体" w:eastAsia="宋体" w:cs="宋体"/>
                <w:u w:val="single" w:color="auto"/>
              </w:rPr>
              <w:t xml:space="preserve">        </w:t>
            </w:r>
          </w:p>
          <w:p w14:paraId="59AC97C4">
            <w:pPr>
              <w:spacing w:line="257" w:lineRule="auto"/>
              <w:rPr>
                <w:rFonts w:hint="eastAsia" w:ascii="宋体" w:hAnsi="宋体" w:eastAsia="宋体" w:cs="宋体"/>
                <w:sz w:val="21"/>
              </w:rPr>
            </w:pPr>
          </w:p>
          <w:p w14:paraId="6BD933F1">
            <w:pPr>
              <w:spacing w:line="257" w:lineRule="auto"/>
              <w:rPr>
                <w:rFonts w:hint="eastAsia" w:ascii="宋体" w:hAnsi="宋体" w:eastAsia="宋体" w:cs="宋体"/>
                <w:sz w:val="21"/>
              </w:rPr>
            </w:pPr>
          </w:p>
          <w:p w14:paraId="08522563">
            <w:pPr>
              <w:pStyle w:val="13"/>
              <w:spacing w:before="78" w:line="219" w:lineRule="auto"/>
              <w:ind w:left="128"/>
              <w:rPr>
                <w:rFonts w:hint="eastAsia" w:ascii="宋体" w:hAnsi="宋体" w:eastAsia="宋体" w:cs="宋体"/>
              </w:rPr>
            </w:pPr>
            <w:r>
              <w:rPr>
                <w:rFonts w:hint="eastAsia" w:ascii="宋体" w:hAnsi="宋体" w:eastAsia="宋体" w:cs="宋体"/>
                <w:spacing w:val="-7"/>
              </w:rPr>
              <w:t>（公章</w:t>
            </w:r>
            <w:r>
              <w:rPr>
                <w:rFonts w:hint="eastAsia" w:ascii="宋体" w:hAnsi="宋体" w:eastAsia="宋体" w:cs="宋体"/>
                <w:spacing w:val="-1"/>
              </w:rPr>
              <w:t>）：</w:t>
            </w:r>
            <w:r>
              <w:rPr>
                <w:rFonts w:hint="eastAsia" w:ascii="宋体" w:hAnsi="宋体" w:eastAsia="宋体" w:cs="宋体"/>
                <w:u w:val="single" w:color="auto"/>
              </w:rPr>
              <w:t xml:space="preserve">                    </w:t>
            </w:r>
          </w:p>
          <w:p w14:paraId="6F0C5462">
            <w:pPr>
              <w:spacing w:line="257" w:lineRule="auto"/>
              <w:rPr>
                <w:rFonts w:hint="eastAsia" w:ascii="宋体" w:hAnsi="宋体" w:eastAsia="宋体" w:cs="宋体"/>
                <w:sz w:val="21"/>
              </w:rPr>
            </w:pPr>
          </w:p>
          <w:p w14:paraId="12345235">
            <w:pPr>
              <w:spacing w:line="258" w:lineRule="auto"/>
              <w:rPr>
                <w:rFonts w:hint="eastAsia" w:ascii="宋体" w:hAnsi="宋体" w:eastAsia="宋体" w:cs="宋体"/>
                <w:sz w:val="21"/>
              </w:rPr>
            </w:pPr>
          </w:p>
          <w:p w14:paraId="272FBE59">
            <w:pPr>
              <w:pStyle w:val="13"/>
              <w:spacing w:before="78" w:line="219" w:lineRule="auto"/>
              <w:ind w:left="2397"/>
              <w:rPr>
                <w:rFonts w:hint="eastAsia" w:ascii="宋体" w:hAnsi="宋体" w:eastAsia="宋体" w:cs="宋体"/>
              </w:rPr>
            </w:pPr>
            <w:r>
              <w:rPr>
                <w:rFonts w:hint="eastAsia" w:ascii="宋体" w:hAnsi="宋体" w:eastAsia="宋体" w:cs="宋体"/>
                <w:spacing w:val="-9"/>
              </w:rPr>
              <w:t>年</w:t>
            </w:r>
            <w:r>
              <w:rPr>
                <w:rFonts w:hint="eastAsia" w:ascii="宋体" w:hAnsi="宋体" w:eastAsia="宋体" w:cs="宋体"/>
                <w:spacing w:val="7"/>
              </w:rPr>
              <w:t xml:space="preserve">  </w:t>
            </w:r>
            <w:r>
              <w:rPr>
                <w:rFonts w:hint="eastAsia" w:ascii="宋体" w:hAnsi="宋体" w:eastAsia="宋体" w:cs="宋体"/>
                <w:spacing w:val="-9"/>
              </w:rPr>
              <w:t>月</w:t>
            </w:r>
            <w:r>
              <w:rPr>
                <w:rFonts w:hint="eastAsia" w:ascii="宋体" w:hAnsi="宋体" w:eastAsia="宋体" w:cs="宋体"/>
                <w:spacing w:val="26"/>
              </w:rPr>
              <w:t xml:space="preserve">  </w:t>
            </w:r>
            <w:r>
              <w:rPr>
                <w:rFonts w:hint="eastAsia" w:ascii="宋体" w:hAnsi="宋体" w:eastAsia="宋体" w:cs="宋体"/>
                <w:spacing w:val="-9"/>
              </w:rPr>
              <w:t>日</w:t>
            </w:r>
          </w:p>
        </w:tc>
        <w:tc>
          <w:tcPr>
            <w:tcW w:w="4403" w:type="dxa"/>
            <w:vAlign w:val="top"/>
          </w:tcPr>
          <w:p w14:paraId="4008F5EB">
            <w:pPr>
              <w:spacing w:line="251" w:lineRule="auto"/>
              <w:rPr>
                <w:rFonts w:hint="eastAsia" w:ascii="宋体" w:hAnsi="宋体" w:eastAsia="宋体" w:cs="宋体"/>
                <w:sz w:val="21"/>
              </w:rPr>
            </w:pPr>
          </w:p>
          <w:p w14:paraId="1AEAD6A5">
            <w:pPr>
              <w:spacing w:line="251" w:lineRule="auto"/>
              <w:rPr>
                <w:rFonts w:hint="eastAsia" w:ascii="宋体" w:hAnsi="宋体" w:eastAsia="宋体" w:cs="宋体"/>
                <w:sz w:val="21"/>
              </w:rPr>
            </w:pPr>
          </w:p>
          <w:p w14:paraId="67F8FB8F">
            <w:pPr>
              <w:spacing w:line="252" w:lineRule="auto"/>
              <w:rPr>
                <w:rFonts w:hint="eastAsia" w:ascii="宋体" w:hAnsi="宋体" w:eastAsia="宋体" w:cs="宋体"/>
                <w:sz w:val="21"/>
              </w:rPr>
            </w:pPr>
          </w:p>
          <w:p w14:paraId="77B36C8B">
            <w:pPr>
              <w:spacing w:line="252" w:lineRule="auto"/>
              <w:rPr>
                <w:rFonts w:hint="eastAsia" w:ascii="宋体" w:hAnsi="宋体" w:eastAsia="宋体" w:cs="宋体"/>
                <w:sz w:val="21"/>
              </w:rPr>
            </w:pPr>
          </w:p>
          <w:p w14:paraId="0FC63F2C">
            <w:pPr>
              <w:spacing w:line="252" w:lineRule="auto"/>
              <w:rPr>
                <w:rFonts w:hint="eastAsia" w:ascii="宋体" w:hAnsi="宋体" w:eastAsia="宋体" w:cs="宋体"/>
                <w:sz w:val="21"/>
              </w:rPr>
            </w:pPr>
          </w:p>
          <w:p w14:paraId="608EF78A">
            <w:pPr>
              <w:spacing w:line="252" w:lineRule="auto"/>
              <w:rPr>
                <w:rFonts w:hint="eastAsia" w:ascii="宋体" w:hAnsi="宋体" w:eastAsia="宋体" w:cs="宋体"/>
                <w:sz w:val="21"/>
              </w:rPr>
            </w:pPr>
          </w:p>
          <w:p w14:paraId="3248C3D3">
            <w:pPr>
              <w:spacing w:line="252" w:lineRule="auto"/>
              <w:rPr>
                <w:rFonts w:hint="eastAsia" w:ascii="宋体" w:hAnsi="宋体" w:eastAsia="宋体" w:cs="宋体"/>
                <w:sz w:val="21"/>
              </w:rPr>
            </w:pPr>
          </w:p>
          <w:p w14:paraId="5B9BF70F">
            <w:pPr>
              <w:pStyle w:val="13"/>
              <w:spacing w:before="78" w:line="219" w:lineRule="auto"/>
              <w:ind w:left="777"/>
              <w:rPr>
                <w:rFonts w:hint="eastAsia" w:ascii="宋体" w:hAnsi="宋体" w:eastAsia="宋体" w:cs="宋体"/>
              </w:rPr>
            </w:pPr>
            <w:r>
              <w:rPr>
                <w:rFonts w:hint="eastAsia" w:ascii="宋体" w:hAnsi="宋体" w:eastAsia="宋体" w:cs="宋体"/>
                <w:spacing w:val="-2"/>
              </w:rPr>
              <w:t>（法人代表身份证复印件）</w:t>
            </w:r>
          </w:p>
        </w:tc>
      </w:tr>
    </w:tbl>
    <w:p w14:paraId="49459D63">
      <w:pPr>
        <w:spacing w:before="227"/>
        <w:rPr>
          <w:rFonts w:hint="eastAsia" w:ascii="宋体" w:hAnsi="宋体" w:eastAsia="宋体" w:cs="宋体"/>
        </w:rPr>
      </w:pPr>
    </w:p>
    <w:tbl>
      <w:tblPr>
        <w:tblStyle w:val="12"/>
        <w:tblW w:w="8844"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1"/>
        <w:gridCol w:w="4433"/>
      </w:tblGrid>
      <w:tr w14:paraId="51602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6" w:hRule="atLeast"/>
        </w:trPr>
        <w:tc>
          <w:tcPr>
            <w:tcW w:w="4411" w:type="dxa"/>
            <w:vAlign w:val="top"/>
          </w:tcPr>
          <w:p w14:paraId="47A51502">
            <w:pPr>
              <w:spacing w:line="255" w:lineRule="auto"/>
              <w:rPr>
                <w:rFonts w:hint="eastAsia" w:ascii="宋体" w:hAnsi="宋体" w:eastAsia="宋体" w:cs="宋体"/>
                <w:sz w:val="21"/>
              </w:rPr>
            </w:pPr>
          </w:p>
          <w:p w14:paraId="05699E52">
            <w:pPr>
              <w:spacing w:line="256" w:lineRule="auto"/>
              <w:rPr>
                <w:rFonts w:hint="eastAsia" w:ascii="宋体" w:hAnsi="宋体" w:eastAsia="宋体" w:cs="宋体"/>
                <w:sz w:val="21"/>
              </w:rPr>
            </w:pPr>
          </w:p>
          <w:p w14:paraId="55944DAC">
            <w:pPr>
              <w:pStyle w:val="13"/>
              <w:spacing w:before="78" w:line="219" w:lineRule="auto"/>
              <w:ind w:left="117"/>
              <w:rPr>
                <w:rFonts w:hint="eastAsia" w:ascii="宋体" w:hAnsi="宋体" w:eastAsia="宋体" w:cs="宋体"/>
              </w:rPr>
            </w:pPr>
            <w:r>
              <w:rPr>
                <w:rFonts w:hint="eastAsia" w:ascii="宋体" w:hAnsi="宋体" w:eastAsia="宋体" w:cs="宋体"/>
                <w:spacing w:val="-2"/>
              </w:rPr>
              <w:t>被授权人签字：</w:t>
            </w:r>
            <w:r>
              <w:rPr>
                <w:rFonts w:hint="eastAsia" w:ascii="宋体" w:hAnsi="宋体" w:eastAsia="宋体" w:cs="宋体"/>
                <w:u w:val="single" w:color="auto"/>
              </w:rPr>
              <w:t xml:space="preserve">         </w:t>
            </w:r>
          </w:p>
          <w:p w14:paraId="48C5B314">
            <w:pPr>
              <w:spacing w:line="256" w:lineRule="auto"/>
              <w:rPr>
                <w:rFonts w:hint="eastAsia" w:ascii="宋体" w:hAnsi="宋体" w:eastAsia="宋体" w:cs="宋体"/>
                <w:sz w:val="21"/>
              </w:rPr>
            </w:pPr>
          </w:p>
          <w:p w14:paraId="6114B9B9">
            <w:pPr>
              <w:spacing w:line="256" w:lineRule="auto"/>
              <w:rPr>
                <w:rFonts w:hint="eastAsia" w:ascii="宋体" w:hAnsi="宋体" w:eastAsia="宋体" w:cs="宋体"/>
                <w:sz w:val="21"/>
              </w:rPr>
            </w:pPr>
          </w:p>
          <w:p w14:paraId="39CD4CE6">
            <w:pPr>
              <w:pStyle w:val="13"/>
              <w:spacing w:before="78" w:line="219" w:lineRule="auto"/>
              <w:ind w:left="118"/>
              <w:rPr>
                <w:rFonts w:hint="eastAsia" w:ascii="宋体" w:hAnsi="宋体" w:eastAsia="宋体" w:cs="宋体"/>
              </w:rPr>
            </w:pPr>
            <w:r>
              <w:rPr>
                <w:rFonts w:hint="eastAsia" w:ascii="宋体" w:hAnsi="宋体" w:eastAsia="宋体" w:cs="宋体"/>
                <w:spacing w:val="-4"/>
              </w:rPr>
              <w:t>职务：</w:t>
            </w:r>
            <w:r>
              <w:rPr>
                <w:rFonts w:hint="eastAsia" w:ascii="宋体" w:hAnsi="宋体" w:eastAsia="宋体" w:cs="宋体"/>
                <w:u w:val="single" w:color="auto"/>
              </w:rPr>
              <w:t xml:space="preserve">                       </w:t>
            </w:r>
          </w:p>
          <w:p w14:paraId="04840DD2">
            <w:pPr>
              <w:spacing w:line="257" w:lineRule="auto"/>
              <w:rPr>
                <w:rFonts w:hint="eastAsia" w:ascii="宋体" w:hAnsi="宋体" w:eastAsia="宋体" w:cs="宋体"/>
                <w:sz w:val="21"/>
              </w:rPr>
            </w:pPr>
          </w:p>
          <w:p w14:paraId="2678C5FE">
            <w:pPr>
              <w:spacing w:line="257" w:lineRule="auto"/>
              <w:rPr>
                <w:rFonts w:hint="eastAsia" w:ascii="宋体" w:hAnsi="宋体" w:eastAsia="宋体" w:cs="宋体"/>
                <w:sz w:val="21"/>
              </w:rPr>
            </w:pPr>
          </w:p>
          <w:p w14:paraId="42F3A145">
            <w:pPr>
              <w:pStyle w:val="13"/>
              <w:spacing w:before="78" w:line="219" w:lineRule="auto"/>
              <w:ind w:left="2398"/>
              <w:rPr>
                <w:rFonts w:hint="eastAsia" w:ascii="宋体" w:hAnsi="宋体" w:eastAsia="宋体" w:cs="宋体"/>
              </w:rPr>
            </w:pPr>
            <w:r>
              <w:rPr>
                <w:rFonts w:hint="eastAsia" w:ascii="宋体" w:hAnsi="宋体" w:eastAsia="宋体" w:cs="宋体"/>
                <w:spacing w:val="-9"/>
              </w:rPr>
              <w:t>年</w:t>
            </w:r>
            <w:r>
              <w:rPr>
                <w:rFonts w:hint="eastAsia" w:ascii="宋体" w:hAnsi="宋体" w:eastAsia="宋体" w:cs="宋体"/>
                <w:spacing w:val="7"/>
              </w:rPr>
              <w:t xml:space="preserve">  </w:t>
            </w:r>
            <w:r>
              <w:rPr>
                <w:rFonts w:hint="eastAsia" w:ascii="宋体" w:hAnsi="宋体" w:eastAsia="宋体" w:cs="宋体"/>
                <w:spacing w:val="-9"/>
              </w:rPr>
              <w:t>月</w:t>
            </w:r>
            <w:r>
              <w:rPr>
                <w:rFonts w:hint="eastAsia" w:ascii="宋体" w:hAnsi="宋体" w:eastAsia="宋体" w:cs="宋体"/>
                <w:spacing w:val="26"/>
              </w:rPr>
              <w:t xml:space="preserve">  </w:t>
            </w:r>
            <w:r>
              <w:rPr>
                <w:rFonts w:hint="eastAsia" w:ascii="宋体" w:hAnsi="宋体" w:eastAsia="宋体" w:cs="宋体"/>
                <w:spacing w:val="-9"/>
              </w:rPr>
              <w:t>日</w:t>
            </w:r>
          </w:p>
        </w:tc>
        <w:tc>
          <w:tcPr>
            <w:tcW w:w="4433" w:type="dxa"/>
            <w:vAlign w:val="top"/>
          </w:tcPr>
          <w:p w14:paraId="3B05803C">
            <w:pPr>
              <w:spacing w:line="247" w:lineRule="auto"/>
              <w:rPr>
                <w:rFonts w:hint="eastAsia" w:ascii="宋体" w:hAnsi="宋体" w:eastAsia="宋体" w:cs="宋体"/>
                <w:sz w:val="21"/>
              </w:rPr>
            </w:pPr>
          </w:p>
          <w:p w14:paraId="27352C57">
            <w:pPr>
              <w:spacing w:line="247" w:lineRule="auto"/>
              <w:rPr>
                <w:rFonts w:hint="eastAsia" w:ascii="宋体" w:hAnsi="宋体" w:eastAsia="宋体" w:cs="宋体"/>
                <w:sz w:val="21"/>
              </w:rPr>
            </w:pPr>
          </w:p>
          <w:p w14:paraId="3CC12452">
            <w:pPr>
              <w:spacing w:line="247" w:lineRule="auto"/>
              <w:rPr>
                <w:rFonts w:hint="eastAsia" w:ascii="宋体" w:hAnsi="宋体" w:eastAsia="宋体" w:cs="宋体"/>
                <w:sz w:val="21"/>
              </w:rPr>
            </w:pPr>
          </w:p>
          <w:p w14:paraId="31BD8FEA">
            <w:pPr>
              <w:spacing w:line="247" w:lineRule="auto"/>
              <w:rPr>
                <w:rFonts w:hint="eastAsia" w:ascii="宋体" w:hAnsi="宋体" w:eastAsia="宋体" w:cs="宋体"/>
                <w:sz w:val="21"/>
              </w:rPr>
            </w:pPr>
          </w:p>
          <w:p w14:paraId="14F981E0">
            <w:pPr>
              <w:spacing w:line="247" w:lineRule="auto"/>
              <w:rPr>
                <w:rFonts w:hint="eastAsia" w:ascii="宋体" w:hAnsi="宋体" w:eastAsia="宋体" w:cs="宋体"/>
                <w:sz w:val="21"/>
              </w:rPr>
            </w:pPr>
          </w:p>
          <w:p w14:paraId="12DDB212">
            <w:pPr>
              <w:spacing w:line="247" w:lineRule="auto"/>
              <w:rPr>
                <w:rFonts w:hint="eastAsia" w:ascii="宋体" w:hAnsi="宋体" w:eastAsia="宋体" w:cs="宋体"/>
                <w:sz w:val="21"/>
              </w:rPr>
            </w:pPr>
          </w:p>
          <w:p w14:paraId="1364F25F">
            <w:pPr>
              <w:spacing w:line="248" w:lineRule="auto"/>
              <w:rPr>
                <w:rFonts w:hint="eastAsia" w:ascii="宋体" w:hAnsi="宋体" w:eastAsia="宋体" w:cs="宋体"/>
                <w:sz w:val="21"/>
              </w:rPr>
            </w:pPr>
          </w:p>
          <w:p w14:paraId="13950CA8">
            <w:pPr>
              <w:pStyle w:val="13"/>
              <w:spacing w:before="78" w:line="219" w:lineRule="auto"/>
              <w:ind w:left="794"/>
              <w:rPr>
                <w:rFonts w:hint="eastAsia" w:ascii="宋体" w:hAnsi="宋体" w:eastAsia="宋体" w:cs="宋体"/>
              </w:rPr>
            </w:pPr>
            <w:r>
              <w:rPr>
                <w:rFonts w:hint="eastAsia" w:ascii="宋体" w:hAnsi="宋体" w:eastAsia="宋体" w:cs="宋体"/>
                <w:spacing w:val="-2"/>
              </w:rPr>
              <w:t>（被授权人身份证复印件）</w:t>
            </w:r>
          </w:p>
        </w:tc>
      </w:tr>
    </w:tbl>
    <w:p w14:paraId="18791F82">
      <w:pPr>
        <w:rPr>
          <w:rFonts w:hint="eastAsia" w:ascii="宋体" w:hAnsi="宋体" w:eastAsia="宋体" w:cs="宋体"/>
          <w:sz w:val="21"/>
        </w:rPr>
      </w:pPr>
    </w:p>
    <w:p w14:paraId="611A2D69">
      <w:pPr>
        <w:rPr>
          <w:rFonts w:hint="eastAsia" w:ascii="宋体" w:hAnsi="宋体" w:eastAsia="宋体" w:cs="宋体"/>
          <w:sz w:val="21"/>
          <w:szCs w:val="21"/>
        </w:rPr>
        <w:sectPr>
          <w:footerReference r:id="rId16" w:type="default"/>
          <w:pgSz w:w="11906" w:h="16839"/>
          <w:pgMar w:top="1419" w:right="1463" w:bottom="1156" w:left="1474" w:header="0" w:footer="994" w:gutter="0"/>
          <w:cols w:space="720" w:num="1"/>
        </w:sectPr>
      </w:pPr>
    </w:p>
    <w:p w14:paraId="0A1087A9">
      <w:pPr>
        <w:pStyle w:val="4"/>
        <w:spacing w:before="72" w:line="225" w:lineRule="auto"/>
        <w:ind w:left="3369"/>
        <w:rPr>
          <w:rFonts w:hint="eastAsia" w:ascii="宋体" w:hAnsi="宋体" w:eastAsia="宋体" w:cs="宋体"/>
          <w:sz w:val="35"/>
          <w:szCs w:val="35"/>
        </w:rPr>
      </w:pPr>
      <w:r>
        <w:rPr>
          <w:rFonts w:hint="eastAsia" w:ascii="宋体" w:hAnsi="宋体" w:eastAsia="宋体" w:cs="宋体"/>
          <w:spacing w:val="4"/>
          <w:sz w:val="35"/>
          <w:szCs w:val="35"/>
          <w14:textOutline w14:w="6537" w14:cap="sq" w14:cmpd="sng">
            <w14:solidFill>
              <w14:srgbClr w14:val="000000"/>
            </w14:solidFill>
            <w14:prstDash w14:val="solid"/>
            <w14:bevel/>
          </w14:textOutline>
        </w:rPr>
        <w:t>四、开标一览表</w:t>
      </w:r>
    </w:p>
    <w:p w14:paraId="64DD1A12">
      <w:pPr>
        <w:spacing w:line="333" w:lineRule="auto"/>
        <w:rPr>
          <w:rFonts w:hint="eastAsia" w:ascii="宋体" w:hAnsi="宋体" w:eastAsia="宋体" w:cs="宋体"/>
          <w:sz w:val="21"/>
        </w:rPr>
      </w:pPr>
    </w:p>
    <w:p w14:paraId="43FB0B9B">
      <w:pPr>
        <w:pStyle w:val="4"/>
        <w:spacing w:before="78" w:line="219" w:lineRule="auto"/>
        <w:ind w:left="532"/>
        <w:rPr>
          <w:rFonts w:hint="eastAsia" w:ascii="宋体" w:hAnsi="宋体" w:eastAsia="宋体" w:cs="宋体"/>
          <w:sz w:val="24"/>
          <w:szCs w:val="24"/>
        </w:rPr>
      </w:pPr>
      <w:r>
        <w:rPr>
          <w:rFonts w:hint="eastAsia" w:ascii="宋体" w:hAnsi="宋体" w:eastAsia="宋体" w:cs="宋体"/>
          <w:spacing w:val="-3"/>
          <w:sz w:val="24"/>
          <w:szCs w:val="24"/>
        </w:rPr>
        <w:t>项目编号：</w:t>
      </w:r>
    </w:p>
    <w:p w14:paraId="619812AD">
      <w:pPr>
        <w:spacing w:line="147" w:lineRule="exact"/>
        <w:rPr>
          <w:rFonts w:hint="eastAsia" w:ascii="宋体" w:hAnsi="宋体" w:eastAsia="宋体" w:cs="宋体"/>
        </w:rPr>
      </w:pPr>
    </w:p>
    <w:tbl>
      <w:tblPr>
        <w:tblStyle w:val="12"/>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6"/>
        <w:gridCol w:w="2159"/>
        <w:gridCol w:w="1979"/>
        <w:gridCol w:w="1495"/>
      </w:tblGrid>
      <w:tr w14:paraId="04C6E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536" w:type="dxa"/>
            <w:vAlign w:val="top"/>
          </w:tcPr>
          <w:p w14:paraId="381F1C24">
            <w:pPr>
              <w:spacing w:line="257" w:lineRule="auto"/>
              <w:rPr>
                <w:rFonts w:hint="eastAsia" w:ascii="宋体" w:hAnsi="宋体" w:eastAsia="宋体" w:cs="宋体"/>
                <w:sz w:val="21"/>
              </w:rPr>
            </w:pPr>
          </w:p>
          <w:p w14:paraId="6B2D1ECC">
            <w:pPr>
              <w:spacing w:line="258" w:lineRule="auto"/>
              <w:rPr>
                <w:rFonts w:hint="eastAsia" w:ascii="宋体" w:hAnsi="宋体" w:eastAsia="宋体" w:cs="宋体"/>
                <w:sz w:val="21"/>
              </w:rPr>
            </w:pPr>
          </w:p>
          <w:p w14:paraId="45DFEAB5">
            <w:pPr>
              <w:pStyle w:val="13"/>
              <w:spacing w:before="78" w:line="220" w:lineRule="auto"/>
              <w:ind w:left="1299"/>
              <w:rPr>
                <w:rFonts w:hint="eastAsia" w:ascii="宋体" w:hAnsi="宋体" w:eastAsia="宋体" w:cs="宋体"/>
              </w:rPr>
            </w:pPr>
            <w:r>
              <w:rPr>
                <w:rFonts w:hint="eastAsia" w:ascii="宋体" w:hAnsi="宋体" w:eastAsia="宋体" w:cs="宋体"/>
                <w:spacing w:val="-4"/>
              </w:rPr>
              <w:t>项目名称</w:t>
            </w:r>
          </w:p>
        </w:tc>
        <w:tc>
          <w:tcPr>
            <w:tcW w:w="2159" w:type="dxa"/>
            <w:vAlign w:val="top"/>
          </w:tcPr>
          <w:p w14:paraId="569811B0">
            <w:pPr>
              <w:spacing w:line="257" w:lineRule="auto"/>
              <w:rPr>
                <w:rFonts w:hint="eastAsia" w:ascii="宋体" w:hAnsi="宋体" w:eastAsia="宋体" w:cs="宋体"/>
                <w:sz w:val="21"/>
              </w:rPr>
            </w:pPr>
          </w:p>
          <w:p w14:paraId="1246BB2A">
            <w:pPr>
              <w:spacing w:line="258" w:lineRule="auto"/>
              <w:rPr>
                <w:rFonts w:hint="eastAsia" w:ascii="宋体" w:hAnsi="宋体" w:eastAsia="宋体" w:cs="宋体"/>
                <w:sz w:val="21"/>
              </w:rPr>
            </w:pPr>
          </w:p>
          <w:p w14:paraId="169C0183">
            <w:pPr>
              <w:pStyle w:val="13"/>
              <w:spacing w:before="78" w:line="218" w:lineRule="auto"/>
              <w:ind w:left="129"/>
              <w:rPr>
                <w:rFonts w:hint="eastAsia" w:ascii="宋体" w:hAnsi="宋体" w:eastAsia="宋体" w:cs="宋体"/>
              </w:rPr>
            </w:pPr>
            <w:r>
              <w:rPr>
                <w:rFonts w:hint="eastAsia" w:ascii="宋体" w:hAnsi="宋体" w:eastAsia="宋体" w:cs="宋体"/>
                <w:spacing w:val="-2"/>
              </w:rPr>
              <w:t>投标总报价（元）</w:t>
            </w:r>
          </w:p>
        </w:tc>
        <w:tc>
          <w:tcPr>
            <w:tcW w:w="1979" w:type="dxa"/>
            <w:vAlign w:val="top"/>
          </w:tcPr>
          <w:p w14:paraId="062BF4C2">
            <w:pPr>
              <w:spacing w:line="257" w:lineRule="auto"/>
              <w:rPr>
                <w:rFonts w:hint="eastAsia" w:ascii="宋体" w:hAnsi="宋体" w:eastAsia="宋体" w:cs="宋体"/>
                <w:sz w:val="21"/>
              </w:rPr>
            </w:pPr>
          </w:p>
          <w:p w14:paraId="610FB857">
            <w:pPr>
              <w:spacing w:line="258" w:lineRule="auto"/>
              <w:rPr>
                <w:rFonts w:hint="eastAsia" w:ascii="宋体" w:hAnsi="宋体" w:eastAsia="宋体" w:cs="宋体"/>
                <w:sz w:val="21"/>
              </w:rPr>
            </w:pPr>
          </w:p>
          <w:p w14:paraId="445AE2A3">
            <w:pPr>
              <w:pStyle w:val="13"/>
              <w:spacing w:before="78" w:line="220" w:lineRule="auto"/>
              <w:ind w:left="279"/>
              <w:rPr>
                <w:rFonts w:hint="eastAsia" w:ascii="宋体" w:hAnsi="宋体" w:eastAsia="宋体" w:cs="宋体"/>
              </w:rPr>
            </w:pPr>
            <w:r>
              <w:rPr>
                <w:rFonts w:hint="eastAsia" w:ascii="宋体" w:hAnsi="宋体" w:eastAsia="宋体" w:cs="宋体"/>
                <w:spacing w:val="-2"/>
              </w:rPr>
              <w:t>合同履行期限</w:t>
            </w:r>
          </w:p>
        </w:tc>
        <w:tc>
          <w:tcPr>
            <w:tcW w:w="1495" w:type="dxa"/>
            <w:vAlign w:val="top"/>
          </w:tcPr>
          <w:p w14:paraId="76236C4E">
            <w:pPr>
              <w:spacing w:line="257" w:lineRule="auto"/>
              <w:rPr>
                <w:rFonts w:hint="eastAsia" w:ascii="宋体" w:hAnsi="宋体" w:eastAsia="宋体" w:cs="宋体"/>
                <w:sz w:val="21"/>
              </w:rPr>
            </w:pPr>
          </w:p>
          <w:p w14:paraId="0C4B00F6">
            <w:pPr>
              <w:spacing w:line="258" w:lineRule="auto"/>
              <w:rPr>
                <w:rFonts w:hint="eastAsia" w:ascii="宋体" w:hAnsi="宋体" w:eastAsia="宋体" w:cs="宋体"/>
                <w:sz w:val="21"/>
              </w:rPr>
            </w:pPr>
          </w:p>
          <w:p w14:paraId="2EC00942">
            <w:pPr>
              <w:pStyle w:val="13"/>
              <w:spacing w:before="78" w:line="221" w:lineRule="auto"/>
              <w:ind w:left="517"/>
              <w:rPr>
                <w:rFonts w:hint="eastAsia" w:ascii="宋体" w:hAnsi="宋体" w:eastAsia="宋体" w:cs="宋体"/>
              </w:rPr>
            </w:pPr>
            <w:r>
              <w:rPr>
                <w:rFonts w:hint="eastAsia" w:ascii="宋体" w:hAnsi="宋体" w:eastAsia="宋体" w:cs="宋体"/>
                <w:spacing w:val="-7"/>
              </w:rPr>
              <w:t>备注</w:t>
            </w:r>
          </w:p>
        </w:tc>
      </w:tr>
      <w:tr w14:paraId="0185B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3536" w:type="dxa"/>
            <w:vAlign w:val="top"/>
          </w:tcPr>
          <w:p w14:paraId="71D6405A">
            <w:pPr>
              <w:rPr>
                <w:rFonts w:hint="eastAsia" w:ascii="宋体" w:hAnsi="宋体" w:eastAsia="宋体" w:cs="宋体"/>
                <w:sz w:val="21"/>
              </w:rPr>
            </w:pPr>
          </w:p>
        </w:tc>
        <w:tc>
          <w:tcPr>
            <w:tcW w:w="2159" w:type="dxa"/>
            <w:vAlign w:val="top"/>
          </w:tcPr>
          <w:p w14:paraId="10F10146">
            <w:pPr>
              <w:rPr>
                <w:rFonts w:hint="eastAsia" w:ascii="宋体" w:hAnsi="宋体" w:eastAsia="宋体" w:cs="宋体"/>
                <w:sz w:val="21"/>
              </w:rPr>
            </w:pPr>
          </w:p>
        </w:tc>
        <w:tc>
          <w:tcPr>
            <w:tcW w:w="1979" w:type="dxa"/>
            <w:vAlign w:val="top"/>
          </w:tcPr>
          <w:p w14:paraId="703C1897">
            <w:pPr>
              <w:rPr>
                <w:rFonts w:hint="eastAsia" w:ascii="宋体" w:hAnsi="宋体" w:eastAsia="宋体" w:cs="宋体"/>
                <w:sz w:val="21"/>
              </w:rPr>
            </w:pPr>
          </w:p>
        </w:tc>
        <w:tc>
          <w:tcPr>
            <w:tcW w:w="1495" w:type="dxa"/>
            <w:vAlign w:val="top"/>
          </w:tcPr>
          <w:p w14:paraId="29A7F702">
            <w:pPr>
              <w:rPr>
                <w:rFonts w:hint="eastAsia" w:ascii="宋体" w:hAnsi="宋体" w:eastAsia="宋体" w:cs="宋体"/>
                <w:sz w:val="21"/>
              </w:rPr>
            </w:pPr>
          </w:p>
        </w:tc>
      </w:tr>
      <w:tr w14:paraId="2C69D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3536" w:type="dxa"/>
            <w:vAlign w:val="top"/>
          </w:tcPr>
          <w:p w14:paraId="2BE94E73">
            <w:pPr>
              <w:spacing w:line="258" w:lineRule="auto"/>
              <w:rPr>
                <w:rFonts w:hint="eastAsia" w:ascii="宋体" w:hAnsi="宋体" w:eastAsia="宋体" w:cs="宋体"/>
                <w:sz w:val="21"/>
              </w:rPr>
            </w:pPr>
          </w:p>
          <w:p w14:paraId="7FF8A5DF">
            <w:pPr>
              <w:spacing w:line="258" w:lineRule="auto"/>
              <w:rPr>
                <w:rFonts w:hint="eastAsia" w:ascii="宋体" w:hAnsi="宋体" w:eastAsia="宋体" w:cs="宋体"/>
                <w:sz w:val="21"/>
              </w:rPr>
            </w:pPr>
          </w:p>
          <w:p w14:paraId="420D5B26">
            <w:pPr>
              <w:pStyle w:val="13"/>
              <w:spacing w:before="78" w:line="218" w:lineRule="auto"/>
              <w:ind w:left="818"/>
              <w:rPr>
                <w:rFonts w:hint="eastAsia" w:ascii="宋体" w:hAnsi="宋体" w:eastAsia="宋体" w:cs="宋体"/>
              </w:rPr>
            </w:pPr>
            <w:r>
              <w:rPr>
                <w:rFonts w:hint="eastAsia" w:ascii="宋体" w:hAnsi="宋体" w:eastAsia="宋体" w:cs="宋体"/>
                <w:spacing w:val="-2"/>
              </w:rPr>
              <w:t>投标报价（大写）</w:t>
            </w:r>
          </w:p>
        </w:tc>
        <w:tc>
          <w:tcPr>
            <w:tcW w:w="5633" w:type="dxa"/>
            <w:gridSpan w:val="3"/>
            <w:vAlign w:val="top"/>
          </w:tcPr>
          <w:p w14:paraId="3178C3CB">
            <w:pPr>
              <w:rPr>
                <w:rFonts w:hint="eastAsia" w:ascii="宋体" w:hAnsi="宋体" w:eastAsia="宋体" w:cs="宋体"/>
                <w:sz w:val="21"/>
              </w:rPr>
            </w:pPr>
          </w:p>
        </w:tc>
      </w:tr>
    </w:tbl>
    <w:p w14:paraId="4DEA6667">
      <w:pPr>
        <w:spacing w:line="296" w:lineRule="auto"/>
        <w:rPr>
          <w:rFonts w:hint="eastAsia" w:ascii="宋体" w:hAnsi="宋体" w:eastAsia="宋体" w:cs="宋体"/>
          <w:sz w:val="21"/>
        </w:rPr>
      </w:pPr>
    </w:p>
    <w:p w14:paraId="3BF70F0A">
      <w:pPr>
        <w:spacing w:line="296" w:lineRule="auto"/>
        <w:rPr>
          <w:rFonts w:hint="eastAsia" w:ascii="宋体" w:hAnsi="宋体" w:eastAsia="宋体" w:cs="宋体"/>
          <w:sz w:val="21"/>
        </w:rPr>
      </w:pPr>
    </w:p>
    <w:p w14:paraId="2B45741D">
      <w:pPr>
        <w:spacing w:line="296" w:lineRule="auto"/>
        <w:rPr>
          <w:rFonts w:hint="eastAsia" w:ascii="宋体" w:hAnsi="宋体" w:eastAsia="宋体" w:cs="宋体"/>
          <w:sz w:val="21"/>
        </w:rPr>
      </w:pPr>
    </w:p>
    <w:p w14:paraId="3D216E18">
      <w:pPr>
        <w:pStyle w:val="4"/>
        <w:spacing w:before="78" w:line="219" w:lineRule="auto"/>
        <w:ind w:left="348"/>
        <w:rPr>
          <w:rFonts w:hint="eastAsia" w:ascii="宋体" w:hAnsi="宋体" w:eastAsia="宋体" w:cs="宋体"/>
          <w:sz w:val="24"/>
          <w:szCs w:val="24"/>
        </w:rPr>
      </w:pPr>
      <w:r>
        <w:rPr>
          <w:rFonts w:hint="eastAsia" w:ascii="宋体" w:hAnsi="宋体" w:eastAsia="宋体" w:cs="宋体"/>
          <w:spacing w:val="4"/>
          <w:sz w:val="24"/>
          <w:szCs w:val="24"/>
        </w:rPr>
        <w:t>供应商</w:t>
      </w:r>
      <w:r>
        <w:rPr>
          <w:rFonts w:hint="eastAsia" w:ascii="宋体" w:hAnsi="宋体" w:eastAsia="宋体" w:cs="宋体"/>
          <w:spacing w:val="-18"/>
          <w:sz w:val="24"/>
          <w:szCs w:val="24"/>
        </w:rPr>
        <w:t>：（</w:t>
      </w:r>
      <w:r>
        <w:rPr>
          <w:rFonts w:hint="eastAsia" w:ascii="宋体" w:hAnsi="宋体" w:eastAsia="宋体" w:cs="宋体"/>
          <w:spacing w:val="4"/>
          <w:sz w:val="24"/>
          <w:szCs w:val="24"/>
        </w:rPr>
        <w:t>盖章）</w:t>
      </w:r>
      <w:r>
        <w:rPr>
          <w:rFonts w:hint="eastAsia" w:ascii="宋体" w:hAnsi="宋体" w:eastAsia="宋体" w:cs="宋体"/>
          <w:sz w:val="24"/>
          <w:szCs w:val="24"/>
          <w:u w:val="single" w:color="auto"/>
        </w:rPr>
        <w:t xml:space="preserve">                                       </w:t>
      </w:r>
    </w:p>
    <w:p w14:paraId="6DC3D917">
      <w:pPr>
        <w:spacing w:line="284" w:lineRule="auto"/>
        <w:rPr>
          <w:rFonts w:hint="eastAsia" w:ascii="宋体" w:hAnsi="宋体" w:eastAsia="宋体" w:cs="宋体"/>
          <w:sz w:val="21"/>
        </w:rPr>
      </w:pPr>
    </w:p>
    <w:p w14:paraId="4EC4AEE7">
      <w:pPr>
        <w:spacing w:line="285" w:lineRule="auto"/>
        <w:rPr>
          <w:rFonts w:hint="eastAsia" w:ascii="宋体" w:hAnsi="宋体" w:eastAsia="宋体" w:cs="宋体"/>
          <w:sz w:val="21"/>
        </w:rPr>
      </w:pPr>
    </w:p>
    <w:p w14:paraId="211022F8">
      <w:pPr>
        <w:pStyle w:val="4"/>
        <w:spacing w:before="78" w:line="219" w:lineRule="auto"/>
        <w:ind w:left="349"/>
        <w:rPr>
          <w:rFonts w:hint="eastAsia" w:ascii="宋体" w:hAnsi="宋体" w:eastAsia="宋体" w:cs="宋体"/>
          <w:sz w:val="24"/>
          <w:szCs w:val="24"/>
        </w:rPr>
      </w:pPr>
      <w:r>
        <w:rPr>
          <w:rFonts w:hint="eastAsia" w:ascii="宋体" w:hAnsi="宋体" w:eastAsia="宋体" w:cs="宋体"/>
          <w:spacing w:val="-1"/>
          <w:sz w:val="24"/>
          <w:szCs w:val="24"/>
        </w:rPr>
        <w:t>法定代表人或授权代理人签字或盖章：</w:t>
      </w:r>
      <w:r>
        <w:rPr>
          <w:rFonts w:hint="eastAsia" w:ascii="宋体" w:hAnsi="宋体" w:eastAsia="宋体" w:cs="宋体"/>
          <w:sz w:val="24"/>
          <w:szCs w:val="24"/>
          <w:u w:val="single" w:color="auto"/>
        </w:rPr>
        <w:t xml:space="preserve">                    </w:t>
      </w:r>
    </w:p>
    <w:p w14:paraId="768DCF6A">
      <w:pPr>
        <w:spacing w:line="293" w:lineRule="auto"/>
        <w:rPr>
          <w:rFonts w:hint="eastAsia" w:ascii="宋体" w:hAnsi="宋体" w:eastAsia="宋体" w:cs="宋体"/>
          <w:sz w:val="21"/>
        </w:rPr>
      </w:pPr>
    </w:p>
    <w:p w14:paraId="6F82E99A">
      <w:pPr>
        <w:spacing w:line="293" w:lineRule="auto"/>
        <w:rPr>
          <w:rFonts w:hint="eastAsia" w:ascii="宋体" w:hAnsi="宋体" w:eastAsia="宋体" w:cs="宋体"/>
          <w:sz w:val="21"/>
        </w:rPr>
      </w:pPr>
    </w:p>
    <w:p w14:paraId="2F4A4311">
      <w:pPr>
        <w:spacing w:line="294" w:lineRule="auto"/>
        <w:rPr>
          <w:rFonts w:hint="eastAsia" w:ascii="宋体" w:hAnsi="宋体" w:eastAsia="宋体" w:cs="宋体"/>
          <w:sz w:val="21"/>
        </w:rPr>
      </w:pPr>
    </w:p>
    <w:p w14:paraId="5784A5BB">
      <w:pPr>
        <w:pStyle w:val="4"/>
        <w:spacing w:before="78" w:line="219" w:lineRule="auto"/>
        <w:ind w:left="5619"/>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3"/>
          <w:sz w:val="24"/>
          <w:szCs w:val="24"/>
        </w:rPr>
        <w:t>日</w:t>
      </w:r>
    </w:p>
    <w:p w14:paraId="18374F60">
      <w:pPr>
        <w:spacing w:line="219" w:lineRule="auto"/>
        <w:rPr>
          <w:rFonts w:hint="eastAsia" w:ascii="宋体" w:hAnsi="宋体" w:eastAsia="宋体" w:cs="宋体"/>
          <w:sz w:val="24"/>
          <w:szCs w:val="24"/>
        </w:rPr>
        <w:sectPr>
          <w:footerReference r:id="rId17" w:type="default"/>
          <w:pgSz w:w="11906" w:h="16839"/>
          <w:pgMar w:top="1419" w:right="1366" w:bottom="1156" w:left="1365" w:header="0" w:footer="994" w:gutter="0"/>
          <w:cols w:space="720" w:num="1"/>
        </w:sectPr>
      </w:pPr>
    </w:p>
    <w:p w14:paraId="1463501A">
      <w:pPr>
        <w:pStyle w:val="4"/>
        <w:spacing w:before="72" w:line="223" w:lineRule="auto"/>
        <w:ind w:left="3372"/>
        <w:rPr>
          <w:rFonts w:hint="eastAsia" w:cs="宋体"/>
          <w:spacing w:val="8"/>
          <w:sz w:val="35"/>
          <w:szCs w:val="35"/>
          <w:highlight w:val="none"/>
          <w:lang w:eastAsia="zh-CN"/>
          <w14:textOutline w14:w="6537" w14:cap="sq" w14:cmpd="sng">
            <w14:solidFill>
              <w14:srgbClr w14:val="000000"/>
            </w14:solidFill>
            <w14:prstDash w14:val="solid"/>
            <w14:bevel/>
          </w14:textOutline>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五、</w:t>
      </w:r>
      <w:r>
        <w:rPr>
          <w:rFonts w:hint="eastAsia" w:cs="宋体"/>
          <w:spacing w:val="8"/>
          <w:sz w:val="35"/>
          <w:szCs w:val="35"/>
          <w:highlight w:val="none"/>
          <w:lang w:eastAsia="zh-CN"/>
          <w14:textOutline w14:w="6537" w14:cap="sq" w14:cmpd="sng">
            <w14:solidFill>
              <w14:srgbClr w14:val="000000"/>
            </w14:solidFill>
            <w14:prstDash w14:val="solid"/>
            <w14:bevel/>
          </w14:textOutline>
        </w:rPr>
        <w:t>投标分项报价表</w:t>
      </w:r>
    </w:p>
    <w:p w14:paraId="6015A8C8">
      <w:pPr>
        <w:pStyle w:val="4"/>
        <w:spacing w:before="78" w:line="219" w:lineRule="auto"/>
        <w:ind w:left="216"/>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项目名称：</w:t>
      </w:r>
    </w:p>
    <w:p w14:paraId="2E6D2C0C">
      <w:pPr>
        <w:pStyle w:val="4"/>
        <w:spacing w:before="78" w:line="219" w:lineRule="auto"/>
        <w:ind w:left="216"/>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项目编号：</w:t>
      </w:r>
    </w:p>
    <w:p w14:paraId="349B54DB">
      <w:pPr>
        <w:spacing w:line="225" w:lineRule="exact"/>
        <w:rPr>
          <w:rFonts w:hint="eastAsia" w:ascii="宋体" w:hAnsi="宋体" w:eastAsia="宋体" w:cs="宋体"/>
        </w:rPr>
      </w:pPr>
    </w:p>
    <w:p w14:paraId="347B2647">
      <w:pPr>
        <w:pStyle w:val="4"/>
        <w:spacing w:before="113" w:line="224" w:lineRule="auto"/>
        <w:rPr>
          <w:rFonts w:hint="eastAsia" w:ascii="宋体" w:hAnsi="宋体" w:eastAsia="宋体" w:cs="宋体"/>
          <w:spacing w:val="-5"/>
          <w:sz w:val="24"/>
          <w:szCs w:val="24"/>
        </w:rPr>
      </w:pPr>
    </w:p>
    <w:tbl>
      <w:tblPr>
        <w:tblStyle w:val="12"/>
        <w:tblpPr w:leftFromText="180" w:rightFromText="180" w:vertAnchor="text" w:horzAnchor="page" w:tblpX="1229" w:tblpY="-2"/>
        <w:tblOverlap w:val="never"/>
        <w:tblW w:w="92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994"/>
        <w:gridCol w:w="1417"/>
        <w:gridCol w:w="1119"/>
        <w:gridCol w:w="1321"/>
        <w:gridCol w:w="1349"/>
        <w:gridCol w:w="1269"/>
      </w:tblGrid>
      <w:tr w14:paraId="226B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3" w:type="dxa"/>
            <w:vAlign w:val="top"/>
          </w:tcPr>
          <w:p w14:paraId="7A425271">
            <w:pPr>
              <w:pStyle w:val="13"/>
              <w:spacing w:before="87" w:line="229" w:lineRule="auto"/>
              <w:ind w:left="156"/>
              <w:rPr>
                <w:rFonts w:hint="eastAsia" w:ascii="宋体" w:hAnsi="宋体" w:eastAsia="宋体" w:cs="宋体"/>
                <w:sz w:val="22"/>
                <w:szCs w:val="22"/>
              </w:rPr>
            </w:pPr>
            <w:r>
              <w:rPr>
                <w:rFonts w:hint="eastAsia" w:ascii="宋体" w:hAnsi="宋体" w:eastAsia="宋体" w:cs="宋体"/>
                <w:spacing w:val="6"/>
                <w:sz w:val="22"/>
                <w:szCs w:val="22"/>
              </w:rPr>
              <w:t>序号</w:t>
            </w:r>
          </w:p>
        </w:tc>
        <w:tc>
          <w:tcPr>
            <w:tcW w:w="1994" w:type="dxa"/>
            <w:vAlign w:val="top"/>
          </w:tcPr>
          <w:p w14:paraId="0741F95A">
            <w:pPr>
              <w:pStyle w:val="13"/>
              <w:spacing w:before="87" w:line="230" w:lineRule="auto"/>
              <w:ind w:left="775"/>
              <w:rPr>
                <w:rFonts w:hint="eastAsia" w:ascii="宋体" w:hAnsi="宋体" w:eastAsia="宋体" w:cs="宋体"/>
                <w:sz w:val="22"/>
                <w:szCs w:val="22"/>
              </w:rPr>
            </w:pPr>
            <w:r>
              <w:rPr>
                <w:rFonts w:hint="eastAsia" w:cs="宋体"/>
                <w:spacing w:val="4"/>
                <w:sz w:val="22"/>
                <w:szCs w:val="22"/>
                <w:lang w:eastAsia="zh-CN"/>
              </w:rPr>
              <w:t>分项</w:t>
            </w:r>
            <w:r>
              <w:rPr>
                <w:rFonts w:hint="eastAsia" w:ascii="宋体" w:hAnsi="宋体" w:eastAsia="宋体" w:cs="宋体"/>
                <w:spacing w:val="4"/>
                <w:sz w:val="22"/>
                <w:szCs w:val="22"/>
              </w:rPr>
              <w:t>名称</w:t>
            </w:r>
          </w:p>
        </w:tc>
        <w:tc>
          <w:tcPr>
            <w:tcW w:w="1417" w:type="dxa"/>
            <w:vAlign w:val="top"/>
          </w:tcPr>
          <w:p w14:paraId="7C10A077">
            <w:pPr>
              <w:pStyle w:val="13"/>
              <w:spacing w:before="86" w:line="228" w:lineRule="auto"/>
              <w:ind w:left="429"/>
              <w:rPr>
                <w:rFonts w:hint="eastAsia" w:ascii="宋体" w:hAnsi="宋体" w:eastAsia="宋体" w:cs="宋体"/>
                <w:sz w:val="22"/>
                <w:szCs w:val="22"/>
              </w:rPr>
            </w:pPr>
            <w:r>
              <w:rPr>
                <w:rFonts w:hint="eastAsia" w:ascii="宋体" w:hAnsi="宋体" w:eastAsia="宋体" w:cs="宋体"/>
                <w:sz w:val="22"/>
                <w:szCs w:val="22"/>
              </w:rPr>
              <w:t>数</w:t>
            </w:r>
            <w:r>
              <w:rPr>
                <w:rFonts w:hint="eastAsia" w:ascii="宋体" w:hAnsi="宋体" w:eastAsia="宋体" w:cs="宋体"/>
                <w:spacing w:val="14"/>
                <w:sz w:val="22"/>
                <w:szCs w:val="22"/>
              </w:rPr>
              <w:t xml:space="preserve"> </w:t>
            </w:r>
            <w:r>
              <w:rPr>
                <w:rFonts w:hint="eastAsia" w:ascii="宋体" w:hAnsi="宋体" w:eastAsia="宋体" w:cs="宋体"/>
                <w:sz w:val="22"/>
                <w:szCs w:val="22"/>
              </w:rPr>
              <w:t>量</w:t>
            </w:r>
          </w:p>
        </w:tc>
        <w:tc>
          <w:tcPr>
            <w:tcW w:w="1119" w:type="dxa"/>
            <w:vAlign w:val="top"/>
          </w:tcPr>
          <w:p w14:paraId="12748530">
            <w:pPr>
              <w:pStyle w:val="13"/>
              <w:spacing w:before="87" w:line="228" w:lineRule="auto"/>
              <w:ind w:left="473"/>
              <w:rPr>
                <w:rFonts w:hint="eastAsia" w:ascii="宋体" w:hAnsi="宋体" w:eastAsia="宋体" w:cs="宋体"/>
                <w:sz w:val="22"/>
                <w:szCs w:val="22"/>
              </w:rPr>
            </w:pPr>
            <w:r>
              <w:rPr>
                <w:rFonts w:hint="eastAsia" w:ascii="宋体" w:hAnsi="宋体" w:eastAsia="宋体" w:cs="宋体"/>
                <w:spacing w:val="4"/>
                <w:sz w:val="22"/>
                <w:szCs w:val="22"/>
              </w:rPr>
              <w:t>单位</w:t>
            </w:r>
          </w:p>
        </w:tc>
        <w:tc>
          <w:tcPr>
            <w:tcW w:w="1321" w:type="dxa"/>
            <w:vAlign w:val="top"/>
          </w:tcPr>
          <w:p w14:paraId="39DFD5E0">
            <w:pPr>
              <w:pStyle w:val="13"/>
              <w:spacing w:before="87" w:line="226" w:lineRule="auto"/>
              <w:ind w:left="93"/>
              <w:rPr>
                <w:rFonts w:hint="eastAsia" w:ascii="宋体" w:hAnsi="宋体" w:eastAsia="宋体" w:cs="宋体"/>
                <w:sz w:val="22"/>
                <w:szCs w:val="22"/>
              </w:rPr>
            </w:pPr>
            <w:r>
              <w:rPr>
                <w:rFonts w:hint="eastAsia" w:ascii="宋体" w:hAnsi="宋体" w:eastAsia="宋体" w:cs="宋体"/>
                <w:spacing w:val="5"/>
                <w:sz w:val="22"/>
                <w:szCs w:val="22"/>
              </w:rPr>
              <w:t>单价（元）</w:t>
            </w:r>
          </w:p>
        </w:tc>
        <w:tc>
          <w:tcPr>
            <w:tcW w:w="1349" w:type="dxa"/>
            <w:vAlign w:val="top"/>
          </w:tcPr>
          <w:p w14:paraId="05F28737">
            <w:pPr>
              <w:pStyle w:val="13"/>
              <w:spacing w:before="87" w:line="226" w:lineRule="auto"/>
              <w:ind w:left="113"/>
              <w:rPr>
                <w:rFonts w:hint="eastAsia" w:ascii="宋体" w:hAnsi="宋体" w:eastAsia="宋体" w:cs="宋体"/>
                <w:sz w:val="22"/>
                <w:szCs w:val="22"/>
              </w:rPr>
            </w:pPr>
            <w:r>
              <w:rPr>
                <w:rFonts w:hint="eastAsia" w:cs="宋体"/>
                <w:spacing w:val="4"/>
                <w:sz w:val="22"/>
                <w:szCs w:val="22"/>
                <w:lang w:eastAsia="zh-CN"/>
              </w:rPr>
              <w:t>合计</w:t>
            </w:r>
            <w:r>
              <w:rPr>
                <w:rFonts w:hint="eastAsia" w:ascii="宋体" w:hAnsi="宋体" w:eastAsia="宋体" w:cs="宋体"/>
                <w:spacing w:val="4"/>
                <w:sz w:val="22"/>
                <w:szCs w:val="22"/>
              </w:rPr>
              <w:t>（元）</w:t>
            </w:r>
          </w:p>
        </w:tc>
        <w:tc>
          <w:tcPr>
            <w:tcW w:w="1269" w:type="dxa"/>
            <w:vAlign w:val="top"/>
          </w:tcPr>
          <w:p w14:paraId="3933013C">
            <w:pPr>
              <w:pStyle w:val="13"/>
              <w:spacing w:before="87" w:line="229" w:lineRule="auto"/>
              <w:ind w:left="412"/>
              <w:rPr>
                <w:rFonts w:hint="eastAsia" w:ascii="宋体" w:hAnsi="宋体" w:eastAsia="宋体" w:cs="宋体"/>
                <w:sz w:val="22"/>
                <w:szCs w:val="22"/>
              </w:rPr>
            </w:pPr>
            <w:r>
              <w:rPr>
                <w:rFonts w:hint="eastAsia" w:ascii="宋体" w:hAnsi="宋体" w:eastAsia="宋体" w:cs="宋体"/>
                <w:spacing w:val="4"/>
                <w:sz w:val="22"/>
                <w:szCs w:val="22"/>
              </w:rPr>
              <w:t>备注</w:t>
            </w:r>
          </w:p>
        </w:tc>
      </w:tr>
      <w:tr w14:paraId="7174C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3" w:type="dxa"/>
            <w:vAlign w:val="top"/>
          </w:tcPr>
          <w:p w14:paraId="480F0CD8">
            <w:pPr>
              <w:rPr>
                <w:rFonts w:hint="eastAsia" w:ascii="宋体" w:hAnsi="宋体" w:eastAsia="宋体" w:cs="宋体"/>
                <w:sz w:val="21"/>
              </w:rPr>
            </w:pPr>
          </w:p>
        </w:tc>
        <w:tc>
          <w:tcPr>
            <w:tcW w:w="1994" w:type="dxa"/>
            <w:vAlign w:val="top"/>
          </w:tcPr>
          <w:p w14:paraId="04990DCE">
            <w:pPr>
              <w:rPr>
                <w:rFonts w:hint="eastAsia" w:ascii="宋体" w:hAnsi="宋体" w:eastAsia="宋体" w:cs="宋体"/>
                <w:sz w:val="21"/>
              </w:rPr>
            </w:pPr>
          </w:p>
        </w:tc>
        <w:tc>
          <w:tcPr>
            <w:tcW w:w="1417" w:type="dxa"/>
            <w:vAlign w:val="top"/>
          </w:tcPr>
          <w:p w14:paraId="1FF77678">
            <w:pPr>
              <w:rPr>
                <w:rFonts w:hint="eastAsia" w:ascii="宋体" w:hAnsi="宋体" w:eastAsia="宋体" w:cs="宋体"/>
                <w:sz w:val="21"/>
              </w:rPr>
            </w:pPr>
          </w:p>
        </w:tc>
        <w:tc>
          <w:tcPr>
            <w:tcW w:w="1119" w:type="dxa"/>
            <w:vAlign w:val="top"/>
          </w:tcPr>
          <w:p w14:paraId="082DCCD9">
            <w:pPr>
              <w:rPr>
                <w:rFonts w:hint="eastAsia" w:ascii="宋体" w:hAnsi="宋体" w:eastAsia="宋体" w:cs="宋体"/>
                <w:sz w:val="21"/>
              </w:rPr>
            </w:pPr>
          </w:p>
        </w:tc>
        <w:tc>
          <w:tcPr>
            <w:tcW w:w="1321" w:type="dxa"/>
            <w:vAlign w:val="top"/>
          </w:tcPr>
          <w:p w14:paraId="5EB1CC09">
            <w:pPr>
              <w:rPr>
                <w:rFonts w:hint="eastAsia" w:ascii="宋体" w:hAnsi="宋体" w:eastAsia="宋体" w:cs="宋体"/>
                <w:sz w:val="21"/>
              </w:rPr>
            </w:pPr>
          </w:p>
        </w:tc>
        <w:tc>
          <w:tcPr>
            <w:tcW w:w="1349" w:type="dxa"/>
            <w:vAlign w:val="top"/>
          </w:tcPr>
          <w:p w14:paraId="0AD6E6E0">
            <w:pPr>
              <w:rPr>
                <w:rFonts w:hint="eastAsia" w:ascii="宋体" w:hAnsi="宋体" w:eastAsia="宋体" w:cs="宋体"/>
                <w:sz w:val="21"/>
              </w:rPr>
            </w:pPr>
          </w:p>
        </w:tc>
        <w:tc>
          <w:tcPr>
            <w:tcW w:w="1269" w:type="dxa"/>
            <w:vAlign w:val="top"/>
          </w:tcPr>
          <w:p w14:paraId="099ECF79">
            <w:pPr>
              <w:rPr>
                <w:rFonts w:hint="eastAsia" w:ascii="宋体" w:hAnsi="宋体" w:eastAsia="宋体" w:cs="宋体"/>
                <w:sz w:val="21"/>
              </w:rPr>
            </w:pPr>
          </w:p>
        </w:tc>
      </w:tr>
      <w:tr w14:paraId="439F2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3" w:type="dxa"/>
            <w:vAlign w:val="top"/>
          </w:tcPr>
          <w:p w14:paraId="6A9B6A76">
            <w:pPr>
              <w:rPr>
                <w:rFonts w:hint="eastAsia" w:ascii="宋体" w:hAnsi="宋体" w:eastAsia="宋体" w:cs="宋体"/>
                <w:sz w:val="21"/>
              </w:rPr>
            </w:pPr>
          </w:p>
        </w:tc>
        <w:tc>
          <w:tcPr>
            <w:tcW w:w="1994" w:type="dxa"/>
            <w:vAlign w:val="top"/>
          </w:tcPr>
          <w:p w14:paraId="1694A85E">
            <w:pPr>
              <w:rPr>
                <w:rFonts w:hint="eastAsia" w:ascii="宋体" w:hAnsi="宋体" w:eastAsia="宋体" w:cs="宋体"/>
                <w:sz w:val="21"/>
              </w:rPr>
            </w:pPr>
          </w:p>
        </w:tc>
        <w:tc>
          <w:tcPr>
            <w:tcW w:w="1417" w:type="dxa"/>
            <w:vAlign w:val="top"/>
          </w:tcPr>
          <w:p w14:paraId="65190336">
            <w:pPr>
              <w:rPr>
                <w:rFonts w:hint="eastAsia" w:ascii="宋体" w:hAnsi="宋体" w:eastAsia="宋体" w:cs="宋体"/>
                <w:sz w:val="21"/>
              </w:rPr>
            </w:pPr>
          </w:p>
        </w:tc>
        <w:tc>
          <w:tcPr>
            <w:tcW w:w="1119" w:type="dxa"/>
            <w:vAlign w:val="top"/>
          </w:tcPr>
          <w:p w14:paraId="1CDF05D2">
            <w:pPr>
              <w:rPr>
                <w:rFonts w:hint="eastAsia" w:ascii="宋体" w:hAnsi="宋体" w:eastAsia="宋体" w:cs="宋体"/>
                <w:sz w:val="21"/>
              </w:rPr>
            </w:pPr>
          </w:p>
        </w:tc>
        <w:tc>
          <w:tcPr>
            <w:tcW w:w="1321" w:type="dxa"/>
            <w:vAlign w:val="top"/>
          </w:tcPr>
          <w:p w14:paraId="28CA2872">
            <w:pPr>
              <w:rPr>
                <w:rFonts w:hint="eastAsia" w:ascii="宋体" w:hAnsi="宋体" w:eastAsia="宋体" w:cs="宋体"/>
                <w:sz w:val="21"/>
              </w:rPr>
            </w:pPr>
          </w:p>
        </w:tc>
        <w:tc>
          <w:tcPr>
            <w:tcW w:w="1349" w:type="dxa"/>
            <w:vAlign w:val="top"/>
          </w:tcPr>
          <w:p w14:paraId="5BA284DA">
            <w:pPr>
              <w:rPr>
                <w:rFonts w:hint="eastAsia" w:ascii="宋体" w:hAnsi="宋体" w:eastAsia="宋体" w:cs="宋体"/>
                <w:sz w:val="21"/>
              </w:rPr>
            </w:pPr>
          </w:p>
        </w:tc>
        <w:tc>
          <w:tcPr>
            <w:tcW w:w="1269" w:type="dxa"/>
            <w:vAlign w:val="top"/>
          </w:tcPr>
          <w:p w14:paraId="0BA83BAC">
            <w:pPr>
              <w:rPr>
                <w:rFonts w:hint="eastAsia" w:ascii="宋体" w:hAnsi="宋体" w:eastAsia="宋体" w:cs="宋体"/>
                <w:sz w:val="21"/>
              </w:rPr>
            </w:pPr>
          </w:p>
        </w:tc>
      </w:tr>
      <w:tr w14:paraId="7A11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706A7A55">
            <w:pPr>
              <w:rPr>
                <w:rFonts w:hint="eastAsia" w:ascii="宋体" w:hAnsi="宋体" w:eastAsia="宋体" w:cs="宋体"/>
                <w:sz w:val="21"/>
              </w:rPr>
            </w:pPr>
          </w:p>
        </w:tc>
        <w:tc>
          <w:tcPr>
            <w:tcW w:w="1994" w:type="dxa"/>
            <w:vAlign w:val="top"/>
          </w:tcPr>
          <w:p w14:paraId="2E335226">
            <w:pPr>
              <w:rPr>
                <w:rFonts w:hint="eastAsia" w:ascii="宋体" w:hAnsi="宋体" w:eastAsia="宋体" w:cs="宋体"/>
                <w:sz w:val="21"/>
              </w:rPr>
            </w:pPr>
          </w:p>
        </w:tc>
        <w:tc>
          <w:tcPr>
            <w:tcW w:w="1417" w:type="dxa"/>
            <w:vAlign w:val="top"/>
          </w:tcPr>
          <w:p w14:paraId="78EA7846">
            <w:pPr>
              <w:rPr>
                <w:rFonts w:hint="eastAsia" w:ascii="宋体" w:hAnsi="宋体" w:eastAsia="宋体" w:cs="宋体"/>
                <w:sz w:val="21"/>
              </w:rPr>
            </w:pPr>
          </w:p>
        </w:tc>
        <w:tc>
          <w:tcPr>
            <w:tcW w:w="1119" w:type="dxa"/>
            <w:vAlign w:val="top"/>
          </w:tcPr>
          <w:p w14:paraId="6B5D6476">
            <w:pPr>
              <w:rPr>
                <w:rFonts w:hint="eastAsia" w:ascii="宋体" w:hAnsi="宋体" w:eastAsia="宋体" w:cs="宋体"/>
                <w:sz w:val="21"/>
              </w:rPr>
            </w:pPr>
          </w:p>
        </w:tc>
        <w:tc>
          <w:tcPr>
            <w:tcW w:w="1321" w:type="dxa"/>
            <w:vAlign w:val="top"/>
          </w:tcPr>
          <w:p w14:paraId="732DC311">
            <w:pPr>
              <w:rPr>
                <w:rFonts w:hint="eastAsia" w:ascii="宋体" w:hAnsi="宋体" w:eastAsia="宋体" w:cs="宋体"/>
                <w:sz w:val="21"/>
              </w:rPr>
            </w:pPr>
          </w:p>
        </w:tc>
        <w:tc>
          <w:tcPr>
            <w:tcW w:w="1349" w:type="dxa"/>
            <w:vAlign w:val="top"/>
          </w:tcPr>
          <w:p w14:paraId="7ABDC181">
            <w:pPr>
              <w:rPr>
                <w:rFonts w:hint="eastAsia" w:ascii="宋体" w:hAnsi="宋体" w:eastAsia="宋体" w:cs="宋体"/>
                <w:sz w:val="21"/>
              </w:rPr>
            </w:pPr>
          </w:p>
        </w:tc>
        <w:tc>
          <w:tcPr>
            <w:tcW w:w="1269" w:type="dxa"/>
            <w:vAlign w:val="top"/>
          </w:tcPr>
          <w:p w14:paraId="0F61222B">
            <w:pPr>
              <w:rPr>
                <w:rFonts w:hint="eastAsia" w:ascii="宋体" w:hAnsi="宋体" w:eastAsia="宋体" w:cs="宋体"/>
                <w:sz w:val="21"/>
              </w:rPr>
            </w:pPr>
          </w:p>
        </w:tc>
      </w:tr>
      <w:tr w14:paraId="44716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3" w:type="dxa"/>
            <w:vAlign w:val="top"/>
          </w:tcPr>
          <w:p w14:paraId="2370DCAB">
            <w:pPr>
              <w:rPr>
                <w:rFonts w:hint="eastAsia" w:ascii="宋体" w:hAnsi="宋体" w:eastAsia="宋体" w:cs="宋体"/>
                <w:sz w:val="21"/>
              </w:rPr>
            </w:pPr>
          </w:p>
        </w:tc>
        <w:tc>
          <w:tcPr>
            <w:tcW w:w="1994" w:type="dxa"/>
            <w:vAlign w:val="top"/>
          </w:tcPr>
          <w:p w14:paraId="18A95CB3">
            <w:pPr>
              <w:rPr>
                <w:rFonts w:hint="eastAsia" w:ascii="宋体" w:hAnsi="宋体" w:eastAsia="宋体" w:cs="宋体"/>
                <w:sz w:val="21"/>
              </w:rPr>
            </w:pPr>
          </w:p>
        </w:tc>
        <w:tc>
          <w:tcPr>
            <w:tcW w:w="1417" w:type="dxa"/>
            <w:vAlign w:val="top"/>
          </w:tcPr>
          <w:p w14:paraId="0EA2C085">
            <w:pPr>
              <w:rPr>
                <w:rFonts w:hint="eastAsia" w:ascii="宋体" w:hAnsi="宋体" w:eastAsia="宋体" w:cs="宋体"/>
                <w:sz w:val="21"/>
              </w:rPr>
            </w:pPr>
          </w:p>
        </w:tc>
        <w:tc>
          <w:tcPr>
            <w:tcW w:w="1119" w:type="dxa"/>
            <w:vAlign w:val="top"/>
          </w:tcPr>
          <w:p w14:paraId="21F5CCE7">
            <w:pPr>
              <w:rPr>
                <w:rFonts w:hint="eastAsia" w:ascii="宋体" w:hAnsi="宋体" w:eastAsia="宋体" w:cs="宋体"/>
                <w:sz w:val="21"/>
              </w:rPr>
            </w:pPr>
          </w:p>
        </w:tc>
        <w:tc>
          <w:tcPr>
            <w:tcW w:w="1321" w:type="dxa"/>
            <w:vAlign w:val="top"/>
          </w:tcPr>
          <w:p w14:paraId="575E099D">
            <w:pPr>
              <w:rPr>
                <w:rFonts w:hint="eastAsia" w:ascii="宋体" w:hAnsi="宋体" w:eastAsia="宋体" w:cs="宋体"/>
                <w:sz w:val="21"/>
              </w:rPr>
            </w:pPr>
          </w:p>
        </w:tc>
        <w:tc>
          <w:tcPr>
            <w:tcW w:w="1349" w:type="dxa"/>
            <w:vAlign w:val="top"/>
          </w:tcPr>
          <w:p w14:paraId="285CFD2B">
            <w:pPr>
              <w:rPr>
                <w:rFonts w:hint="eastAsia" w:ascii="宋体" w:hAnsi="宋体" w:eastAsia="宋体" w:cs="宋体"/>
                <w:sz w:val="21"/>
              </w:rPr>
            </w:pPr>
          </w:p>
        </w:tc>
        <w:tc>
          <w:tcPr>
            <w:tcW w:w="1269" w:type="dxa"/>
            <w:vAlign w:val="top"/>
          </w:tcPr>
          <w:p w14:paraId="3A0733F5">
            <w:pPr>
              <w:rPr>
                <w:rFonts w:hint="eastAsia" w:ascii="宋体" w:hAnsi="宋体" w:eastAsia="宋体" w:cs="宋体"/>
                <w:sz w:val="21"/>
              </w:rPr>
            </w:pPr>
          </w:p>
        </w:tc>
      </w:tr>
      <w:tr w14:paraId="407ED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6618D2FF">
            <w:pPr>
              <w:rPr>
                <w:rFonts w:hint="eastAsia" w:ascii="宋体" w:hAnsi="宋体" w:eastAsia="宋体" w:cs="宋体"/>
                <w:sz w:val="21"/>
              </w:rPr>
            </w:pPr>
          </w:p>
        </w:tc>
        <w:tc>
          <w:tcPr>
            <w:tcW w:w="1994" w:type="dxa"/>
            <w:vAlign w:val="top"/>
          </w:tcPr>
          <w:p w14:paraId="3E7DE41B">
            <w:pPr>
              <w:rPr>
                <w:rFonts w:hint="eastAsia" w:ascii="宋体" w:hAnsi="宋体" w:eastAsia="宋体" w:cs="宋体"/>
                <w:sz w:val="21"/>
              </w:rPr>
            </w:pPr>
          </w:p>
        </w:tc>
        <w:tc>
          <w:tcPr>
            <w:tcW w:w="1417" w:type="dxa"/>
            <w:vAlign w:val="top"/>
          </w:tcPr>
          <w:p w14:paraId="658D2A48">
            <w:pPr>
              <w:rPr>
                <w:rFonts w:hint="eastAsia" w:ascii="宋体" w:hAnsi="宋体" w:eastAsia="宋体" w:cs="宋体"/>
                <w:sz w:val="21"/>
              </w:rPr>
            </w:pPr>
          </w:p>
        </w:tc>
        <w:tc>
          <w:tcPr>
            <w:tcW w:w="1119" w:type="dxa"/>
            <w:vAlign w:val="top"/>
          </w:tcPr>
          <w:p w14:paraId="08A95085">
            <w:pPr>
              <w:rPr>
                <w:rFonts w:hint="eastAsia" w:ascii="宋体" w:hAnsi="宋体" w:eastAsia="宋体" w:cs="宋体"/>
                <w:sz w:val="21"/>
              </w:rPr>
            </w:pPr>
          </w:p>
        </w:tc>
        <w:tc>
          <w:tcPr>
            <w:tcW w:w="1321" w:type="dxa"/>
            <w:vAlign w:val="top"/>
          </w:tcPr>
          <w:p w14:paraId="23C0E858">
            <w:pPr>
              <w:rPr>
                <w:rFonts w:hint="eastAsia" w:ascii="宋体" w:hAnsi="宋体" w:eastAsia="宋体" w:cs="宋体"/>
                <w:sz w:val="21"/>
              </w:rPr>
            </w:pPr>
          </w:p>
        </w:tc>
        <w:tc>
          <w:tcPr>
            <w:tcW w:w="1349" w:type="dxa"/>
            <w:vAlign w:val="top"/>
          </w:tcPr>
          <w:p w14:paraId="41C84037">
            <w:pPr>
              <w:rPr>
                <w:rFonts w:hint="eastAsia" w:ascii="宋体" w:hAnsi="宋体" w:eastAsia="宋体" w:cs="宋体"/>
                <w:sz w:val="21"/>
              </w:rPr>
            </w:pPr>
          </w:p>
        </w:tc>
        <w:tc>
          <w:tcPr>
            <w:tcW w:w="1269" w:type="dxa"/>
            <w:vAlign w:val="top"/>
          </w:tcPr>
          <w:p w14:paraId="6E61CA53">
            <w:pPr>
              <w:rPr>
                <w:rFonts w:hint="eastAsia" w:ascii="宋体" w:hAnsi="宋体" w:eastAsia="宋体" w:cs="宋体"/>
                <w:sz w:val="21"/>
              </w:rPr>
            </w:pPr>
          </w:p>
        </w:tc>
      </w:tr>
      <w:tr w14:paraId="37A54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2EFA3C9A">
            <w:pPr>
              <w:rPr>
                <w:rFonts w:hint="eastAsia" w:ascii="宋体" w:hAnsi="宋体" w:eastAsia="宋体" w:cs="宋体"/>
                <w:sz w:val="21"/>
              </w:rPr>
            </w:pPr>
          </w:p>
        </w:tc>
        <w:tc>
          <w:tcPr>
            <w:tcW w:w="1994" w:type="dxa"/>
            <w:vAlign w:val="top"/>
          </w:tcPr>
          <w:p w14:paraId="099D2152">
            <w:pPr>
              <w:rPr>
                <w:rFonts w:hint="eastAsia" w:ascii="宋体" w:hAnsi="宋体" w:eastAsia="宋体" w:cs="宋体"/>
                <w:sz w:val="21"/>
              </w:rPr>
            </w:pPr>
          </w:p>
        </w:tc>
        <w:tc>
          <w:tcPr>
            <w:tcW w:w="1417" w:type="dxa"/>
            <w:vAlign w:val="top"/>
          </w:tcPr>
          <w:p w14:paraId="362B3A20">
            <w:pPr>
              <w:rPr>
                <w:rFonts w:hint="eastAsia" w:ascii="宋体" w:hAnsi="宋体" w:eastAsia="宋体" w:cs="宋体"/>
                <w:sz w:val="21"/>
              </w:rPr>
            </w:pPr>
          </w:p>
        </w:tc>
        <w:tc>
          <w:tcPr>
            <w:tcW w:w="1119" w:type="dxa"/>
            <w:vAlign w:val="top"/>
          </w:tcPr>
          <w:p w14:paraId="27233332">
            <w:pPr>
              <w:rPr>
                <w:rFonts w:hint="eastAsia" w:ascii="宋体" w:hAnsi="宋体" w:eastAsia="宋体" w:cs="宋体"/>
                <w:sz w:val="21"/>
              </w:rPr>
            </w:pPr>
          </w:p>
        </w:tc>
        <w:tc>
          <w:tcPr>
            <w:tcW w:w="1321" w:type="dxa"/>
            <w:vAlign w:val="top"/>
          </w:tcPr>
          <w:p w14:paraId="0C880CBB">
            <w:pPr>
              <w:rPr>
                <w:rFonts w:hint="eastAsia" w:ascii="宋体" w:hAnsi="宋体" w:eastAsia="宋体" w:cs="宋体"/>
                <w:sz w:val="21"/>
              </w:rPr>
            </w:pPr>
          </w:p>
        </w:tc>
        <w:tc>
          <w:tcPr>
            <w:tcW w:w="1349" w:type="dxa"/>
            <w:vAlign w:val="top"/>
          </w:tcPr>
          <w:p w14:paraId="3B51A152">
            <w:pPr>
              <w:rPr>
                <w:rFonts w:hint="eastAsia" w:ascii="宋体" w:hAnsi="宋体" w:eastAsia="宋体" w:cs="宋体"/>
                <w:sz w:val="21"/>
              </w:rPr>
            </w:pPr>
          </w:p>
        </w:tc>
        <w:tc>
          <w:tcPr>
            <w:tcW w:w="1269" w:type="dxa"/>
            <w:vAlign w:val="top"/>
          </w:tcPr>
          <w:p w14:paraId="1FC66F3F">
            <w:pPr>
              <w:rPr>
                <w:rFonts w:hint="eastAsia" w:ascii="宋体" w:hAnsi="宋体" w:eastAsia="宋体" w:cs="宋体"/>
                <w:sz w:val="21"/>
              </w:rPr>
            </w:pPr>
          </w:p>
        </w:tc>
      </w:tr>
      <w:tr w14:paraId="1D71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2A1F6A67">
            <w:pPr>
              <w:rPr>
                <w:rFonts w:hint="eastAsia" w:ascii="宋体" w:hAnsi="宋体" w:eastAsia="宋体" w:cs="宋体"/>
                <w:sz w:val="21"/>
              </w:rPr>
            </w:pPr>
          </w:p>
        </w:tc>
        <w:tc>
          <w:tcPr>
            <w:tcW w:w="1994" w:type="dxa"/>
            <w:vAlign w:val="top"/>
          </w:tcPr>
          <w:p w14:paraId="5F4309AB">
            <w:pPr>
              <w:rPr>
                <w:rFonts w:hint="eastAsia" w:ascii="宋体" w:hAnsi="宋体" w:eastAsia="宋体" w:cs="宋体"/>
                <w:sz w:val="21"/>
              </w:rPr>
            </w:pPr>
          </w:p>
        </w:tc>
        <w:tc>
          <w:tcPr>
            <w:tcW w:w="1417" w:type="dxa"/>
            <w:vAlign w:val="top"/>
          </w:tcPr>
          <w:p w14:paraId="7A2D3184">
            <w:pPr>
              <w:rPr>
                <w:rFonts w:hint="eastAsia" w:ascii="宋体" w:hAnsi="宋体" w:eastAsia="宋体" w:cs="宋体"/>
                <w:sz w:val="21"/>
              </w:rPr>
            </w:pPr>
          </w:p>
        </w:tc>
        <w:tc>
          <w:tcPr>
            <w:tcW w:w="1119" w:type="dxa"/>
            <w:vAlign w:val="top"/>
          </w:tcPr>
          <w:p w14:paraId="000177E7">
            <w:pPr>
              <w:rPr>
                <w:rFonts w:hint="eastAsia" w:ascii="宋体" w:hAnsi="宋体" w:eastAsia="宋体" w:cs="宋体"/>
                <w:sz w:val="21"/>
              </w:rPr>
            </w:pPr>
          </w:p>
        </w:tc>
        <w:tc>
          <w:tcPr>
            <w:tcW w:w="1321" w:type="dxa"/>
            <w:vAlign w:val="top"/>
          </w:tcPr>
          <w:p w14:paraId="22BE013F">
            <w:pPr>
              <w:rPr>
                <w:rFonts w:hint="eastAsia" w:ascii="宋体" w:hAnsi="宋体" w:eastAsia="宋体" w:cs="宋体"/>
                <w:sz w:val="21"/>
              </w:rPr>
            </w:pPr>
          </w:p>
        </w:tc>
        <w:tc>
          <w:tcPr>
            <w:tcW w:w="1349" w:type="dxa"/>
            <w:vAlign w:val="top"/>
          </w:tcPr>
          <w:p w14:paraId="3A05176A">
            <w:pPr>
              <w:rPr>
                <w:rFonts w:hint="eastAsia" w:ascii="宋体" w:hAnsi="宋体" w:eastAsia="宋体" w:cs="宋体"/>
                <w:sz w:val="21"/>
              </w:rPr>
            </w:pPr>
          </w:p>
        </w:tc>
        <w:tc>
          <w:tcPr>
            <w:tcW w:w="1269" w:type="dxa"/>
            <w:vAlign w:val="top"/>
          </w:tcPr>
          <w:p w14:paraId="7715DDE4">
            <w:pPr>
              <w:rPr>
                <w:rFonts w:hint="eastAsia" w:ascii="宋体" w:hAnsi="宋体" w:eastAsia="宋体" w:cs="宋体"/>
                <w:sz w:val="21"/>
              </w:rPr>
            </w:pPr>
          </w:p>
        </w:tc>
      </w:tr>
      <w:tr w14:paraId="54A01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3FD980A6">
            <w:pPr>
              <w:rPr>
                <w:rFonts w:hint="eastAsia" w:ascii="宋体" w:hAnsi="宋体" w:eastAsia="宋体" w:cs="宋体"/>
                <w:sz w:val="21"/>
              </w:rPr>
            </w:pPr>
          </w:p>
        </w:tc>
        <w:tc>
          <w:tcPr>
            <w:tcW w:w="1994" w:type="dxa"/>
            <w:vAlign w:val="top"/>
          </w:tcPr>
          <w:p w14:paraId="21B0C3CC">
            <w:pPr>
              <w:rPr>
                <w:rFonts w:hint="eastAsia" w:ascii="宋体" w:hAnsi="宋体" w:eastAsia="宋体" w:cs="宋体"/>
                <w:sz w:val="21"/>
              </w:rPr>
            </w:pPr>
          </w:p>
        </w:tc>
        <w:tc>
          <w:tcPr>
            <w:tcW w:w="1417" w:type="dxa"/>
            <w:vAlign w:val="top"/>
          </w:tcPr>
          <w:p w14:paraId="2B16FCD8">
            <w:pPr>
              <w:rPr>
                <w:rFonts w:hint="eastAsia" w:ascii="宋体" w:hAnsi="宋体" w:eastAsia="宋体" w:cs="宋体"/>
                <w:sz w:val="21"/>
              </w:rPr>
            </w:pPr>
          </w:p>
        </w:tc>
        <w:tc>
          <w:tcPr>
            <w:tcW w:w="1119" w:type="dxa"/>
            <w:vAlign w:val="top"/>
          </w:tcPr>
          <w:p w14:paraId="256A8C63">
            <w:pPr>
              <w:rPr>
                <w:rFonts w:hint="eastAsia" w:ascii="宋体" w:hAnsi="宋体" w:eastAsia="宋体" w:cs="宋体"/>
                <w:sz w:val="21"/>
              </w:rPr>
            </w:pPr>
          </w:p>
        </w:tc>
        <w:tc>
          <w:tcPr>
            <w:tcW w:w="1321" w:type="dxa"/>
            <w:vAlign w:val="top"/>
          </w:tcPr>
          <w:p w14:paraId="7F2E36D4">
            <w:pPr>
              <w:rPr>
                <w:rFonts w:hint="eastAsia" w:ascii="宋体" w:hAnsi="宋体" w:eastAsia="宋体" w:cs="宋体"/>
                <w:sz w:val="21"/>
              </w:rPr>
            </w:pPr>
          </w:p>
        </w:tc>
        <w:tc>
          <w:tcPr>
            <w:tcW w:w="1349" w:type="dxa"/>
            <w:vAlign w:val="top"/>
          </w:tcPr>
          <w:p w14:paraId="23C6B560">
            <w:pPr>
              <w:rPr>
                <w:rFonts w:hint="eastAsia" w:ascii="宋体" w:hAnsi="宋体" w:eastAsia="宋体" w:cs="宋体"/>
                <w:sz w:val="21"/>
              </w:rPr>
            </w:pPr>
          </w:p>
        </w:tc>
        <w:tc>
          <w:tcPr>
            <w:tcW w:w="1269" w:type="dxa"/>
            <w:vAlign w:val="top"/>
          </w:tcPr>
          <w:p w14:paraId="54CA5C30">
            <w:pPr>
              <w:rPr>
                <w:rFonts w:hint="eastAsia" w:ascii="宋体" w:hAnsi="宋体" w:eastAsia="宋体" w:cs="宋体"/>
                <w:sz w:val="21"/>
              </w:rPr>
            </w:pPr>
          </w:p>
        </w:tc>
      </w:tr>
      <w:tr w14:paraId="5D9F4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0A28E4B0">
            <w:pPr>
              <w:rPr>
                <w:rFonts w:hint="eastAsia" w:ascii="宋体" w:hAnsi="宋体" w:eastAsia="宋体" w:cs="宋体"/>
                <w:sz w:val="21"/>
              </w:rPr>
            </w:pPr>
          </w:p>
        </w:tc>
        <w:tc>
          <w:tcPr>
            <w:tcW w:w="1994" w:type="dxa"/>
            <w:vAlign w:val="top"/>
          </w:tcPr>
          <w:p w14:paraId="6B33A15E">
            <w:pPr>
              <w:rPr>
                <w:rFonts w:hint="eastAsia" w:ascii="宋体" w:hAnsi="宋体" w:eastAsia="宋体" w:cs="宋体"/>
                <w:sz w:val="21"/>
              </w:rPr>
            </w:pPr>
          </w:p>
        </w:tc>
        <w:tc>
          <w:tcPr>
            <w:tcW w:w="1417" w:type="dxa"/>
            <w:vAlign w:val="top"/>
          </w:tcPr>
          <w:p w14:paraId="0FF91CB2">
            <w:pPr>
              <w:rPr>
                <w:rFonts w:hint="eastAsia" w:ascii="宋体" w:hAnsi="宋体" w:eastAsia="宋体" w:cs="宋体"/>
                <w:sz w:val="21"/>
              </w:rPr>
            </w:pPr>
          </w:p>
        </w:tc>
        <w:tc>
          <w:tcPr>
            <w:tcW w:w="1119" w:type="dxa"/>
            <w:vAlign w:val="top"/>
          </w:tcPr>
          <w:p w14:paraId="2616C800">
            <w:pPr>
              <w:rPr>
                <w:rFonts w:hint="eastAsia" w:ascii="宋体" w:hAnsi="宋体" w:eastAsia="宋体" w:cs="宋体"/>
                <w:sz w:val="21"/>
              </w:rPr>
            </w:pPr>
          </w:p>
        </w:tc>
        <w:tc>
          <w:tcPr>
            <w:tcW w:w="1321" w:type="dxa"/>
            <w:vAlign w:val="top"/>
          </w:tcPr>
          <w:p w14:paraId="6943A149">
            <w:pPr>
              <w:rPr>
                <w:rFonts w:hint="eastAsia" w:ascii="宋体" w:hAnsi="宋体" w:eastAsia="宋体" w:cs="宋体"/>
                <w:sz w:val="21"/>
              </w:rPr>
            </w:pPr>
          </w:p>
        </w:tc>
        <w:tc>
          <w:tcPr>
            <w:tcW w:w="1349" w:type="dxa"/>
            <w:vAlign w:val="top"/>
          </w:tcPr>
          <w:p w14:paraId="74EAFBDA">
            <w:pPr>
              <w:rPr>
                <w:rFonts w:hint="eastAsia" w:ascii="宋体" w:hAnsi="宋体" w:eastAsia="宋体" w:cs="宋体"/>
                <w:sz w:val="21"/>
              </w:rPr>
            </w:pPr>
          </w:p>
        </w:tc>
        <w:tc>
          <w:tcPr>
            <w:tcW w:w="1269" w:type="dxa"/>
            <w:vAlign w:val="top"/>
          </w:tcPr>
          <w:p w14:paraId="58DA1433">
            <w:pPr>
              <w:rPr>
                <w:rFonts w:hint="eastAsia" w:ascii="宋体" w:hAnsi="宋体" w:eastAsia="宋体" w:cs="宋体"/>
                <w:sz w:val="21"/>
              </w:rPr>
            </w:pPr>
          </w:p>
        </w:tc>
      </w:tr>
      <w:tr w14:paraId="5B57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3868AE5C">
            <w:pPr>
              <w:rPr>
                <w:rFonts w:hint="eastAsia" w:ascii="宋体" w:hAnsi="宋体" w:eastAsia="宋体" w:cs="宋体"/>
                <w:sz w:val="21"/>
              </w:rPr>
            </w:pPr>
          </w:p>
        </w:tc>
        <w:tc>
          <w:tcPr>
            <w:tcW w:w="1994" w:type="dxa"/>
            <w:vAlign w:val="top"/>
          </w:tcPr>
          <w:p w14:paraId="6E95D29A">
            <w:pPr>
              <w:rPr>
                <w:rFonts w:hint="eastAsia" w:ascii="宋体" w:hAnsi="宋体" w:eastAsia="宋体" w:cs="宋体"/>
                <w:sz w:val="21"/>
              </w:rPr>
            </w:pPr>
          </w:p>
        </w:tc>
        <w:tc>
          <w:tcPr>
            <w:tcW w:w="1417" w:type="dxa"/>
            <w:vAlign w:val="top"/>
          </w:tcPr>
          <w:p w14:paraId="4DEA1E00">
            <w:pPr>
              <w:rPr>
                <w:rFonts w:hint="eastAsia" w:ascii="宋体" w:hAnsi="宋体" w:eastAsia="宋体" w:cs="宋体"/>
                <w:sz w:val="21"/>
              </w:rPr>
            </w:pPr>
          </w:p>
        </w:tc>
        <w:tc>
          <w:tcPr>
            <w:tcW w:w="1119" w:type="dxa"/>
            <w:vAlign w:val="top"/>
          </w:tcPr>
          <w:p w14:paraId="23FC0B58">
            <w:pPr>
              <w:rPr>
                <w:rFonts w:hint="eastAsia" w:ascii="宋体" w:hAnsi="宋体" w:eastAsia="宋体" w:cs="宋体"/>
                <w:sz w:val="21"/>
              </w:rPr>
            </w:pPr>
          </w:p>
        </w:tc>
        <w:tc>
          <w:tcPr>
            <w:tcW w:w="1321" w:type="dxa"/>
            <w:vAlign w:val="top"/>
          </w:tcPr>
          <w:p w14:paraId="5BD0C7A7">
            <w:pPr>
              <w:rPr>
                <w:rFonts w:hint="eastAsia" w:ascii="宋体" w:hAnsi="宋体" w:eastAsia="宋体" w:cs="宋体"/>
                <w:sz w:val="21"/>
              </w:rPr>
            </w:pPr>
          </w:p>
        </w:tc>
        <w:tc>
          <w:tcPr>
            <w:tcW w:w="1349" w:type="dxa"/>
            <w:vAlign w:val="top"/>
          </w:tcPr>
          <w:p w14:paraId="1A3ED83A">
            <w:pPr>
              <w:rPr>
                <w:rFonts w:hint="eastAsia" w:ascii="宋体" w:hAnsi="宋体" w:eastAsia="宋体" w:cs="宋体"/>
                <w:sz w:val="21"/>
              </w:rPr>
            </w:pPr>
          </w:p>
        </w:tc>
        <w:tc>
          <w:tcPr>
            <w:tcW w:w="1269" w:type="dxa"/>
            <w:vAlign w:val="top"/>
          </w:tcPr>
          <w:p w14:paraId="2199DEEE">
            <w:pPr>
              <w:rPr>
                <w:rFonts w:hint="eastAsia" w:ascii="宋体" w:hAnsi="宋体" w:eastAsia="宋体" w:cs="宋体"/>
                <w:sz w:val="21"/>
              </w:rPr>
            </w:pPr>
          </w:p>
        </w:tc>
      </w:tr>
      <w:tr w14:paraId="4D10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26DCAC0D">
            <w:pPr>
              <w:rPr>
                <w:rFonts w:hint="eastAsia" w:ascii="宋体" w:hAnsi="宋体" w:eastAsia="宋体" w:cs="宋体"/>
                <w:sz w:val="21"/>
              </w:rPr>
            </w:pPr>
          </w:p>
        </w:tc>
        <w:tc>
          <w:tcPr>
            <w:tcW w:w="1994" w:type="dxa"/>
            <w:vAlign w:val="top"/>
          </w:tcPr>
          <w:p w14:paraId="03CE7B26">
            <w:pPr>
              <w:rPr>
                <w:rFonts w:hint="eastAsia" w:ascii="宋体" w:hAnsi="宋体" w:eastAsia="宋体" w:cs="宋体"/>
                <w:sz w:val="21"/>
              </w:rPr>
            </w:pPr>
          </w:p>
        </w:tc>
        <w:tc>
          <w:tcPr>
            <w:tcW w:w="1417" w:type="dxa"/>
            <w:vAlign w:val="top"/>
          </w:tcPr>
          <w:p w14:paraId="0B5BFFED">
            <w:pPr>
              <w:rPr>
                <w:rFonts w:hint="eastAsia" w:ascii="宋体" w:hAnsi="宋体" w:eastAsia="宋体" w:cs="宋体"/>
                <w:sz w:val="21"/>
              </w:rPr>
            </w:pPr>
          </w:p>
        </w:tc>
        <w:tc>
          <w:tcPr>
            <w:tcW w:w="1119" w:type="dxa"/>
            <w:vAlign w:val="top"/>
          </w:tcPr>
          <w:p w14:paraId="4CA87873">
            <w:pPr>
              <w:rPr>
                <w:rFonts w:hint="eastAsia" w:ascii="宋体" w:hAnsi="宋体" w:eastAsia="宋体" w:cs="宋体"/>
                <w:sz w:val="21"/>
              </w:rPr>
            </w:pPr>
          </w:p>
        </w:tc>
        <w:tc>
          <w:tcPr>
            <w:tcW w:w="1321" w:type="dxa"/>
            <w:vAlign w:val="top"/>
          </w:tcPr>
          <w:p w14:paraId="60BAFF64">
            <w:pPr>
              <w:rPr>
                <w:rFonts w:hint="eastAsia" w:ascii="宋体" w:hAnsi="宋体" w:eastAsia="宋体" w:cs="宋体"/>
                <w:sz w:val="21"/>
              </w:rPr>
            </w:pPr>
          </w:p>
        </w:tc>
        <w:tc>
          <w:tcPr>
            <w:tcW w:w="1349" w:type="dxa"/>
            <w:vAlign w:val="top"/>
          </w:tcPr>
          <w:p w14:paraId="2F0CB7AC">
            <w:pPr>
              <w:rPr>
                <w:rFonts w:hint="eastAsia" w:ascii="宋体" w:hAnsi="宋体" w:eastAsia="宋体" w:cs="宋体"/>
                <w:sz w:val="21"/>
              </w:rPr>
            </w:pPr>
          </w:p>
        </w:tc>
        <w:tc>
          <w:tcPr>
            <w:tcW w:w="1269" w:type="dxa"/>
            <w:vAlign w:val="top"/>
          </w:tcPr>
          <w:p w14:paraId="068EC9DE">
            <w:pPr>
              <w:rPr>
                <w:rFonts w:hint="eastAsia" w:ascii="宋体" w:hAnsi="宋体" w:eastAsia="宋体" w:cs="宋体"/>
                <w:sz w:val="21"/>
              </w:rPr>
            </w:pPr>
          </w:p>
        </w:tc>
      </w:tr>
      <w:tr w14:paraId="5BA1B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3" w:type="dxa"/>
            <w:vAlign w:val="top"/>
          </w:tcPr>
          <w:p w14:paraId="68429D8B">
            <w:pPr>
              <w:rPr>
                <w:rFonts w:hint="eastAsia" w:ascii="宋体" w:hAnsi="宋体" w:eastAsia="宋体" w:cs="宋体"/>
                <w:sz w:val="21"/>
              </w:rPr>
            </w:pPr>
          </w:p>
        </w:tc>
        <w:tc>
          <w:tcPr>
            <w:tcW w:w="1994" w:type="dxa"/>
            <w:vAlign w:val="top"/>
          </w:tcPr>
          <w:p w14:paraId="673BA519">
            <w:pPr>
              <w:rPr>
                <w:rFonts w:hint="eastAsia" w:ascii="宋体" w:hAnsi="宋体" w:eastAsia="宋体" w:cs="宋体"/>
                <w:sz w:val="21"/>
              </w:rPr>
            </w:pPr>
          </w:p>
        </w:tc>
        <w:tc>
          <w:tcPr>
            <w:tcW w:w="1417" w:type="dxa"/>
            <w:vAlign w:val="top"/>
          </w:tcPr>
          <w:p w14:paraId="4F6D7232">
            <w:pPr>
              <w:rPr>
                <w:rFonts w:hint="eastAsia" w:ascii="宋体" w:hAnsi="宋体" w:eastAsia="宋体" w:cs="宋体"/>
                <w:sz w:val="21"/>
              </w:rPr>
            </w:pPr>
          </w:p>
        </w:tc>
        <w:tc>
          <w:tcPr>
            <w:tcW w:w="1119" w:type="dxa"/>
            <w:vAlign w:val="top"/>
          </w:tcPr>
          <w:p w14:paraId="49F675E6">
            <w:pPr>
              <w:rPr>
                <w:rFonts w:hint="eastAsia" w:ascii="宋体" w:hAnsi="宋体" w:eastAsia="宋体" w:cs="宋体"/>
                <w:sz w:val="21"/>
              </w:rPr>
            </w:pPr>
          </w:p>
        </w:tc>
        <w:tc>
          <w:tcPr>
            <w:tcW w:w="1321" w:type="dxa"/>
            <w:vAlign w:val="top"/>
          </w:tcPr>
          <w:p w14:paraId="0A475C44">
            <w:pPr>
              <w:rPr>
                <w:rFonts w:hint="eastAsia" w:ascii="宋体" w:hAnsi="宋体" w:eastAsia="宋体" w:cs="宋体"/>
                <w:sz w:val="21"/>
              </w:rPr>
            </w:pPr>
          </w:p>
        </w:tc>
        <w:tc>
          <w:tcPr>
            <w:tcW w:w="1349" w:type="dxa"/>
            <w:vAlign w:val="top"/>
          </w:tcPr>
          <w:p w14:paraId="7910AFCA">
            <w:pPr>
              <w:rPr>
                <w:rFonts w:hint="eastAsia" w:ascii="宋体" w:hAnsi="宋体" w:eastAsia="宋体" w:cs="宋体"/>
                <w:sz w:val="21"/>
              </w:rPr>
            </w:pPr>
          </w:p>
        </w:tc>
        <w:tc>
          <w:tcPr>
            <w:tcW w:w="1269" w:type="dxa"/>
            <w:vAlign w:val="top"/>
          </w:tcPr>
          <w:p w14:paraId="021CC76F">
            <w:pPr>
              <w:rPr>
                <w:rFonts w:hint="eastAsia" w:ascii="宋体" w:hAnsi="宋体" w:eastAsia="宋体" w:cs="宋体"/>
                <w:sz w:val="21"/>
              </w:rPr>
            </w:pPr>
          </w:p>
        </w:tc>
      </w:tr>
      <w:tr w14:paraId="1CB55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757" w:type="dxa"/>
            <w:gridSpan w:val="2"/>
            <w:vAlign w:val="top"/>
          </w:tcPr>
          <w:p w14:paraId="2911F982">
            <w:pPr>
              <w:pStyle w:val="13"/>
              <w:spacing w:before="166" w:line="228" w:lineRule="auto"/>
              <w:ind w:left="759"/>
              <w:rPr>
                <w:rFonts w:hint="eastAsia" w:ascii="宋体" w:hAnsi="宋体" w:eastAsia="宋体" w:cs="宋体"/>
                <w:sz w:val="22"/>
                <w:szCs w:val="22"/>
              </w:rPr>
            </w:pPr>
            <w:r>
              <w:rPr>
                <w:rFonts w:hint="eastAsia" w:cs="宋体"/>
                <w:spacing w:val="3"/>
                <w:sz w:val="22"/>
                <w:szCs w:val="22"/>
                <w:lang w:eastAsia="zh-CN"/>
              </w:rPr>
              <w:t>合计</w:t>
            </w:r>
            <w:r>
              <w:rPr>
                <w:rFonts w:hint="eastAsia" w:ascii="宋体" w:hAnsi="宋体" w:eastAsia="宋体" w:cs="宋体"/>
                <w:spacing w:val="3"/>
                <w:sz w:val="22"/>
                <w:szCs w:val="22"/>
              </w:rPr>
              <w:t>（元）</w:t>
            </w:r>
          </w:p>
        </w:tc>
        <w:tc>
          <w:tcPr>
            <w:tcW w:w="6475" w:type="dxa"/>
            <w:gridSpan w:val="5"/>
            <w:vAlign w:val="top"/>
          </w:tcPr>
          <w:p w14:paraId="35F2D77B">
            <w:pPr>
              <w:pStyle w:val="13"/>
              <w:spacing w:before="166" w:line="228" w:lineRule="auto"/>
              <w:ind w:left="23"/>
              <w:rPr>
                <w:rFonts w:hint="eastAsia" w:ascii="宋体" w:hAnsi="宋体" w:eastAsia="宋体" w:cs="宋体"/>
                <w:sz w:val="22"/>
                <w:szCs w:val="22"/>
              </w:rPr>
            </w:pPr>
            <w:r>
              <w:rPr>
                <w:rFonts w:hint="eastAsia" w:ascii="宋体" w:hAnsi="宋体" w:eastAsia="宋体" w:cs="宋体"/>
                <w:spacing w:val="4"/>
                <w:sz w:val="22"/>
                <w:szCs w:val="22"/>
              </w:rPr>
              <w:t>￥</w:t>
            </w:r>
            <w:r>
              <w:rPr>
                <w:rFonts w:hint="eastAsia" w:ascii="宋体" w:hAnsi="宋体" w:eastAsia="宋体" w:cs="宋体"/>
                <w:spacing w:val="-14"/>
                <w:sz w:val="22"/>
                <w:szCs w:val="22"/>
              </w:rPr>
              <w:t>：</w:t>
            </w:r>
            <w:r>
              <w:rPr>
                <w:rFonts w:hint="eastAsia" w:ascii="宋体" w:hAnsi="宋体" w:eastAsia="宋体" w:cs="宋体"/>
                <w:spacing w:val="8"/>
                <w:sz w:val="22"/>
                <w:szCs w:val="22"/>
              </w:rPr>
              <w:t xml:space="preserve">          </w:t>
            </w:r>
            <w:r>
              <w:rPr>
                <w:rFonts w:hint="eastAsia" w:ascii="宋体" w:hAnsi="宋体" w:eastAsia="宋体" w:cs="宋体"/>
                <w:spacing w:val="-14"/>
                <w:sz w:val="22"/>
                <w:szCs w:val="22"/>
              </w:rPr>
              <w:t>（</w:t>
            </w:r>
            <w:r>
              <w:rPr>
                <w:rFonts w:hint="eastAsia" w:ascii="宋体" w:hAnsi="宋体" w:eastAsia="宋体" w:cs="宋体"/>
                <w:spacing w:val="4"/>
                <w:sz w:val="22"/>
                <w:szCs w:val="22"/>
              </w:rPr>
              <w:t>大写）</w:t>
            </w:r>
          </w:p>
        </w:tc>
      </w:tr>
    </w:tbl>
    <w:p w14:paraId="5699E0E3">
      <w:pPr>
        <w:pStyle w:val="4"/>
        <w:spacing w:before="113" w:line="224" w:lineRule="auto"/>
        <w:ind w:left="139"/>
        <w:rPr>
          <w:rFonts w:hint="eastAsia" w:ascii="宋体" w:hAnsi="宋体" w:eastAsia="宋体" w:cs="宋体"/>
          <w:spacing w:val="-5"/>
          <w:sz w:val="24"/>
          <w:szCs w:val="24"/>
        </w:rPr>
      </w:pPr>
    </w:p>
    <w:p w14:paraId="618DF6FC">
      <w:pPr>
        <w:pStyle w:val="4"/>
        <w:spacing w:before="113" w:line="224" w:lineRule="auto"/>
        <w:ind w:left="139"/>
        <w:rPr>
          <w:rFonts w:hint="eastAsia" w:ascii="宋体" w:hAnsi="宋体" w:eastAsia="宋体" w:cs="宋体"/>
          <w:sz w:val="24"/>
          <w:szCs w:val="24"/>
        </w:rPr>
      </w:pPr>
      <w:r>
        <w:rPr>
          <w:rFonts w:hint="eastAsia" w:ascii="宋体" w:hAnsi="宋体" w:eastAsia="宋体" w:cs="宋体"/>
          <w:spacing w:val="-5"/>
          <w:sz w:val="24"/>
          <w:szCs w:val="24"/>
        </w:rPr>
        <w:t>注：</w:t>
      </w:r>
    </w:p>
    <w:p w14:paraId="06F89DF0">
      <w:pPr>
        <w:pStyle w:val="4"/>
        <w:spacing w:before="177" w:line="468" w:lineRule="exact"/>
        <w:ind w:left="636"/>
        <w:rPr>
          <w:rFonts w:hint="eastAsia" w:ascii="宋体" w:hAnsi="宋体" w:eastAsia="宋体" w:cs="宋体"/>
          <w:sz w:val="24"/>
          <w:szCs w:val="24"/>
          <w:lang w:eastAsia="zh-CN"/>
        </w:rPr>
      </w:pPr>
      <w:r>
        <w:rPr>
          <w:rFonts w:hint="eastAsia" w:ascii="宋体" w:hAnsi="宋体" w:eastAsia="宋体" w:cs="宋体"/>
          <w:spacing w:val="-1"/>
          <w:position w:val="17"/>
          <w:sz w:val="24"/>
          <w:szCs w:val="24"/>
        </w:rPr>
        <w:t>1.</w:t>
      </w:r>
      <w:r>
        <w:rPr>
          <w:rFonts w:hint="eastAsia" w:cs="宋体"/>
          <w:spacing w:val="-1"/>
          <w:position w:val="17"/>
          <w:sz w:val="24"/>
          <w:szCs w:val="24"/>
          <w:lang w:eastAsia="zh-CN"/>
        </w:rPr>
        <w:t>如果按单价计算的结果与合计不一致，以单价为准修正合计。</w:t>
      </w:r>
    </w:p>
    <w:p w14:paraId="640F321A">
      <w:pPr>
        <w:pStyle w:val="4"/>
        <w:spacing w:before="1" w:line="217" w:lineRule="auto"/>
        <w:ind w:left="622"/>
        <w:rPr>
          <w:rFonts w:hint="eastAsia" w:ascii="宋体" w:hAnsi="宋体" w:eastAsia="宋体" w:cs="宋体"/>
          <w:sz w:val="24"/>
          <w:szCs w:val="24"/>
        </w:rPr>
      </w:pPr>
      <w:r>
        <w:rPr>
          <w:rFonts w:hint="eastAsia" w:ascii="宋体" w:hAnsi="宋体" w:eastAsia="宋体" w:cs="宋体"/>
          <w:spacing w:val="-1"/>
          <w:sz w:val="24"/>
          <w:szCs w:val="24"/>
        </w:rPr>
        <w:t>2.如果不提供详细分项报价将视为没有实质性响应招标文件。</w:t>
      </w:r>
    </w:p>
    <w:p w14:paraId="1514E2EE">
      <w:pPr>
        <w:pStyle w:val="4"/>
        <w:spacing w:before="184" w:line="218" w:lineRule="auto"/>
        <w:ind w:left="623"/>
        <w:rPr>
          <w:rFonts w:hint="eastAsia" w:ascii="宋体" w:hAnsi="宋体" w:eastAsia="宋体" w:cs="宋体"/>
          <w:spacing w:val="-2"/>
          <w:sz w:val="24"/>
          <w:szCs w:val="24"/>
        </w:rPr>
      </w:pPr>
      <w:r>
        <w:rPr>
          <w:rFonts w:hint="eastAsia" w:ascii="宋体" w:hAnsi="宋体" w:eastAsia="宋体" w:cs="宋体"/>
          <w:spacing w:val="-2"/>
          <w:sz w:val="24"/>
          <w:szCs w:val="24"/>
        </w:rPr>
        <w:t>3.报价精确到小数点后两位。</w:t>
      </w:r>
    </w:p>
    <w:p w14:paraId="792341F1">
      <w:pPr>
        <w:pStyle w:val="4"/>
        <w:spacing w:before="184" w:line="218" w:lineRule="auto"/>
        <w:ind w:left="623"/>
        <w:rPr>
          <w:rFonts w:hint="default" w:ascii="宋体" w:hAnsi="宋体" w:eastAsia="宋体" w:cs="宋体"/>
          <w:spacing w:val="-2"/>
          <w:sz w:val="24"/>
          <w:szCs w:val="24"/>
          <w:lang w:val="en-US" w:eastAsia="zh-CN"/>
        </w:rPr>
      </w:pPr>
      <w:r>
        <w:rPr>
          <w:rFonts w:hint="eastAsia" w:cs="宋体"/>
          <w:spacing w:val="-2"/>
          <w:sz w:val="24"/>
          <w:szCs w:val="24"/>
          <w:lang w:val="en-US" w:eastAsia="zh-CN"/>
        </w:rPr>
        <w:t>4.投标人可根据实际情况对具体附属服务项目进行说明。</w:t>
      </w:r>
    </w:p>
    <w:p w14:paraId="436BF236">
      <w:pPr>
        <w:spacing w:line="310" w:lineRule="auto"/>
        <w:rPr>
          <w:rFonts w:hint="eastAsia" w:ascii="宋体" w:hAnsi="宋体" w:eastAsia="宋体" w:cs="宋体"/>
          <w:sz w:val="21"/>
        </w:rPr>
      </w:pPr>
    </w:p>
    <w:p w14:paraId="29255B41">
      <w:pPr>
        <w:pStyle w:val="4"/>
        <w:spacing w:before="79" w:line="219" w:lineRule="auto"/>
        <w:ind w:left="379"/>
        <w:rPr>
          <w:rFonts w:hint="eastAsia" w:ascii="宋体" w:hAnsi="宋体" w:eastAsia="宋体" w:cs="宋体"/>
          <w:sz w:val="24"/>
          <w:szCs w:val="24"/>
        </w:rPr>
      </w:pPr>
      <w:r>
        <w:rPr>
          <w:rFonts w:hint="eastAsia" w:ascii="宋体" w:hAnsi="宋体" w:eastAsia="宋体" w:cs="宋体"/>
          <w:spacing w:val="4"/>
          <w:sz w:val="24"/>
          <w:szCs w:val="24"/>
        </w:rPr>
        <w:t>供应商</w:t>
      </w:r>
      <w:r>
        <w:rPr>
          <w:rFonts w:hint="eastAsia" w:ascii="宋体" w:hAnsi="宋体" w:eastAsia="宋体" w:cs="宋体"/>
          <w:spacing w:val="31"/>
          <w:sz w:val="24"/>
          <w:szCs w:val="24"/>
        </w:rPr>
        <w:t xml:space="preserve"> </w:t>
      </w:r>
      <w:r>
        <w:rPr>
          <w:rFonts w:hint="eastAsia" w:ascii="宋体" w:hAnsi="宋体" w:eastAsia="宋体" w:cs="宋体"/>
          <w:spacing w:val="-33"/>
          <w:sz w:val="24"/>
          <w:szCs w:val="24"/>
        </w:rPr>
        <w:t>：（</w:t>
      </w:r>
      <w:r>
        <w:rPr>
          <w:rFonts w:hint="eastAsia" w:ascii="宋体" w:hAnsi="宋体" w:eastAsia="宋体" w:cs="宋体"/>
          <w:spacing w:val="4"/>
          <w:sz w:val="24"/>
          <w:szCs w:val="24"/>
        </w:rPr>
        <w:t>盖章）</w:t>
      </w:r>
      <w:r>
        <w:rPr>
          <w:rFonts w:hint="eastAsia" w:ascii="宋体" w:hAnsi="宋体" w:eastAsia="宋体" w:cs="宋体"/>
          <w:sz w:val="24"/>
          <w:szCs w:val="24"/>
          <w:u w:val="single" w:color="auto"/>
        </w:rPr>
        <w:t xml:space="preserve">                         </w:t>
      </w:r>
    </w:p>
    <w:p w14:paraId="6877CA8B">
      <w:pPr>
        <w:spacing w:line="259" w:lineRule="auto"/>
        <w:rPr>
          <w:rFonts w:hint="eastAsia" w:ascii="宋体" w:hAnsi="宋体" w:eastAsia="宋体" w:cs="宋体"/>
          <w:sz w:val="21"/>
        </w:rPr>
      </w:pPr>
    </w:p>
    <w:p w14:paraId="144DA17D">
      <w:pPr>
        <w:pStyle w:val="4"/>
        <w:spacing w:before="78" w:line="219" w:lineRule="auto"/>
        <w:ind w:left="380"/>
        <w:rPr>
          <w:rFonts w:hint="eastAsia" w:ascii="宋体" w:hAnsi="宋体" w:eastAsia="宋体" w:cs="宋体"/>
          <w:sz w:val="24"/>
          <w:szCs w:val="24"/>
        </w:rPr>
      </w:pPr>
      <w:r>
        <w:rPr>
          <w:rFonts w:hint="eastAsia" w:ascii="宋体" w:hAnsi="宋体" w:eastAsia="宋体" w:cs="宋体"/>
          <w:spacing w:val="-1"/>
          <w:sz w:val="24"/>
          <w:szCs w:val="24"/>
        </w:rPr>
        <w:t>法定代表人或授权代理人签字或盖章：</w:t>
      </w:r>
      <w:r>
        <w:rPr>
          <w:rFonts w:hint="eastAsia" w:ascii="宋体" w:hAnsi="宋体" w:eastAsia="宋体" w:cs="宋体"/>
          <w:sz w:val="24"/>
          <w:szCs w:val="24"/>
          <w:u w:val="single" w:color="auto"/>
        </w:rPr>
        <w:t xml:space="preserve">              </w:t>
      </w:r>
    </w:p>
    <w:p w14:paraId="55D99589">
      <w:pPr>
        <w:spacing w:line="324" w:lineRule="auto"/>
        <w:rPr>
          <w:rFonts w:hint="eastAsia" w:ascii="宋体" w:hAnsi="宋体" w:eastAsia="宋体" w:cs="宋体"/>
          <w:sz w:val="21"/>
        </w:rPr>
      </w:pPr>
    </w:p>
    <w:p w14:paraId="6580B7BE">
      <w:pPr>
        <w:spacing w:line="325" w:lineRule="auto"/>
        <w:rPr>
          <w:rFonts w:hint="eastAsia" w:ascii="宋体" w:hAnsi="宋体" w:eastAsia="宋体" w:cs="宋体"/>
          <w:sz w:val="21"/>
        </w:rPr>
      </w:pPr>
    </w:p>
    <w:p w14:paraId="70F3CC9B">
      <w:pPr>
        <w:pStyle w:val="4"/>
        <w:spacing w:before="79" w:line="219" w:lineRule="auto"/>
        <w:ind w:left="615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13"/>
          <w:sz w:val="24"/>
          <w:szCs w:val="24"/>
        </w:rPr>
        <w:t>日</w:t>
      </w:r>
    </w:p>
    <w:p w14:paraId="30C9F574">
      <w:pPr>
        <w:spacing w:line="219" w:lineRule="auto"/>
        <w:rPr>
          <w:rFonts w:hint="eastAsia" w:ascii="宋体" w:hAnsi="宋体" w:eastAsia="宋体" w:cs="宋体"/>
          <w:sz w:val="24"/>
          <w:szCs w:val="24"/>
        </w:rPr>
        <w:sectPr>
          <w:footerReference r:id="rId18" w:type="default"/>
          <w:pgSz w:w="11906" w:h="16839"/>
          <w:pgMar w:top="1419" w:right="1334" w:bottom="1156" w:left="1334" w:header="0" w:footer="994" w:gutter="0"/>
          <w:cols w:space="720" w:num="1"/>
        </w:sectPr>
      </w:pPr>
    </w:p>
    <w:p w14:paraId="21FE47F0">
      <w:pPr>
        <w:pStyle w:val="4"/>
        <w:spacing w:before="138" w:line="225" w:lineRule="auto"/>
        <w:ind w:left="3082"/>
        <w:rPr>
          <w:rFonts w:hint="eastAsia" w:ascii="宋体" w:hAnsi="宋体" w:eastAsia="宋体" w:cs="宋体"/>
          <w:sz w:val="35"/>
          <w:szCs w:val="35"/>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六、商务响应偏离表</w:t>
      </w:r>
    </w:p>
    <w:p w14:paraId="5D124AE5">
      <w:pPr>
        <w:spacing w:line="353" w:lineRule="auto"/>
        <w:rPr>
          <w:rFonts w:hint="eastAsia" w:ascii="宋体" w:hAnsi="宋体" w:eastAsia="宋体" w:cs="宋体"/>
          <w:sz w:val="21"/>
        </w:rPr>
      </w:pPr>
    </w:p>
    <w:p w14:paraId="06FD9C5D">
      <w:pPr>
        <w:pStyle w:val="4"/>
        <w:spacing w:before="78" w:line="219" w:lineRule="auto"/>
        <w:ind w:left="216"/>
        <w:rPr>
          <w:rFonts w:hint="eastAsia" w:ascii="宋体" w:hAnsi="宋体" w:eastAsia="宋体" w:cs="宋体"/>
          <w:sz w:val="24"/>
          <w:szCs w:val="24"/>
        </w:rPr>
      </w:pPr>
      <w:r>
        <w:rPr>
          <w:rFonts w:hint="eastAsia" w:ascii="宋体" w:hAnsi="宋体" w:eastAsia="宋体" w:cs="宋体"/>
          <w:spacing w:val="-3"/>
          <w:sz w:val="24"/>
          <w:szCs w:val="24"/>
        </w:rPr>
        <w:t>项目编号：</w:t>
      </w:r>
      <w:r>
        <w:rPr>
          <w:rFonts w:hint="eastAsia" w:ascii="宋体" w:hAnsi="宋体" w:eastAsia="宋体" w:cs="宋体"/>
          <w:sz w:val="24"/>
          <w:szCs w:val="24"/>
          <w:u w:val="single" w:color="auto"/>
        </w:rPr>
        <w:t xml:space="preserve">           </w:t>
      </w:r>
    </w:p>
    <w:p w14:paraId="7EACF641">
      <w:pPr>
        <w:spacing w:line="176" w:lineRule="exact"/>
        <w:rPr>
          <w:rFonts w:hint="eastAsia" w:ascii="宋体" w:hAnsi="宋体" w:eastAsia="宋体" w:cs="宋体"/>
        </w:rPr>
      </w:pPr>
    </w:p>
    <w:tbl>
      <w:tblPr>
        <w:tblStyle w:val="12"/>
        <w:tblW w:w="9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993"/>
        <w:gridCol w:w="2783"/>
        <w:gridCol w:w="2050"/>
        <w:gridCol w:w="1667"/>
      </w:tblGrid>
      <w:tr w14:paraId="0A8F9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9" w:type="dxa"/>
            <w:vAlign w:val="top"/>
          </w:tcPr>
          <w:p w14:paraId="7855E90C">
            <w:pPr>
              <w:pStyle w:val="13"/>
              <w:spacing w:before="197" w:line="221" w:lineRule="auto"/>
              <w:ind w:left="206"/>
              <w:rPr>
                <w:rFonts w:hint="eastAsia" w:ascii="宋体" w:hAnsi="宋体" w:eastAsia="宋体" w:cs="宋体"/>
              </w:rPr>
            </w:pPr>
            <w:r>
              <w:rPr>
                <w:rFonts w:hint="eastAsia" w:ascii="宋体" w:hAnsi="宋体" w:eastAsia="宋体" w:cs="宋体"/>
                <w:spacing w:val="-5"/>
              </w:rPr>
              <w:t>序号</w:t>
            </w:r>
          </w:p>
        </w:tc>
        <w:tc>
          <w:tcPr>
            <w:tcW w:w="1993" w:type="dxa"/>
            <w:vAlign w:val="top"/>
          </w:tcPr>
          <w:p w14:paraId="2D2CD7DC">
            <w:pPr>
              <w:pStyle w:val="13"/>
              <w:spacing w:before="198" w:line="219" w:lineRule="auto"/>
              <w:ind w:left="353"/>
              <w:rPr>
                <w:rFonts w:hint="eastAsia" w:ascii="宋体" w:hAnsi="宋体" w:eastAsia="宋体" w:cs="宋体"/>
              </w:rPr>
            </w:pPr>
            <w:r>
              <w:rPr>
                <w:rFonts w:hint="eastAsia" w:ascii="宋体" w:hAnsi="宋体" w:eastAsia="宋体" w:cs="宋体"/>
                <w:spacing w:val="-2"/>
              </w:rPr>
              <w:t>招标文件要求</w:t>
            </w:r>
          </w:p>
        </w:tc>
        <w:tc>
          <w:tcPr>
            <w:tcW w:w="2783" w:type="dxa"/>
            <w:vAlign w:val="top"/>
          </w:tcPr>
          <w:p w14:paraId="5E88C34C">
            <w:pPr>
              <w:pStyle w:val="13"/>
              <w:spacing w:before="198" w:line="219" w:lineRule="auto"/>
              <w:ind w:left="836"/>
              <w:rPr>
                <w:rFonts w:hint="eastAsia" w:ascii="宋体" w:hAnsi="宋体" w:eastAsia="宋体" w:cs="宋体"/>
              </w:rPr>
            </w:pPr>
            <w:r>
              <w:rPr>
                <w:rFonts w:hint="eastAsia" w:ascii="宋体" w:hAnsi="宋体" w:eastAsia="宋体" w:cs="宋体"/>
                <w:spacing w:val="-3"/>
              </w:rPr>
              <w:t>投标文件响应</w:t>
            </w:r>
          </w:p>
        </w:tc>
        <w:tc>
          <w:tcPr>
            <w:tcW w:w="2050" w:type="dxa"/>
            <w:vAlign w:val="top"/>
          </w:tcPr>
          <w:p w14:paraId="0DB11180">
            <w:pPr>
              <w:pStyle w:val="13"/>
              <w:spacing w:before="198" w:line="219" w:lineRule="auto"/>
              <w:ind w:firstLine="468" w:firstLineChars="200"/>
              <w:rPr>
                <w:rFonts w:hint="eastAsia" w:ascii="宋体" w:hAnsi="宋体" w:eastAsia="宋体" w:cs="宋体"/>
                <w:spacing w:val="-3"/>
                <w:lang w:eastAsia="zh-CN"/>
              </w:rPr>
            </w:pPr>
            <w:r>
              <w:rPr>
                <w:rFonts w:hint="eastAsia" w:cs="宋体"/>
                <w:spacing w:val="-3"/>
                <w:lang w:eastAsia="zh-CN"/>
              </w:rPr>
              <w:t>偏离情况</w:t>
            </w:r>
          </w:p>
        </w:tc>
        <w:tc>
          <w:tcPr>
            <w:tcW w:w="1667" w:type="dxa"/>
            <w:vAlign w:val="top"/>
          </w:tcPr>
          <w:p w14:paraId="17CDC1F2">
            <w:pPr>
              <w:pStyle w:val="13"/>
              <w:spacing w:before="197" w:line="221" w:lineRule="auto"/>
              <w:ind w:firstLine="480" w:firstLineChars="200"/>
              <w:rPr>
                <w:rFonts w:hint="eastAsia" w:ascii="宋体" w:hAnsi="宋体" w:eastAsia="宋体" w:cs="宋体"/>
                <w:lang w:eastAsia="zh-CN"/>
              </w:rPr>
            </w:pPr>
            <w:r>
              <w:rPr>
                <w:rFonts w:hint="eastAsia" w:cs="宋体"/>
                <w:lang w:eastAsia="zh-CN"/>
              </w:rPr>
              <w:t>说明</w:t>
            </w:r>
          </w:p>
        </w:tc>
      </w:tr>
      <w:tr w14:paraId="35CCC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9" w:type="dxa"/>
            <w:vAlign w:val="top"/>
          </w:tcPr>
          <w:p w14:paraId="31B29267">
            <w:pPr>
              <w:rPr>
                <w:rFonts w:hint="eastAsia" w:ascii="宋体" w:hAnsi="宋体" w:eastAsia="宋体" w:cs="宋体"/>
                <w:sz w:val="21"/>
              </w:rPr>
            </w:pPr>
          </w:p>
        </w:tc>
        <w:tc>
          <w:tcPr>
            <w:tcW w:w="1993" w:type="dxa"/>
            <w:vAlign w:val="top"/>
          </w:tcPr>
          <w:p w14:paraId="02223630">
            <w:pPr>
              <w:rPr>
                <w:rFonts w:hint="eastAsia" w:ascii="宋体" w:hAnsi="宋体" w:eastAsia="宋体" w:cs="宋体"/>
                <w:sz w:val="21"/>
              </w:rPr>
            </w:pPr>
          </w:p>
        </w:tc>
        <w:tc>
          <w:tcPr>
            <w:tcW w:w="2783" w:type="dxa"/>
            <w:vAlign w:val="top"/>
          </w:tcPr>
          <w:p w14:paraId="04F773C9">
            <w:pPr>
              <w:rPr>
                <w:rFonts w:hint="eastAsia" w:ascii="宋体" w:hAnsi="宋体" w:eastAsia="宋体" w:cs="宋体"/>
                <w:sz w:val="21"/>
              </w:rPr>
            </w:pPr>
          </w:p>
        </w:tc>
        <w:tc>
          <w:tcPr>
            <w:tcW w:w="2050" w:type="dxa"/>
            <w:vAlign w:val="top"/>
          </w:tcPr>
          <w:p w14:paraId="658040CA">
            <w:pPr>
              <w:rPr>
                <w:rFonts w:hint="eastAsia" w:ascii="宋体" w:hAnsi="宋体" w:eastAsia="宋体" w:cs="宋体"/>
                <w:sz w:val="21"/>
              </w:rPr>
            </w:pPr>
          </w:p>
        </w:tc>
        <w:tc>
          <w:tcPr>
            <w:tcW w:w="1667" w:type="dxa"/>
            <w:vAlign w:val="top"/>
          </w:tcPr>
          <w:p w14:paraId="6C8BA686">
            <w:pPr>
              <w:rPr>
                <w:rFonts w:hint="eastAsia" w:ascii="宋体" w:hAnsi="宋体" w:eastAsia="宋体" w:cs="宋体"/>
                <w:sz w:val="21"/>
              </w:rPr>
            </w:pPr>
          </w:p>
        </w:tc>
      </w:tr>
      <w:tr w14:paraId="35CE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9" w:type="dxa"/>
            <w:vAlign w:val="top"/>
          </w:tcPr>
          <w:p w14:paraId="199A0CFD">
            <w:pPr>
              <w:rPr>
                <w:rFonts w:hint="eastAsia" w:ascii="宋体" w:hAnsi="宋体" w:eastAsia="宋体" w:cs="宋体"/>
                <w:sz w:val="21"/>
              </w:rPr>
            </w:pPr>
          </w:p>
        </w:tc>
        <w:tc>
          <w:tcPr>
            <w:tcW w:w="1993" w:type="dxa"/>
            <w:vAlign w:val="top"/>
          </w:tcPr>
          <w:p w14:paraId="4A3F5DA5">
            <w:pPr>
              <w:rPr>
                <w:rFonts w:hint="eastAsia" w:ascii="宋体" w:hAnsi="宋体" w:eastAsia="宋体" w:cs="宋体"/>
                <w:sz w:val="21"/>
              </w:rPr>
            </w:pPr>
          </w:p>
        </w:tc>
        <w:tc>
          <w:tcPr>
            <w:tcW w:w="2783" w:type="dxa"/>
            <w:vAlign w:val="top"/>
          </w:tcPr>
          <w:p w14:paraId="0944C134">
            <w:pPr>
              <w:rPr>
                <w:rFonts w:hint="eastAsia" w:ascii="宋体" w:hAnsi="宋体" w:eastAsia="宋体" w:cs="宋体"/>
                <w:sz w:val="21"/>
              </w:rPr>
            </w:pPr>
          </w:p>
        </w:tc>
        <w:tc>
          <w:tcPr>
            <w:tcW w:w="2050" w:type="dxa"/>
            <w:vAlign w:val="top"/>
          </w:tcPr>
          <w:p w14:paraId="20AEECC8">
            <w:pPr>
              <w:rPr>
                <w:rFonts w:hint="eastAsia" w:ascii="宋体" w:hAnsi="宋体" w:eastAsia="宋体" w:cs="宋体"/>
                <w:sz w:val="21"/>
              </w:rPr>
            </w:pPr>
          </w:p>
        </w:tc>
        <w:tc>
          <w:tcPr>
            <w:tcW w:w="1667" w:type="dxa"/>
            <w:vAlign w:val="top"/>
          </w:tcPr>
          <w:p w14:paraId="3FDFD5B3">
            <w:pPr>
              <w:rPr>
                <w:rFonts w:hint="eastAsia" w:ascii="宋体" w:hAnsi="宋体" w:eastAsia="宋体" w:cs="宋体"/>
                <w:sz w:val="21"/>
              </w:rPr>
            </w:pPr>
          </w:p>
        </w:tc>
      </w:tr>
      <w:tr w14:paraId="04AD3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9" w:type="dxa"/>
            <w:vAlign w:val="top"/>
          </w:tcPr>
          <w:p w14:paraId="24328EDC">
            <w:pPr>
              <w:rPr>
                <w:rFonts w:hint="eastAsia" w:ascii="宋体" w:hAnsi="宋体" w:eastAsia="宋体" w:cs="宋体"/>
                <w:sz w:val="21"/>
              </w:rPr>
            </w:pPr>
          </w:p>
        </w:tc>
        <w:tc>
          <w:tcPr>
            <w:tcW w:w="1993" w:type="dxa"/>
            <w:vAlign w:val="top"/>
          </w:tcPr>
          <w:p w14:paraId="2219C445">
            <w:pPr>
              <w:rPr>
                <w:rFonts w:hint="eastAsia" w:ascii="宋体" w:hAnsi="宋体" w:eastAsia="宋体" w:cs="宋体"/>
                <w:sz w:val="21"/>
              </w:rPr>
            </w:pPr>
          </w:p>
        </w:tc>
        <w:tc>
          <w:tcPr>
            <w:tcW w:w="2783" w:type="dxa"/>
            <w:vAlign w:val="top"/>
          </w:tcPr>
          <w:p w14:paraId="46342496">
            <w:pPr>
              <w:rPr>
                <w:rFonts w:hint="eastAsia" w:ascii="宋体" w:hAnsi="宋体" w:eastAsia="宋体" w:cs="宋体"/>
                <w:sz w:val="21"/>
              </w:rPr>
            </w:pPr>
          </w:p>
        </w:tc>
        <w:tc>
          <w:tcPr>
            <w:tcW w:w="2050" w:type="dxa"/>
            <w:vAlign w:val="top"/>
          </w:tcPr>
          <w:p w14:paraId="7706FEE2">
            <w:pPr>
              <w:rPr>
                <w:rFonts w:hint="eastAsia" w:ascii="宋体" w:hAnsi="宋体" w:eastAsia="宋体" w:cs="宋体"/>
                <w:sz w:val="21"/>
              </w:rPr>
            </w:pPr>
          </w:p>
        </w:tc>
        <w:tc>
          <w:tcPr>
            <w:tcW w:w="1667" w:type="dxa"/>
            <w:vAlign w:val="top"/>
          </w:tcPr>
          <w:p w14:paraId="283C765A">
            <w:pPr>
              <w:rPr>
                <w:rFonts w:hint="eastAsia" w:ascii="宋体" w:hAnsi="宋体" w:eastAsia="宋体" w:cs="宋体"/>
                <w:sz w:val="21"/>
              </w:rPr>
            </w:pPr>
          </w:p>
        </w:tc>
      </w:tr>
      <w:tr w14:paraId="28034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79" w:type="dxa"/>
            <w:vAlign w:val="top"/>
          </w:tcPr>
          <w:p w14:paraId="754A493C">
            <w:pPr>
              <w:rPr>
                <w:rFonts w:hint="eastAsia" w:ascii="宋体" w:hAnsi="宋体" w:eastAsia="宋体" w:cs="宋体"/>
                <w:sz w:val="21"/>
              </w:rPr>
            </w:pPr>
          </w:p>
        </w:tc>
        <w:tc>
          <w:tcPr>
            <w:tcW w:w="1993" w:type="dxa"/>
            <w:vAlign w:val="top"/>
          </w:tcPr>
          <w:p w14:paraId="1E00368D">
            <w:pPr>
              <w:rPr>
                <w:rFonts w:hint="eastAsia" w:ascii="宋体" w:hAnsi="宋体" w:eastAsia="宋体" w:cs="宋体"/>
                <w:sz w:val="21"/>
              </w:rPr>
            </w:pPr>
          </w:p>
        </w:tc>
        <w:tc>
          <w:tcPr>
            <w:tcW w:w="2783" w:type="dxa"/>
            <w:vAlign w:val="top"/>
          </w:tcPr>
          <w:p w14:paraId="1D1E1A0E">
            <w:pPr>
              <w:rPr>
                <w:rFonts w:hint="eastAsia" w:ascii="宋体" w:hAnsi="宋体" w:eastAsia="宋体" w:cs="宋体"/>
                <w:sz w:val="21"/>
              </w:rPr>
            </w:pPr>
          </w:p>
        </w:tc>
        <w:tc>
          <w:tcPr>
            <w:tcW w:w="2050" w:type="dxa"/>
            <w:vAlign w:val="top"/>
          </w:tcPr>
          <w:p w14:paraId="6A194A48">
            <w:pPr>
              <w:rPr>
                <w:rFonts w:hint="eastAsia" w:ascii="宋体" w:hAnsi="宋体" w:eastAsia="宋体" w:cs="宋体"/>
                <w:sz w:val="21"/>
              </w:rPr>
            </w:pPr>
          </w:p>
        </w:tc>
        <w:tc>
          <w:tcPr>
            <w:tcW w:w="1667" w:type="dxa"/>
            <w:vAlign w:val="top"/>
          </w:tcPr>
          <w:p w14:paraId="1EF3A276">
            <w:pPr>
              <w:rPr>
                <w:rFonts w:hint="eastAsia" w:ascii="宋体" w:hAnsi="宋体" w:eastAsia="宋体" w:cs="宋体"/>
                <w:sz w:val="21"/>
              </w:rPr>
            </w:pPr>
          </w:p>
        </w:tc>
      </w:tr>
      <w:tr w14:paraId="7AD3B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79" w:type="dxa"/>
            <w:vAlign w:val="top"/>
          </w:tcPr>
          <w:p w14:paraId="297211FD">
            <w:pPr>
              <w:rPr>
                <w:rFonts w:hint="eastAsia" w:ascii="宋体" w:hAnsi="宋体" w:eastAsia="宋体" w:cs="宋体"/>
                <w:sz w:val="21"/>
              </w:rPr>
            </w:pPr>
          </w:p>
        </w:tc>
        <w:tc>
          <w:tcPr>
            <w:tcW w:w="1993" w:type="dxa"/>
            <w:vAlign w:val="top"/>
          </w:tcPr>
          <w:p w14:paraId="227D86E5">
            <w:pPr>
              <w:rPr>
                <w:rFonts w:hint="eastAsia" w:ascii="宋体" w:hAnsi="宋体" w:eastAsia="宋体" w:cs="宋体"/>
                <w:sz w:val="21"/>
              </w:rPr>
            </w:pPr>
          </w:p>
        </w:tc>
        <w:tc>
          <w:tcPr>
            <w:tcW w:w="2783" w:type="dxa"/>
            <w:vAlign w:val="top"/>
          </w:tcPr>
          <w:p w14:paraId="69A23422">
            <w:pPr>
              <w:rPr>
                <w:rFonts w:hint="eastAsia" w:ascii="宋体" w:hAnsi="宋体" w:eastAsia="宋体" w:cs="宋体"/>
                <w:sz w:val="21"/>
              </w:rPr>
            </w:pPr>
          </w:p>
        </w:tc>
        <w:tc>
          <w:tcPr>
            <w:tcW w:w="2050" w:type="dxa"/>
            <w:vAlign w:val="top"/>
          </w:tcPr>
          <w:p w14:paraId="7469C753">
            <w:pPr>
              <w:rPr>
                <w:rFonts w:hint="eastAsia" w:ascii="宋体" w:hAnsi="宋体" w:eastAsia="宋体" w:cs="宋体"/>
                <w:sz w:val="21"/>
              </w:rPr>
            </w:pPr>
          </w:p>
        </w:tc>
        <w:tc>
          <w:tcPr>
            <w:tcW w:w="1667" w:type="dxa"/>
            <w:vAlign w:val="top"/>
          </w:tcPr>
          <w:p w14:paraId="69B676ED">
            <w:pPr>
              <w:rPr>
                <w:rFonts w:hint="eastAsia" w:ascii="宋体" w:hAnsi="宋体" w:eastAsia="宋体" w:cs="宋体"/>
                <w:sz w:val="21"/>
              </w:rPr>
            </w:pPr>
          </w:p>
        </w:tc>
      </w:tr>
      <w:tr w14:paraId="2F7BB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9" w:type="dxa"/>
            <w:vAlign w:val="top"/>
          </w:tcPr>
          <w:p w14:paraId="28A8DA5F">
            <w:pPr>
              <w:rPr>
                <w:rFonts w:hint="eastAsia" w:ascii="宋体" w:hAnsi="宋体" w:eastAsia="宋体" w:cs="宋体"/>
                <w:sz w:val="21"/>
              </w:rPr>
            </w:pPr>
          </w:p>
        </w:tc>
        <w:tc>
          <w:tcPr>
            <w:tcW w:w="1993" w:type="dxa"/>
            <w:vAlign w:val="top"/>
          </w:tcPr>
          <w:p w14:paraId="635FC7C2">
            <w:pPr>
              <w:rPr>
                <w:rFonts w:hint="eastAsia" w:ascii="宋体" w:hAnsi="宋体" w:eastAsia="宋体" w:cs="宋体"/>
                <w:sz w:val="21"/>
              </w:rPr>
            </w:pPr>
          </w:p>
        </w:tc>
        <w:tc>
          <w:tcPr>
            <w:tcW w:w="2783" w:type="dxa"/>
            <w:vAlign w:val="top"/>
          </w:tcPr>
          <w:p w14:paraId="63909CCD">
            <w:pPr>
              <w:rPr>
                <w:rFonts w:hint="eastAsia" w:ascii="宋体" w:hAnsi="宋体" w:eastAsia="宋体" w:cs="宋体"/>
                <w:sz w:val="21"/>
              </w:rPr>
            </w:pPr>
          </w:p>
        </w:tc>
        <w:tc>
          <w:tcPr>
            <w:tcW w:w="2050" w:type="dxa"/>
            <w:vAlign w:val="top"/>
          </w:tcPr>
          <w:p w14:paraId="20B18EF2">
            <w:pPr>
              <w:rPr>
                <w:rFonts w:hint="eastAsia" w:ascii="宋体" w:hAnsi="宋体" w:eastAsia="宋体" w:cs="宋体"/>
                <w:sz w:val="21"/>
              </w:rPr>
            </w:pPr>
          </w:p>
        </w:tc>
        <w:tc>
          <w:tcPr>
            <w:tcW w:w="1667" w:type="dxa"/>
            <w:vAlign w:val="top"/>
          </w:tcPr>
          <w:p w14:paraId="35C1E4EA">
            <w:pPr>
              <w:rPr>
                <w:rFonts w:hint="eastAsia" w:ascii="宋体" w:hAnsi="宋体" w:eastAsia="宋体" w:cs="宋体"/>
                <w:sz w:val="21"/>
              </w:rPr>
            </w:pPr>
          </w:p>
        </w:tc>
      </w:tr>
      <w:tr w14:paraId="417E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79" w:type="dxa"/>
            <w:vAlign w:val="top"/>
          </w:tcPr>
          <w:p w14:paraId="2FC82C62">
            <w:pPr>
              <w:rPr>
                <w:rFonts w:hint="eastAsia" w:ascii="宋体" w:hAnsi="宋体" w:eastAsia="宋体" w:cs="宋体"/>
                <w:sz w:val="21"/>
              </w:rPr>
            </w:pPr>
          </w:p>
        </w:tc>
        <w:tc>
          <w:tcPr>
            <w:tcW w:w="1993" w:type="dxa"/>
            <w:vAlign w:val="top"/>
          </w:tcPr>
          <w:p w14:paraId="05A305D8">
            <w:pPr>
              <w:rPr>
                <w:rFonts w:hint="eastAsia" w:ascii="宋体" w:hAnsi="宋体" w:eastAsia="宋体" w:cs="宋体"/>
                <w:sz w:val="21"/>
              </w:rPr>
            </w:pPr>
          </w:p>
        </w:tc>
        <w:tc>
          <w:tcPr>
            <w:tcW w:w="2783" w:type="dxa"/>
            <w:vAlign w:val="top"/>
          </w:tcPr>
          <w:p w14:paraId="11C7F874">
            <w:pPr>
              <w:rPr>
                <w:rFonts w:hint="eastAsia" w:ascii="宋体" w:hAnsi="宋体" w:eastAsia="宋体" w:cs="宋体"/>
                <w:sz w:val="21"/>
              </w:rPr>
            </w:pPr>
          </w:p>
        </w:tc>
        <w:tc>
          <w:tcPr>
            <w:tcW w:w="2050" w:type="dxa"/>
            <w:vAlign w:val="top"/>
          </w:tcPr>
          <w:p w14:paraId="06142D59">
            <w:pPr>
              <w:rPr>
                <w:rFonts w:hint="eastAsia" w:ascii="宋体" w:hAnsi="宋体" w:eastAsia="宋体" w:cs="宋体"/>
                <w:sz w:val="21"/>
              </w:rPr>
            </w:pPr>
          </w:p>
        </w:tc>
        <w:tc>
          <w:tcPr>
            <w:tcW w:w="1667" w:type="dxa"/>
            <w:vAlign w:val="top"/>
          </w:tcPr>
          <w:p w14:paraId="0DC15E6F">
            <w:pPr>
              <w:rPr>
                <w:rFonts w:hint="eastAsia" w:ascii="宋体" w:hAnsi="宋体" w:eastAsia="宋体" w:cs="宋体"/>
                <w:sz w:val="21"/>
              </w:rPr>
            </w:pPr>
          </w:p>
        </w:tc>
      </w:tr>
    </w:tbl>
    <w:p w14:paraId="5BB106E2">
      <w:pPr>
        <w:spacing w:line="261" w:lineRule="auto"/>
        <w:rPr>
          <w:rFonts w:hint="eastAsia" w:ascii="宋体" w:hAnsi="宋体" w:eastAsia="宋体" w:cs="宋体"/>
          <w:sz w:val="21"/>
        </w:rPr>
      </w:pPr>
    </w:p>
    <w:p w14:paraId="0441E51A">
      <w:pPr>
        <w:spacing w:line="261" w:lineRule="auto"/>
        <w:rPr>
          <w:rFonts w:hint="eastAsia" w:ascii="宋体" w:hAnsi="宋体" w:eastAsia="宋体" w:cs="宋体"/>
          <w:sz w:val="21"/>
        </w:rPr>
      </w:pPr>
    </w:p>
    <w:p w14:paraId="6AEA5B1D">
      <w:pPr>
        <w:spacing w:line="261" w:lineRule="auto"/>
        <w:rPr>
          <w:rFonts w:hint="eastAsia" w:ascii="宋体" w:hAnsi="宋体" w:eastAsia="宋体" w:cs="宋体"/>
          <w:sz w:val="21"/>
        </w:rPr>
      </w:pPr>
    </w:p>
    <w:p w14:paraId="485F2C9A">
      <w:pPr>
        <w:spacing w:line="262" w:lineRule="auto"/>
        <w:rPr>
          <w:rFonts w:hint="eastAsia" w:ascii="宋体" w:hAnsi="宋体" w:eastAsia="宋体" w:cs="宋体"/>
          <w:sz w:val="21"/>
        </w:rPr>
      </w:pPr>
    </w:p>
    <w:p w14:paraId="04C4B372">
      <w:pPr>
        <w:pStyle w:val="4"/>
        <w:spacing w:before="79" w:line="219" w:lineRule="auto"/>
        <w:ind w:left="212"/>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z w:val="24"/>
          <w:szCs w:val="24"/>
          <w:u w:val="single" w:color="auto"/>
        </w:rPr>
        <w:t xml:space="preserve">                    </w:t>
      </w:r>
    </w:p>
    <w:p w14:paraId="2CA141D8">
      <w:pPr>
        <w:spacing w:line="378" w:lineRule="auto"/>
        <w:rPr>
          <w:rFonts w:hint="eastAsia" w:ascii="宋体" w:hAnsi="宋体" w:eastAsia="宋体" w:cs="宋体"/>
          <w:sz w:val="21"/>
        </w:rPr>
      </w:pPr>
    </w:p>
    <w:p w14:paraId="5FC75888">
      <w:pPr>
        <w:pStyle w:val="4"/>
        <w:spacing w:before="79" w:line="219" w:lineRule="auto"/>
        <w:ind w:left="213"/>
        <w:rPr>
          <w:rFonts w:hint="eastAsia" w:ascii="宋体" w:hAnsi="宋体" w:eastAsia="宋体" w:cs="宋体"/>
          <w:sz w:val="24"/>
          <w:szCs w:val="24"/>
        </w:rPr>
      </w:pPr>
      <w:r>
        <w:rPr>
          <w:rFonts w:hint="eastAsia" w:ascii="宋体" w:hAnsi="宋体" w:eastAsia="宋体" w:cs="宋体"/>
          <w:spacing w:val="-1"/>
          <w:sz w:val="24"/>
          <w:szCs w:val="24"/>
        </w:rPr>
        <w:t>法定代表人或授权代理人签字或盖章：</w:t>
      </w:r>
      <w:r>
        <w:rPr>
          <w:rFonts w:hint="eastAsia" w:ascii="宋体" w:hAnsi="宋体" w:eastAsia="宋体" w:cs="宋体"/>
          <w:sz w:val="24"/>
          <w:szCs w:val="24"/>
          <w:u w:val="single" w:color="auto"/>
        </w:rPr>
        <w:t xml:space="preserve">      </w:t>
      </w:r>
    </w:p>
    <w:p w14:paraId="74F2C69C">
      <w:pPr>
        <w:spacing w:line="293" w:lineRule="auto"/>
        <w:rPr>
          <w:rFonts w:hint="eastAsia" w:ascii="宋体" w:hAnsi="宋体" w:eastAsia="宋体" w:cs="宋体"/>
          <w:sz w:val="21"/>
        </w:rPr>
      </w:pPr>
    </w:p>
    <w:p w14:paraId="650FD6CC">
      <w:pPr>
        <w:spacing w:line="293" w:lineRule="auto"/>
        <w:rPr>
          <w:rFonts w:hint="eastAsia" w:ascii="宋体" w:hAnsi="宋体" w:eastAsia="宋体" w:cs="宋体"/>
          <w:sz w:val="21"/>
        </w:rPr>
      </w:pPr>
    </w:p>
    <w:p w14:paraId="6FB67636">
      <w:pPr>
        <w:spacing w:line="294" w:lineRule="auto"/>
        <w:rPr>
          <w:rFonts w:hint="eastAsia" w:ascii="宋体" w:hAnsi="宋体" w:eastAsia="宋体" w:cs="宋体"/>
          <w:sz w:val="21"/>
        </w:rPr>
      </w:pPr>
    </w:p>
    <w:p w14:paraId="4FE0AEB7">
      <w:pPr>
        <w:pStyle w:val="4"/>
        <w:spacing w:before="79" w:line="219" w:lineRule="auto"/>
        <w:ind w:left="5631"/>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期：</w:t>
      </w:r>
      <w:r>
        <w:rPr>
          <w:rFonts w:hint="eastAsia" w:ascii="宋体" w:hAnsi="宋体" w:eastAsia="宋体" w:cs="宋体"/>
          <w:spacing w:val="1"/>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12"/>
          <w:sz w:val="24"/>
          <w:szCs w:val="24"/>
        </w:rPr>
        <w:t xml:space="preserve">    </w:t>
      </w:r>
      <w:r>
        <w:rPr>
          <w:rFonts w:hint="eastAsia" w:ascii="宋体" w:hAnsi="宋体" w:eastAsia="宋体" w:cs="宋体"/>
          <w:spacing w:val="-15"/>
          <w:sz w:val="24"/>
          <w:szCs w:val="24"/>
        </w:rPr>
        <w:t>日</w:t>
      </w:r>
    </w:p>
    <w:p w14:paraId="76599725">
      <w:pPr>
        <w:spacing w:line="278" w:lineRule="auto"/>
        <w:rPr>
          <w:rFonts w:hint="eastAsia" w:ascii="宋体" w:hAnsi="宋体" w:eastAsia="宋体" w:cs="宋体"/>
          <w:sz w:val="21"/>
        </w:rPr>
      </w:pPr>
    </w:p>
    <w:p w14:paraId="486D5D86">
      <w:pPr>
        <w:spacing w:line="278" w:lineRule="auto"/>
        <w:rPr>
          <w:rFonts w:hint="eastAsia" w:ascii="宋体" w:hAnsi="宋体" w:eastAsia="宋体" w:cs="宋体"/>
          <w:sz w:val="21"/>
        </w:rPr>
      </w:pPr>
    </w:p>
    <w:p w14:paraId="43F1491A">
      <w:pPr>
        <w:spacing w:line="278" w:lineRule="auto"/>
        <w:rPr>
          <w:rFonts w:hint="eastAsia" w:ascii="宋体" w:hAnsi="宋体" w:eastAsia="宋体" w:cs="宋体"/>
          <w:sz w:val="21"/>
        </w:rPr>
      </w:pPr>
    </w:p>
    <w:p w14:paraId="6C86ACC3">
      <w:pPr>
        <w:pStyle w:val="4"/>
        <w:spacing w:before="78" w:line="439" w:lineRule="exact"/>
        <w:ind w:left="212"/>
        <w:rPr>
          <w:rFonts w:hint="eastAsia" w:ascii="宋体" w:hAnsi="宋体" w:eastAsia="宋体" w:cs="宋体"/>
          <w:sz w:val="24"/>
          <w:szCs w:val="24"/>
        </w:rPr>
      </w:pPr>
      <w:r>
        <w:rPr>
          <w:rFonts w:hint="eastAsia" w:ascii="宋体" w:hAnsi="宋体" w:eastAsia="宋体" w:cs="宋体"/>
          <w:spacing w:val="2"/>
          <w:position w:val="14"/>
          <w:sz w:val="24"/>
          <w:szCs w:val="24"/>
          <w14:textOutline w14:w="4358" w14:cap="sq" w14:cmpd="sng">
            <w14:solidFill>
              <w14:srgbClr w14:val="000000"/>
            </w14:solidFill>
            <w14:prstDash w14:val="solid"/>
            <w14:bevel/>
          </w14:textOutline>
        </w:rPr>
        <w:t>注：根据服务期限、付款、验收及商务条款等要求，此表在不改变表式的情况下可自</w:t>
      </w:r>
    </w:p>
    <w:p w14:paraId="6C4D18B4">
      <w:pPr>
        <w:pStyle w:val="4"/>
        <w:spacing w:line="220" w:lineRule="auto"/>
        <w:ind w:left="2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行制作。</w:t>
      </w:r>
    </w:p>
    <w:p w14:paraId="06CCA685">
      <w:pPr>
        <w:spacing w:line="220" w:lineRule="auto"/>
        <w:rPr>
          <w:rFonts w:hint="eastAsia" w:ascii="宋体" w:hAnsi="宋体" w:eastAsia="宋体" w:cs="宋体"/>
          <w:sz w:val="24"/>
          <w:szCs w:val="24"/>
        </w:rPr>
        <w:sectPr>
          <w:footerReference r:id="rId19" w:type="default"/>
          <w:pgSz w:w="11906" w:h="16839"/>
          <w:pgMar w:top="1431" w:right="1198" w:bottom="1156" w:left="1261" w:header="0" w:footer="994" w:gutter="0"/>
          <w:cols w:space="720" w:num="1"/>
        </w:sectPr>
      </w:pPr>
    </w:p>
    <w:p w14:paraId="5D30B885">
      <w:pPr>
        <w:pStyle w:val="4"/>
        <w:spacing w:before="63" w:line="224" w:lineRule="auto"/>
        <w:ind w:left="3535"/>
        <w:rPr>
          <w:rFonts w:hint="eastAsia" w:ascii="宋体" w:hAnsi="宋体" w:eastAsia="宋体" w:cs="宋体"/>
        </w:rPr>
      </w:pPr>
      <w:r>
        <w:rPr>
          <w:rFonts w:hint="eastAsia" w:ascii="宋体" w:hAnsi="宋体" w:eastAsia="宋体" w:cs="宋体"/>
          <w:spacing w:val="9"/>
          <w14:textOutline w14:w="5793" w14:cap="sq" w14:cmpd="sng">
            <w14:solidFill>
              <w14:srgbClr w14:val="000000"/>
            </w14:solidFill>
            <w14:prstDash w14:val="solid"/>
            <w14:bevel/>
          </w14:textOutline>
        </w:rPr>
        <w:t>七、供应商概况</w:t>
      </w:r>
    </w:p>
    <w:p w14:paraId="1498CC62">
      <w:pPr>
        <w:spacing w:before="90"/>
        <w:rPr>
          <w:rFonts w:hint="eastAsia" w:ascii="宋体" w:hAnsi="宋体" w:eastAsia="宋体" w:cs="宋体"/>
        </w:rPr>
      </w:pPr>
    </w:p>
    <w:p w14:paraId="3E345CC6">
      <w:pPr>
        <w:spacing w:before="89"/>
        <w:rPr>
          <w:rFonts w:hint="eastAsia" w:ascii="宋体" w:hAnsi="宋体" w:eastAsia="宋体" w:cs="宋体"/>
        </w:rPr>
      </w:pPr>
    </w:p>
    <w:tbl>
      <w:tblPr>
        <w:tblStyle w:val="12"/>
        <w:tblW w:w="9220"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538"/>
        <w:gridCol w:w="723"/>
        <w:gridCol w:w="994"/>
        <w:gridCol w:w="848"/>
        <w:gridCol w:w="588"/>
        <w:gridCol w:w="293"/>
        <w:gridCol w:w="1050"/>
        <w:gridCol w:w="1531"/>
        <w:gridCol w:w="1925"/>
      </w:tblGrid>
      <w:tr w14:paraId="3F75B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991" w:type="dxa"/>
            <w:gridSpan w:val="3"/>
            <w:tcBorders>
              <w:top w:val="single" w:color="000000" w:sz="10" w:space="0"/>
              <w:left w:val="single" w:color="000000" w:sz="10" w:space="0"/>
            </w:tcBorders>
            <w:vAlign w:val="top"/>
          </w:tcPr>
          <w:p w14:paraId="14B4B7C3">
            <w:pPr>
              <w:pStyle w:val="13"/>
              <w:spacing w:before="157" w:line="219" w:lineRule="auto"/>
              <w:ind w:left="393"/>
              <w:rPr>
                <w:rFonts w:hint="eastAsia" w:ascii="宋体" w:hAnsi="宋体" w:eastAsia="宋体" w:cs="宋体"/>
              </w:rPr>
            </w:pPr>
            <w:r>
              <w:rPr>
                <w:rFonts w:hint="eastAsia" w:ascii="宋体" w:hAnsi="宋体" w:eastAsia="宋体" w:cs="宋体"/>
                <w:spacing w:val="-2"/>
              </w:rPr>
              <w:t>供应商名称</w:t>
            </w:r>
          </w:p>
        </w:tc>
        <w:tc>
          <w:tcPr>
            <w:tcW w:w="3773" w:type="dxa"/>
            <w:gridSpan w:val="5"/>
            <w:tcBorders>
              <w:top w:val="single" w:color="000000" w:sz="10" w:space="0"/>
            </w:tcBorders>
            <w:vAlign w:val="top"/>
          </w:tcPr>
          <w:p w14:paraId="369FC2BE">
            <w:pPr>
              <w:rPr>
                <w:rFonts w:hint="eastAsia" w:ascii="宋体" w:hAnsi="宋体" w:eastAsia="宋体" w:cs="宋体"/>
                <w:sz w:val="21"/>
              </w:rPr>
            </w:pPr>
          </w:p>
        </w:tc>
        <w:tc>
          <w:tcPr>
            <w:tcW w:w="1531" w:type="dxa"/>
            <w:tcBorders>
              <w:top w:val="single" w:color="000000" w:sz="10" w:space="0"/>
            </w:tcBorders>
            <w:vAlign w:val="top"/>
          </w:tcPr>
          <w:p w14:paraId="606B61EA">
            <w:pPr>
              <w:pStyle w:val="13"/>
              <w:spacing w:before="158" w:line="219" w:lineRule="auto"/>
              <w:ind w:left="175"/>
              <w:rPr>
                <w:rFonts w:hint="eastAsia" w:ascii="宋体" w:hAnsi="宋体" w:eastAsia="宋体" w:cs="宋体"/>
              </w:rPr>
            </w:pPr>
            <w:r>
              <w:rPr>
                <w:rFonts w:hint="eastAsia" w:ascii="宋体" w:hAnsi="宋体" w:eastAsia="宋体" w:cs="宋体"/>
                <w:spacing w:val="-3"/>
              </w:rPr>
              <w:t>法定代表人</w:t>
            </w:r>
          </w:p>
        </w:tc>
        <w:tc>
          <w:tcPr>
            <w:tcW w:w="1925" w:type="dxa"/>
            <w:tcBorders>
              <w:top w:val="single" w:color="000000" w:sz="10" w:space="0"/>
              <w:right w:val="single" w:color="000000" w:sz="10" w:space="0"/>
            </w:tcBorders>
            <w:vAlign w:val="top"/>
          </w:tcPr>
          <w:p w14:paraId="5122B1F0">
            <w:pPr>
              <w:rPr>
                <w:rFonts w:hint="eastAsia" w:ascii="宋体" w:hAnsi="宋体" w:eastAsia="宋体" w:cs="宋体"/>
                <w:sz w:val="21"/>
              </w:rPr>
            </w:pPr>
          </w:p>
        </w:tc>
      </w:tr>
      <w:tr w14:paraId="50489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1" w:type="dxa"/>
            <w:gridSpan w:val="3"/>
            <w:tcBorders>
              <w:left w:val="single" w:color="000000" w:sz="10" w:space="0"/>
            </w:tcBorders>
            <w:vAlign w:val="top"/>
          </w:tcPr>
          <w:p w14:paraId="516102CB">
            <w:pPr>
              <w:pStyle w:val="13"/>
              <w:spacing w:before="153" w:line="219" w:lineRule="auto"/>
              <w:ind w:left="39"/>
              <w:rPr>
                <w:rFonts w:hint="eastAsia" w:ascii="宋体" w:hAnsi="宋体" w:eastAsia="宋体" w:cs="宋体"/>
              </w:rPr>
            </w:pPr>
            <w:r>
              <w:rPr>
                <w:rFonts w:hint="eastAsia" w:ascii="宋体" w:hAnsi="宋体" w:eastAsia="宋体" w:cs="宋体"/>
                <w:spacing w:val="-2"/>
              </w:rPr>
              <w:t>统一社会信用代码</w:t>
            </w:r>
          </w:p>
        </w:tc>
        <w:tc>
          <w:tcPr>
            <w:tcW w:w="3773" w:type="dxa"/>
            <w:gridSpan w:val="5"/>
            <w:vAlign w:val="top"/>
          </w:tcPr>
          <w:p w14:paraId="3CAF9A2D">
            <w:pPr>
              <w:rPr>
                <w:rFonts w:hint="eastAsia" w:ascii="宋体" w:hAnsi="宋体" w:eastAsia="宋体" w:cs="宋体"/>
                <w:sz w:val="21"/>
              </w:rPr>
            </w:pPr>
          </w:p>
        </w:tc>
        <w:tc>
          <w:tcPr>
            <w:tcW w:w="1531" w:type="dxa"/>
            <w:vAlign w:val="top"/>
          </w:tcPr>
          <w:p w14:paraId="1CF431E6">
            <w:pPr>
              <w:pStyle w:val="13"/>
              <w:spacing w:before="154" w:line="219" w:lineRule="auto"/>
              <w:ind w:left="311"/>
              <w:rPr>
                <w:rFonts w:hint="eastAsia" w:ascii="宋体" w:hAnsi="宋体" w:eastAsia="宋体" w:cs="宋体"/>
              </w:rPr>
            </w:pPr>
            <w:r>
              <w:rPr>
                <w:rFonts w:hint="eastAsia" w:ascii="宋体" w:hAnsi="宋体" w:eastAsia="宋体" w:cs="宋体"/>
                <w:spacing w:val="-7"/>
              </w:rPr>
              <w:t>邮政编码</w:t>
            </w:r>
          </w:p>
        </w:tc>
        <w:tc>
          <w:tcPr>
            <w:tcW w:w="1925" w:type="dxa"/>
            <w:tcBorders>
              <w:right w:val="single" w:color="000000" w:sz="10" w:space="0"/>
            </w:tcBorders>
            <w:vAlign w:val="top"/>
          </w:tcPr>
          <w:p w14:paraId="77769DBC">
            <w:pPr>
              <w:rPr>
                <w:rFonts w:hint="eastAsia" w:ascii="宋体" w:hAnsi="宋体" w:eastAsia="宋体" w:cs="宋体"/>
                <w:sz w:val="21"/>
              </w:rPr>
            </w:pPr>
          </w:p>
        </w:tc>
      </w:tr>
      <w:tr w14:paraId="097A3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91" w:type="dxa"/>
            <w:gridSpan w:val="3"/>
            <w:tcBorders>
              <w:left w:val="single" w:color="000000" w:sz="10" w:space="0"/>
            </w:tcBorders>
            <w:vAlign w:val="top"/>
          </w:tcPr>
          <w:p w14:paraId="0080A48A">
            <w:pPr>
              <w:pStyle w:val="13"/>
              <w:spacing w:before="155" w:line="219" w:lineRule="auto"/>
              <w:ind w:left="512"/>
              <w:rPr>
                <w:rFonts w:hint="eastAsia" w:ascii="宋体" w:hAnsi="宋体" w:eastAsia="宋体" w:cs="宋体"/>
              </w:rPr>
            </w:pPr>
            <w:r>
              <w:rPr>
                <w:rFonts w:hint="eastAsia" w:ascii="宋体" w:hAnsi="宋体" w:eastAsia="宋体" w:cs="宋体"/>
                <w:spacing w:val="-3"/>
              </w:rPr>
              <w:t>授权代表</w:t>
            </w:r>
          </w:p>
        </w:tc>
        <w:tc>
          <w:tcPr>
            <w:tcW w:w="3773" w:type="dxa"/>
            <w:gridSpan w:val="5"/>
            <w:vAlign w:val="top"/>
          </w:tcPr>
          <w:p w14:paraId="47CD0B4A">
            <w:pPr>
              <w:rPr>
                <w:rFonts w:hint="eastAsia" w:ascii="宋体" w:hAnsi="宋体" w:eastAsia="宋体" w:cs="宋体"/>
                <w:sz w:val="21"/>
              </w:rPr>
            </w:pPr>
          </w:p>
        </w:tc>
        <w:tc>
          <w:tcPr>
            <w:tcW w:w="1531" w:type="dxa"/>
            <w:vAlign w:val="top"/>
          </w:tcPr>
          <w:p w14:paraId="11BCC459">
            <w:pPr>
              <w:pStyle w:val="13"/>
              <w:spacing w:before="155" w:line="219" w:lineRule="auto"/>
              <w:ind w:left="297"/>
              <w:rPr>
                <w:rFonts w:hint="eastAsia" w:ascii="宋体" w:hAnsi="宋体" w:eastAsia="宋体" w:cs="宋体"/>
              </w:rPr>
            </w:pPr>
            <w:r>
              <w:rPr>
                <w:rFonts w:hint="eastAsia" w:ascii="宋体" w:hAnsi="宋体" w:eastAsia="宋体" w:cs="宋体"/>
                <w:spacing w:val="-4"/>
              </w:rPr>
              <w:t>企业类型</w:t>
            </w:r>
          </w:p>
        </w:tc>
        <w:tc>
          <w:tcPr>
            <w:tcW w:w="1925" w:type="dxa"/>
            <w:tcBorders>
              <w:right w:val="single" w:color="000000" w:sz="10" w:space="0"/>
            </w:tcBorders>
            <w:vAlign w:val="top"/>
          </w:tcPr>
          <w:p w14:paraId="603CA1D0">
            <w:pPr>
              <w:rPr>
                <w:rFonts w:hint="eastAsia" w:ascii="宋体" w:hAnsi="宋体" w:eastAsia="宋体" w:cs="宋体"/>
                <w:sz w:val="21"/>
              </w:rPr>
            </w:pPr>
          </w:p>
        </w:tc>
      </w:tr>
      <w:tr w14:paraId="4A871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91" w:type="dxa"/>
            <w:gridSpan w:val="3"/>
            <w:tcBorders>
              <w:left w:val="single" w:color="000000" w:sz="10" w:space="0"/>
            </w:tcBorders>
            <w:vAlign w:val="top"/>
          </w:tcPr>
          <w:p w14:paraId="6BE7CA50">
            <w:pPr>
              <w:pStyle w:val="13"/>
              <w:spacing w:before="155" w:line="219" w:lineRule="auto"/>
              <w:ind w:left="275"/>
              <w:rPr>
                <w:rFonts w:hint="eastAsia" w:ascii="宋体" w:hAnsi="宋体" w:eastAsia="宋体" w:cs="宋体"/>
              </w:rPr>
            </w:pPr>
            <w:r>
              <w:rPr>
                <w:rFonts w:hint="eastAsia" w:ascii="宋体" w:hAnsi="宋体" w:eastAsia="宋体" w:cs="宋体"/>
                <w:spacing w:val="-2"/>
              </w:rPr>
              <w:t>上年营业收入</w:t>
            </w:r>
          </w:p>
        </w:tc>
        <w:tc>
          <w:tcPr>
            <w:tcW w:w="3773" w:type="dxa"/>
            <w:gridSpan w:val="5"/>
            <w:vAlign w:val="top"/>
          </w:tcPr>
          <w:p w14:paraId="3809DDB4">
            <w:pPr>
              <w:rPr>
                <w:rFonts w:hint="eastAsia" w:ascii="宋体" w:hAnsi="宋体" w:eastAsia="宋体" w:cs="宋体"/>
                <w:sz w:val="21"/>
              </w:rPr>
            </w:pPr>
          </w:p>
        </w:tc>
        <w:tc>
          <w:tcPr>
            <w:tcW w:w="1531" w:type="dxa"/>
            <w:vAlign w:val="top"/>
          </w:tcPr>
          <w:p w14:paraId="1BACF9D4">
            <w:pPr>
              <w:pStyle w:val="13"/>
              <w:spacing w:before="155" w:line="219" w:lineRule="auto"/>
              <w:ind w:left="183"/>
              <w:rPr>
                <w:rFonts w:hint="eastAsia" w:ascii="宋体" w:hAnsi="宋体" w:eastAsia="宋体" w:cs="宋体"/>
              </w:rPr>
            </w:pPr>
            <w:r>
              <w:rPr>
                <w:rFonts w:hint="eastAsia" w:ascii="宋体" w:hAnsi="宋体" w:eastAsia="宋体" w:cs="宋体"/>
                <w:spacing w:val="-4"/>
              </w:rPr>
              <w:t>员工总人数</w:t>
            </w:r>
          </w:p>
        </w:tc>
        <w:tc>
          <w:tcPr>
            <w:tcW w:w="1925" w:type="dxa"/>
            <w:tcBorders>
              <w:right w:val="single" w:color="000000" w:sz="10" w:space="0"/>
            </w:tcBorders>
            <w:vAlign w:val="top"/>
          </w:tcPr>
          <w:p w14:paraId="556488FF">
            <w:pPr>
              <w:rPr>
                <w:rFonts w:hint="eastAsia" w:ascii="宋体" w:hAnsi="宋体" w:eastAsia="宋体" w:cs="宋体"/>
                <w:sz w:val="21"/>
              </w:rPr>
            </w:pPr>
          </w:p>
        </w:tc>
      </w:tr>
      <w:tr w14:paraId="0FC96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30" w:type="dxa"/>
            <w:vMerge w:val="restart"/>
            <w:tcBorders>
              <w:left w:val="single" w:color="000000" w:sz="10" w:space="0"/>
              <w:bottom w:val="nil"/>
            </w:tcBorders>
            <w:vAlign w:val="top"/>
          </w:tcPr>
          <w:p w14:paraId="3AF18A12">
            <w:pPr>
              <w:spacing w:line="279" w:lineRule="auto"/>
              <w:rPr>
                <w:rFonts w:hint="eastAsia" w:ascii="宋体" w:hAnsi="宋体" w:eastAsia="宋体" w:cs="宋体"/>
                <w:sz w:val="21"/>
              </w:rPr>
            </w:pPr>
          </w:p>
          <w:p w14:paraId="2E49C745">
            <w:pPr>
              <w:spacing w:line="279" w:lineRule="auto"/>
              <w:rPr>
                <w:rFonts w:hint="eastAsia" w:ascii="宋体" w:hAnsi="宋体" w:eastAsia="宋体" w:cs="宋体"/>
                <w:sz w:val="21"/>
              </w:rPr>
            </w:pPr>
          </w:p>
          <w:p w14:paraId="25208684">
            <w:pPr>
              <w:pStyle w:val="13"/>
              <w:spacing w:before="79" w:line="439" w:lineRule="exact"/>
              <w:ind w:left="129"/>
              <w:rPr>
                <w:rFonts w:hint="eastAsia" w:ascii="宋体" w:hAnsi="宋体" w:eastAsia="宋体" w:cs="宋体"/>
              </w:rPr>
            </w:pPr>
            <w:r>
              <w:rPr>
                <w:rFonts w:hint="eastAsia" w:ascii="宋体" w:hAnsi="宋体" w:eastAsia="宋体" w:cs="宋体"/>
                <w:spacing w:val="-9"/>
                <w:position w:val="15"/>
              </w:rPr>
              <w:t>营业</w:t>
            </w:r>
          </w:p>
          <w:p w14:paraId="4908E2EC">
            <w:pPr>
              <w:pStyle w:val="13"/>
              <w:spacing w:line="219" w:lineRule="auto"/>
              <w:ind w:left="122"/>
              <w:rPr>
                <w:rFonts w:hint="eastAsia" w:ascii="宋体" w:hAnsi="宋体" w:eastAsia="宋体" w:cs="宋体"/>
              </w:rPr>
            </w:pPr>
            <w:r>
              <w:rPr>
                <w:rFonts w:hint="eastAsia" w:ascii="宋体" w:hAnsi="宋体" w:eastAsia="宋体" w:cs="宋体"/>
                <w:spacing w:val="-5"/>
              </w:rPr>
              <w:t>执照</w:t>
            </w:r>
          </w:p>
        </w:tc>
        <w:tc>
          <w:tcPr>
            <w:tcW w:w="2255" w:type="dxa"/>
            <w:gridSpan w:val="3"/>
            <w:vAlign w:val="top"/>
          </w:tcPr>
          <w:p w14:paraId="070D05B4">
            <w:pPr>
              <w:pStyle w:val="13"/>
              <w:spacing w:before="157" w:line="221" w:lineRule="auto"/>
              <w:ind w:left="643"/>
              <w:rPr>
                <w:rFonts w:hint="eastAsia" w:ascii="宋体" w:hAnsi="宋体" w:eastAsia="宋体" w:cs="宋体"/>
              </w:rPr>
            </w:pPr>
            <w:r>
              <w:rPr>
                <w:rFonts w:hint="eastAsia" w:ascii="宋体" w:hAnsi="宋体" w:eastAsia="宋体" w:cs="宋体"/>
                <w:spacing w:val="-3"/>
              </w:rPr>
              <w:t>注册号码</w:t>
            </w:r>
          </w:p>
        </w:tc>
        <w:tc>
          <w:tcPr>
            <w:tcW w:w="1436" w:type="dxa"/>
            <w:gridSpan w:val="2"/>
            <w:vAlign w:val="top"/>
          </w:tcPr>
          <w:p w14:paraId="42D2CC39">
            <w:pPr>
              <w:rPr>
                <w:rFonts w:hint="eastAsia" w:ascii="宋体" w:hAnsi="宋体" w:eastAsia="宋体" w:cs="宋体"/>
                <w:sz w:val="21"/>
              </w:rPr>
            </w:pPr>
          </w:p>
        </w:tc>
        <w:tc>
          <w:tcPr>
            <w:tcW w:w="1343" w:type="dxa"/>
            <w:gridSpan w:val="2"/>
            <w:vAlign w:val="top"/>
          </w:tcPr>
          <w:p w14:paraId="2A65BFA9">
            <w:pPr>
              <w:pStyle w:val="13"/>
              <w:spacing w:before="157" w:line="221" w:lineRule="auto"/>
              <w:ind w:left="257"/>
              <w:rPr>
                <w:rFonts w:hint="eastAsia" w:ascii="宋体" w:hAnsi="宋体" w:eastAsia="宋体" w:cs="宋体"/>
              </w:rPr>
            </w:pPr>
            <w:r>
              <w:rPr>
                <w:rFonts w:hint="eastAsia" w:ascii="宋体" w:hAnsi="宋体" w:eastAsia="宋体" w:cs="宋体"/>
                <w:spacing w:val="-3"/>
              </w:rPr>
              <w:t>注册地址</w:t>
            </w:r>
          </w:p>
        </w:tc>
        <w:tc>
          <w:tcPr>
            <w:tcW w:w="3456" w:type="dxa"/>
            <w:gridSpan w:val="2"/>
            <w:tcBorders>
              <w:right w:val="single" w:color="000000" w:sz="10" w:space="0"/>
            </w:tcBorders>
            <w:vAlign w:val="top"/>
          </w:tcPr>
          <w:p w14:paraId="50988C2F">
            <w:pPr>
              <w:rPr>
                <w:rFonts w:hint="eastAsia" w:ascii="宋体" w:hAnsi="宋体" w:eastAsia="宋体" w:cs="宋体"/>
                <w:sz w:val="21"/>
              </w:rPr>
            </w:pPr>
          </w:p>
        </w:tc>
      </w:tr>
      <w:tr w14:paraId="4378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30" w:type="dxa"/>
            <w:vMerge w:val="continue"/>
            <w:tcBorders>
              <w:top w:val="nil"/>
              <w:left w:val="single" w:color="000000" w:sz="10" w:space="0"/>
              <w:bottom w:val="nil"/>
            </w:tcBorders>
            <w:vAlign w:val="top"/>
          </w:tcPr>
          <w:p w14:paraId="1AA6F9EC">
            <w:pPr>
              <w:rPr>
                <w:rFonts w:hint="eastAsia" w:ascii="宋体" w:hAnsi="宋体" w:eastAsia="宋体" w:cs="宋体"/>
                <w:sz w:val="21"/>
              </w:rPr>
            </w:pPr>
          </w:p>
        </w:tc>
        <w:tc>
          <w:tcPr>
            <w:tcW w:w="2255" w:type="dxa"/>
            <w:gridSpan w:val="3"/>
            <w:vAlign w:val="top"/>
          </w:tcPr>
          <w:p w14:paraId="00112373">
            <w:pPr>
              <w:pStyle w:val="13"/>
              <w:spacing w:before="158" w:line="219" w:lineRule="auto"/>
              <w:ind w:left="647"/>
              <w:rPr>
                <w:rFonts w:hint="eastAsia" w:ascii="宋体" w:hAnsi="宋体" w:eastAsia="宋体" w:cs="宋体"/>
              </w:rPr>
            </w:pPr>
            <w:r>
              <w:rPr>
                <w:rFonts w:hint="eastAsia" w:ascii="宋体" w:hAnsi="宋体" w:eastAsia="宋体" w:cs="宋体"/>
                <w:spacing w:val="-4"/>
              </w:rPr>
              <w:t>发证机关</w:t>
            </w:r>
          </w:p>
        </w:tc>
        <w:tc>
          <w:tcPr>
            <w:tcW w:w="1436" w:type="dxa"/>
            <w:gridSpan w:val="2"/>
            <w:vAlign w:val="top"/>
          </w:tcPr>
          <w:p w14:paraId="1904FA0D">
            <w:pPr>
              <w:rPr>
                <w:rFonts w:hint="eastAsia" w:ascii="宋体" w:hAnsi="宋体" w:eastAsia="宋体" w:cs="宋体"/>
                <w:sz w:val="21"/>
              </w:rPr>
            </w:pPr>
          </w:p>
        </w:tc>
        <w:tc>
          <w:tcPr>
            <w:tcW w:w="1343" w:type="dxa"/>
            <w:gridSpan w:val="2"/>
            <w:vAlign w:val="top"/>
          </w:tcPr>
          <w:p w14:paraId="3E1FA5EE">
            <w:pPr>
              <w:pStyle w:val="13"/>
              <w:spacing w:before="159" w:line="220" w:lineRule="auto"/>
              <w:ind w:left="260"/>
              <w:rPr>
                <w:rFonts w:hint="eastAsia" w:ascii="宋体" w:hAnsi="宋体" w:eastAsia="宋体" w:cs="宋体"/>
              </w:rPr>
            </w:pPr>
            <w:r>
              <w:rPr>
                <w:rFonts w:hint="eastAsia" w:ascii="宋体" w:hAnsi="宋体" w:eastAsia="宋体" w:cs="宋体"/>
                <w:spacing w:val="-4"/>
              </w:rPr>
              <w:t>发证日期</w:t>
            </w:r>
          </w:p>
        </w:tc>
        <w:tc>
          <w:tcPr>
            <w:tcW w:w="3456" w:type="dxa"/>
            <w:gridSpan w:val="2"/>
            <w:tcBorders>
              <w:right w:val="single" w:color="000000" w:sz="10" w:space="0"/>
            </w:tcBorders>
            <w:vAlign w:val="top"/>
          </w:tcPr>
          <w:p w14:paraId="0E5798CC">
            <w:pPr>
              <w:rPr>
                <w:rFonts w:hint="eastAsia" w:ascii="宋体" w:hAnsi="宋体" w:eastAsia="宋体" w:cs="宋体"/>
                <w:sz w:val="21"/>
              </w:rPr>
            </w:pPr>
          </w:p>
        </w:tc>
      </w:tr>
      <w:tr w14:paraId="20777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30" w:type="dxa"/>
            <w:vMerge w:val="continue"/>
            <w:tcBorders>
              <w:top w:val="nil"/>
              <w:left w:val="single" w:color="000000" w:sz="10" w:space="0"/>
              <w:bottom w:val="nil"/>
            </w:tcBorders>
            <w:vAlign w:val="top"/>
          </w:tcPr>
          <w:p w14:paraId="114F9030">
            <w:pPr>
              <w:rPr>
                <w:rFonts w:hint="eastAsia" w:ascii="宋体" w:hAnsi="宋体" w:eastAsia="宋体" w:cs="宋体"/>
                <w:sz w:val="21"/>
              </w:rPr>
            </w:pPr>
          </w:p>
        </w:tc>
        <w:tc>
          <w:tcPr>
            <w:tcW w:w="2255" w:type="dxa"/>
            <w:gridSpan w:val="3"/>
            <w:vAlign w:val="top"/>
          </w:tcPr>
          <w:p w14:paraId="4BCEEABD">
            <w:pPr>
              <w:pStyle w:val="13"/>
              <w:spacing w:before="160" w:line="220" w:lineRule="auto"/>
              <w:ind w:left="170"/>
              <w:rPr>
                <w:rFonts w:hint="eastAsia" w:ascii="宋体" w:hAnsi="宋体" w:eastAsia="宋体" w:cs="宋体"/>
              </w:rPr>
            </w:pPr>
            <w:r>
              <w:rPr>
                <w:rFonts w:hint="eastAsia" w:ascii="宋体" w:hAnsi="宋体" w:eastAsia="宋体" w:cs="宋体"/>
                <w:spacing w:val="-3"/>
              </w:rPr>
              <w:t>营业范围（主营）</w:t>
            </w:r>
          </w:p>
        </w:tc>
        <w:tc>
          <w:tcPr>
            <w:tcW w:w="6235" w:type="dxa"/>
            <w:gridSpan w:val="6"/>
            <w:tcBorders>
              <w:right w:val="single" w:color="000000" w:sz="10" w:space="0"/>
            </w:tcBorders>
            <w:vAlign w:val="top"/>
          </w:tcPr>
          <w:p w14:paraId="41A0F129">
            <w:pPr>
              <w:rPr>
                <w:rFonts w:hint="eastAsia" w:ascii="宋体" w:hAnsi="宋体" w:eastAsia="宋体" w:cs="宋体"/>
                <w:sz w:val="21"/>
              </w:rPr>
            </w:pPr>
          </w:p>
        </w:tc>
      </w:tr>
      <w:tr w14:paraId="0173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30" w:type="dxa"/>
            <w:vMerge w:val="continue"/>
            <w:tcBorders>
              <w:top w:val="nil"/>
              <w:left w:val="single" w:color="000000" w:sz="10" w:space="0"/>
            </w:tcBorders>
            <w:vAlign w:val="top"/>
          </w:tcPr>
          <w:p w14:paraId="7A261D2D">
            <w:pPr>
              <w:rPr>
                <w:rFonts w:hint="eastAsia" w:ascii="宋体" w:hAnsi="宋体" w:eastAsia="宋体" w:cs="宋体"/>
                <w:sz w:val="21"/>
              </w:rPr>
            </w:pPr>
          </w:p>
        </w:tc>
        <w:tc>
          <w:tcPr>
            <w:tcW w:w="2255" w:type="dxa"/>
            <w:gridSpan w:val="3"/>
            <w:vAlign w:val="top"/>
          </w:tcPr>
          <w:p w14:paraId="5FC42CC5">
            <w:pPr>
              <w:pStyle w:val="13"/>
              <w:spacing w:before="162" w:line="219" w:lineRule="auto"/>
              <w:ind w:left="170"/>
              <w:rPr>
                <w:rFonts w:hint="eastAsia" w:ascii="宋体" w:hAnsi="宋体" w:eastAsia="宋体" w:cs="宋体"/>
              </w:rPr>
            </w:pPr>
            <w:r>
              <w:rPr>
                <w:rFonts w:hint="eastAsia" w:ascii="宋体" w:hAnsi="宋体" w:eastAsia="宋体" w:cs="宋体"/>
                <w:spacing w:val="-3"/>
              </w:rPr>
              <w:t>营业范围（兼营）</w:t>
            </w:r>
          </w:p>
        </w:tc>
        <w:tc>
          <w:tcPr>
            <w:tcW w:w="6235" w:type="dxa"/>
            <w:gridSpan w:val="6"/>
            <w:tcBorders>
              <w:right w:val="single" w:color="000000" w:sz="10" w:space="0"/>
            </w:tcBorders>
            <w:vAlign w:val="top"/>
          </w:tcPr>
          <w:p w14:paraId="4C904558">
            <w:pPr>
              <w:rPr>
                <w:rFonts w:hint="eastAsia" w:ascii="宋体" w:hAnsi="宋体" w:eastAsia="宋体" w:cs="宋体"/>
                <w:sz w:val="21"/>
              </w:rPr>
            </w:pPr>
          </w:p>
        </w:tc>
      </w:tr>
      <w:tr w14:paraId="02622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985" w:type="dxa"/>
            <w:gridSpan w:val="4"/>
            <w:tcBorders>
              <w:left w:val="single" w:color="000000" w:sz="10" w:space="0"/>
            </w:tcBorders>
            <w:vAlign w:val="top"/>
          </w:tcPr>
          <w:p w14:paraId="1B93442C">
            <w:pPr>
              <w:pStyle w:val="13"/>
              <w:spacing w:before="164" w:line="217" w:lineRule="auto"/>
              <w:ind w:left="290"/>
              <w:rPr>
                <w:rFonts w:hint="eastAsia" w:ascii="宋体" w:hAnsi="宋体" w:eastAsia="宋体" w:cs="宋体"/>
              </w:rPr>
            </w:pPr>
            <w:r>
              <w:rPr>
                <w:rFonts w:hint="eastAsia" w:ascii="宋体" w:hAnsi="宋体" w:eastAsia="宋体" w:cs="宋体"/>
                <w:spacing w:val="-1"/>
              </w:rPr>
              <w:t>基本账户开户行及帐号</w:t>
            </w:r>
          </w:p>
        </w:tc>
        <w:tc>
          <w:tcPr>
            <w:tcW w:w="6235" w:type="dxa"/>
            <w:gridSpan w:val="6"/>
            <w:tcBorders>
              <w:right w:val="single" w:color="000000" w:sz="10" w:space="0"/>
            </w:tcBorders>
            <w:vAlign w:val="top"/>
          </w:tcPr>
          <w:p w14:paraId="3D15D175">
            <w:pPr>
              <w:rPr>
                <w:rFonts w:hint="eastAsia" w:ascii="宋体" w:hAnsi="宋体" w:eastAsia="宋体" w:cs="宋体"/>
                <w:sz w:val="21"/>
              </w:rPr>
            </w:pPr>
          </w:p>
        </w:tc>
      </w:tr>
      <w:tr w14:paraId="762A6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985" w:type="dxa"/>
            <w:gridSpan w:val="4"/>
            <w:tcBorders>
              <w:left w:val="single" w:color="000000" w:sz="10" w:space="0"/>
            </w:tcBorders>
            <w:vAlign w:val="top"/>
          </w:tcPr>
          <w:p w14:paraId="5E1EE2C5">
            <w:pPr>
              <w:pStyle w:val="13"/>
              <w:spacing w:before="166" w:line="216" w:lineRule="auto"/>
              <w:ind w:left="540"/>
              <w:rPr>
                <w:rFonts w:hint="eastAsia" w:ascii="宋体" w:hAnsi="宋体" w:eastAsia="宋体" w:cs="宋体"/>
              </w:rPr>
            </w:pPr>
            <w:r>
              <w:rPr>
                <w:rFonts w:hint="eastAsia" w:ascii="宋体" w:hAnsi="宋体" w:eastAsia="宋体" w:cs="宋体"/>
                <w:spacing w:val="-3"/>
              </w:rPr>
              <w:t>资产总额（万元）</w:t>
            </w:r>
          </w:p>
        </w:tc>
        <w:tc>
          <w:tcPr>
            <w:tcW w:w="6235" w:type="dxa"/>
            <w:gridSpan w:val="6"/>
            <w:tcBorders>
              <w:right w:val="single" w:color="000000" w:sz="10" w:space="0"/>
            </w:tcBorders>
            <w:vAlign w:val="top"/>
          </w:tcPr>
          <w:p w14:paraId="43B43579">
            <w:pPr>
              <w:rPr>
                <w:rFonts w:hint="eastAsia" w:ascii="宋体" w:hAnsi="宋体" w:eastAsia="宋体" w:cs="宋体"/>
                <w:sz w:val="21"/>
              </w:rPr>
            </w:pPr>
          </w:p>
        </w:tc>
      </w:tr>
      <w:tr w14:paraId="048A5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833" w:type="dxa"/>
            <w:gridSpan w:val="5"/>
            <w:tcBorders>
              <w:left w:val="single" w:color="000000" w:sz="10" w:space="0"/>
            </w:tcBorders>
            <w:vAlign w:val="top"/>
          </w:tcPr>
          <w:p w14:paraId="76D2DC81">
            <w:pPr>
              <w:pStyle w:val="13"/>
              <w:spacing w:before="166" w:line="216" w:lineRule="auto"/>
              <w:ind w:left="1448"/>
              <w:rPr>
                <w:rFonts w:hint="eastAsia" w:ascii="宋体" w:hAnsi="宋体" w:eastAsia="宋体" w:cs="宋体"/>
              </w:rPr>
            </w:pPr>
            <w:r>
              <w:rPr>
                <w:rFonts w:hint="eastAsia" w:ascii="宋体" w:hAnsi="宋体" w:eastAsia="宋体" w:cs="宋体"/>
                <w:spacing w:val="-5"/>
              </w:rPr>
              <w:t>资质名称</w:t>
            </w:r>
          </w:p>
        </w:tc>
        <w:tc>
          <w:tcPr>
            <w:tcW w:w="881" w:type="dxa"/>
            <w:gridSpan w:val="2"/>
            <w:vAlign w:val="top"/>
          </w:tcPr>
          <w:p w14:paraId="5356E61B">
            <w:pPr>
              <w:pStyle w:val="13"/>
              <w:spacing w:before="166" w:line="216" w:lineRule="auto"/>
              <w:ind w:left="206"/>
              <w:rPr>
                <w:rFonts w:hint="eastAsia" w:ascii="宋体" w:hAnsi="宋体" w:eastAsia="宋体" w:cs="宋体"/>
              </w:rPr>
            </w:pPr>
            <w:r>
              <w:rPr>
                <w:rFonts w:hint="eastAsia" w:ascii="宋体" w:hAnsi="宋体" w:eastAsia="宋体" w:cs="宋体"/>
                <w:spacing w:val="-6"/>
              </w:rPr>
              <w:t>等级</w:t>
            </w:r>
          </w:p>
        </w:tc>
        <w:tc>
          <w:tcPr>
            <w:tcW w:w="1050" w:type="dxa"/>
            <w:vAlign w:val="top"/>
          </w:tcPr>
          <w:p w14:paraId="69407256">
            <w:pPr>
              <w:pStyle w:val="13"/>
              <w:spacing w:before="166" w:line="216" w:lineRule="auto"/>
              <w:ind w:left="54"/>
              <w:rPr>
                <w:rFonts w:hint="eastAsia" w:ascii="宋体" w:hAnsi="宋体" w:eastAsia="宋体" w:cs="宋体"/>
              </w:rPr>
            </w:pPr>
            <w:r>
              <w:rPr>
                <w:rFonts w:hint="eastAsia" w:ascii="宋体" w:hAnsi="宋体" w:eastAsia="宋体" w:cs="宋体"/>
                <w:spacing w:val="-4"/>
              </w:rPr>
              <w:t>发证机关</w:t>
            </w:r>
          </w:p>
        </w:tc>
        <w:tc>
          <w:tcPr>
            <w:tcW w:w="3456" w:type="dxa"/>
            <w:gridSpan w:val="2"/>
            <w:tcBorders>
              <w:right w:val="single" w:color="000000" w:sz="10" w:space="0"/>
            </w:tcBorders>
            <w:vAlign w:val="top"/>
          </w:tcPr>
          <w:p w14:paraId="58516F95">
            <w:pPr>
              <w:pStyle w:val="13"/>
              <w:spacing w:before="166" w:line="216" w:lineRule="auto"/>
              <w:ind w:left="1370"/>
              <w:rPr>
                <w:rFonts w:hint="eastAsia" w:ascii="宋体" w:hAnsi="宋体" w:eastAsia="宋体" w:cs="宋体"/>
              </w:rPr>
            </w:pPr>
            <w:r>
              <w:rPr>
                <w:rFonts w:hint="eastAsia" w:ascii="宋体" w:hAnsi="宋体" w:eastAsia="宋体" w:cs="宋体"/>
                <w:spacing w:val="-4"/>
              </w:rPr>
              <w:t>有效期</w:t>
            </w:r>
          </w:p>
        </w:tc>
      </w:tr>
      <w:tr w14:paraId="1B81D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833" w:type="dxa"/>
            <w:gridSpan w:val="5"/>
            <w:tcBorders>
              <w:left w:val="single" w:color="000000" w:sz="10" w:space="0"/>
            </w:tcBorders>
            <w:vAlign w:val="top"/>
          </w:tcPr>
          <w:p w14:paraId="7A26144E">
            <w:pPr>
              <w:rPr>
                <w:rFonts w:hint="eastAsia" w:ascii="宋体" w:hAnsi="宋体" w:eastAsia="宋体" w:cs="宋体"/>
                <w:sz w:val="21"/>
              </w:rPr>
            </w:pPr>
          </w:p>
        </w:tc>
        <w:tc>
          <w:tcPr>
            <w:tcW w:w="881" w:type="dxa"/>
            <w:gridSpan w:val="2"/>
            <w:vAlign w:val="top"/>
          </w:tcPr>
          <w:p w14:paraId="67E70795">
            <w:pPr>
              <w:rPr>
                <w:rFonts w:hint="eastAsia" w:ascii="宋体" w:hAnsi="宋体" w:eastAsia="宋体" w:cs="宋体"/>
                <w:sz w:val="21"/>
              </w:rPr>
            </w:pPr>
          </w:p>
        </w:tc>
        <w:tc>
          <w:tcPr>
            <w:tcW w:w="1050" w:type="dxa"/>
            <w:vAlign w:val="top"/>
          </w:tcPr>
          <w:p w14:paraId="6372755B">
            <w:pPr>
              <w:rPr>
                <w:rFonts w:hint="eastAsia" w:ascii="宋体" w:hAnsi="宋体" w:eastAsia="宋体" w:cs="宋体"/>
                <w:sz w:val="21"/>
              </w:rPr>
            </w:pPr>
          </w:p>
        </w:tc>
        <w:tc>
          <w:tcPr>
            <w:tcW w:w="3456" w:type="dxa"/>
            <w:gridSpan w:val="2"/>
            <w:tcBorders>
              <w:right w:val="single" w:color="000000" w:sz="10" w:space="0"/>
            </w:tcBorders>
            <w:vAlign w:val="top"/>
          </w:tcPr>
          <w:p w14:paraId="5003DF31">
            <w:pPr>
              <w:rPr>
                <w:rFonts w:hint="eastAsia" w:ascii="宋体" w:hAnsi="宋体" w:eastAsia="宋体" w:cs="宋体"/>
                <w:sz w:val="21"/>
              </w:rPr>
            </w:pPr>
          </w:p>
        </w:tc>
      </w:tr>
      <w:tr w14:paraId="3FD0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833" w:type="dxa"/>
            <w:gridSpan w:val="5"/>
            <w:tcBorders>
              <w:left w:val="single" w:color="000000" w:sz="10" w:space="0"/>
            </w:tcBorders>
            <w:vAlign w:val="top"/>
          </w:tcPr>
          <w:p w14:paraId="450AC13A">
            <w:pPr>
              <w:rPr>
                <w:rFonts w:hint="eastAsia" w:ascii="宋体" w:hAnsi="宋体" w:eastAsia="宋体" w:cs="宋体"/>
                <w:sz w:val="21"/>
              </w:rPr>
            </w:pPr>
          </w:p>
        </w:tc>
        <w:tc>
          <w:tcPr>
            <w:tcW w:w="881" w:type="dxa"/>
            <w:gridSpan w:val="2"/>
            <w:vAlign w:val="top"/>
          </w:tcPr>
          <w:p w14:paraId="427D4229">
            <w:pPr>
              <w:rPr>
                <w:rFonts w:hint="eastAsia" w:ascii="宋体" w:hAnsi="宋体" w:eastAsia="宋体" w:cs="宋体"/>
                <w:sz w:val="21"/>
              </w:rPr>
            </w:pPr>
          </w:p>
        </w:tc>
        <w:tc>
          <w:tcPr>
            <w:tcW w:w="1050" w:type="dxa"/>
            <w:vAlign w:val="top"/>
          </w:tcPr>
          <w:p w14:paraId="501A3118">
            <w:pPr>
              <w:rPr>
                <w:rFonts w:hint="eastAsia" w:ascii="宋体" w:hAnsi="宋体" w:eastAsia="宋体" w:cs="宋体"/>
                <w:sz w:val="21"/>
              </w:rPr>
            </w:pPr>
          </w:p>
        </w:tc>
        <w:tc>
          <w:tcPr>
            <w:tcW w:w="3456" w:type="dxa"/>
            <w:gridSpan w:val="2"/>
            <w:tcBorders>
              <w:right w:val="single" w:color="000000" w:sz="10" w:space="0"/>
            </w:tcBorders>
            <w:vAlign w:val="top"/>
          </w:tcPr>
          <w:p w14:paraId="602FCCD8">
            <w:pPr>
              <w:rPr>
                <w:rFonts w:hint="eastAsia" w:ascii="宋体" w:hAnsi="宋体" w:eastAsia="宋体" w:cs="宋体"/>
                <w:sz w:val="21"/>
              </w:rPr>
            </w:pPr>
          </w:p>
        </w:tc>
      </w:tr>
      <w:tr w14:paraId="58A85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833" w:type="dxa"/>
            <w:gridSpan w:val="5"/>
            <w:tcBorders>
              <w:left w:val="single" w:color="000000" w:sz="10" w:space="0"/>
            </w:tcBorders>
            <w:vAlign w:val="top"/>
          </w:tcPr>
          <w:p w14:paraId="4A9313DE">
            <w:pPr>
              <w:rPr>
                <w:rFonts w:hint="eastAsia" w:ascii="宋体" w:hAnsi="宋体" w:eastAsia="宋体" w:cs="宋体"/>
                <w:sz w:val="21"/>
              </w:rPr>
            </w:pPr>
          </w:p>
        </w:tc>
        <w:tc>
          <w:tcPr>
            <w:tcW w:w="881" w:type="dxa"/>
            <w:gridSpan w:val="2"/>
            <w:vAlign w:val="top"/>
          </w:tcPr>
          <w:p w14:paraId="791E1E6E">
            <w:pPr>
              <w:rPr>
                <w:rFonts w:hint="eastAsia" w:ascii="宋体" w:hAnsi="宋体" w:eastAsia="宋体" w:cs="宋体"/>
                <w:sz w:val="21"/>
              </w:rPr>
            </w:pPr>
          </w:p>
        </w:tc>
        <w:tc>
          <w:tcPr>
            <w:tcW w:w="1050" w:type="dxa"/>
            <w:vAlign w:val="top"/>
          </w:tcPr>
          <w:p w14:paraId="64169FD8">
            <w:pPr>
              <w:rPr>
                <w:rFonts w:hint="eastAsia" w:ascii="宋体" w:hAnsi="宋体" w:eastAsia="宋体" w:cs="宋体"/>
                <w:sz w:val="21"/>
              </w:rPr>
            </w:pPr>
          </w:p>
        </w:tc>
        <w:tc>
          <w:tcPr>
            <w:tcW w:w="3456" w:type="dxa"/>
            <w:gridSpan w:val="2"/>
            <w:tcBorders>
              <w:right w:val="single" w:color="000000" w:sz="10" w:space="0"/>
            </w:tcBorders>
            <w:vAlign w:val="top"/>
          </w:tcPr>
          <w:p w14:paraId="5F667416">
            <w:pPr>
              <w:rPr>
                <w:rFonts w:hint="eastAsia" w:ascii="宋体" w:hAnsi="宋体" w:eastAsia="宋体" w:cs="宋体"/>
                <w:sz w:val="21"/>
              </w:rPr>
            </w:pPr>
          </w:p>
        </w:tc>
      </w:tr>
      <w:tr w14:paraId="343C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68" w:type="dxa"/>
            <w:gridSpan w:val="2"/>
            <w:tcBorders>
              <w:left w:val="single" w:color="000000" w:sz="10" w:space="0"/>
              <w:bottom w:val="single" w:color="000000" w:sz="10" w:space="0"/>
            </w:tcBorders>
            <w:vAlign w:val="top"/>
          </w:tcPr>
          <w:p w14:paraId="46113B6B">
            <w:pPr>
              <w:pStyle w:val="13"/>
              <w:spacing w:before="175" w:line="221" w:lineRule="auto"/>
              <w:ind w:left="394"/>
              <w:rPr>
                <w:rFonts w:hint="eastAsia" w:ascii="宋体" w:hAnsi="宋体" w:eastAsia="宋体" w:cs="宋体"/>
              </w:rPr>
            </w:pPr>
            <w:r>
              <w:rPr>
                <w:rFonts w:hint="eastAsia" w:ascii="宋体" w:hAnsi="宋体" w:eastAsia="宋体" w:cs="宋体"/>
                <w:spacing w:val="-7"/>
              </w:rPr>
              <w:t>备注</w:t>
            </w:r>
          </w:p>
        </w:tc>
        <w:tc>
          <w:tcPr>
            <w:tcW w:w="7952" w:type="dxa"/>
            <w:gridSpan w:val="8"/>
            <w:tcBorders>
              <w:bottom w:val="single" w:color="000000" w:sz="10" w:space="0"/>
              <w:right w:val="single" w:color="000000" w:sz="10" w:space="0"/>
            </w:tcBorders>
            <w:vAlign w:val="top"/>
          </w:tcPr>
          <w:p w14:paraId="41791484">
            <w:pPr>
              <w:rPr>
                <w:rFonts w:hint="eastAsia" w:ascii="宋体" w:hAnsi="宋体" w:eastAsia="宋体" w:cs="宋体"/>
                <w:sz w:val="21"/>
              </w:rPr>
            </w:pPr>
          </w:p>
        </w:tc>
      </w:tr>
    </w:tbl>
    <w:p w14:paraId="1BD3545A">
      <w:pPr>
        <w:pStyle w:val="4"/>
        <w:spacing w:before="189" w:line="427" w:lineRule="exact"/>
        <w:rPr>
          <w:rFonts w:hint="eastAsia" w:ascii="宋体" w:hAnsi="宋体" w:eastAsia="宋体" w:cs="宋体"/>
          <w:sz w:val="20"/>
          <w:szCs w:val="20"/>
        </w:rPr>
      </w:pPr>
      <w:r>
        <w:rPr>
          <w:rFonts w:hint="eastAsia" w:ascii="宋体" w:hAnsi="宋体" w:eastAsia="宋体" w:cs="宋体"/>
          <w:spacing w:val="8"/>
          <w:position w:val="17"/>
          <w:sz w:val="20"/>
          <w:szCs w:val="20"/>
        </w:rPr>
        <w:t>说明：企业类型指大型、中型、小型、微型；</w:t>
      </w:r>
    </w:p>
    <w:p w14:paraId="7D34B10A">
      <w:pPr>
        <w:pStyle w:val="4"/>
        <w:spacing w:before="1" w:line="226" w:lineRule="auto"/>
        <w:ind w:left="635"/>
        <w:rPr>
          <w:rFonts w:hint="eastAsia" w:ascii="宋体" w:hAnsi="宋体" w:eastAsia="宋体" w:cs="宋体"/>
          <w:sz w:val="20"/>
          <w:szCs w:val="20"/>
        </w:rPr>
      </w:pPr>
      <w:r>
        <w:rPr>
          <w:rFonts w:hint="eastAsia" w:ascii="宋体" w:hAnsi="宋体" w:eastAsia="宋体" w:cs="宋体"/>
          <w:spacing w:val="8"/>
          <w:sz w:val="20"/>
          <w:szCs w:val="20"/>
        </w:rPr>
        <w:t>资质指特定条件要求提供的资质。</w:t>
      </w:r>
    </w:p>
    <w:p w14:paraId="54C72E01">
      <w:pPr>
        <w:rPr>
          <w:rFonts w:hint="eastAsia" w:ascii="宋体" w:hAnsi="宋体" w:eastAsia="宋体" w:cs="宋体"/>
          <w:sz w:val="21"/>
        </w:rPr>
      </w:pPr>
    </w:p>
    <w:p w14:paraId="4163E93C">
      <w:pPr>
        <w:rPr>
          <w:rFonts w:hint="eastAsia" w:ascii="宋体" w:hAnsi="宋体" w:eastAsia="宋体" w:cs="宋体"/>
          <w:sz w:val="21"/>
        </w:rPr>
      </w:pPr>
    </w:p>
    <w:p w14:paraId="3B1EE150">
      <w:pPr>
        <w:spacing w:line="241" w:lineRule="auto"/>
        <w:rPr>
          <w:rFonts w:hint="eastAsia" w:ascii="宋体" w:hAnsi="宋体" w:eastAsia="宋体" w:cs="宋体"/>
          <w:sz w:val="21"/>
        </w:rPr>
      </w:pPr>
    </w:p>
    <w:p w14:paraId="060B833E">
      <w:pPr>
        <w:spacing w:line="241" w:lineRule="auto"/>
        <w:rPr>
          <w:rFonts w:hint="eastAsia" w:ascii="宋体" w:hAnsi="宋体" w:eastAsia="宋体" w:cs="宋体"/>
          <w:sz w:val="21"/>
        </w:rPr>
      </w:pPr>
    </w:p>
    <w:p w14:paraId="7CDDC6CB">
      <w:pPr>
        <w:spacing w:line="241" w:lineRule="auto"/>
        <w:rPr>
          <w:rFonts w:hint="eastAsia" w:ascii="宋体" w:hAnsi="宋体" w:eastAsia="宋体" w:cs="宋体"/>
          <w:sz w:val="21"/>
        </w:rPr>
      </w:pPr>
    </w:p>
    <w:p w14:paraId="0D8480E5">
      <w:pPr>
        <w:spacing w:line="241" w:lineRule="auto"/>
        <w:rPr>
          <w:rFonts w:hint="eastAsia" w:ascii="宋体" w:hAnsi="宋体" w:eastAsia="宋体" w:cs="宋体"/>
          <w:sz w:val="21"/>
        </w:rPr>
      </w:pPr>
    </w:p>
    <w:p w14:paraId="49DB3DD3">
      <w:pPr>
        <w:pStyle w:val="4"/>
        <w:spacing w:before="79" w:line="219" w:lineRule="auto"/>
        <w:ind w:left="418"/>
        <w:rPr>
          <w:rFonts w:hint="eastAsia" w:ascii="宋体" w:hAnsi="宋体" w:eastAsia="宋体" w:cs="宋体"/>
          <w:sz w:val="24"/>
          <w:szCs w:val="24"/>
        </w:rPr>
      </w:pPr>
      <w:r>
        <w:rPr>
          <w:rFonts w:hint="eastAsia" w:ascii="宋体" w:hAnsi="宋体" w:eastAsia="宋体" w:cs="宋体"/>
          <w:spacing w:val="1"/>
          <w:sz w:val="24"/>
          <w:szCs w:val="24"/>
        </w:rPr>
        <w:t>供 应</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商</w:t>
      </w:r>
      <w:r>
        <w:rPr>
          <w:rFonts w:hint="eastAsia" w:ascii="宋体" w:hAnsi="宋体" w:eastAsia="宋体" w:cs="宋体"/>
          <w:spacing w:val="-16"/>
          <w:sz w:val="24"/>
          <w:szCs w:val="24"/>
        </w:rPr>
        <w:t>：（</w:t>
      </w:r>
      <w:r>
        <w:rPr>
          <w:rFonts w:hint="eastAsia" w:ascii="宋体" w:hAnsi="宋体" w:eastAsia="宋体" w:cs="宋体"/>
          <w:spacing w:val="1"/>
          <w:sz w:val="24"/>
          <w:szCs w:val="24"/>
        </w:rPr>
        <w:t>盖章）</w:t>
      </w:r>
    </w:p>
    <w:p w14:paraId="42F6AEEB">
      <w:pPr>
        <w:spacing w:line="436" w:lineRule="auto"/>
        <w:rPr>
          <w:rFonts w:hint="eastAsia" w:ascii="宋体" w:hAnsi="宋体" w:eastAsia="宋体" w:cs="宋体"/>
          <w:sz w:val="21"/>
        </w:rPr>
      </w:pPr>
    </w:p>
    <w:p w14:paraId="2B3625B4">
      <w:pPr>
        <w:pStyle w:val="4"/>
        <w:spacing w:before="78" w:line="219" w:lineRule="auto"/>
        <w:ind w:left="419"/>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14"/>
          <w:sz w:val="24"/>
          <w:szCs w:val="24"/>
        </w:rPr>
        <w:t>：（</w:t>
      </w:r>
      <w:r>
        <w:rPr>
          <w:rFonts w:hint="eastAsia" w:ascii="宋体" w:hAnsi="宋体" w:eastAsia="宋体" w:cs="宋体"/>
          <w:spacing w:val="1"/>
          <w:sz w:val="24"/>
          <w:szCs w:val="24"/>
        </w:rPr>
        <w:t>签字或盖章）</w:t>
      </w:r>
    </w:p>
    <w:p w14:paraId="7DAAA9EC">
      <w:pPr>
        <w:spacing w:line="434" w:lineRule="auto"/>
        <w:rPr>
          <w:rFonts w:hint="eastAsia" w:ascii="宋体" w:hAnsi="宋体" w:eastAsia="宋体" w:cs="宋体"/>
          <w:sz w:val="21"/>
        </w:rPr>
      </w:pPr>
    </w:p>
    <w:p w14:paraId="021361B9">
      <w:pPr>
        <w:pStyle w:val="4"/>
        <w:spacing w:before="79" w:line="219" w:lineRule="auto"/>
        <w:ind w:left="459"/>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13"/>
          <w:sz w:val="24"/>
          <w:szCs w:val="24"/>
        </w:rPr>
        <w:t>日</w:t>
      </w:r>
    </w:p>
    <w:p w14:paraId="58696B39">
      <w:pPr>
        <w:spacing w:line="219" w:lineRule="auto"/>
        <w:rPr>
          <w:rFonts w:hint="eastAsia" w:ascii="宋体" w:hAnsi="宋体" w:eastAsia="宋体" w:cs="宋体"/>
          <w:sz w:val="24"/>
          <w:szCs w:val="24"/>
        </w:rPr>
        <w:sectPr>
          <w:footerReference r:id="rId20" w:type="default"/>
          <w:pgSz w:w="11906" w:h="16840"/>
          <w:pgMar w:top="1415" w:right="1293" w:bottom="1037" w:left="1244" w:header="0" w:footer="875" w:gutter="0"/>
          <w:cols w:space="720" w:num="1"/>
        </w:sectPr>
      </w:pPr>
    </w:p>
    <w:p w14:paraId="244883FF">
      <w:pPr>
        <w:pStyle w:val="4"/>
        <w:spacing w:before="71" w:line="224" w:lineRule="auto"/>
        <w:ind w:left="3044"/>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八、招标文件确认书</w:t>
      </w:r>
    </w:p>
    <w:p w14:paraId="2C083A96">
      <w:pPr>
        <w:spacing w:line="311" w:lineRule="auto"/>
        <w:rPr>
          <w:rFonts w:hint="eastAsia" w:ascii="宋体" w:hAnsi="宋体" w:eastAsia="宋体" w:cs="宋体"/>
          <w:sz w:val="21"/>
        </w:rPr>
      </w:pPr>
    </w:p>
    <w:p w14:paraId="7C8D3158">
      <w:pPr>
        <w:spacing w:line="311" w:lineRule="auto"/>
        <w:rPr>
          <w:rFonts w:hint="eastAsia" w:ascii="宋体" w:hAnsi="宋体" w:eastAsia="宋体" w:cs="宋体"/>
          <w:sz w:val="21"/>
        </w:rPr>
      </w:pPr>
    </w:p>
    <w:p w14:paraId="4E3A8FD8">
      <w:pPr>
        <w:spacing w:line="312" w:lineRule="auto"/>
        <w:rPr>
          <w:rFonts w:hint="eastAsia" w:ascii="宋体" w:hAnsi="宋体" w:eastAsia="宋体" w:cs="宋体"/>
          <w:sz w:val="21"/>
        </w:rPr>
      </w:pPr>
    </w:p>
    <w:p w14:paraId="25E38DD7">
      <w:pPr>
        <w:pStyle w:val="4"/>
        <w:spacing w:before="78" w:line="347" w:lineRule="auto"/>
        <w:jc w:val="right"/>
        <w:rPr>
          <w:rFonts w:hint="eastAsia" w:ascii="宋体" w:hAnsi="宋体" w:eastAsia="宋体" w:cs="宋体"/>
          <w:sz w:val="24"/>
          <w:szCs w:val="24"/>
        </w:rPr>
      </w:pPr>
      <w:r>
        <w:rPr>
          <w:rFonts w:hint="eastAsia" w:ascii="宋体" w:hAnsi="宋体" w:eastAsia="宋体" w:cs="宋体"/>
          <w:spacing w:val="-1"/>
          <w:sz w:val="24"/>
          <w:szCs w:val="24"/>
        </w:rPr>
        <w:t>本单位对</w:t>
      </w:r>
      <w:r>
        <w:rPr>
          <w:rFonts w:hint="eastAsia" w:ascii="宋体" w:hAnsi="宋体" w:eastAsia="宋体" w:cs="宋体"/>
          <w:spacing w:val="-1"/>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1"/>
          <w:sz w:val="24"/>
          <w:szCs w:val="24"/>
        </w:rPr>
        <w:t>的招标文件及相关的修正内容、答疑内</w:t>
      </w:r>
    </w:p>
    <w:p w14:paraId="3CE720E6">
      <w:pPr>
        <w:pStyle w:val="4"/>
        <w:spacing w:line="219" w:lineRule="auto"/>
        <w:ind w:left="3"/>
        <w:rPr>
          <w:rFonts w:hint="eastAsia" w:ascii="宋体" w:hAnsi="宋体" w:eastAsia="宋体" w:cs="宋体"/>
          <w:sz w:val="24"/>
          <w:szCs w:val="24"/>
        </w:rPr>
      </w:pPr>
      <w:r>
        <w:rPr>
          <w:rFonts w:hint="eastAsia" w:ascii="宋体" w:hAnsi="宋体" w:eastAsia="宋体" w:cs="宋体"/>
          <w:spacing w:val="-3"/>
          <w:sz w:val="24"/>
          <w:szCs w:val="24"/>
        </w:rPr>
        <w:t>容均无异议。</w:t>
      </w:r>
    </w:p>
    <w:p w14:paraId="5F9719F5">
      <w:pPr>
        <w:spacing w:line="251" w:lineRule="auto"/>
        <w:rPr>
          <w:rFonts w:hint="eastAsia" w:ascii="宋体" w:hAnsi="宋体" w:eastAsia="宋体" w:cs="宋体"/>
          <w:sz w:val="21"/>
        </w:rPr>
      </w:pPr>
    </w:p>
    <w:p w14:paraId="6C21BC5B">
      <w:pPr>
        <w:spacing w:line="252" w:lineRule="auto"/>
        <w:rPr>
          <w:rFonts w:hint="eastAsia" w:ascii="宋体" w:hAnsi="宋体" w:eastAsia="宋体" w:cs="宋体"/>
          <w:sz w:val="21"/>
        </w:rPr>
      </w:pPr>
    </w:p>
    <w:p w14:paraId="2E9BA79D">
      <w:pPr>
        <w:spacing w:line="252" w:lineRule="auto"/>
        <w:rPr>
          <w:rFonts w:hint="eastAsia" w:ascii="宋体" w:hAnsi="宋体" w:eastAsia="宋体" w:cs="宋体"/>
          <w:sz w:val="21"/>
        </w:rPr>
      </w:pPr>
    </w:p>
    <w:p w14:paraId="018A9E31">
      <w:pPr>
        <w:spacing w:line="252" w:lineRule="auto"/>
        <w:rPr>
          <w:rFonts w:hint="eastAsia" w:ascii="宋体" w:hAnsi="宋体" w:eastAsia="宋体" w:cs="宋体"/>
          <w:sz w:val="21"/>
        </w:rPr>
      </w:pPr>
    </w:p>
    <w:p w14:paraId="363C9774">
      <w:pPr>
        <w:spacing w:line="252" w:lineRule="auto"/>
        <w:rPr>
          <w:rFonts w:hint="eastAsia" w:ascii="宋体" w:hAnsi="宋体" w:eastAsia="宋体" w:cs="宋体"/>
          <w:sz w:val="21"/>
        </w:rPr>
      </w:pPr>
    </w:p>
    <w:p w14:paraId="69F8AF53">
      <w:pPr>
        <w:spacing w:line="252" w:lineRule="auto"/>
        <w:rPr>
          <w:rFonts w:hint="eastAsia" w:ascii="宋体" w:hAnsi="宋体" w:eastAsia="宋体" w:cs="宋体"/>
          <w:sz w:val="21"/>
        </w:rPr>
      </w:pPr>
    </w:p>
    <w:p w14:paraId="2928B37E">
      <w:pPr>
        <w:spacing w:line="252" w:lineRule="auto"/>
        <w:rPr>
          <w:rFonts w:hint="eastAsia" w:ascii="宋体" w:hAnsi="宋体" w:eastAsia="宋体" w:cs="宋体"/>
          <w:sz w:val="21"/>
        </w:rPr>
      </w:pPr>
    </w:p>
    <w:p w14:paraId="1D6C38D6">
      <w:pPr>
        <w:spacing w:line="252" w:lineRule="auto"/>
        <w:rPr>
          <w:rFonts w:hint="eastAsia" w:ascii="宋体" w:hAnsi="宋体" w:eastAsia="宋体" w:cs="宋体"/>
          <w:sz w:val="21"/>
        </w:rPr>
      </w:pPr>
    </w:p>
    <w:p w14:paraId="4C84B205">
      <w:pPr>
        <w:spacing w:line="252" w:lineRule="auto"/>
        <w:rPr>
          <w:rFonts w:hint="eastAsia" w:ascii="宋体" w:hAnsi="宋体" w:eastAsia="宋体" w:cs="宋体"/>
          <w:sz w:val="21"/>
        </w:rPr>
      </w:pPr>
    </w:p>
    <w:p w14:paraId="216D9279">
      <w:pPr>
        <w:pStyle w:val="4"/>
        <w:spacing w:before="78" w:line="624" w:lineRule="exact"/>
        <w:ind w:left="3"/>
        <w:rPr>
          <w:rFonts w:hint="eastAsia" w:ascii="宋体" w:hAnsi="宋体" w:eastAsia="宋体" w:cs="宋体"/>
          <w:sz w:val="24"/>
          <w:szCs w:val="24"/>
        </w:rPr>
      </w:pPr>
      <w:r>
        <w:rPr>
          <w:rFonts w:hint="eastAsia" w:ascii="宋体" w:hAnsi="宋体" w:eastAsia="宋体" w:cs="宋体"/>
          <w:spacing w:val="-17"/>
          <w:position w:val="29"/>
          <w:sz w:val="24"/>
          <w:szCs w:val="24"/>
        </w:rPr>
        <w:t>投</w:t>
      </w:r>
      <w:r>
        <w:rPr>
          <w:rFonts w:hint="eastAsia" w:ascii="宋体" w:hAnsi="宋体" w:eastAsia="宋体" w:cs="宋体"/>
          <w:spacing w:val="52"/>
          <w:position w:val="29"/>
          <w:sz w:val="24"/>
          <w:szCs w:val="24"/>
        </w:rPr>
        <w:t xml:space="preserve"> </w:t>
      </w:r>
      <w:r>
        <w:rPr>
          <w:rFonts w:hint="eastAsia" w:ascii="宋体" w:hAnsi="宋体" w:eastAsia="宋体" w:cs="宋体"/>
          <w:spacing w:val="-17"/>
          <w:position w:val="29"/>
          <w:sz w:val="24"/>
          <w:szCs w:val="24"/>
        </w:rPr>
        <w:t>标</w:t>
      </w:r>
      <w:r>
        <w:rPr>
          <w:rFonts w:hint="eastAsia" w:ascii="宋体" w:hAnsi="宋体" w:eastAsia="宋体" w:cs="宋体"/>
          <w:spacing w:val="50"/>
          <w:position w:val="29"/>
          <w:sz w:val="24"/>
          <w:szCs w:val="24"/>
        </w:rPr>
        <w:t xml:space="preserve"> </w:t>
      </w:r>
      <w:r>
        <w:rPr>
          <w:rFonts w:hint="eastAsia" w:ascii="宋体" w:hAnsi="宋体" w:eastAsia="宋体" w:cs="宋体"/>
          <w:spacing w:val="-17"/>
          <w:position w:val="29"/>
          <w:sz w:val="24"/>
          <w:szCs w:val="24"/>
        </w:rPr>
        <w:t>人</w:t>
      </w:r>
      <w:r>
        <w:rPr>
          <w:rFonts w:hint="eastAsia" w:ascii="宋体" w:hAnsi="宋体" w:eastAsia="宋体" w:cs="宋体"/>
          <w:spacing w:val="41"/>
          <w:position w:val="29"/>
          <w:sz w:val="24"/>
          <w:szCs w:val="24"/>
        </w:rPr>
        <w:t xml:space="preserve"> </w:t>
      </w:r>
      <w:r>
        <w:rPr>
          <w:rFonts w:hint="eastAsia" w:ascii="宋体" w:hAnsi="宋体" w:eastAsia="宋体" w:cs="宋体"/>
          <w:spacing w:val="-17"/>
          <w:position w:val="29"/>
          <w:sz w:val="24"/>
          <w:szCs w:val="24"/>
        </w:rPr>
        <w:t>（</w:t>
      </w:r>
      <w:r>
        <w:rPr>
          <w:rFonts w:hint="eastAsia" w:ascii="宋体" w:hAnsi="宋体" w:eastAsia="宋体" w:cs="宋体"/>
          <w:spacing w:val="86"/>
          <w:position w:val="29"/>
          <w:sz w:val="24"/>
          <w:szCs w:val="24"/>
        </w:rPr>
        <w:t xml:space="preserve"> </w:t>
      </w:r>
      <w:r>
        <w:rPr>
          <w:rFonts w:hint="eastAsia" w:ascii="宋体" w:hAnsi="宋体" w:eastAsia="宋体" w:cs="宋体"/>
          <w:spacing w:val="-17"/>
          <w:position w:val="29"/>
          <w:sz w:val="24"/>
          <w:szCs w:val="24"/>
        </w:rPr>
        <w:t>盖</w:t>
      </w:r>
      <w:r>
        <w:rPr>
          <w:rFonts w:hint="eastAsia" w:ascii="宋体" w:hAnsi="宋体" w:eastAsia="宋体" w:cs="宋体"/>
          <w:spacing w:val="56"/>
          <w:position w:val="29"/>
          <w:sz w:val="24"/>
          <w:szCs w:val="24"/>
        </w:rPr>
        <w:t xml:space="preserve"> </w:t>
      </w:r>
      <w:r>
        <w:rPr>
          <w:rFonts w:hint="eastAsia" w:ascii="宋体" w:hAnsi="宋体" w:eastAsia="宋体" w:cs="宋体"/>
          <w:spacing w:val="-17"/>
          <w:position w:val="29"/>
          <w:sz w:val="24"/>
          <w:szCs w:val="24"/>
        </w:rPr>
        <w:t>章</w:t>
      </w:r>
      <w:r>
        <w:rPr>
          <w:rFonts w:hint="eastAsia" w:ascii="宋体" w:hAnsi="宋体" w:eastAsia="宋体" w:cs="宋体"/>
          <w:spacing w:val="75"/>
          <w:position w:val="29"/>
          <w:sz w:val="24"/>
          <w:szCs w:val="24"/>
        </w:rPr>
        <w:t xml:space="preserve"> </w:t>
      </w:r>
      <w:r>
        <w:rPr>
          <w:rFonts w:hint="eastAsia" w:ascii="宋体" w:hAnsi="宋体" w:eastAsia="宋体" w:cs="宋体"/>
          <w:spacing w:val="-16"/>
          <w:position w:val="29"/>
          <w:sz w:val="24"/>
          <w:szCs w:val="24"/>
        </w:rPr>
        <w:t>）：</w:t>
      </w:r>
    </w:p>
    <w:p w14:paraId="5AFD7951">
      <w:pPr>
        <w:pStyle w:val="4"/>
        <w:spacing w:line="218" w:lineRule="auto"/>
        <w:rPr>
          <w:rFonts w:hint="eastAsia" w:ascii="宋体" w:hAnsi="宋体" w:eastAsia="宋体" w:cs="宋体"/>
          <w:sz w:val="24"/>
          <w:szCs w:val="24"/>
        </w:rPr>
      </w:pPr>
      <w:r>
        <w:rPr>
          <w:rFonts w:hint="eastAsia" w:ascii="宋体" w:hAnsi="宋体" w:eastAsia="宋体" w:cs="宋体"/>
          <w:spacing w:val="-1"/>
          <w:sz w:val="24"/>
          <w:szCs w:val="24"/>
        </w:rPr>
        <w:t>授权代表（签字或盖章</w:t>
      </w:r>
      <w:r>
        <w:rPr>
          <w:rFonts w:hint="eastAsia" w:ascii="宋体" w:hAnsi="宋体" w:eastAsia="宋体" w:cs="宋体"/>
          <w:sz w:val="24"/>
          <w:szCs w:val="24"/>
        </w:rPr>
        <w:t>）：</w:t>
      </w:r>
    </w:p>
    <w:p w14:paraId="75576E27">
      <w:pPr>
        <w:spacing w:line="258" w:lineRule="auto"/>
        <w:rPr>
          <w:rFonts w:hint="eastAsia" w:ascii="宋体" w:hAnsi="宋体" w:eastAsia="宋体" w:cs="宋体"/>
          <w:sz w:val="21"/>
        </w:rPr>
      </w:pPr>
    </w:p>
    <w:p w14:paraId="15DA247A">
      <w:pPr>
        <w:pStyle w:val="4"/>
        <w:spacing w:before="79" w:line="219" w:lineRule="auto"/>
        <w:ind w:left="42"/>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期：</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26"/>
          <w:sz w:val="24"/>
          <w:szCs w:val="24"/>
        </w:rPr>
        <w:t xml:space="preserve">  </w:t>
      </w:r>
      <w:r>
        <w:rPr>
          <w:rFonts w:hint="eastAsia" w:ascii="宋体" w:hAnsi="宋体" w:eastAsia="宋体" w:cs="宋体"/>
          <w:spacing w:val="-15"/>
          <w:sz w:val="24"/>
          <w:szCs w:val="24"/>
        </w:rPr>
        <w:t>日</w:t>
      </w:r>
    </w:p>
    <w:p w14:paraId="64589EB8">
      <w:pPr>
        <w:spacing w:line="219" w:lineRule="auto"/>
        <w:rPr>
          <w:rFonts w:hint="eastAsia" w:ascii="宋体" w:hAnsi="宋体" w:eastAsia="宋体" w:cs="宋体"/>
          <w:sz w:val="24"/>
          <w:szCs w:val="24"/>
        </w:rPr>
        <w:sectPr>
          <w:footerReference r:id="rId21" w:type="default"/>
          <w:pgSz w:w="11906" w:h="16840"/>
          <w:pgMar w:top="1412" w:right="1372" w:bottom="1037" w:left="1241" w:header="0" w:footer="875" w:gutter="0"/>
          <w:cols w:space="720" w:num="1"/>
        </w:sectPr>
      </w:pPr>
    </w:p>
    <w:p w14:paraId="16536624">
      <w:pPr>
        <w:pStyle w:val="4"/>
        <w:spacing w:before="97" w:line="225" w:lineRule="auto"/>
        <w:ind w:left="2503"/>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九、投标方案及业绩</w:t>
      </w:r>
    </w:p>
    <w:p w14:paraId="53604FB9">
      <w:pPr>
        <w:spacing w:line="273" w:lineRule="auto"/>
        <w:rPr>
          <w:rFonts w:hint="eastAsia" w:ascii="宋体" w:hAnsi="宋体" w:eastAsia="宋体" w:cs="宋体"/>
          <w:sz w:val="21"/>
        </w:rPr>
      </w:pPr>
    </w:p>
    <w:p w14:paraId="1AAA7A9C">
      <w:pPr>
        <w:spacing w:line="273" w:lineRule="auto"/>
        <w:rPr>
          <w:rFonts w:hint="eastAsia" w:ascii="宋体" w:hAnsi="宋体" w:eastAsia="宋体" w:cs="宋体"/>
          <w:sz w:val="21"/>
        </w:rPr>
      </w:pPr>
    </w:p>
    <w:p w14:paraId="47AFDF2F">
      <w:pPr>
        <w:spacing w:line="273" w:lineRule="auto"/>
        <w:rPr>
          <w:rFonts w:hint="eastAsia" w:ascii="宋体" w:hAnsi="宋体" w:eastAsia="宋体" w:cs="宋体"/>
          <w:sz w:val="21"/>
        </w:rPr>
      </w:pPr>
    </w:p>
    <w:p w14:paraId="76E8E57C">
      <w:pPr>
        <w:pStyle w:val="4"/>
        <w:spacing w:before="78" w:line="465" w:lineRule="exact"/>
        <w:ind w:left="194"/>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1、按照招标文件的评分要求编写投标方案，格</w:t>
      </w:r>
      <w:r>
        <w:rPr>
          <w:rFonts w:hint="eastAsia" w:ascii="宋体" w:hAnsi="宋体" w:eastAsia="宋体" w:cs="宋体"/>
          <w:spacing w:val="-2"/>
          <w:position w:val="17"/>
          <w:sz w:val="24"/>
          <w:szCs w:val="24"/>
          <w:highlight w:val="none"/>
        </w:rPr>
        <w:t>式自拟；</w:t>
      </w:r>
    </w:p>
    <w:p w14:paraId="66A941A0">
      <w:pPr>
        <w:pStyle w:val="4"/>
        <w:spacing w:line="218" w:lineRule="auto"/>
        <w:ind w:left="17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2、业绩证明材料；</w:t>
      </w:r>
    </w:p>
    <w:p w14:paraId="460B4043">
      <w:pPr>
        <w:pStyle w:val="4"/>
        <w:spacing w:before="183" w:line="219" w:lineRule="auto"/>
        <w:ind w:left="1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3、按照招标文件的评分要求编写服务承诺，格式自拟。</w:t>
      </w:r>
    </w:p>
    <w:p w14:paraId="1CD7732F">
      <w:pPr>
        <w:spacing w:line="254" w:lineRule="auto"/>
        <w:rPr>
          <w:rFonts w:hint="eastAsia" w:ascii="宋体" w:hAnsi="宋体" w:eastAsia="宋体" w:cs="宋体"/>
          <w:sz w:val="21"/>
          <w:highlight w:val="none"/>
        </w:rPr>
      </w:pPr>
    </w:p>
    <w:p w14:paraId="585ED17A">
      <w:pPr>
        <w:spacing w:line="254" w:lineRule="auto"/>
        <w:rPr>
          <w:rFonts w:hint="eastAsia" w:ascii="宋体" w:hAnsi="宋体" w:eastAsia="宋体" w:cs="宋体"/>
          <w:sz w:val="21"/>
        </w:rPr>
      </w:pPr>
    </w:p>
    <w:p w14:paraId="53945938">
      <w:pPr>
        <w:spacing w:line="254" w:lineRule="auto"/>
        <w:rPr>
          <w:rFonts w:hint="eastAsia" w:ascii="宋体" w:hAnsi="宋体" w:eastAsia="宋体" w:cs="宋体"/>
          <w:sz w:val="21"/>
        </w:rPr>
      </w:pPr>
    </w:p>
    <w:p w14:paraId="2F69EEF9">
      <w:pPr>
        <w:spacing w:line="254" w:lineRule="auto"/>
        <w:rPr>
          <w:rFonts w:hint="eastAsia" w:ascii="宋体" w:hAnsi="宋体" w:eastAsia="宋体" w:cs="宋体"/>
          <w:sz w:val="21"/>
        </w:rPr>
      </w:pPr>
    </w:p>
    <w:p w14:paraId="7168F16D">
      <w:pPr>
        <w:spacing w:line="254" w:lineRule="auto"/>
        <w:rPr>
          <w:rFonts w:hint="eastAsia" w:ascii="宋体" w:hAnsi="宋体" w:eastAsia="宋体" w:cs="宋体"/>
          <w:sz w:val="21"/>
        </w:rPr>
      </w:pPr>
    </w:p>
    <w:p w14:paraId="384F4FF0">
      <w:pPr>
        <w:spacing w:line="254" w:lineRule="auto"/>
        <w:rPr>
          <w:rFonts w:hint="eastAsia" w:ascii="宋体" w:hAnsi="宋体" w:eastAsia="宋体" w:cs="宋体"/>
          <w:sz w:val="21"/>
        </w:rPr>
      </w:pPr>
    </w:p>
    <w:p w14:paraId="1C128C9F">
      <w:pPr>
        <w:spacing w:line="254" w:lineRule="auto"/>
        <w:rPr>
          <w:rFonts w:hint="eastAsia" w:ascii="宋体" w:hAnsi="宋体" w:eastAsia="宋体" w:cs="宋体"/>
          <w:sz w:val="21"/>
        </w:rPr>
      </w:pPr>
    </w:p>
    <w:p w14:paraId="612341D9">
      <w:pPr>
        <w:spacing w:line="254" w:lineRule="auto"/>
        <w:rPr>
          <w:rFonts w:hint="eastAsia" w:ascii="宋体" w:hAnsi="宋体" w:eastAsia="宋体" w:cs="宋体"/>
          <w:sz w:val="21"/>
        </w:rPr>
      </w:pPr>
    </w:p>
    <w:p w14:paraId="327F7179">
      <w:pPr>
        <w:spacing w:line="254" w:lineRule="auto"/>
        <w:rPr>
          <w:rFonts w:hint="eastAsia" w:ascii="宋体" w:hAnsi="宋体" w:eastAsia="宋体" w:cs="宋体"/>
          <w:sz w:val="21"/>
        </w:rPr>
      </w:pPr>
    </w:p>
    <w:p w14:paraId="36633B14">
      <w:pPr>
        <w:spacing w:line="254" w:lineRule="auto"/>
        <w:rPr>
          <w:rFonts w:hint="eastAsia" w:ascii="宋体" w:hAnsi="宋体" w:eastAsia="宋体" w:cs="宋体"/>
          <w:sz w:val="21"/>
        </w:rPr>
      </w:pPr>
    </w:p>
    <w:p w14:paraId="7CB19F95">
      <w:pPr>
        <w:spacing w:line="254" w:lineRule="auto"/>
        <w:rPr>
          <w:rFonts w:hint="eastAsia" w:ascii="宋体" w:hAnsi="宋体" w:eastAsia="宋体" w:cs="宋体"/>
          <w:sz w:val="21"/>
        </w:rPr>
      </w:pPr>
    </w:p>
    <w:p w14:paraId="0CC9458A">
      <w:pPr>
        <w:spacing w:line="254" w:lineRule="auto"/>
        <w:rPr>
          <w:rFonts w:hint="eastAsia" w:ascii="宋体" w:hAnsi="宋体" w:eastAsia="宋体" w:cs="宋体"/>
          <w:sz w:val="21"/>
        </w:rPr>
      </w:pPr>
    </w:p>
    <w:p w14:paraId="205CB2B5">
      <w:pPr>
        <w:spacing w:line="255" w:lineRule="auto"/>
        <w:rPr>
          <w:rFonts w:hint="eastAsia" w:ascii="宋体" w:hAnsi="宋体" w:eastAsia="宋体" w:cs="宋体"/>
          <w:sz w:val="21"/>
        </w:rPr>
      </w:pPr>
    </w:p>
    <w:p w14:paraId="345DBE45">
      <w:pPr>
        <w:spacing w:line="255" w:lineRule="auto"/>
        <w:rPr>
          <w:rFonts w:hint="eastAsia" w:ascii="宋体" w:hAnsi="宋体" w:eastAsia="宋体" w:cs="宋体"/>
          <w:sz w:val="21"/>
        </w:rPr>
      </w:pPr>
    </w:p>
    <w:p w14:paraId="38F0F80E">
      <w:pPr>
        <w:spacing w:line="255" w:lineRule="auto"/>
        <w:rPr>
          <w:rFonts w:hint="eastAsia" w:ascii="宋体" w:hAnsi="宋体" w:eastAsia="宋体" w:cs="宋体"/>
          <w:sz w:val="21"/>
        </w:rPr>
      </w:pPr>
    </w:p>
    <w:p w14:paraId="025BD0DF">
      <w:pPr>
        <w:pStyle w:val="4"/>
        <w:spacing w:before="78" w:line="219" w:lineRule="auto"/>
        <w:ind w:left="4017" w:firstLine="472" w:firstLineChars="200"/>
        <w:rPr>
          <w:rFonts w:hint="eastAsia" w:ascii="宋体" w:hAnsi="宋体" w:eastAsia="宋体" w:cs="宋体"/>
          <w:sz w:val="24"/>
          <w:szCs w:val="24"/>
        </w:rPr>
      </w:pPr>
      <w:r>
        <w:rPr>
          <w:rFonts w:hint="eastAsia" w:ascii="宋体" w:hAnsi="宋体" w:eastAsia="宋体" w:cs="宋体"/>
          <w:spacing w:val="-2"/>
          <w:sz w:val="24"/>
          <w:szCs w:val="24"/>
        </w:rPr>
        <w:t>供应商名称（公章</w:t>
      </w:r>
      <w:r>
        <w:rPr>
          <w:rFonts w:hint="eastAsia" w:ascii="宋体" w:hAnsi="宋体" w:eastAsia="宋体" w:cs="宋体"/>
          <w:spacing w:val="2"/>
          <w:sz w:val="24"/>
          <w:szCs w:val="24"/>
        </w:rPr>
        <w:t>）：</w:t>
      </w:r>
    </w:p>
    <w:p w14:paraId="3EF15597">
      <w:pPr>
        <w:spacing w:line="260" w:lineRule="auto"/>
        <w:rPr>
          <w:rFonts w:hint="eastAsia" w:ascii="宋体" w:hAnsi="宋体" w:eastAsia="宋体" w:cs="宋体"/>
          <w:sz w:val="21"/>
        </w:rPr>
      </w:pPr>
    </w:p>
    <w:p w14:paraId="7F5372E0">
      <w:pPr>
        <w:pStyle w:val="4"/>
        <w:spacing w:before="79" w:line="621" w:lineRule="exact"/>
        <w:ind w:right="88"/>
        <w:jc w:val="right"/>
        <w:rPr>
          <w:rFonts w:hint="eastAsia" w:ascii="宋体" w:hAnsi="宋体" w:eastAsia="宋体" w:cs="宋体"/>
          <w:sz w:val="24"/>
          <w:szCs w:val="24"/>
        </w:rPr>
      </w:pPr>
      <w:r>
        <w:rPr>
          <w:rFonts w:hint="eastAsia" w:ascii="宋体" w:hAnsi="宋体" w:eastAsia="宋体" w:cs="宋体"/>
          <w:spacing w:val="-1"/>
          <w:position w:val="29"/>
          <w:sz w:val="24"/>
          <w:szCs w:val="24"/>
        </w:rPr>
        <w:t>法定代表人或被授权人签字或盖章：</w:t>
      </w:r>
    </w:p>
    <w:p w14:paraId="6C3A99F2">
      <w:pPr>
        <w:pStyle w:val="4"/>
        <w:spacing w:line="220" w:lineRule="auto"/>
        <w:ind w:left="4636"/>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2"/>
          <w:sz w:val="24"/>
          <w:szCs w:val="24"/>
        </w:rPr>
        <w:t xml:space="preserve">      </w:t>
      </w:r>
      <w:r>
        <w:rPr>
          <w:rFonts w:hint="eastAsia" w:ascii="宋体" w:hAnsi="宋体" w:eastAsia="宋体" w:cs="宋体"/>
          <w:spacing w:val="-21"/>
          <w:sz w:val="24"/>
          <w:szCs w:val="24"/>
        </w:rPr>
        <w:t>期：</w:t>
      </w:r>
    </w:p>
    <w:p w14:paraId="7595BB81">
      <w:pPr>
        <w:spacing w:line="220" w:lineRule="auto"/>
        <w:rPr>
          <w:rFonts w:hint="eastAsia" w:ascii="宋体" w:hAnsi="宋体" w:eastAsia="宋体" w:cs="宋体"/>
          <w:sz w:val="24"/>
          <w:szCs w:val="24"/>
        </w:rPr>
        <w:sectPr>
          <w:footerReference r:id="rId22" w:type="default"/>
          <w:pgSz w:w="11906" w:h="16840"/>
          <w:pgMar w:top="1431" w:right="1785" w:bottom="1037" w:left="1785" w:header="0" w:footer="875" w:gutter="0"/>
          <w:cols w:space="720" w:num="1"/>
        </w:sectPr>
      </w:pPr>
    </w:p>
    <w:p w14:paraId="6209584D">
      <w:pPr>
        <w:pStyle w:val="4"/>
        <w:spacing w:before="71" w:line="224" w:lineRule="auto"/>
        <w:ind w:left="1413"/>
        <w:rPr>
          <w:rFonts w:hint="eastAsia" w:ascii="宋体" w:hAnsi="宋体" w:eastAsia="宋体" w:cs="宋体"/>
          <w:sz w:val="35"/>
          <w:szCs w:val="35"/>
        </w:rPr>
      </w:pPr>
      <w:r>
        <w:rPr>
          <w:rFonts w:hint="eastAsia" w:ascii="宋体" w:hAnsi="宋体" w:eastAsia="宋体" w:cs="宋体"/>
          <w:spacing w:val="10"/>
          <w:sz w:val="35"/>
          <w:szCs w:val="35"/>
          <w14:textOutline w14:w="6537" w14:cap="sq" w14:cmpd="sng">
            <w14:solidFill>
              <w14:srgbClr w14:val="000000"/>
            </w14:solidFill>
            <w14:prstDash w14:val="solid"/>
            <w14:bevel/>
          </w14:textOutline>
        </w:rPr>
        <w:t>十、供应商拒绝政府采购领域商业贿赂承诺书</w:t>
      </w:r>
    </w:p>
    <w:p w14:paraId="1D04D56E">
      <w:pPr>
        <w:pStyle w:val="4"/>
        <w:spacing w:before="297" w:line="229" w:lineRule="auto"/>
        <w:ind w:left="1" w:firstLine="721"/>
        <w:rPr>
          <w:rFonts w:hint="eastAsia" w:ascii="宋体" w:hAnsi="宋体" w:eastAsia="宋体" w:cs="宋体"/>
          <w:sz w:val="24"/>
          <w:szCs w:val="24"/>
        </w:rPr>
      </w:pPr>
      <w:r>
        <w:rPr>
          <w:rFonts w:hint="eastAsia" w:ascii="宋体" w:hAnsi="宋体" w:eastAsia="宋体" w:cs="宋体"/>
          <w:spacing w:val="-2"/>
          <w:sz w:val="24"/>
          <w:szCs w:val="24"/>
        </w:rPr>
        <w:t>为响应党中央、国务院关于治理政府采购领域商业贿赂行为的号召，我单位在此庄</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严承诺：</w:t>
      </w:r>
    </w:p>
    <w:p w14:paraId="66D2DBBE">
      <w:pPr>
        <w:pStyle w:val="4"/>
        <w:spacing w:before="136"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1、在参与政府采购活动中遵纪守法、诚信经营、公平竞</w:t>
      </w:r>
      <w:r>
        <w:rPr>
          <w:rFonts w:hint="eastAsia" w:ascii="宋体" w:hAnsi="宋体" w:eastAsia="宋体" w:cs="宋体"/>
          <w:spacing w:val="-2"/>
          <w:sz w:val="24"/>
          <w:szCs w:val="24"/>
        </w:rPr>
        <w:t>标。</w:t>
      </w:r>
    </w:p>
    <w:p w14:paraId="36A244CC">
      <w:pPr>
        <w:pStyle w:val="4"/>
        <w:spacing w:before="154" w:line="442" w:lineRule="exact"/>
        <w:ind w:left="483"/>
        <w:rPr>
          <w:rFonts w:hint="eastAsia" w:ascii="宋体" w:hAnsi="宋体" w:eastAsia="宋体" w:cs="宋体"/>
          <w:sz w:val="24"/>
          <w:szCs w:val="24"/>
        </w:rPr>
      </w:pPr>
      <w:r>
        <w:rPr>
          <w:rFonts w:hint="eastAsia" w:ascii="宋体" w:hAnsi="宋体" w:eastAsia="宋体" w:cs="宋体"/>
          <w:position w:val="15"/>
          <w:sz w:val="24"/>
          <w:szCs w:val="24"/>
        </w:rPr>
        <w:t>2、不向政府采购人、采购代理机构和政府采购评审</w:t>
      </w:r>
      <w:r>
        <w:rPr>
          <w:rFonts w:hint="eastAsia" w:ascii="宋体" w:hAnsi="宋体" w:eastAsia="宋体" w:cs="宋体"/>
          <w:spacing w:val="-1"/>
          <w:position w:val="15"/>
          <w:sz w:val="24"/>
          <w:szCs w:val="24"/>
        </w:rPr>
        <w:t>专家进行任何形式的商业贿赂以</w:t>
      </w:r>
    </w:p>
    <w:p w14:paraId="6736743C">
      <w:pPr>
        <w:pStyle w:val="4"/>
        <w:spacing w:before="1" w:line="218" w:lineRule="auto"/>
        <w:ind w:left="2"/>
        <w:rPr>
          <w:rFonts w:hint="eastAsia" w:ascii="宋体" w:hAnsi="宋体" w:eastAsia="宋体" w:cs="宋体"/>
          <w:sz w:val="24"/>
          <w:szCs w:val="24"/>
        </w:rPr>
      </w:pPr>
      <w:r>
        <w:rPr>
          <w:rFonts w:hint="eastAsia" w:ascii="宋体" w:hAnsi="宋体" w:eastAsia="宋体" w:cs="宋体"/>
          <w:spacing w:val="-2"/>
          <w:sz w:val="24"/>
          <w:szCs w:val="24"/>
        </w:rPr>
        <w:t>谋取交易机会。</w:t>
      </w:r>
    </w:p>
    <w:p w14:paraId="300C1C13">
      <w:pPr>
        <w:pStyle w:val="4"/>
        <w:spacing w:before="155" w:line="439" w:lineRule="exact"/>
        <w:ind w:left="485"/>
        <w:rPr>
          <w:rFonts w:hint="eastAsia" w:ascii="宋体" w:hAnsi="宋体" w:eastAsia="宋体" w:cs="宋体"/>
          <w:sz w:val="24"/>
          <w:szCs w:val="24"/>
        </w:rPr>
      </w:pPr>
      <w:r>
        <w:rPr>
          <w:rFonts w:hint="eastAsia" w:ascii="宋体" w:hAnsi="宋体" w:eastAsia="宋体" w:cs="宋体"/>
          <w:position w:val="15"/>
          <w:sz w:val="24"/>
          <w:szCs w:val="24"/>
        </w:rPr>
        <w:t>3、不向政府采购代理机构和采购人提供虚假资</w:t>
      </w:r>
      <w:r>
        <w:rPr>
          <w:rFonts w:hint="eastAsia" w:ascii="宋体" w:hAnsi="宋体" w:eastAsia="宋体" w:cs="宋体"/>
          <w:spacing w:val="-1"/>
          <w:position w:val="15"/>
          <w:sz w:val="24"/>
          <w:szCs w:val="24"/>
        </w:rPr>
        <w:t>质文件或采用虚假应标方式参与政府</w:t>
      </w:r>
    </w:p>
    <w:p w14:paraId="52982E3F">
      <w:pPr>
        <w:pStyle w:val="4"/>
        <w:spacing w:before="1" w:line="218" w:lineRule="auto"/>
        <w:rPr>
          <w:rFonts w:hint="eastAsia" w:ascii="宋体" w:hAnsi="宋体" w:eastAsia="宋体" w:cs="宋体"/>
          <w:sz w:val="24"/>
          <w:szCs w:val="24"/>
        </w:rPr>
      </w:pPr>
      <w:r>
        <w:rPr>
          <w:rFonts w:hint="eastAsia" w:ascii="宋体" w:hAnsi="宋体" w:eastAsia="宋体" w:cs="宋体"/>
          <w:spacing w:val="-1"/>
          <w:sz w:val="24"/>
          <w:szCs w:val="24"/>
        </w:rPr>
        <w:t>采购市场竞争并谋取中标、成交。</w:t>
      </w:r>
    </w:p>
    <w:p w14:paraId="52EAE452">
      <w:pPr>
        <w:pStyle w:val="4"/>
        <w:spacing w:before="156" w:line="219" w:lineRule="auto"/>
        <w:ind w:left="480"/>
        <w:rPr>
          <w:rFonts w:hint="eastAsia" w:ascii="宋体" w:hAnsi="宋体" w:eastAsia="宋体" w:cs="宋体"/>
          <w:sz w:val="24"/>
          <w:szCs w:val="24"/>
        </w:rPr>
      </w:pPr>
      <w:r>
        <w:rPr>
          <w:rFonts w:hint="eastAsia" w:ascii="宋体" w:hAnsi="宋体" w:eastAsia="宋体" w:cs="宋体"/>
          <w:spacing w:val="-3"/>
          <w:sz w:val="24"/>
          <w:szCs w:val="24"/>
        </w:rPr>
        <w:t>4、不采取“</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围标、陪标</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”等商业欺诈手段获得政府采购定单。</w:t>
      </w:r>
    </w:p>
    <w:p w14:paraId="11FA15A1">
      <w:pPr>
        <w:pStyle w:val="4"/>
        <w:spacing w:before="155"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5、不采取不正当手段诋毁、排挤其他供应商。</w:t>
      </w:r>
    </w:p>
    <w:p w14:paraId="4742AF65">
      <w:pPr>
        <w:pStyle w:val="4"/>
        <w:spacing w:before="154" w:line="219" w:lineRule="auto"/>
        <w:ind w:left="482"/>
        <w:rPr>
          <w:rFonts w:hint="eastAsia" w:ascii="宋体" w:hAnsi="宋体" w:eastAsia="宋体" w:cs="宋体"/>
          <w:sz w:val="24"/>
          <w:szCs w:val="24"/>
        </w:rPr>
      </w:pPr>
      <w:r>
        <w:rPr>
          <w:rFonts w:hint="eastAsia" w:ascii="宋体" w:hAnsi="宋体" w:eastAsia="宋体" w:cs="宋体"/>
          <w:spacing w:val="-1"/>
          <w:sz w:val="24"/>
          <w:szCs w:val="24"/>
        </w:rPr>
        <w:t>6、不在提供商品和服务时“偷梁换柱、以次充好</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损害采购人的合法权益。</w:t>
      </w:r>
    </w:p>
    <w:p w14:paraId="7A980E80">
      <w:pPr>
        <w:pStyle w:val="4"/>
        <w:spacing w:before="158" w:line="439" w:lineRule="exact"/>
        <w:ind w:left="486"/>
        <w:rPr>
          <w:rFonts w:hint="eastAsia" w:ascii="宋体" w:hAnsi="宋体" w:eastAsia="宋体" w:cs="宋体"/>
          <w:sz w:val="24"/>
          <w:szCs w:val="24"/>
        </w:rPr>
      </w:pPr>
      <w:r>
        <w:rPr>
          <w:rFonts w:hint="eastAsia" w:ascii="宋体" w:hAnsi="宋体" w:eastAsia="宋体" w:cs="宋体"/>
          <w:position w:val="15"/>
          <w:sz w:val="24"/>
          <w:szCs w:val="24"/>
        </w:rPr>
        <w:t>7、不与采购人、采购代理机构政府采购评审</w:t>
      </w:r>
      <w:r>
        <w:rPr>
          <w:rFonts w:hint="eastAsia" w:ascii="宋体" w:hAnsi="宋体" w:eastAsia="宋体" w:cs="宋体"/>
          <w:spacing w:val="-1"/>
          <w:position w:val="15"/>
          <w:sz w:val="24"/>
          <w:szCs w:val="24"/>
        </w:rPr>
        <w:t>专家或其它供应商恶意串通，进行质疑</w:t>
      </w:r>
    </w:p>
    <w:p w14:paraId="28690A6F">
      <w:pPr>
        <w:pStyle w:val="4"/>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和投诉，维护政府采购市场秩序。</w:t>
      </w:r>
    </w:p>
    <w:p w14:paraId="662BAAF4">
      <w:pPr>
        <w:pStyle w:val="4"/>
        <w:spacing w:before="155" w:line="441" w:lineRule="exact"/>
        <w:ind w:left="481"/>
        <w:rPr>
          <w:rFonts w:hint="eastAsia" w:ascii="宋体" w:hAnsi="宋体" w:eastAsia="宋体" w:cs="宋体"/>
          <w:sz w:val="24"/>
          <w:szCs w:val="24"/>
        </w:rPr>
      </w:pPr>
      <w:r>
        <w:rPr>
          <w:rFonts w:hint="eastAsia" w:ascii="宋体" w:hAnsi="宋体" w:eastAsia="宋体" w:cs="宋体"/>
          <w:position w:val="15"/>
          <w:sz w:val="24"/>
          <w:szCs w:val="24"/>
        </w:rPr>
        <w:t>8、尊重和接受政府采购监督管理部门的监督和政府采购代理机构招标文件要求</w:t>
      </w:r>
      <w:r>
        <w:rPr>
          <w:rFonts w:hint="eastAsia" w:ascii="宋体" w:hAnsi="宋体" w:eastAsia="宋体" w:cs="宋体"/>
          <w:spacing w:val="-1"/>
          <w:position w:val="15"/>
          <w:sz w:val="24"/>
          <w:szCs w:val="24"/>
        </w:rPr>
        <w:t>，承</w:t>
      </w:r>
    </w:p>
    <w:p w14:paraId="29667326">
      <w:pPr>
        <w:pStyle w:val="4"/>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担因违约行为给采购人造成的损失。</w:t>
      </w:r>
    </w:p>
    <w:p w14:paraId="64100B3C">
      <w:pPr>
        <w:pStyle w:val="4"/>
        <w:spacing w:before="155" w:line="219" w:lineRule="auto"/>
        <w:ind w:left="481"/>
        <w:rPr>
          <w:rFonts w:hint="eastAsia" w:ascii="宋体" w:hAnsi="宋体" w:eastAsia="宋体" w:cs="宋体"/>
          <w:sz w:val="24"/>
          <w:szCs w:val="24"/>
        </w:rPr>
      </w:pPr>
      <w:r>
        <w:rPr>
          <w:rFonts w:hint="eastAsia" w:ascii="宋体" w:hAnsi="宋体" w:eastAsia="宋体" w:cs="宋体"/>
          <w:sz w:val="24"/>
          <w:szCs w:val="24"/>
        </w:rPr>
        <w:t>9、不发生其他有悖于政府采购公开、公平</w:t>
      </w:r>
      <w:r>
        <w:rPr>
          <w:rFonts w:hint="eastAsia" w:ascii="宋体" w:hAnsi="宋体" w:eastAsia="宋体" w:cs="宋体"/>
          <w:spacing w:val="-1"/>
          <w:sz w:val="24"/>
          <w:szCs w:val="24"/>
        </w:rPr>
        <w:t>、公正和诚信原则的行为。</w:t>
      </w:r>
    </w:p>
    <w:p w14:paraId="7B00A5D3">
      <w:pPr>
        <w:spacing w:line="308" w:lineRule="auto"/>
        <w:rPr>
          <w:rFonts w:hint="eastAsia" w:ascii="宋体" w:hAnsi="宋体" w:eastAsia="宋体" w:cs="宋体"/>
          <w:sz w:val="21"/>
        </w:rPr>
      </w:pPr>
    </w:p>
    <w:p w14:paraId="7D0B6C1E">
      <w:pPr>
        <w:spacing w:line="309" w:lineRule="auto"/>
        <w:rPr>
          <w:rFonts w:hint="eastAsia" w:ascii="宋体" w:hAnsi="宋体" w:eastAsia="宋体" w:cs="宋体"/>
          <w:sz w:val="21"/>
        </w:rPr>
      </w:pPr>
    </w:p>
    <w:p w14:paraId="19687732">
      <w:pPr>
        <w:pStyle w:val="4"/>
        <w:spacing w:before="78" w:line="219" w:lineRule="auto"/>
        <w:ind w:left="960"/>
        <w:rPr>
          <w:rFonts w:hint="eastAsia" w:ascii="宋体" w:hAnsi="宋体" w:eastAsia="宋体" w:cs="宋体"/>
          <w:sz w:val="24"/>
          <w:szCs w:val="24"/>
        </w:rPr>
      </w:pPr>
      <w:r>
        <w:rPr>
          <w:rFonts w:hint="eastAsia" w:ascii="宋体" w:hAnsi="宋体" w:eastAsia="宋体" w:cs="宋体"/>
          <w:spacing w:val="3"/>
          <w:sz w:val="24"/>
          <w:szCs w:val="24"/>
        </w:rPr>
        <w:t>承诺单位</w:t>
      </w:r>
      <w:r>
        <w:rPr>
          <w:rFonts w:hint="eastAsia" w:ascii="宋体" w:hAnsi="宋体" w:eastAsia="宋体" w:cs="宋体"/>
          <w:spacing w:val="-16"/>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rPr>
        <w:t>盖章）</w:t>
      </w:r>
    </w:p>
    <w:p w14:paraId="0277FC82">
      <w:pPr>
        <w:pStyle w:val="4"/>
        <w:spacing w:before="157" w:line="219" w:lineRule="auto"/>
        <w:ind w:left="960"/>
        <w:rPr>
          <w:rFonts w:hint="eastAsia" w:ascii="宋体" w:hAnsi="宋体" w:eastAsia="宋体" w:cs="宋体"/>
          <w:sz w:val="24"/>
          <w:szCs w:val="24"/>
        </w:rPr>
      </w:pPr>
      <w:r>
        <w:rPr>
          <w:rFonts w:hint="eastAsia" w:ascii="宋体" w:hAnsi="宋体" w:eastAsia="宋体" w:cs="宋体"/>
          <w:spacing w:val="2"/>
          <w:sz w:val="24"/>
          <w:szCs w:val="24"/>
        </w:rPr>
        <w:t>全权代表</w:t>
      </w:r>
      <w:r>
        <w:rPr>
          <w:rFonts w:hint="eastAsia" w:ascii="宋体" w:hAnsi="宋体" w:eastAsia="宋体" w:cs="宋体"/>
          <w:spacing w:val="-16"/>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2"/>
          <w:sz w:val="24"/>
          <w:szCs w:val="24"/>
        </w:rPr>
        <w:t>签字或盖章）</w:t>
      </w:r>
    </w:p>
    <w:p w14:paraId="729491C4">
      <w:pPr>
        <w:pStyle w:val="4"/>
        <w:spacing w:before="155" w:line="229" w:lineRule="auto"/>
        <w:ind w:left="960"/>
        <w:rPr>
          <w:rFonts w:hint="eastAsia" w:ascii="宋体" w:hAnsi="宋体" w:eastAsia="宋体" w:cs="宋体"/>
          <w:sz w:val="24"/>
          <w:szCs w:val="24"/>
        </w:rPr>
      </w:pPr>
      <w:r>
        <w:rPr>
          <w:rFonts w:hint="eastAsia" w:ascii="宋体" w:hAnsi="宋体" w:eastAsia="宋体" w:cs="宋体"/>
          <w:spacing w:val="-5"/>
          <w:sz w:val="24"/>
          <w:szCs w:val="24"/>
        </w:rPr>
        <w:t>地</w:t>
      </w:r>
      <w:r>
        <w:rPr>
          <w:rFonts w:hint="eastAsia" w:ascii="宋体" w:hAnsi="宋体" w:eastAsia="宋体" w:cs="宋体"/>
          <w:spacing w:val="4"/>
          <w:sz w:val="24"/>
          <w:szCs w:val="24"/>
        </w:rPr>
        <w:t xml:space="preserve">    </w:t>
      </w:r>
      <w:r>
        <w:rPr>
          <w:rFonts w:hint="eastAsia" w:ascii="宋体" w:hAnsi="宋体" w:eastAsia="宋体" w:cs="宋体"/>
          <w:spacing w:val="-5"/>
          <w:sz w:val="24"/>
          <w:szCs w:val="24"/>
        </w:rPr>
        <w:t>址：</w:t>
      </w:r>
      <w:r>
        <w:rPr>
          <w:rFonts w:hint="eastAsia" w:ascii="宋体" w:hAnsi="宋体" w:eastAsia="宋体" w:cs="宋体"/>
          <w:spacing w:val="-5"/>
          <w:sz w:val="24"/>
          <w:szCs w:val="24"/>
          <w:u w:val="single" w:color="auto"/>
        </w:rPr>
        <w:t xml:space="preserve">                           </w:t>
      </w:r>
    </w:p>
    <w:p w14:paraId="6F9118A1">
      <w:pPr>
        <w:pStyle w:val="4"/>
        <w:spacing w:before="142" w:line="219" w:lineRule="auto"/>
        <w:ind w:left="1098"/>
        <w:rPr>
          <w:rFonts w:hint="eastAsia" w:ascii="宋体" w:hAnsi="宋体" w:eastAsia="宋体" w:cs="宋体"/>
          <w:sz w:val="24"/>
          <w:szCs w:val="24"/>
        </w:rPr>
      </w:pPr>
      <w:r>
        <w:rPr>
          <w:rFonts w:hint="eastAsia" w:ascii="宋体" w:hAnsi="宋体" w:eastAsia="宋体" w:cs="宋体"/>
          <w:spacing w:val="-13"/>
          <w:sz w:val="24"/>
          <w:szCs w:val="24"/>
        </w:rPr>
        <w:t>邮</w:t>
      </w:r>
      <w:r>
        <w:rPr>
          <w:rFonts w:hint="eastAsia" w:ascii="宋体" w:hAnsi="宋体" w:eastAsia="宋体" w:cs="宋体"/>
          <w:spacing w:val="2"/>
          <w:sz w:val="24"/>
          <w:szCs w:val="24"/>
        </w:rPr>
        <w:t xml:space="preserve">    </w:t>
      </w:r>
      <w:r>
        <w:rPr>
          <w:rFonts w:hint="eastAsia" w:ascii="宋体" w:hAnsi="宋体" w:eastAsia="宋体" w:cs="宋体"/>
          <w:spacing w:val="-13"/>
          <w:sz w:val="24"/>
          <w:szCs w:val="24"/>
        </w:rPr>
        <w:t>编：</w:t>
      </w:r>
      <w:r>
        <w:rPr>
          <w:rFonts w:hint="eastAsia" w:ascii="宋体" w:hAnsi="宋体" w:eastAsia="宋体" w:cs="宋体"/>
          <w:sz w:val="24"/>
          <w:szCs w:val="24"/>
          <w:u w:val="single" w:color="auto"/>
        </w:rPr>
        <w:t xml:space="preserve">                           </w:t>
      </w:r>
    </w:p>
    <w:p w14:paraId="4ECB1536">
      <w:pPr>
        <w:pStyle w:val="4"/>
        <w:spacing w:before="157" w:line="221" w:lineRule="auto"/>
        <w:ind w:left="989"/>
        <w:rPr>
          <w:rFonts w:hint="eastAsia" w:ascii="宋体" w:hAnsi="宋体" w:eastAsia="宋体" w:cs="宋体"/>
          <w:sz w:val="24"/>
          <w:szCs w:val="24"/>
        </w:rPr>
      </w:pPr>
      <w:r>
        <w:rPr>
          <w:rFonts w:hint="eastAsia" w:ascii="宋体" w:hAnsi="宋体" w:eastAsia="宋体" w:cs="宋体"/>
          <w:spacing w:val="-9"/>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话：</w:t>
      </w:r>
      <w:r>
        <w:rPr>
          <w:rFonts w:hint="eastAsia" w:ascii="宋体" w:hAnsi="宋体" w:eastAsia="宋体" w:cs="宋体"/>
          <w:spacing w:val="-9"/>
          <w:sz w:val="24"/>
          <w:szCs w:val="24"/>
          <w:u w:val="single" w:color="auto"/>
        </w:rPr>
        <w:t xml:space="preserve">                  </w:t>
      </w:r>
      <w:r>
        <w:rPr>
          <w:rFonts w:hint="eastAsia" w:ascii="宋体" w:hAnsi="宋体" w:eastAsia="宋体" w:cs="宋体"/>
          <w:spacing w:val="-10"/>
          <w:sz w:val="24"/>
          <w:szCs w:val="24"/>
          <w:u w:val="single" w:color="auto"/>
        </w:rPr>
        <w:t xml:space="preserve">          </w:t>
      </w:r>
    </w:p>
    <w:p w14:paraId="336E3590">
      <w:pPr>
        <w:spacing w:line="316" w:lineRule="auto"/>
        <w:rPr>
          <w:rFonts w:hint="eastAsia" w:ascii="宋体" w:hAnsi="宋体" w:eastAsia="宋体" w:cs="宋体"/>
          <w:sz w:val="21"/>
        </w:rPr>
      </w:pPr>
    </w:p>
    <w:p w14:paraId="1328A3E2">
      <w:pPr>
        <w:spacing w:line="316" w:lineRule="auto"/>
        <w:rPr>
          <w:rFonts w:hint="eastAsia" w:ascii="宋体" w:hAnsi="宋体" w:eastAsia="宋体" w:cs="宋体"/>
          <w:sz w:val="21"/>
        </w:rPr>
      </w:pPr>
    </w:p>
    <w:p w14:paraId="29BAB136">
      <w:pPr>
        <w:spacing w:line="316" w:lineRule="auto"/>
        <w:rPr>
          <w:rFonts w:hint="eastAsia" w:ascii="宋体" w:hAnsi="宋体" w:eastAsia="宋体" w:cs="宋体"/>
          <w:sz w:val="21"/>
        </w:rPr>
      </w:pPr>
    </w:p>
    <w:p w14:paraId="679A3BE6">
      <w:pPr>
        <w:pStyle w:val="4"/>
        <w:spacing w:before="79" w:line="219" w:lineRule="auto"/>
        <w:ind w:left="6121"/>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日</w:t>
      </w:r>
    </w:p>
    <w:p w14:paraId="3D178686">
      <w:pPr>
        <w:spacing w:line="219" w:lineRule="auto"/>
        <w:rPr>
          <w:rFonts w:hint="eastAsia" w:ascii="宋体" w:hAnsi="宋体" w:eastAsia="宋体" w:cs="宋体"/>
          <w:sz w:val="24"/>
          <w:szCs w:val="24"/>
        </w:rPr>
        <w:sectPr>
          <w:footerReference r:id="rId23" w:type="default"/>
          <w:pgSz w:w="11906" w:h="16840"/>
          <w:pgMar w:top="1412" w:right="1353" w:bottom="1034" w:left="1241" w:header="0" w:footer="875" w:gutter="0"/>
          <w:cols w:space="720" w:num="1"/>
        </w:sectPr>
      </w:pPr>
    </w:p>
    <w:p w14:paraId="68D17CA9">
      <w:pPr>
        <w:pStyle w:val="4"/>
        <w:spacing w:before="47" w:line="240" w:lineRule="auto"/>
        <w:ind w:left="26"/>
        <w:rPr>
          <w:rFonts w:hint="eastAsia" w:ascii="宋体" w:hAnsi="宋体" w:eastAsia="宋体" w:cs="宋体"/>
          <w:b/>
          <w:bCs/>
          <w:sz w:val="24"/>
          <w:szCs w:val="24"/>
        </w:rPr>
      </w:pPr>
      <w:r>
        <w:rPr>
          <w:rFonts w:hint="eastAsia" w:ascii="宋体" w:hAnsi="宋体" w:eastAsia="宋体" w:cs="宋体"/>
          <w:b/>
          <w:bCs/>
          <w:spacing w:val="-10"/>
          <w:sz w:val="24"/>
          <w:szCs w:val="24"/>
        </w:rPr>
        <w:t>附件</w:t>
      </w:r>
      <w:r>
        <w:rPr>
          <w:rFonts w:hint="eastAsia" w:ascii="宋体" w:hAnsi="宋体" w:eastAsia="宋体" w:cs="宋体"/>
          <w:b/>
          <w:bCs/>
          <w:spacing w:val="-32"/>
          <w:sz w:val="24"/>
          <w:szCs w:val="24"/>
        </w:rPr>
        <w:t xml:space="preserve"> </w:t>
      </w:r>
      <w:r>
        <w:rPr>
          <w:rFonts w:hint="eastAsia" w:ascii="宋体" w:hAnsi="宋体" w:eastAsia="宋体" w:cs="宋体"/>
          <w:b/>
          <w:bCs/>
          <w:spacing w:val="-10"/>
          <w:sz w:val="24"/>
          <w:szCs w:val="24"/>
        </w:rPr>
        <w:t>1</w:t>
      </w:r>
    </w:p>
    <w:p w14:paraId="3BA9B710">
      <w:pPr>
        <w:pStyle w:val="4"/>
        <w:spacing w:before="239" w:line="240" w:lineRule="auto"/>
        <w:ind w:left="2528"/>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中小企业声明函（工程、服务</w:t>
      </w:r>
      <w:r>
        <w:rPr>
          <w:rFonts w:hint="eastAsia" w:ascii="宋体" w:hAnsi="宋体" w:eastAsia="宋体" w:cs="宋体"/>
          <w:spacing w:val="-30"/>
          <w:sz w:val="24"/>
          <w:szCs w:val="24"/>
          <w14:textOutline w14:w="4358" w14:cap="sq" w14:cmpd="sng">
            <w14:solidFill>
              <w14:srgbClr w14:val="000000"/>
            </w14:solidFill>
            <w14:prstDash w14:val="solid"/>
            <w14:bevel/>
          </w14:textOutline>
        </w:rPr>
        <w:t>）（</w:t>
      </w:r>
      <w:r>
        <w:rPr>
          <w:rFonts w:hint="eastAsia" w:ascii="宋体" w:hAnsi="宋体" w:eastAsia="宋体" w:cs="宋体"/>
          <w:spacing w:val="-5"/>
          <w:sz w:val="24"/>
          <w:szCs w:val="24"/>
          <w14:textOutline w14:w="4358" w14:cap="sq" w14:cmpd="sng">
            <w14:solidFill>
              <w14:srgbClr w14:val="000000"/>
            </w14:solidFill>
            <w14:prstDash w14:val="solid"/>
            <w14:bevel/>
          </w14:textOutline>
        </w:rPr>
        <w:t>如有）</w:t>
      </w:r>
    </w:p>
    <w:p w14:paraId="747CC54B">
      <w:pPr>
        <w:spacing w:line="240" w:lineRule="auto"/>
        <w:rPr>
          <w:rFonts w:hint="eastAsia" w:ascii="宋体" w:hAnsi="宋体" w:eastAsia="宋体" w:cs="宋体"/>
          <w:sz w:val="21"/>
        </w:rPr>
      </w:pPr>
    </w:p>
    <w:p w14:paraId="3F68876B">
      <w:pPr>
        <w:spacing w:line="240" w:lineRule="auto"/>
        <w:rPr>
          <w:rFonts w:hint="eastAsia" w:ascii="宋体" w:hAnsi="宋体" w:eastAsia="宋体" w:cs="宋体"/>
          <w:i w:val="0"/>
          <w:iCs w:val="0"/>
          <w:sz w:val="24"/>
          <w:szCs w:val="24"/>
        </w:rPr>
      </w:pPr>
    </w:p>
    <w:p w14:paraId="50BED785">
      <w:pPr>
        <w:pStyle w:val="4"/>
        <w:spacing w:before="78" w:line="240" w:lineRule="auto"/>
        <w:ind w:left="21" w:right="69" w:firstLine="479"/>
        <w:jc w:val="both"/>
        <w:rPr>
          <w:rFonts w:hint="eastAsia" w:ascii="宋体" w:hAnsi="宋体" w:eastAsia="宋体" w:cs="宋体"/>
          <w:i w:val="0"/>
          <w:iCs w:val="0"/>
          <w:sz w:val="24"/>
          <w:szCs w:val="24"/>
        </w:rPr>
      </w:pPr>
      <w:r>
        <w:rPr>
          <w:rFonts w:hint="eastAsia" w:ascii="宋体" w:hAnsi="宋体" w:eastAsia="宋体" w:cs="宋体"/>
          <w:i w:val="0"/>
          <w:iCs w:val="0"/>
          <w:spacing w:val="5"/>
          <w:sz w:val="24"/>
          <w:szCs w:val="24"/>
        </w:rPr>
        <w:t>本公司（联合体）郑重声明，根据《政府采购促进中小企业发展管理办</w:t>
      </w:r>
      <w:r>
        <w:rPr>
          <w:rFonts w:hint="eastAsia" w:ascii="宋体" w:hAnsi="宋体" w:eastAsia="宋体" w:cs="宋体"/>
          <w:i w:val="0"/>
          <w:iCs w:val="0"/>
          <w:spacing w:val="4"/>
          <w:sz w:val="24"/>
          <w:szCs w:val="24"/>
        </w:rPr>
        <w:t>法》（财库</w:t>
      </w:r>
      <w:r>
        <w:rPr>
          <w:rFonts w:hint="eastAsia" w:ascii="宋体" w:hAnsi="宋体" w:eastAsia="宋体" w:cs="宋体"/>
          <w:i w:val="0"/>
          <w:iCs w:val="0"/>
          <w:sz w:val="24"/>
          <w:szCs w:val="24"/>
        </w:rPr>
        <w:t xml:space="preserve"> </w:t>
      </w:r>
      <w:r>
        <w:rPr>
          <w:rFonts w:hint="eastAsia" w:ascii="宋体" w:hAnsi="宋体" w:eastAsia="宋体" w:cs="宋体"/>
          <w:i w:val="0"/>
          <w:iCs w:val="0"/>
          <w:spacing w:val="-17"/>
          <w:sz w:val="24"/>
          <w:szCs w:val="24"/>
        </w:rPr>
        <w:t>﹝2020﹞46  号）的规定，本公司（联合体）参加</w:t>
      </w:r>
      <w:r>
        <w:rPr>
          <w:rFonts w:hint="eastAsia" w:ascii="宋体" w:hAnsi="宋体" w:eastAsia="宋体" w:cs="宋体"/>
          <w:i w:val="0"/>
          <w:iCs w:val="0"/>
          <w:spacing w:val="-17"/>
          <w:sz w:val="24"/>
          <w:szCs w:val="24"/>
          <w:u w:val="single" w:color="auto"/>
        </w:rPr>
        <w:t>（单位名称）</w:t>
      </w:r>
      <w:r>
        <w:rPr>
          <w:rFonts w:hint="eastAsia" w:ascii="宋体" w:hAnsi="宋体" w:eastAsia="宋体" w:cs="宋体"/>
          <w:i w:val="0"/>
          <w:iCs w:val="0"/>
          <w:spacing w:val="-17"/>
          <w:sz w:val="24"/>
          <w:szCs w:val="24"/>
        </w:rPr>
        <w:t>的</w:t>
      </w:r>
      <w:r>
        <w:rPr>
          <w:rFonts w:hint="eastAsia" w:ascii="宋体" w:hAnsi="宋体" w:eastAsia="宋体" w:cs="宋体"/>
          <w:i w:val="0"/>
          <w:iCs w:val="0"/>
          <w:spacing w:val="-17"/>
          <w:sz w:val="24"/>
          <w:szCs w:val="24"/>
          <w:u w:val="single" w:color="auto"/>
        </w:rPr>
        <w:t>（项目名称）</w:t>
      </w:r>
      <w:r>
        <w:rPr>
          <w:rFonts w:hint="eastAsia" w:ascii="宋体" w:hAnsi="宋体" w:eastAsia="宋体" w:cs="宋体"/>
          <w:i w:val="0"/>
          <w:iCs w:val="0"/>
          <w:spacing w:val="-17"/>
          <w:sz w:val="24"/>
          <w:szCs w:val="24"/>
        </w:rPr>
        <w:t>采购活动， 工</w:t>
      </w:r>
      <w:r>
        <w:rPr>
          <w:rFonts w:hint="eastAsia" w:ascii="宋体" w:hAnsi="宋体" w:eastAsia="宋体" w:cs="宋体"/>
          <w:i w:val="0"/>
          <w:iCs w:val="0"/>
          <w:sz w:val="24"/>
          <w:szCs w:val="24"/>
        </w:rPr>
        <w:t xml:space="preserve"> </w:t>
      </w:r>
      <w:r>
        <w:rPr>
          <w:rFonts w:hint="eastAsia" w:ascii="宋体" w:hAnsi="宋体" w:eastAsia="宋体" w:cs="宋体"/>
          <w:i w:val="0"/>
          <w:iCs w:val="0"/>
          <w:spacing w:val="-5"/>
          <w:sz w:val="24"/>
          <w:szCs w:val="24"/>
        </w:rPr>
        <w:t>程的施工单位全部为符合政策要求的中小企业（或者：服务全部由符合政策要求的中小 企</w:t>
      </w:r>
    </w:p>
    <w:p w14:paraId="5E53BBD3">
      <w:pPr>
        <w:pStyle w:val="4"/>
        <w:spacing w:line="240" w:lineRule="auto"/>
        <w:ind w:left="21"/>
        <w:rPr>
          <w:rFonts w:hint="eastAsia" w:ascii="宋体" w:hAnsi="宋体" w:eastAsia="宋体" w:cs="宋体"/>
          <w:i w:val="0"/>
          <w:iCs w:val="0"/>
          <w:sz w:val="24"/>
          <w:szCs w:val="24"/>
        </w:rPr>
      </w:pPr>
      <w:r>
        <w:rPr>
          <w:rFonts w:hint="eastAsia" w:ascii="宋体" w:hAnsi="宋体" w:eastAsia="宋体" w:cs="宋体"/>
          <w:i w:val="0"/>
          <w:iCs w:val="0"/>
          <w:spacing w:val="-6"/>
          <w:sz w:val="24"/>
          <w:szCs w:val="24"/>
        </w:rPr>
        <w:t>业承接）。相关企业（含联合体中的中小企业、签订分包意向协议的中小企</w:t>
      </w:r>
      <w:r>
        <w:rPr>
          <w:rFonts w:hint="eastAsia" w:ascii="宋体" w:hAnsi="宋体" w:eastAsia="宋体" w:cs="宋体"/>
          <w:i w:val="0"/>
          <w:iCs w:val="0"/>
          <w:spacing w:val="-7"/>
          <w:sz w:val="24"/>
          <w:szCs w:val="24"/>
        </w:rPr>
        <w:t>业）的具体</w:t>
      </w:r>
    </w:p>
    <w:p w14:paraId="4D8DCDE7">
      <w:pPr>
        <w:spacing w:line="240" w:lineRule="auto"/>
        <w:rPr>
          <w:rFonts w:hint="eastAsia" w:ascii="宋体" w:hAnsi="宋体" w:eastAsia="宋体" w:cs="宋体"/>
          <w:i w:val="0"/>
          <w:iCs w:val="0"/>
          <w:sz w:val="24"/>
          <w:szCs w:val="24"/>
        </w:rPr>
      </w:pPr>
    </w:p>
    <w:p w14:paraId="7498D99E">
      <w:pPr>
        <w:pStyle w:val="4"/>
        <w:spacing w:before="78" w:line="240" w:lineRule="auto"/>
        <w:ind w:left="20"/>
        <w:rPr>
          <w:rFonts w:hint="eastAsia" w:ascii="宋体" w:hAnsi="宋体" w:eastAsia="宋体" w:cs="宋体"/>
          <w:i w:val="0"/>
          <w:iCs w:val="0"/>
          <w:sz w:val="24"/>
          <w:szCs w:val="24"/>
        </w:rPr>
      </w:pPr>
      <w:r>
        <w:rPr>
          <w:rFonts w:hint="eastAsia" w:ascii="宋体" w:hAnsi="宋体" w:eastAsia="宋体" w:cs="宋体"/>
          <w:i w:val="0"/>
          <w:iCs w:val="0"/>
          <w:spacing w:val="-6"/>
          <w:sz w:val="24"/>
          <w:szCs w:val="24"/>
        </w:rPr>
        <w:t>情况如下：</w:t>
      </w:r>
    </w:p>
    <w:p w14:paraId="5410FF2C">
      <w:pPr>
        <w:pStyle w:val="4"/>
        <w:spacing w:before="142" w:line="240" w:lineRule="auto"/>
        <w:jc w:val="right"/>
        <w:rPr>
          <w:rFonts w:hint="eastAsia" w:ascii="宋体" w:hAnsi="宋体" w:eastAsia="宋体" w:cs="宋体"/>
          <w:i w:val="0"/>
          <w:iCs w:val="0"/>
          <w:sz w:val="24"/>
          <w:szCs w:val="24"/>
        </w:rPr>
      </w:pPr>
      <w:r>
        <w:rPr>
          <w:rFonts w:hint="eastAsia" w:ascii="宋体" w:hAnsi="宋体" w:eastAsia="宋体" w:cs="宋体"/>
          <w:i w:val="0"/>
          <w:iCs w:val="0"/>
          <w:spacing w:val="-4"/>
          <w:sz w:val="24"/>
          <w:szCs w:val="24"/>
        </w:rPr>
        <w:t>1.</w:t>
      </w:r>
      <w:r>
        <w:rPr>
          <w:rFonts w:hint="eastAsia" w:ascii="宋体" w:hAnsi="宋体" w:eastAsia="宋体" w:cs="宋体"/>
          <w:i w:val="0"/>
          <w:iCs w:val="0"/>
          <w:spacing w:val="-4"/>
          <w:sz w:val="24"/>
          <w:szCs w:val="24"/>
          <w:u w:val="single" w:color="auto"/>
        </w:rPr>
        <w:t xml:space="preserve"> （标的名称</w:t>
      </w:r>
      <w:r>
        <w:rPr>
          <w:rFonts w:hint="eastAsia" w:ascii="宋体" w:hAnsi="宋体" w:eastAsia="宋体" w:cs="宋体"/>
          <w:i w:val="0"/>
          <w:iCs w:val="0"/>
          <w:spacing w:val="-54"/>
          <w:w w:val="81"/>
          <w:sz w:val="24"/>
          <w:szCs w:val="24"/>
          <w:u w:val="single" w:color="auto"/>
        </w:rPr>
        <w:t>）</w:t>
      </w:r>
      <w:r>
        <w:rPr>
          <w:rFonts w:hint="eastAsia" w:ascii="宋体" w:hAnsi="宋体" w:eastAsia="宋体" w:cs="宋体"/>
          <w:i w:val="0"/>
          <w:iCs w:val="0"/>
          <w:spacing w:val="-54"/>
          <w:w w:val="81"/>
          <w:sz w:val="24"/>
          <w:szCs w:val="24"/>
        </w:rPr>
        <w:t>，</w:t>
      </w:r>
      <w:r>
        <w:rPr>
          <w:rFonts w:hint="eastAsia" w:ascii="宋体" w:hAnsi="宋体" w:eastAsia="宋体" w:cs="宋体"/>
          <w:i w:val="0"/>
          <w:iCs w:val="0"/>
          <w:spacing w:val="-4"/>
          <w:sz w:val="24"/>
          <w:szCs w:val="24"/>
        </w:rPr>
        <w:t>属于</w:t>
      </w:r>
      <w:r>
        <w:rPr>
          <w:rFonts w:hint="eastAsia" w:ascii="宋体" w:hAnsi="宋体" w:eastAsia="宋体" w:cs="宋体"/>
          <w:i w:val="0"/>
          <w:iCs w:val="0"/>
          <w:spacing w:val="-4"/>
          <w:sz w:val="24"/>
          <w:szCs w:val="24"/>
          <w:u w:val="single" w:color="auto"/>
        </w:rPr>
        <w:t>（采购文件中明确的所</w:t>
      </w:r>
      <w:r>
        <w:rPr>
          <w:rFonts w:hint="eastAsia" w:ascii="宋体" w:hAnsi="宋体" w:eastAsia="宋体" w:cs="宋体"/>
          <w:i w:val="0"/>
          <w:iCs w:val="0"/>
          <w:spacing w:val="-5"/>
          <w:sz w:val="24"/>
          <w:szCs w:val="24"/>
          <w:u w:val="single" w:color="auto"/>
        </w:rPr>
        <w:t>属行业</w:t>
      </w:r>
      <w:r>
        <w:rPr>
          <w:rFonts w:hint="eastAsia" w:ascii="宋体" w:hAnsi="宋体" w:eastAsia="宋体" w:cs="宋体"/>
          <w:i w:val="0"/>
          <w:iCs w:val="0"/>
          <w:spacing w:val="-54"/>
          <w:w w:val="81"/>
          <w:sz w:val="24"/>
          <w:szCs w:val="24"/>
          <w:u w:val="single" w:color="auto"/>
        </w:rPr>
        <w:t>）</w:t>
      </w:r>
      <w:r>
        <w:rPr>
          <w:rFonts w:hint="eastAsia" w:ascii="宋体" w:hAnsi="宋体" w:eastAsia="宋体" w:cs="宋体"/>
          <w:i w:val="0"/>
          <w:iCs w:val="0"/>
          <w:spacing w:val="-54"/>
          <w:w w:val="81"/>
          <w:sz w:val="24"/>
          <w:szCs w:val="24"/>
        </w:rPr>
        <w:t>；</w:t>
      </w:r>
      <w:r>
        <w:rPr>
          <w:rFonts w:hint="eastAsia" w:ascii="宋体" w:hAnsi="宋体" w:eastAsia="宋体" w:cs="宋体"/>
          <w:i w:val="0"/>
          <w:iCs w:val="0"/>
          <w:spacing w:val="-5"/>
          <w:sz w:val="24"/>
          <w:szCs w:val="24"/>
        </w:rPr>
        <w:t>承建（承接）企业为</w:t>
      </w:r>
      <w:r>
        <w:rPr>
          <w:rFonts w:hint="eastAsia" w:ascii="宋体" w:hAnsi="宋体" w:eastAsia="宋体" w:cs="宋体"/>
          <w:i w:val="0"/>
          <w:iCs w:val="0"/>
          <w:spacing w:val="-5"/>
          <w:sz w:val="24"/>
          <w:szCs w:val="24"/>
          <w:u w:val="single" w:color="auto"/>
        </w:rPr>
        <w:t>（企业</w:t>
      </w:r>
    </w:p>
    <w:p w14:paraId="7D663A9F">
      <w:pPr>
        <w:pStyle w:val="4"/>
        <w:spacing w:before="2" w:line="240" w:lineRule="auto"/>
        <w:rPr>
          <w:rFonts w:hint="eastAsia" w:ascii="宋体" w:hAnsi="宋体" w:eastAsia="宋体" w:cs="宋体"/>
          <w:i w:val="0"/>
          <w:iCs w:val="0"/>
          <w:sz w:val="24"/>
          <w:szCs w:val="24"/>
        </w:rPr>
      </w:pPr>
      <w:r>
        <w:rPr>
          <w:rFonts w:hint="eastAsia" w:ascii="宋体" w:hAnsi="宋体" w:eastAsia="宋体" w:cs="宋体"/>
          <w:i w:val="0"/>
          <w:iCs w:val="0"/>
          <w:spacing w:val="-1"/>
          <w:sz w:val="24"/>
          <w:szCs w:val="24"/>
          <w:u w:val="single" w:color="auto"/>
        </w:rPr>
        <w:t>名称</w:t>
      </w:r>
      <w:r>
        <w:rPr>
          <w:rFonts w:hint="eastAsia" w:ascii="宋体" w:hAnsi="宋体" w:eastAsia="宋体" w:cs="宋体"/>
          <w:i w:val="0"/>
          <w:iCs w:val="0"/>
          <w:spacing w:val="-42"/>
          <w:w w:val="63"/>
          <w:sz w:val="24"/>
          <w:szCs w:val="24"/>
          <w:u w:val="single" w:color="auto"/>
        </w:rPr>
        <w:t>）</w:t>
      </w:r>
      <w:r>
        <w:rPr>
          <w:rFonts w:hint="eastAsia" w:ascii="宋体" w:hAnsi="宋体" w:eastAsia="宋体" w:cs="宋体"/>
          <w:i w:val="0"/>
          <w:iCs w:val="0"/>
          <w:spacing w:val="-42"/>
          <w:w w:val="63"/>
          <w:sz w:val="24"/>
          <w:szCs w:val="24"/>
        </w:rPr>
        <w:t>，</w:t>
      </w:r>
      <w:r>
        <w:rPr>
          <w:rFonts w:hint="eastAsia" w:ascii="宋体" w:hAnsi="宋体" w:eastAsia="宋体" w:cs="宋体"/>
          <w:i w:val="0"/>
          <w:iCs w:val="0"/>
          <w:spacing w:val="-1"/>
          <w:sz w:val="24"/>
          <w:szCs w:val="24"/>
        </w:rPr>
        <w:t>从业人员</w:t>
      </w:r>
      <w:r>
        <w:rPr>
          <w:rFonts w:hint="eastAsia" w:ascii="宋体" w:hAnsi="宋体" w:eastAsia="宋体" w:cs="宋体"/>
          <w:i w:val="0"/>
          <w:iCs w:val="0"/>
          <w:spacing w:val="28"/>
          <w:sz w:val="24"/>
          <w:szCs w:val="24"/>
          <w:u w:val="single" w:color="auto"/>
        </w:rPr>
        <w:t xml:space="preserve">    </w:t>
      </w:r>
      <w:r>
        <w:rPr>
          <w:rFonts w:hint="eastAsia" w:ascii="宋体" w:hAnsi="宋体" w:eastAsia="宋体" w:cs="宋体"/>
          <w:i w:val="0"/>
          <w:iCs w:val="0"/>
          <w:spacing w:val="-106"/>
          <w:sz w:val="24"/>
          <w:szCs w:val="24"/>
        </w:rPr>
        <w:t xml:space="preserve"> </w:t>
      </w:r>
      <w:r>
        <w:rPr>
          <w:rFonts w:hint="eastAsia" w:ascii="宋体" w:hAnsi="宋体" w:eastAsia="宋体" w:cs="宋体"/>
          <w:i w:val="0"/>
          <w:iCs w:val="0"/>
          <w:spacing w:val="-1"/>
          <w:sz w:val="24"/>
          <w:szCs w:val="24"/>
        </w:rPr>
        <w:t>人，营业收入为</w:t>
      </w:r>
      <w:r>
        <w:rPr>
          <w:rFonts w:hint="eastAsia" w:ascii="宋体" w:hAnsi="宋体" w:eastAsia="宋体" w:cs="宋体"/>
          <w:i w:val="0"/>
          <w:iCs w:val="0"/>
          <w:spacing w:val="26"/>
          <w:sz w:val="24"/>
          <w:szCs w:val="24"/>
          <w:u w:val="single" w:color="auto"/>
        </w:rPr>
        <w:t xml:space="preserve">    </w:t>
      </w:r>
      <w:r>
        <w:rPr>
          <w:rFonts w:hint="eastAsia" w:ascii="宋体" w:hAnsi="宋体" w:eastAsia="宋体" w:cs="宋体"/>
          <w:i w:val="0"/>
          <w:iCs w:val="0"/>
          <w:spacing w:val="-101"/>
          <w:sz w:val="24"/>
          <w:szCs w:val="24"/>
        </w:rPr>
        <w:t xml:space="preserve"> </w:t>
      </w:r>
      <w:r>
        <w:rPr>
          <w:rFonts w:hint="eastAsia" w:ascii="宋体" w:hAnsi="宋体" w:eastAsia="宋体" w:cs="宋体"/>
          <w:i w:val="0"/>
          <w:iCs w:val="0"/>
          <w:spacing w:val="-1"/>
          <w:sz w:val="24"/>
          <w:szCs w:val="24"/>
        </w:rPr>
        <w:t>万元，资产总额为</w:t>
      </w:r>
      <w:r>
        <w:rPr>
          <w:rFonts w:hint="eastAsia" w:ascii="宋体" w:hAnsi="宋体" w:eastAsia="宋体" w:cs="宋体"/>
          <w:i w:val="0"/>
          <w:iCs w:val="0"/>
          <w:spacing w:val="25"/>
          <w:sz w:val="24"/>
          <w:szCs w:val="24"/>
          <w:u w:val="single" w:color="auto"/>
        </w:rPr>
        <w:t xml:space="preserve">    </w:t>
      </w:r>
      <w:r>
        <w:rPr>
          <w:rFonts w:hint="eastAsia" w:ascii="宋体" w:hAnsi="宋体" w:eastAsia="宋体" w:cs="宋体"/>
          <w:i w:val="0"/>
          <w:iCs w:val="0"/>
          <w:spacing w:val="-104"/>
          <w:sz w:val="24"/>
          <w:szCs w:val="24"/>
        </w:rPr>
        <w:t xml:space="preserve"> </w:t>
      </w:r>
      <w:r>
        <w:rPr>
          <w:rFonts w:hint="eastAsia" w:ascii="宋体" w:hAnsi="宋体" w:eastAsia="宋体" w:cs="宋体"/>
          <w:i w:val="0"/>
          <w:iCs w:val="0"/>
          <w:spacing w:val="-1"/>
          <w:sz w:val="24"/>
          <w:szCs w:val="24"/>
        </w:rPr>
        <w:t>万元</w:t>
      </w:r>
      <w:r>
        <w:rPr>
          <w:rFonts w:hint="eastAsia" w:ascii="宋体" w:hAnsi="宋体" w:eastAsia="宋体" w:cs="宋体"/>
          <w:i w:val="0"/>
          <w:iCs w:val="0"/>
          <w:spacing w:val="-1"/>
          <w:position w:val="11"/>
          <w:sz w:val="24"/>
          <w:szCs w:val="24"/>
        </w:rPr>
        <w:t xml:space="preserve">1 </w:t>
      </w:r>
      <w:r>
        <w:rPr>
          <w:rFonts w:hint="eastAsia" w:ascii="宋体" w:hAnsi="宋体" w:eastAsia="宋体" w:cs="宋体"/>
          <w:i w:val="0"/>
          <w:iCs w:val="0"/>
          <w:spacing w:val="-1"/>
          <w:sz w:val="24"/>
          <w:szCs w:val="24"/>
        </w:rPr>
        <w:t>，属于</w:t>
      </w:r>
      <w:r>
        <w:rPr>
          <w:rFonts w:hint="eastAsia" w:ascii="宋体" w:hAnsi="宋体" w:eastAsia="宋体" w:cs="宋体"/>
          <w:i w:val="0"/>
          <w:iCs w:val="0"/>
          <w:spacing w:val="-1"/>
          <w:sz w:val="24"/>
          <w:szCs w:val="24"/>
          <w:u w:val="single" w:color="auto"/>
        </w:rPr>
        <w:t>（中</w:t>
      </w:r>
    </w:p>
    <w:p w14:paraId="05F9DA05">
      <w:pPr>
        <w:pStyle w:val="4"/>
        <w:spacing w:before="307" w:line="240" w:lineRule="auto"/>
        <w:ind w:left="11"/>
        <w:rPr>
          <w:rFonts w:hint="eastAsia" w:ascii="宋体" w:hAnsi="宋体" w:eastAsia="宋体" w:cs="宋体"/>
          <w:i w:val="0"/>
          <w:iCs w:val="0"/>
          <w:sz w:val="24"/>
          <w:szCs w:val="24"/>
        </w:rPr>
      </w:pPr>
      <w:r>
        <w:rPr>
          <w:rFonts w:hint="eastAsia" w:ascii="宋体" w:hAnsi="宋体" w:eastAsia="宋体" w:cs="宋体"/>
          <w:i w:val="0"/>
          <w:iCs w:val="0"/>
          <w:spacing w:val="-17"/>
          <w:sz w:val="24"/>
          <w:szCs w:val="24"/>
          <w:u w:val="single" w:color="auto"/>
        </w:rPr>
        <w:t>型企业、小型企业、微型企业</w:t>
      </w:r>
      <w:r>
        <w:rPr>
          <w:rFonts w:hint="eastAsia" w:ascii="宋体" w:hAnsi="宋体" w:eastAsia="宋体" w:cs="宋体"/>
          <w:i w:val="0"/>
          <w:iCs w:val="0"/>
          <w:spacing w:val="-62"/>
          <w:w w:val="93"/>
          <w:sz w:val="24"/>
          <w:szCs w:val="24"/>
          <w:u w:val="single" w:color="auto"/>
        </w:rPr>
        <w:t>）</w:t>
      </w:r>
      <w:r>
        <w:rPr>
          <w:rFonts w:hint="eastAsia" w:ascii="宋体" w:hAnsi="宋体" w:eastAsia="宋体" w:cs="宋体"/>
          <w:i w:val="0"/>
          <w:iCs w:val="0"/>
          <w:spacing w:val="-62"/>
          <w:w w:val="93"/>
          <w:sz w:val="24"/>
          <w:szCs w:val="24"/>
        </w:rPr>
        <w:t>；</w:t>
      </w:r>
    </w:p>
    <w:p w14:paraId="40B5CEEA">
      <w:pPr>
        <w:spacing w:line="240" w:lineRule="auto"/>
        <w:rPr>
          <w:rFonts w:hint="eastAsia" w:ascii="宋体" w:hAnsi="宋体" w:eastAsia="宋体" w:cs="宋体"/>
          <w:i w:val="0"/>
          <w:iCs w:val="0"/>
          <w:sz w:val="24"/>
          <w:szCs w:val="24"/>
        </w:rPr>
      </w:pPr>
    </w:p>
    <w:p w14:paraId="42458FE6">
      <w:pPr>
        <w:pStyle w:val="4"/>
        <w:spacing w:before="86" w:line="240" w:lineRule="auto"/>
        <w:ind w:right="4"/>
        <w:jc w:val="right"/>
        <w:rPr>
          <w:rFonts w:hint="eastAsia" w:ascii="宋体" w:hAnsi="宋体" w:eastAsia="宋体" w:cs="宋体"/>
          <w:i w:val="0"/>
          <w:iCs w:val="0"/>
          <w:sz w:val="24"/>
          <w:szCs w:val="24"/>
        </w:rPr>
      </w:pPr>
      <w:r>
        <w:rPr>
          <w:rFonts w:hint="eastAsia" w:ascii="宋体" w:hAnsi="宋体" w:eastAsia="宋体" w:cs="宋体"/>
          <w:i w:val="0"/>
          <w:iCs w:val="0"/>
          <w:spacing w:val="-4"/>
          <w:sz w:val="24"/>
          <w:szCs w:val="24"/>
        </w:rPr>
        <w:t>2.</w:t>
      </w:r>
      <w:r>
        <w:rPr>
          <w:rFonts w:hint="eastAsia" w:ascii="宋体" w:hAnsi="宋体" w:eastAsia="宋体" w:cs="宋体"/>
          <w:i w:val="0"/>
          <w:iCs w:val="0"/>
          <w:spacing w:val="-4"/>
          <w:sz w:val="24"/>
          <w:szCs w:val="24"/>
          <w:u w:val="single" w:color="auto"/>
        </w:rPr>
        <w:t xml:space="preserve"> （标的名称</w:t>
      </w:r>
      <w:r>
        <w:rPr>
          <w:rFonts w:hint="eastAsia" w:ascii="宋体" w:hAnsi="宋体" w:eastAsia="宋体" w:cs="宋体"/>
          <w:i w:val="0"/>
          <w:iCs w:val="0"/>
          <w:spacing w:val="-56"/>
          <w:w w:val="83"/>
          <w:sz w:val="24"/>
          <w:szCs w:val="24"/>
          <w:u w:val="single" w:color="auto"/>
        </w:rPr>
        <w:t>）</w:t>
      </w:r>
      <w:r>
        <w:rPr>
          <w:rFonts w:hint="eastAsia" w:ascii="宋体" w:hAnsi="宋体" w:eastAsia="宋体" w:cs="宋体"/>
          <w:i w:val="0"/>
          <w:iCs w:val="0"/>
          <w:spacing w:val="-56"/>
          <w:w w:val="83"/>
          <w:sz w:val="24"/>
          <w:szCs w:val="24"/>
        </w:rPr>
        <w:t>，</w:t>
      </w:r>
      <w:r>
        <w:rPr>
          <w:rFonts w:hint="eastAsia" w:ascii="宋体" w:hAnsi="宋体" w:eastAsia="宋体" w:cs="宋体"/>
          <w:i w:val="0"/>
          <w:iCs w:val="0"/>
          <w:spacing w:val="-4"/>
          <w:sz w:val="24"/>
          <w:szCs w:val="24"/>
        </w:rPr>
        <w:t>属于</w:t>
      </w:r>
      <w:r>
        <w:rPr>
          <w:rFonts w:hint="eastAsia" w:ascii="宋体" w:hAnsi="宋体" w:eastAsia="宋体" w:cs="宋体"/>
          <w:i w:val="0"/>
          <w:iCs w:val="0"/>
          <w:spacing w:val="-4"/>
          <w:sz w:val="24"/>
          <w:szCs w:val="24"/>
          <w:u w:val="single" w:color="auto"/>
        </w:rPr>
        <w:t>（采购文件中明确的所属行业</w:t>
      </w:r>
      <w:r>
        <w:rPr>
          <w:rFonts w:hint="eastAsia" w:ascii="宋体" w:hAnsi="宋体" w:eastAsia="宋体" w:cs="宋体"/>
          <w:i w:val="0"/>
          <w:iCs w:val="0"/>
          <w:spacing w:val="-56"/>
          <w:w w:val="83"/>
          <w:sz w:val="24"/>
          <w:szCs w:val="24"/>
          <w:u w:val="single" w:color="auto"/>
        </w:rPr>
        <w:t>）</w:t>
      </w:r>
      <w:r>
        <w:rPr>
          <w:rFonts w:hint="eastAsia" w:ascii="宋体" w:hAnsi="宋体" w:eastAsia="宋体" w:cs="宋体"/>
          <w:i w:val="0"/>
          <w:iCs w:val="0"/>
          <w:spacing w:val="-56"/>
          <w:w w:val="83"/>
          <w:sz w:val="24"/>
          <w:szCs w:val="24"/>
        </w:rPr>
        <w:t>；</w:t>
      </w:r>
      <w:r>
        <w:rPr>
          <w:rFonts w:hint="eastAsia" w:ascii="宋体" w:hAnsi="宋体" w:eastAsia="宋体" w:cs="宋体"/>
          <w:i w:val="0"/>
          <w:iCs w:val="0"/>
          <w:spacing w:val="-4"/>
          <w:sz w:val="24"/>
          <w:szCs w:val="24"/>
        </w:rPr>
        <w:t>承建（承接）企业为</w:t>
      </w:r>
      <w:r>
        <w:rPr>
          <w:rFonts w:hint="eastAsia" w:ascii="宋体" w:hAnsi="宋体" w:eastAsia="宋体" w:cs="宋体"/>
          <w:i w:val="0"/>
          <w:iCs w:val="0"/>
          <w:spacing w:val="-4"/>
          <w:sz w:val="24"/>
          <w:szCs w:val="24"/>
          <w:u w:val="single" w:color="auto"/>
        </w:rPr>
        <w:t>（企业</w:t>
      </w:r>
    </w:p>
    <w:p w14:paraId="71F72153">
      <w:pPr>
        <w:pStyle w:val="4"/>
        <w:spacing w:before="1" w:line="240" w:lineRule="auto"/>
        <w:rPr>
          <w:rFonts w:hint="eastAsia" w:ascii="宋体" w:hAnsi="宋体" w:eastAsia="宋体" w:cs="宋体"/>
          <w:i w:val="0"/>
          <w:iCs w:val="0"/>
          <w:sz w:val="24"/>
          <w:szCs w:val="24"/>
        </w:rPr>
      </w:pPr>
      <w:r>
        <w:rPr>
          <w:rFonts w:hint="eastAsia" w:ascii="宋体" w:hAnsi="宋体" w:eastAsia="宋体" w:cs="宋体"/>
          <w:i w:val="0"/>
          <w:iCs w:val="0"/>
          <w:spacing w:val="3"/>
          <w:sz w:val="24"/>
          <w:szCs w:val="24"/>
          <w:u w:val="single" w:color="auto"/>
        </w:rPr>
        <w:t>名称</w:t>
      </w:r>
      <w:r>
        <w:rPr>
          <w:rFonts w:hint="eastAsia" w:ascii="宋体" w:hAnsi="宋体" w:eastAsia="宋体" w:cs="宋体"/>
          <w:i w:val="0"/>
          <w:iCs w:val="0"/>
          <w:spacing w:val="-56"/>
          <w:w w:val="84"/>
          <w:sz w:val="24"/>
          <w:szCs w:val="24"/>
          <w:u w:val="single" w:color="auto"/>
        </w:rPr>
        <w:t>）</w:t>
      </w:r>
      <w:r>
        <w:rPr>
          <w:rFonts w:hint="eastAsia" w:ascii="宋体" w:hAnsi="宋体" w:eastAsia="宋体" w:cs="宋体"/>
          <w:i w:val="0"/>
          <w:iCs w:val="0"/>
          <w:spacing w:val="-56"/>
          <w:w w:val="84"/>
          <w:sz w:val="24"/>
          <w:szCs w:val="24"/>
        </w:rPr>
        <w:t>，</w:t>
      </w:r>
      <w:r>
        <w:rPr>
          <w:rFonts w:hint="eastAsia" w:ascii="宋体" w:hAnsi="宋体" w:eastAsia="宋体" w:cs="宋体"/>
          <w:i w:val="0"/>
          <w:iCs w:val="0"/>
          <w:spacing w:val="3"/>
          <w:sz w:val="24"/>
          <w:szCs w:val="24"/>
        </w:rPr>
        <w:t>从业人员</w:t>
      </w:r>
      <w:r>
        <w:rPr>
          <w:rFonts w:hint="eastAsia" w:ascii="宋体" w:hAnsi="宋体" w:eastAsia="宋体" w:cs="宋体"/>
          <w:i w:val="0"/>
          <w:iCs w:val="0"/>
          <w:spacing w:val="-114"/>
          <w:sz w:val="24"/>
          <w:szCs w:val="24"/>
        </w:rPr>
        <w:t xml:space="preserve"> </w:t>
      </w:r>
      <w:r>
        <w:rPr>
          <w:rFonts w:hint="eastAsia" w:ascii="宋体" w:hAnsi="宋体" w:eastAsia="宋体" w:cs="宋体"/>
          <w:i w:val="0"/>
          <w:iCs w:val="0"/>
          <w:sz w:val="24"/>
          <w:szCs w:val="24"/>
          <w:u w:val="single" w:color="auto"/>
        </w:rPr>
        <w:t xml:space="preserve">     </w:t>
      </w:r>
      <w:r>
        <w:rPr>
          <w:rFonts w:hint="eastAsia" w:ascii="宋体" w:hAnsi="宋体" w:eastAsia="宋体" w:cs="宋体"/>
          <w:i w:val="0"/>
          <w:iCs w:val="0"/>
          <w:spacing w:val="-109"/>
          <w:sz w:val="24"/>
          <w:szCs w:val="24"/>
        </w:rPr>
        <w:t xml:space="preserve"> </w:t>
      </w:r>
      <w:r>
        <w:rPr>
          <w:rFonts w:hint="eastAsia" w:ascii="宋体" w:hAnsi="宋体" w:eastAsia="宋体" w:cs="宋体"/>
          <w:i w:val="0"/>
          <w:iCs w:val="0"/>
          <w:spacing w:val="3"/>
          <w:sz w:val="24"/>
          <w:szCs w:val="24"/>
        </w:rPr>
        <w:t>人，营业收入为</w:t>
      </w:r>
      <w:r>
        <w:rPr>
          <w:rFonts w:hint="eastAsia" w:ascii="宋体" w:hAnsi="宋体" w:eastAsia="宋体" w:cs="宋体"/>
          <w:i w:val="0"/>
          <w:iCs w:val="0"/>
          <w:spacing w:val="-118"/>
          <w:sz w:val="24"/>
          <w:szCs w:val="24"/>
        </w:rPr>
        <w:t xml:space="preserve"> </w:t>
      </w:r>
      <w:r>
        <w:rPr>
          <w:rFonts w:hint="eastAsia" w:ascii="宋体" w:hAnsi="宋体" w:eastAsia="宋体" w:cs="宋体"/>
          <w:i w:val="0"/>
          <w:iCs w:val="0"/>
          <w:sz w:val="24"/>
          <w:szCs w:val="24"/>
          <w:u w:val="single" w:color="auto"/>
        </w:rPr>
        <w:t xml:space="preserve">     </w:t>
      </w:r>
      <w:r>
        <w:rPr>
          <w:rFonts w:hint="eastAsia" w:ascii="宋体" w:hAnsi="宋体" w:eastAsia="宋体" w:cs="宋体"/>
          <w:i w:val="0"/>
          <w:iCs w:val="0"/>
          <w:spacing w:val="-104"/>
          <w:sz w:val="24"/>
          <w:szCs w:val="24"/>
        </w:rPr>
        <w:t xml:space="preserve"> </w:t>
      </w:r>
      <w:r>
        <w:rPr>
          <w:rFonts w:hint="eastAsia" w:ascii="宋体" w:hAnsi="宋体" w:eastAsia="宋体" w:cs="宋体"/>
          <w:i w:val="0"/>
          <w:iCs w:val="0"/>
          <w:spacing w:val="3"/>
          <w:sz w:val="24"/>
          <w:szCs w:val="24"/>
        </w:rPr>
        <w:t>万元，资产总额为</w:t>
      </w:r>
      <w:r>
        <w:rPr>
          <w:rFonts w:hint="eastAsia" w:ascii="宋体" w:hAnsi="宋体" w:eastAsia="宋体" w:cs="宋体"/>
          <w:i w:val="0"/>
          <w:iCs w:val="0"/>
          <w:spacing w:val="-120"/>
          <w:sz w:val="24"/>
          <w:szCs w:val="24"/>
        </w:rPr>
        <w:t xml:space="preserve"> </w:t>
      </w:r>
      <w:r>
        <w:rPr>
          <w:rFonts w:hint="eastAsia" w:ascii="宋体" w:hAnsi="宋体" w:eastAsia="宋体" w:cs="宋体"/>
          <w:i w:val="0"/>
          <w:iCs w:val="0"/>
          <w:sz w:val="24"/>
          <w:szCs w:val="24"/>
          <w:u w:val="single" w:color="auto"/>
        </w:rPr>
        <w:t xml:space="preserve">     </w:t>
      </w:r>
      <w:r>
        <w:rPr>
          <w:rFonts w:hint="eastAsia" w:ascii="宋体" w:hAnsi="宋体" w:eastAsia="宋体" w:cs="宋体"/>
          <w:i w:val="0"/>
          <w:iCs w:val="0"/>
          <w:spacing w:val="-105"/>
          <w:sz w:val="24"/>
          <w:szCs w:val="24"/>
        </w:rPr>
        <w:t xml:space="preserve"> </w:t>
      </w:r>
      <w:r>
        <w:rPr>
          <w:rFonts w:hint="eastAsia" w:ascii="宋体" w:hAnsi="宋体" w:eastAsia="宋体" w:cs="宋体"/>
          <w:i w:val="0"/>
          <w:iCs w:val="0"/>
          <w:spacing w:val="3"/>
          <w:sz w:val="24"/>
          <w:szCs w:val="24"/>
        </w:rPr>
        <w:t>万元，属于</w:t>
      </w:r>
      <w:r>
        <w:rPr>
          <w:rFonts w:hint="eastAsia" w:ascii="宋体" w:hAnsi="宋体" w:eastAsia="宋体" w:cs="宋体"/>
          <w:i w:val="0"/>
          <w:iCs w:val="0"/>
          <w:spacing w:val="3"/>
          <w:sz w:val="24"/>
          <w:szCs w:val="24"/>
          <w:u w:val="single" w:color="auto"/>
        </w:rPr>
        <w:t>（中</w:t>
      </w:r>
    </w:p>
    <w:p w14:paraId="043C6FA5">
      <w:pPr>
        <w:pStyle w:val="4"/>
        <w:spacing w:before="307" w:line="240" w:lineRule="auto"/>
        <w:ind w:left="11"/>
        <w:rPr>
          <w:rFonts w:hint="eastAsia" w:ascii="宋体" w:hAnsi="宋体" w:eastAsia="宋体" w:cs="宋体"/>
          <w:i w:val="0"/>
          <w:iCs w:val="0"/>
          <w:sz w:val="24"/>
          <w:szCs w:val="24"/>
        </w:rPr>
      </w:pPr>
      <w:r>
        <w:rPr>
          <w:rFonts w:hint="eastAsia" w:ascii="宋体" w:hAnsi="宋体" w:eastAsia="宋体" w:cs="宋体"/>
          <w:i w:val="0"/>
          <w:iCs w:val="0"/>
          <w:spacing w:val="-17"/>
          <w:sz w:val="24"/>
          <w:szCs w:val="24"/>
          <w:u w:val="single" w:color="auto"/>
        </w:rPr>
        <w:t>型企业、小型企业、微型企业</w:t>
      </w:r>
      <w:r>
        <w:rPr>
          <w:rFonts w:hint="eastAsia" w:ascii="宋体" w:hAnsi="宋体" w:eastAsia="宋体" w:cs="宋体"/>
          <w:i w:val="0"/>
          <w:iCs w:val="0"/>
          <w:spacing w:val="-62"/>
          <w:w w:val="93"/>
          <w:sz w:val="24"/>
          <w:szCs w:val="24"/>
          <w:u w:val="single" w:color="auto"/>
        </w:rPr>
        <w:t>）</w:t>
      </w:r>
      <w:r>
        <w:rPr>
          <w:rFonts w:hint="eastAsia" w:ascii="宋体" w:hAnsi="宋体" w:eastAsia="宋体" w:cs="宋体"/>
          <w:i w:val="0"/>
          <w:iCs w:val="0"/>
          <w:spacing w:val="-62"/>
          <w:w w:val="93"/>
          <w:sz w:val="24"/>
          <w:szCs w:val="24"/>
        </w:rPr>
        <w:t>；</w:t>
      </w:r>
    </w:p>
    <w:p w14:paraId="72BFA1FA">
      <w:pPr>
        <w:spacing w:line="240" w:lineRule="auto"/>
        <w:rPr>
          <w:rFonts w:hint="eastAsia" w:ascii="宋体" w:hAnsi="宋体" w:eastAsia="宋体" w:cs="宋体"/>
          <w:i w:val="0"/>
          <w:iCs w:val="0"/>
          <w:sz w:val="24"/>
          <w:szCs w:val="24"/>
        </w:rPr>
      </w:pPr>
    </w:p>
    <w:p w14:paraId="5F12FF8C">
      <w:pPr>
        <w:spacing w:before="70" w:line="240" w:lineRule="auto"/>
        <w:ind w:left="531"/>
        <w:rPr>
          <w:rFonts w:hint="eastAsia" w:ascii="宋体" w:hAnsi="宋体" w:eastAsia="宋体" w:cs="宋体"/>
          <w:i w:val="0"/>
          <w:iCs w:val="0"/>
          <w:sz w:val="24"/>
          <w:szCs w:val="24"/>
        </w:rPr>
      </w:pPr>
      <w:r>
        <w:rPr>
          <w:rFonts w:hint="eastAsia" w:ascii="宋体" w:hAnsi="宋体" w:eastAsia="宋体" w:cs="宋体"/>
          <w:i w:val="0"/>
          <w:iCs w:val="0"/>
          <w:spacing w:val="-5"/>
          <w:position w:val="1"/>
          <w:sz w:val="24"/>
          <w:szCs w:val="24"/>
        </w:rPr>
        <w:t>……</w:t>
      </w:r>
    </w:p>
    <w:p w14:paraId="12BC7AB7">
      <w:pPr>
        <w:spacing w:line="240" w:lineRule="auto"/>
        <w:rPr>
          <w:rFonts w:hint="eastAsia" w:ascii="宋体" w:hAnsi="宋体" w:eastAsia="宋体" w:cs="宋体"/>
          <w:i w:val="0"/>
          <w:iCs w:val="0"/>
          <w:sz w:val="24"/>
          <w:szCs w:val="24"/>
        </w:rPr>
      </w:pPr>
    </w:p>
    <w:p w14:paraId="21B76EC6">
      <w:pPr>
        <w:pStyle w:val="4"/>
        <w:spacing w:before="79" w:line="240" w:lineRule="auto"/>
        <w:ind w:left="706"/>
        <w:rPr>
          <w:rFonts w:hint="eastAsia" w:ascii="宋体" w:hAnsi="宋体" w:eastAsia="宋体" w:cs="宋体"/>
          <w:i w:val="0"/>
          <w:iCs w:val="0"/>
          <w:sz w:val="24"/>
          <w:szCs w:val="24"/>
        </w:rPr>
      </w:pPr>
      <w:r>
        <w:rPr>
          <w:rFonts w:hint="eastAsia" w:ascii="宋体" w:hAnsi="宋体" w:eastAsia="宋体" w:cs="宋体"/>
          <w:i w:val="0"/>
          <w:iCs w:val="0"/>
          <w:spacing w:val="-9"/>
          <w:position w:val="32"/>
          <w:sz w:val="24"/>
          <w:szCs w:val="24"/>
        </w:rPr>
        <w:t>以上企业，不属于大企业的分支机构，不存在控股股东为大企业的情形，也不存在与</w:t>
      </w:r>
    </w:p>
    <w:p w14:paraId="636D9EAA">
      <w:pPr>
        <w:pStyle w:val="4"/>
        <w:spacing w:line="240" w:lineRule="auto"/>
        <w:ind w:left="25"/>
        <w:rPr>
          <w:rFonts w:hint="eastAsia" w:ascii="宋体" w:hAnsi="宋体" w:eastAsia="宋体" w:cs="宋体"/>
          <w:i w:val="0"/>
          <w:iCs w:val="0"/>
          <w:sz w:val="24"/>
          <w:szCs w:val="24"/>
        </w:rPr>
      </w:pPr>
      <w:r>
        <w:rPr>
          <w:rFonts w:hint="eastAsia" w:ascii="宋体" w:hAnsi="宋体" w:eastAsia="宋体" w:cs="宋体"/>
          <w:i w:val="0"/>
          <w:iCs w:val="0"/>
          <w:spacing w:val="-3"/>
          <w:sz w:val="24"/>
          <w:szCs w:val="24"/>
        </w:rPr>
        <w:t>大企业的负责人为同一人的情形。</w:t>
      </w:r>
    </w:p>
    <w:p w14:paraId="030D61A6">
      <w:pPr>
        <w:spacing w:line="240" w:lineRule="auto"/>
        <w:rPr>
          <w:rFonts w:hint="eastAsia" w:ascii="宋体" w:hAnsi="宋体" w:eastAsia="宋体" w:cs="宋体"/>
          <w:i w:val="0"/>
          <w:iCs w:val="0"/>
          <w:sz w:val="24"/>
          <w:szCs w:val="24"/>
        </w:rPr>
      </w:pPr>
    </w:p>
    <w:p w14:paraId="597CE605">
      <w:pPr>
        <w:spacing w:line="240" w:lineRule="auto"/>
        <w:rPr>
          <w:rFonts w:hint="eastAsia" w:ascii="宋体" w:hAnsi="宋体" w:eastAsia="宋体" w:cs="宋体"/>
          <w:i w:val="0"/>
          <w:iCs w:val="0"/>
          <w:sz w:val="24"/>
          <w:szCs w:val="24"/>
        </w:rPr>
      </w:pPr>
    </w:p>
    <w:p w14:paraId="206BD981">
      <w:pPr>
        <w:pStyle w:val="4"/>
        <w:spacing w:before="79" w:line="240" w:lineRule="auto"/>
        <w:ind w:left="500"/>
        <w:rPr>
          <w:rFonts w:hint="eastAsia" w:ascii="宋体" w:hAnsi="宋体" w:eastAsia="宋体" w:cs="宋体"/>
          <w:i w:val="0"/>
          <w:iCs w:val="0"/>
          <w:sz w:val="24"/>
          <w:szCs w:val="24"/>
        </w:rPr>
      </w:pPr>
      <w:r>
        <w:rPr>
          <w:rFonts w:hint="eastAsia" w:ascii="宋体" w:hAnsi="宋体" w:eastAsia="宋体" w:cs="宋体"/>
          <w:i w:val="0"/>
          <w:iCs w:val="0"/>
          <w:spacing w:val="-1"/>
          <w:sz w:val="24"/>
          <w:szCs w:val="24"/>
        </w:rPr>
        <w:t>本企业对上述声明内容的真实性负责。如有虚假，将依法承担相应责任。</w:t>
      </w:r>
    </w:p>
    <w:p w14:paraId="6FCE0666">
      <w:pPr>
        <w:spacing w:line="240" w:lineRule="auto"/>
        <w:rPr>
          <w:rFonts w:hint="eastAsia" w:ascii="宋体" w:hAnsi="宋体" w:eastAsia="宋体" w:cs="宋体"/>
          <w:i w:val="0"/>
          <w:iCs w:val="0"/>
          <w:sz w:val="24"/>
          <w:szCs w:val="24"/>
        </w:rPr>
      </w:pPr>
    </w:p>
    <w:p w14:paraId="3B59338E">
      <w:pPr>
        <w:pStyle w:val="4"/>
        <w:spacing w:before="78" w:line="240" w:lineRule="auto"/>
        <w:ind w:left="4106"/>
        <w:rPr>
          <w:rFonts w:hint="eastAsia" w:ascii="宋体" w:hAnsi="宋体" w:eastAsia="宋体" w:cs="宋体"/>
          <w:i w:val="0"/>
          <w:iCs w:val="0"/>
          <w:sz w:val="24"/>
          <w:szCs w:val="24"/>
        </w:rPr>
      </w:pPr>
      <w:r>
        <w:rPr>
          <w:rFonts w:hint="eastAsia" w:ascii="宋体" w:hAnsi="宋体" w:eastAsia="宋体" w:cs="宋体"/>
          <w:i w:val="0"/>
          <w:iCs w:val="0"/>
          <w:spacing w:val="-6"/>
          <w:sz w:val="24"/>
          <w:szCs w:val="24"/>
        </w:rPr>
        <w:t>企业名称（盖章</w:t>
      </w:r>
      <w:r>
        <w:rPr>
          <w:rFonts w:hint="eastAsia" w:ascii="宋体" w:hAnsi="宋体" w:eastAsia="宋体" w:cs="宋体"/>
          <w:i w:val="0"/>
          <w:iCs w:val="0"/>
          <w:spacing w:val="-1"/>
          <w:sz w:val="24"/>
          <w:szCs w:val="24"/>
        </w:rPr>
        <w:t>）：</w:t>
      </w:r>
    </w:p>
    <w:p w14:paraId="5EA511E6">
      <w:pPr>
        <w:spacing w:line="240" w:lineRule="auto"/>
        <w:rPr>
          <w:rFonts w:hint="eastAsia" w:ascii="宋体" w:hAnsi="宋体" w:eastAsia="宋体" w:cs="宋体"/>
          <w:i w:val="0"/>
          <w:iCs w:val="0"/>
          <w:sz w:val="24"/>
          <w:szCs w:val="24"/>
        </w:rPr>
      </w:pPr>
    </w:p>
    <w:p w14:paraId="06F14FF2">
      <w:pPr>
        <w:spacing w:line="240" w:lineRule="auto"/>
        <w:rPr>
          <w:rFonts w:hint="eastAsia" w:ascii="宋体" w:hAnsi="宋体" w:eastAsia="宋体" w:cs="宋体"/>
          <w:i w:val="0"/>
          <w:iCs w:val="0"/>
          <w:sz w:val="24"/>
          <w:szCs w:val="24"/>
        </w:rPr>
      </w:pPr>
    </w:p>
    <w:p w14:paraId="22EB15ED">
      <w:pPr>
        <w:pStyle w:val="4"/>
        <w:spacing w:before="79" w:line="240" w:lineRule="auto"/>
        <w:ind w:left="4179"/>
        <w:rPr>
          <w:rFonts w:hint="eastAsia" w:ascii="宋体" w:hAnsi="宋体" w:eastAsia="宋体" w:cs="宋体"/>
          <w:sz w:val="21"/>
        </w:rPr>
      </w:pPr>
      <w:r>
        <w:rPr>
          <w:rFonts w:hint="eastAsia" w:ascii="宋体" w:hAnsi="宋体" w:eastAsia="宋体" w:cs="宋体"/>
          <w:i w:val="0"/>
          <w:iCs w:val="0"/>
          <w:spacing w:val="17"/>
          <w:sz w:val="24"/>
          <w:szCs w:val="24"/>
        </w:rPr>
        <w:t>日期：</w:t>
      </w:r>
    </w:p>
    <w:p w14:paraId="464DEA60">
      <w:pPr>
        <w:spacing w:line="240" w:lineRule="auto"/>
        <w:rPr>
          <w:rFonts w:hint="eastAsia" w:ascii="宋体" w:hAnsi="宋体" w:eastAsia="宋体" w:cs="宋体"/>
          <w:sz w:val="21"/>
        </w:rPr>
      </w:pPr>
    </w:p>
    <w:p w14:paraId="3860D740">
      <w:pPr>
        <w:pStyle w:val="4"/>
        <w:spacing w:before="78" w:line="240" w:lineRule="auto"/>
        <w:ind w:left="645"/>
        <w:rPr>
          <w:rFonts w:hint="eastAsia" w:ascii="宋体" w:hAnsi="宋体" w:eastAsia="宋体" w:cs="宋体"/>
          <w:sz w:val="24"/>
          <w:szCs w:val="24"/>
        </w:rPr>
      </w:pPr>
      <w:r>
        <w:rPr>
          <w:rFonts w:hint="eastAsia" w:ascii="宋体" w:hAnsi="宋体" w:eastAsia="宋体" w:cs="宋体"/>
          <w:spacing w:val="-8"/>
          <w:sz w:val="24"/>
          <w:szCs w:val="24"/>
        </w:rPr>
        <w:t>1、从业人员、营业收入、资产总额填报上一年度数据，无上一年</w:t>
      </w:r>
      <w:r>
        <w:rPr>
          <w:rFonts w:hint="eastAsia" w:ascii="宋体" w:hAnsi="宋体" w:eastAsia="宋体" w:cs="宋体"/>
          <w:spacing w:val="-9"/>
          <w:sz w:val="24"/>
          <w:szCs w:val="24"/>
        </w:rPr>
        <w:t>度数据的新成立企业</w:t>
      </w:r>
    </w:p>
    <w:p w14:paraId="1D273988">
      <w:pPr>
        <w:spacing w:line="240" w:lineRule="auto"/>
        <w:rPr>
          <w:rFonts w:hint="eastAsia" w:ascii="宋体" w:hAnsi="宋体" w:eastAsia="宋体" w:cs="宋体"/>
          <w:sz w:val="21"/>
        </w:rPr>
      </w:pPr>
    </w:p>
    <w:p w14:paraId="30B456FD">
      <w:pPr>
        <w:pStyle w:val="4"/>
        <w:spacing w:before="79" w:line="240" w:lineRule="auto"/>
        <w:ind w:left="9"/>
        <w:rPr>
          <w:rFonts w:hint="eastAsia" w:ascii="宋体" w:hAnsi="宋体" w:eastAsia="宋体" w:cs="宋体"/>
          <w:sz w:val="24"/>
          <w:szCs w:val="24"/>
        </w:rPr>
      </w:pPr>
      <w:r>
        <w:rPr>
          <w:rFonts w:hint="eastAsia" w:ascii="宋体" w:hAnsi="宋体" w:eastAsia="宋体" w:cs="宋体"/>
          <w:spacing w:val="-7"/>
          <w:sz w:val="24"/>
          <w:szCs w:val="24"/>
        </w:rPr>
        <w:t>可不填报。</w:t>
      </w:r>
    </w:p>
    <w:p w14:paraId="1A0F8B96">
      <w:pPr>
        <w:pStyle w:val="4"/>
        <w:spacing w:before="180" w:line="240" w:lineRule="auto"/>
        <w:ind w:left="730"/>
        <w:rPr>
          <w:rFonts w:hint="eastAsia" w:ascii="宋体" w:hAnsi="宋体" w:eastAsia="宋体" w:cs="宋体"/>
          <w:sz w:val="24"/>
          <w:szCs w:val="24"/>
        </w:rPr>
      </w:pPr>
      <w:r>
        <w:rPr>
          <w:rFonts w:hint="eastAsia" w:ascii="宋体" w:hAnsi="宋体" w:eastAsia="宋体" w:cs="宋体"/>
          <w:sz w:val="24"/>
          <w:szCs w:val="24"/>
        </w:rPr>
        <w:t>2、本项目采购标的对应的中小企业划分标准所属行业为：</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其他未列明行业。</w:t>
      </w:r>
    </w:p>
    <w:p w14:paraId="6CD42A8D">
      <w:pPr>
        <w:spacing w:line="240" w:lineRule="auto"/>
        <w:rPr>
          <w:rFonts w:hint="eastAsia" w:ascii="宋体" w:hAnsi="宋体" w:eastAsia="宋体" w:cs="宋体"/>
          <w:sz w:val="24"/>
          <w:szCs w:val="24"/>
        </w:rPr>
        <w:sectPr>
          <w:footerReference r:id="rId24" w:type="default"/>
          <w:pgSz w:w="11906" w:h="16840"/>
          <w:pgMar w:top="1419" w:right="1281" w:bottom="1037" w:left="1235" w:header="0" w:footer="875" w:gutter="0"/>
          <w:cols w:space="720" w:num="1"/>
        </w:sectPr>
      </w:pPr>
    </w:p>
    <w:p w14:paraId="39E265DC">
      <w:pPr>
        <w:pStyle w:val="4"/>
        <w:spacing w:before="47" w:line="240" w:lineRule="auto"/>
        <w:ind w:left="26"/>
        <w:rPr>
          <w:rFonts w:hint="eastAsia" w:ascii="宋体" w:hAnsi="宋体" w:eastAsia="宋体" w:cs="宋体"/>
          <w:b/>
          <w:bCs/>
          <w:spacing w:val="-10"/>
          <w:sz w:val="24"/>
          <w:szCs w:val="24"/>
        </w:rPr>
      </w:pPr>
      <w:r>
        <w:rPr>
          <w:rFonts w:hint="eastAsia" w:ascii="宋体" w:hAnsi="宋体" w:eastAsia="宋体" w:cs="宋体"/>
          <w:b/>
          <w:bCs/>
          <w:spacing w:val="-10"/>
          <w:sz w:val="24"/>
          <w:szCs w:val="24"/>
        </w:rPr>
        <w:t>附件2：</w:t>
      </w:r>
    </w:p>
    <w:p w14:paraId="5F6791E2">
      <w:pPr>
        <w:pStyle w:val="4"/>
        <w:spacing w:before="237" w:line="240" w:lineRule="auto"/>
        <w:ind w:left="3066"/>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残疾人福利性单位声明函（如有）</w:t>
      </w:r>
    </w:p>
    <w:p w14:paraId="5D7D3F5F">
      <w:pPr>
        <w:spacing w:line="240" w:lineRule="auto"/>
        <w:rPr>
          <w:rFonts w:hint="eastAsia" w:ascii="宋体" w:hAnsi="宋体" w:eastAsia="宋体" w:cs="宋体"/>
          <w:sz w:val="21"/>
        </w:rPr>
      </w:pPr>
    </w:p>
    <w:p w14:paraId="7B2DD1A0">
      <w:pPr>
        <w:spacing w:line="240" w:lineRule="auto"/>
        <w:rPr>
          <w:rFonts w:hint="eastAsia" w:ascii="宋体" w:hAnsi="宋体" w:eastAsia="宋体" w:cs="宋体"/>
          <w:sz w:val="21"/>
        </w:rPr>
      </w:pPr>
    </w:p>
    <w:p w14:paraId="7AB7B92F">
      <w:pPr>
        <w:spacing w:line="240" w:lineRule="auto"/>
        <w:rPr>
          <w:rFonts w:hint="eastAsia" w:ascii="宋体" w:hAnsi="宋体" w:eastAsia="宋体" w:cs="宋体"/>
          <w:i w:val="0"/>
          <w:iCs w:val="0"/>
          <w:snapToGrid w:val="0"/>
          <w:color w:val="000000"/>
          <w:spacing w:val="5"/>
          <w:kern w:val="0"/>
          <w:sz w:val="24"/>
          <w:szCs w:val="24"/>
          <w:lang w:val="en-US" w:eastAsia="en-US" w:bidi="ar-SA"/>
        </w:rPr>
      </w:pPr>
    </w:p>
    <w:p w14:paraId="1BD6B98D">
      <w:pPr>
        <w:pStyle w:val="4"/>
        <w:keepNext w:val="0"/>
        <w:keepLines w:val="0"/>
        <w:pageBreakBefore w:val="0"/>
        <w:widowControl/>
        <w:kinsoku w:val="0"/>
        <w:wordWrap/>
        <w:overflowPunct/>
        <w:topLinePunct w:val="0"/>
        <w:autoSpaceDE w:val="0"/>
        <w:autoSpaceDN w:val="0"/>
        <w:bidi w:val="0"/>
        <w:adjustRightInd w:val="0"/>
        <w:snapToGrid w:val="0"/>
        <w:spacing w:before="78" w:line="240" w:lineRule="auto"/>
        <w:ind w:firstLine="488"/>
        <w:jc w:val="both"/>
        <w:textAlignment w:val="baseline"/>
        <w:rPr>
          <w:rFonts w:hint="eastAsia" w:ascii="宋体" w:hAnsi="宋体" w:eastAsia="宋体" w:cs="宋体"/>
          <w:i w:val="0"/>
          <w:iCs w:val="0"/>
          <w:snapToGrid w:val="0"/>
          <w:color w:val="000000"/>
          <w:spacing w:val="5"/>
          <w:kern w:val="0"/>
          <w:sz w:val="24"/>
          <w:szCs w:val="24"/>
          <w:lang w:val="en-US" w:eastAsia="en-US" w:bidi="ar-SA"/>
        </w:rPr>
      </w:pPr>
      <w:r>
        <w:rPr>
          <w:rFonts w:hint="eastAsia" w:ascii="宋体" w:hAnsi="宋体" w:eastAsia="宋体" w:cs="宋体"/>
          <w:i w:val="0"/>
          <w:iCs w:val="0"/>
          <w:snapToGrid w:val="0"/>
          <w:color w:val="000000"/>
          <w:spacing w:val="5"/>
          <w:kern w:val="0"/>
          <w:sz w:val="24"/>
          <w:szCs w:val="24"/>
          <w:lang w:val="en-US" w:eastAsia="en-US" w:bidi="ar-SA"/>
        </w:rPr>
        <w:t>本单位郑重声明，根据《财政部 民政部 中国残疾人联合会关于促进残疾人就业政府 采 购政策的通知》（财库〔2017〕141 号）的规定，本单位为符合条件的残疾人福利性单 位， 且本单位参加</w:t>
      </w:r>
      <w:r>
        <w:rPr>
          <w:rFonts w:hint="eastAsia" w:ascii="宋体" w:hAnsi="宋体" w:eastAsia="宋体" w:cs="宋体"/>
          <w:i w:val="0"/>
          <w:iCs w:val="0"/>
          <w:snapToGrid w:val="0"/>
          <w:color w:val="000000"/>
          <w:spacing w:val="5"/>
          <w:kern w:val="0"/>
          <w:sz w:val="24"/>
          <w:szCs w:val="24"/>
          <w:u w:val="single"/>
          <w:lang w:val="en-US" w:eastAsia="en-US" w:bidi="ar-SA"/>
        </w:rPr>
        <w:t xml:space="preserve">      </w:t>
      </w:r>
      <w:r>
        <w:rPr>
          <w:rFonts w:hint="eastAsia" w:ascii="宋体" w:hAnsi="宋体" w:eastAsia="宋体" w:cs="宋体"/>
          <w:i w:val="0"/>
          <w:iCs w:val="0"/>
          <w:snapToGrid w:val="0"/>
          <w:color w:val="000000"/>
          <w:spacing w:val="5"/>
          <w:kern w:val="0"/>
          <w:sz w:val="24"/>
          <w:szCs w:val="24"/>
          <w:lang w:val="en-US" w:eastAsia="en-US" w:bidi="ar-SA"/>
        </w:rPr>
        <w:t>单位的</w:t>
      </w:r>
      <w:r>
        <w:rPr>
          <w:rFonts w:hint="eastAsia" w:ascii="宋体" w:hAnsi="宋体" w:eastAsia="宋体" w:cs="宋体"/>
          <w:i w:val="0"/>
          <w:iCs w:val="0"/>
          <w:snapToGrid w:val="0"/>
          <w:color w:val="000000"/>
          <w:spacing w:val="5"/>
          <w:kern w:val="0"/>
          <w:sz w:val="24"/>
          <w:szCs w:val="24"/>
          <w:u w:val="single"/>
          <w:lang w:val="en-US" w:eastAsia="en-US" w:bidi="ar-SA"/>
        </w:rPr>
        <w:t xml:space="preserve">      </w:t>
      </w:r>
      <w:r>
        <w:rPr>
          <w:rFonts w:hint="eastAsia" w:ascii="宋体" w:hAnsi="宋体" w:eastAsia="宋体" w:cs="宋体"/>
          <w:i w:val="0"/>
          <w:iCs w:val="0"/>
          <w:snapToGrid w:val="0"/>
          <w:color w:val="000000"/>
          <w:spacing w:val="5"/>
          <w:kern w:val="0"/>
          <w:sz w:val="24"/>
          <w:szCs w:val="24"/>
          <w:lang w:val="en-US" w:eastAsia="en-US" w:bidi="ar-SA"/>
        </w:rPr>
        <w:t>项目采购活动提供本单位制造的货物（由本单位承 担工程/提供服务），或者提供其他残疾人福利性单位制造的货物（不包括使用非残疾人福利性单位注册商标的货物）。</w:t>
      </w:r>
    </w:p>
    <w:p w14:paraId="4DF8A057">
      <w:pPr>
        <w:pStyle w:val="4"/>
        <w:keepNext w:val="0"/>
        <w:keepLines w:val="0"/>
        <w:pageBreakBefore w:val="0"/>
        <w:widowControl/>
        <w:kinsoku w:val="0"/>
        <w:wordWrap/>
        <w:overflowPunct/>
        <w:topLinePunct w:val="0"/>
        <w:autoSpaceDE w:val="0"/>
        <w:autoSpaceDN w:val="0"/>
        <w:bidi w:val="0"/>
        <w:adjustRightInd w:val="0"/>
        <w:snapToGrid w:val="0"/>
        <w:spacing w:before="236" w:line="240" w:lineRule="auto"/>
        <w:ind w:left="485"/>
        <w:textAlignment w:val="baseline"/>
        <w:rPr>
          <w:rFonts w:hint="eastAsia" w:ascii="宋体" w:hAnsi="宋体" w:eastAsia="宋体" w:cs="宋体"/>
          <w:i w:val="0"/>
          <w:iCs w:val="0"/>
          <w:snapToGrid w:val="0"/>
          <w:color w:val="000000"/>
          <w:spacing w:val="5"/>
          <w:kern w:val="0"/>
          <w:sz w:val="24"/>
          <w:szCs w:val="24"/>
          <w:lang w:val="en-US" w:eastAsia="en-US" w:bidi="ar-SA"/>
        </w:rPr>
      </w:pPr>
      <w:r>
        <w:rPr>
          <w:rFonts w:hint="eastAsia" w:ascii="宋体" w:hAnsi="宋体" w:eastAsia="宋体" w:cs="宋体"/>
          <w:i w:val="0"/>
          <w:iCs w:val="0"/>
          <w:snapToGrid w:val="0"/>
          <w:color w:val="000000"/>
          <w:spacing w:val="5"/>
          <w:kern w:val="0"/>
          <w:sz w:val="24"/>
          <w:szCs w:val="24"/>
          <w:lang w:val="en-US" w:eastAsia="en-US" w:bidi="ar-SA"/>
        </w:rPr>
        <w:t>本单位对上述声明的真实性负责。如有虚假，将依法承担相应责任。</w:t>
      </w:r>
    </w:p>
    <w:p w14:paraId="22BBD550">
      <w:pPr>
        <w:spacing w:line="240" w:lineRule="auto"/>
        <w:rPr>
          <w:rFonts w:hint="eastAsia" w:ascii="宋体" w:hAnsi="宋体" w:eastAsia="宋体" w:cs="宋体"/>
          <w:sz w:val="21"/>
        </w:rPr>
      </w:pPr>
    </w:p>
    <w:p w14:paraId="36C8F710">
      <w:pPr>
        <w:spacing w:line="240" w:lineRule="auto"/>
        <w:rPr>
          <w:rFonts w:hint="eastAsia" w:ascii="宋体" w:hAnsi="宋体" w:eastAsia="宋体" w:cs="宋体"/>
          <w:sz w:val="21"/>
        </w:rPr>
      </w:pPr>
    </w:p>
    <w:p w14:paraId="28DFA190">
      <w:pPr>
        <w:spacing w:line="240" w:lineRule="auto"/>
        <w:rPr>
          <w:rFonts w:hint="eastAsia" w:ascii="宋体" w:hAnsi="宋体" w:eastAsia="宋体" w:cs="宋体"/>
          <w:sz w:val="21"/>
        </w:rPr>
      </w:pPr>
    </w:p>
    <w:p w14:paraId="46117EB3">
      <w:pPr>
        <w:spacing w:line="240" w:lineRule="auto"/>
        <w:rPr>
          <w:rFonts w:hint="eastAsia" w:ascii="宋体" w:hAnsi="宋体" w:eastAsia="宋体" w:cs="宋体"/>
          <w:sz w:val="21"/>
        </w:rPr>
      </w:pPr>
    </w:p>
    <w:p w14:paraId="516A9D7C">
      <w:pPr>
        <w:spacing w:line="240" w:lineRule="auto"/>
        <w:rPr>
          <w:rFonts w:hint="eastAsia" w:ascii="宋体" w:hAnsi="宋体" w:eastAsia="宋体" w:cs="宋体"/>
          <w:sz w:val="21"/>
        </w:rPr>
      </w:pPr>
    </w:p>
    <w:p w14:paraId="0DAC63F4">
      <w:pPr>
        <w:spacing w:line="240" w:lineRule="auto"/>
        <w:rPr>
          <w:rFonts w:hint="eastAsia" w:ascii="宋体" w:hAnsi="宋体" w:eastAsia="宋体" w:cs="宋体"/>
          <w:sz w:val="21"/>
        </w:rPr>
      </w:pPr>
    </w:p>
    <w:p w14:paraId="4A0F3386">
      <w:pPr>
        <w:pStyle w:val="4"/>
        <w:spacing w:before="79" w:line="240" w:lineRule="auto"/>
        <w:ind w:left="4465"/>
        <w:rPr>
          <w:rFonts w:hint="eastAsia" w:ascii="宋体" w:hAnsi="宋体" w:eastAsia="宋体" w:cs="宋体"/>
          <w:sz w:val="24"/>
          <w:szCs w:val="24"/>
        </w:rPr>
      </w:pPr>
      <w:r>
        <w:rPr>
          <w:rFonts w:hint="eastAsia" w:ascii="宋体" w:hAnsi="宋体" w:eastAsia="宋体" w:cs="宋体"/>
          <w:spacing w:val="17"/>
          <w:sz w:val="24"/>
          <w:szCs w:val="24"/>
        </w:rPr>
        <w:t>供应商（单位名称及公章</w:t>
      </w:r>
      <w:r>
        <w:rPr>
          <w:rFonts w:hint="eastAsia" w:ascii="宋体" w:hAnsi="宋体" w:eastAsia="宋体" w:cs="宋体"/>
          <w:spacing w:val="22"/>
          <w:sz w:val="24"/>
          <w:szCs w:val="24"/>
        </w:rPr>
        <w:t>）：</w:t>
      </w:r>
    </w:p>
    <w:p w14:paraId="19B6CD74">
      <w:pPr>
        <w:spacing w:line="240" w:lineRule="auto"/>
        <w:rPr>
          <w:rFonts w:hint="eastAsia" w:ascii="宋体" w:hAnsi="宋体" w:eastAsia="宋体" w:cs="宋体"/>
          <w:sz w:val="21"/>
        </w:rPr>
      </w:pPr>
    </w:p>
    <w:p w14:paraId="34EF3B94">
      <w:pPr>
        <w:spacing w:line="240" w:lineRule="auto"/>
        <w:rPr>
          <w:rFonts w:hint="eastAsia" w:ascii="宋体" w:hAnsi="宋体" w:eastAsia="宋体" w:cs="宋体"/>
          <w:sz w:val="21"/>
        </w:rPr>
      </w:pPr>
    </w:p>
    <w:p w14:paraId="7585F07B">
      <w:pPr>
        <w:pStyle w:val="4"/>
        <w:spacing w:before="78" w:line="240" w:lineRule="auto"/>
        <w:ind w:left="3302"/>
        <w:rPr>
          <w:rFonts w:hint="eastAsia" w:ascii="宋体" w:hAnsi="宋体" w:eastAsia="宋体" w:cs="宋体"/>
          <w:sz w:val="24"/>
          <w:szCs w:val="24"/>
        </w:rPr>
      </w:pPr>
      <w:r>
        <w:rPr>
          <w:rFonts w:hint="eastAsia" w:ascii="宋体" w:hAnsi="宋体" w:eastAsia="宋体" w:cs="宋体"/>
          <w:spacing w:val="18"/>
          <w:sz w:val="24"/>
          <w:szCs w:val="24"/>
        </w:rPr>
        <w:t>法定代表人或被授权人（签字或盖章</w:t>
      </w:r>
      <w:r>
        <w:rPr>
          <w:rFonts w:hint="eastAsia" w:ascii="宋体" w:hAnsi="宋体" w:eastAsia="宋体" w:cs="宋体"/>
          <w:sz w:val="24"/>
          <w:szCs w:val="24"/>
        </w:rPr>
        <w:t>）</w:t>
      </w:r>
      <w:r>
        <w:rPr>
          <w:rFonts w:hint="eastAsia" w:ascii="宋体" w:hAnsi="宋体" w:eastAsia="宋体" w:cs="宋体"/>
          <w:spacing w:val="-69"/>
          <w:sz w:val="24"/>
          <w:szCs w:val="24"/>
        </w:rPr>
        <w:t xml:space="preserve"> </w:t>
      </w:r>
      <w:r>
        <w:rPr>
          <w:rFonts w:hint="eastAsia" w:ascii="宋体" w:hAnsi="宋体" w:eastAsia="宋体" w:cs="宋体"/>
          <w:sz w:val="24"/>
          <w:szCs w:val="24"/>
        </w:rPr>
        <w:t>：</w:t>
      </w:r>
    </w:p>
    <w:p w14:paraId="6C1C6762">
      <w:pPr>
        <w:spacing w:line="240" w:lineRule="auto"/>
        <w:rPr>
          <w:rFonts w:hint="eastAsia" w:ascii="宋体" w:hAnsi="宋体" w:eastAsia="宋体" w:cs="宋体"/>
          <w:sz w:val="21"/>
        </w:rPr>
      </w:pPr>
    </w:p>
    <w:p w14:paraId="4E78675B">
      <w:pPr>
        <w:spacing w:line="240" w:lineRule="auto"/>
        <w:rPr>
          <w:rFonts w:hint="eastAsia" w:ascii="宋体" w:hAnsi="宋体" w:eastAsia="宋体" w:cs="宋体"/>
          <w:sz w:val="21"/>
        </w:rPr>
      </w:pPr>
    </w:p>
    <w:p w14:paraId="7453EBE8">
      <w:pPr>
        <w:pStyle w:val="4"/>
        <w:spacing w:before="78" w:line="240" w:lineRule="auto"/>
        <w:ind w:left="6316"/>
        <w:rPr>
          <w:rFonts w:hint="eastAsia" w:ascii="宋体" w:hAnsi="宋体" w:eastAsia="宋体" w:cs="宋体"/>
          <w:sz w:val="24"/>
          <w:szCs w:val="24"/>
        </w:rPr>
      </w:pPr>
      <w:r>
        <w:rPr>
          <w:rFonts w:hint="eastAsia" w:ascii="宋体" w:hAnsi="宋体" w:eastAsia="宋体" w:cs="宋体"/>
          <w:spacing w:val="-13"/>
          <w:sz w:val="24"/>
          <w:szCs w:val="24"/>
        </w:rPr>
        <w:t>日        期：</w:t>
      </w:r>
    </w:p>
    <w:p w14:paraId="6E19AEBA">
      <w:pPr>
        <w:spacing w:line="240" w:lineRule="auto"/>
        <w:rPr>
          <w:rFonts w:hint="eastAsia" w:ascii="宋体" w:hAnsi="宋体" w:eastAsia="宋体" w:cs="宋体"/>
          <w:sz w:val="24"/>
          <w:szCs w:val="24"/>
        </w:rPr>
        <w:sectPr>
          <w:footerReference r:id="rId25" w:type="default"/>
          <w:pgSz w:w="11906" w:h="16840"/>
          <w:pgMar w:top="1431" w:right="1349" w:bottom="1034" w:left="1250" w:header="0" w:footer="875" w:gutter="0"/>
          <w:cols w:space="720" w:num="1"/>
        </w:sectPr>
      </w:pPr>
    </w:p>
    <w:p w14:paraId="41758ADC">
      <w:pPr>
        <w:pStyle w:val="4"/>
        <w:spacing w:before="78" w:line="240" w:lineRule="auto"/>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r>
        <w:rPr>
          <w:rFonts w:hint="eastAsia" w:ascii="宋体" w:hAnsi="宋体" w:eastAsia="宋体" w:cs="宋体"/>
          <w:spacing w:val="-45"/>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3</w:t>
      </w:r>
    </w:p>
    <w:p w14:paraId="6A626BAD">
      <w:pPr>
        <w:pStyle w:val="4"/>
        <w:spacing w:before="106" w:line="240" w:lineRule="auto"/>
        <w:ind w:left="261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拟投入本项目主要人员一览表</w:t>
      </w:r>
    </w:p>
    <w:p w14:paraId="586ABDB9">
      <w:pPr>
        <w:spacing w:before="61" w:line="240" w:lineRule="auto"/>
        <w:rPr>
          <w:rFonts w:hint="eastAsia" w:ascii="宋体" w:hAnsi="宋体" w:eastAsia="宋体" w:cs="宋体"/>
        </w:rPr>
      </w:pPr>
    </w:p>
    <w:tbl>
      <w:tblPr>
        <w:tblStyle w:val="12"/>
        <w:tblW w:w="832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1262"/>
        <w:gridCol w:w="1074"/>
        <w:gridCol w:w="911"/>
        <w:gridCol w:w="1937"/>
        <w:gridCol w:w="1569"/>
      </w:tblGrid>
      <w:tr w14:paraId="37423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70" w:type="dxa"/>
            <w:vAlign w:val="top"/>
          </w:tcPr>
          <w:p w14:paraId="32495BC8">
            <w:pPr>
              <w:spacing w:line="240" w:lineRule="auto"/>
              <w:rPr>
                <w:rFonts w:hint="eastAsia" w:ascii="宋体" w:hAnsi="宋体" w:eastAsia="宋体" w:cs="宋体"/>
                <w:sz w:val="21"/>
              </w:rPr>
            </w:pPr>
          </w:p>
          <w:p w14:paraId="3AB017E1">
            <w:pPr>
              <w:pStyle w:val="13"/>
              <w:spacing w:before="78" w:line="240" w:lineRule="auto"/>
              <w:ind w:left="550"/>
              <w:rPr>
                <w:rFonts w:hint="eastAsia" w:ascii="宋体" w:hAnsi="宋体" w:eastAsia="宋体" w:cs="宋体"/>
              </w:rPr>
            </w:pPr>
            <w:r>
              <w:rPr>
                <w:rFonts w:hint="eastAsia" w:ascii="宋体" w:hAnsi="宋体" w:eastAsia="宋体" w:cs="宋体"/>
                <w:spacing w:val="-5"/>
              </w:rPr>
              <w:t>序号</w:t>
            </w:r>
          </w:p>
        </w:tc>
        <w:tc>
          <w:tcPr>
            <w:tcW w:w="1262" w:type="dxa"/>
            <w:vAlign w:val="top"/>
          </w:tcPr>
          <w:p w14:paraId="4B162200">
            <w:pPr>
              <w:spacing w:line="240" w:lineRule="auto"/>
              <w:rPr>
                <w:rFonts w:hint="eastAsia" w:ascii="宋体" w:hAnsi="宋体" w:eastAsia="宋体" w:cs="宋体"/>
                <w:sz w:val="21"/>
              </w:rPr>
            </w:pPr>
          </w:p>
          <w:p w14:paraId="20FB6BC5">
            <w:pPr>
              <w:pStyle w:val="13"/>
              <w:spacing w:before="78" w:line="240" w:lineRule="auto"/>
              <w:ind w:left="394"/>
              <w:rPr>
                <w:rFonts w:hint="eastAsia" w:ascii="宋体" w:hAnsi="宋体" w:eastAsia="宋体" w:cs="宋体"/>
              </w:rPr>
            </w:pPr>
            <w:r>
              <w:rPr>
                <w:rFonts w:hint="eastAsia" w:ascii="宋体" w:hAnsi="宋体" w:eastAsia="宋体" w:cs="宋体"/>
                <w:spacing w:val="-5"/>
              </w:rPr>
              <w:t>姓名</w:t>
            </w:r>
          </w:p>
        </w:tc>
        <w:tc>
          <w:tcPr>
            <w:tcW w:w="1074" w:type="dxa"/>
            <w:vAlign w:val="top"/>
          </w:tcPr>
          <w:p w14:paraId="2C257F41">
            <w:pPr>
              <w:spacing w:line="240" w:lineRule="auto"/>
              <w:rPr>
                <w:rFonts w:hint="eastAsia" w:ascii="宋体" w:hAnsi="宋体" w:eastAsia="宋体" w:cs="宋体"/>
                <w:sz w:val="21"/>
              </w:rPr>
            </w:pPr>
          </w:p>
          <w:p w14:paraId="39772E29">
            <w:pPr>
              <w:pStyle w:val="13"/>
              <w:spacing w:before="78" w:line="240" w:lineRule="auto"/>
              <w:ind w:left="355"/>
              <w:rPr>
                <w:rFonts w:hint="eastAsia" w:ascii="宋体" w:hAnsi="宋体" w:eastAsia="宋体" w:cs="宋体"/>
              </w:rPr>
            </w:pPr>
            <w:r>
              <w:rPr>
                <w:rFonts w:hint="eastAsia" w:ascii="宋体" w:hAnsi="宋体" w:eastAsia="宋体" w:cs="宋体"/>
                <w:spacing w:val="-6"/>
              </w:rPr>
              <w:t>职称</w:t>
            </w:r>
          </w:p>
        </w:tc>
        <w:tc>
          <w:tcPr>
            <w:tcW w:w="911" w:type="dxa"/>
            <w:vAlign w:val="top"/>
          </w:tcPr>
          <w:p w14:paraId="4D08D905">
            <w:pPr>
              <w:spacing w:line="240" w:lineRule="auto"/>
              <w:rPr>
                <w:rFonts w:hint="eastAsia" w:ascii="宋体" w:hAnsi="宋体" w:eastAsia="宋体" w:cs="宋体"/>
                <w:sz w:val="21"/>
              </w:rPr>
            </w:pPr>
          </w:p>
          <w:p w14:paraId="37C2B1F0">
            <w:pPr>
              <w:pStyle w:val="13"/>
              <w:spacing w:before="78" w:line="240" w:lineRule="auto"/>
              <w:ind w:left="224"/>
              <w:rPr>
                <w:rFonts w:hint="eastAsia" w:ascii="宋体" w:hAnsi="宋体" w:eastAsia="宋体" w:cs="宋体"/>
              </w:rPr>
            </w:pPr>
            <w:r>
              <w:rPr>
                <w:rFonts w:hint="eastAsia" w:ascii="宋体" w:hAnsi="宋体" w:eastAsia="宋体" w:cs="宋体"/>
                <w:spacing w:val="-6"/>
              </w:rPr>
              <w:t>专业</w:t>
            </w:r>
          </w:p>
        </w:tc>
        <w:tc>
          <w:tcPr>
            <w:tcW w:w="1937" w:type="dxa"/>
            <w:vAlign w:val="top"/>
          </w:tcPr>
          <w:p w14:paraId="0A0F1213">
            <w:pPr>
              <w:pStyle w:val="13"/>
              <w:spacing w:before="118" w:line="240" w:lineRule="auto"/>
              <w:ind w:left="135"/>
              <w:rPr>
                <w:rFonts w:hint="eastAsia" w:ascii="宋体" w:hAnsi="宋体" w:eastAsia="宋体" w:cs="宋体"/>
              </w:rPr>
            </w:pPr>
            <w:r>
              <w:rPr>
                <w:rFonts w:hint="eastAsia" w:ascii="宋体" w:hAnsi="宋体" w:eastAsia="宋体" w:cs="宋体"/>
                <w:spacing w:val="-2"/>
                <w:position w:val="17"/>
              </w:rPr>
              <w:t>拟在本项目中担</w:t>
            </w:r>
          </w:p>
          <w:p w14:paraId="3D87E510">
            <w:pPr>
              <w:pStyle w:val="13"/>
              <w:spacing w:line="240" w:lineRule="auto"/>
              <w:ind w:left="135"/>
              <w:rPr>
                <w:rFonts w:hint="eastAsia" w:ascii="宋体" w:hAnsi="宋体" w:eastAsia="宋体" w:cs="宋体"/>
              </w:rPr>
            </w:pPr>
            <w:r>
              <w:rPr>
                <w:rFonts w:hint="eastAsia" w:ascii="宋体" w:hAnsi="宋体" w:eastAsia="宋体" w:cs="宋体"/>
                <w:spacing w:val="-2"/>
              </w:rPr>
              <w:t>任的工作或岗位</w:t>
            </w:r>
          </w:p>
        </w:tc>
        <w:tc>
          <w:tcPr>
            <w:tcW w:w="1569" w:type="dxa"/>
            <w:vAlign w:val="top"/>
          </w:tcPr>
          <w:p w14:paraId="2EA7405F">
            <w:pPr>
              <w:spacing w:line="240" w:lineRule="auto"/>
              <w:rPr>
                <w:rFonts w:hint="eastAsia" w:ascii="宋体" w:hAnsi="宋体" w:eastAsia="宋体" w:cs="宋体"/>
                <w:sz w:val="21"/>
              </w:rPr>
            </w:pPr>
          </w:p>
          <w:p w14:paraId="249A14B3">
            <w:pPr>
              <w:pStyle w:val="13"/>
              <w:spacing w:before="78" w:line="240" w:lineRule="auto"/>
              <w:ind w:left="553"/>
              <w:rPr>
                <w:rFonts w:hint="eastAsia" w:ascii="宋体" w:hAnsi="宋体" w:eastAsia="宋体" w:cs="宋体"/>
              </w:rPr>
            </w:pPr>
            <w:r>
              <w:rPr>
                <w:rFonts w:hint="eastAsia" w:ascii="宋体" w:hAnsi="宋体" w:eastAsia="宋体" w:cs="宋体"/>
                <w:spacing w:val="-7"/>
              </w:rPr>
              <w:t>备注</w:t>
            </w:r>
          </w:p>
        </w:tc>
      </w:tr>
      <w:tr w14:paraId="7E38D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70" w:type="dxa"/>
            <w:vAlign w:val="top"/>
          </w:tcPr>
          <w:p w14:paraId="6646DDA1">
            <w:pPr>
              <w:spacing w:before="242" w:line="240" w:lineRule="auto"/>
              <w:ind w:left="750"/>
              <w:rPr>
                <w:rFonts w:hint="eastAsia" w:ascii="宋体" w:hAnsi="宋体" w:eastAsia="宋体" w:cs="宋体"/>
                <w:sz w:val="24"/>
                <w:szCs w:val="24"/>
              </w:rPr>
            </w:pPr>
            <w:r>
              <w:rPr>
                <w:rFonts w:hint="eastAsia" w:ascii="宋体" w:hAnsi="宋体" w:eastAsia="宋体" w:cs="宋体"/>
                <w:sz w:val="24"/>
                <w:szCs w:val="24"/>
              </w:rPr>
              <w:t>1</w:t>
            </w:r>
          </w:p>
        </w:tc>
        <w:tc>
          <w:tcPr>
            <w:tcW w:w="1262" w:type="dxa"/>
            <w:vAlign w:val="top"/>
          </w:tcPr>
          <w:p w14:paraId="235347C1">
            <w:pPr>
              <w:spacing w:line="240" w:lineRule="auto"/>
              <w:rPr>
                <w:rFonts w:hint="eastAsia" w:ascii="宋体" w:hAnsi="宋体" w:eastAsia="宋体" w:cs="宋体"/>
                <w:sz w:val="21"/>
              </w:rPr>
            </w:pPr>
          </w:p>
        </w:tc>
        <w:tc>
          <w:tcPr>
            <w:tcW w:w="1074" w:type="dxa"/>
            <w:vAlign w:val="top"/>
          </w:tcPr>
          <w:p w14:paraId="6A18B218">
            <w:pPr>
              <w:spacing w:line="240" w:lineRule="auto"/>
              <w:rPr>
                <w:rFonts w:hint="eastAsia" w:ascii="宋体" w:hAnsi="宋体" w:eastAsia="宋体" w:cs="宋体"/>
                <w:sz w:val="21"/>
              </w:rPr>
            </w:pPr>
          </w:p>
        </w:tc>
        <w:tc>
          <w:tcPr>
            <w:tcW w:w="911" w:type="dxa"/>
            <w:vAlign w:val="top"/>
          </w:tcPr>
          <w:p w14:paraId="0C48ABE4">
            <w:pPr>
              <w:spacing w:line="240" w:lineRule="auto"/>
              <w:rPr>
                <w:rFonts w:hint="eastAsia" w:ascii="宋体" w:hAnsi="宋体" w:eastAsia="宋体" w:cs="宋体"/>
                <w:sz w:val="21"/>
              </w:rPr>
            </w:pPr>
          </w:p>
        </w:tc>
        <w:tc>
          <w:tcPr>
            <w:tcW w:w="1937" w:type="dxa"/>
            <w:vAlign w:val="top"/>
          </w:tcPr>
          <w:p w14:paraId="4D52E568">
            <w:pPr>
              <w:spacing w:line="240" w:lineRule="auto"/>
              <w:rPr>
                <w:rFonts w:hint="eastAsia" w:ascii="宋体" w:hAnsi="宋体" w:eastAsia="宋体" w:cs="宋体"/>
                <w:sz w:val="21"/>
              </w:rPr>
            </w:pPr>
          </w:p>
        </w:tc>
        <w:tc>
          <w:tcPr>
            <w:tcW w:w="1569" w:type="dxa"/>
            <w:vAlign w:val="top"/>
          </w:tcPr>
          <w:p w14:paraId="73A7C851">
            <w:pPr>
              <w:spacing w:line="240" w:lineRule="auto"/>
              <w:rPr>
                <w:rFonts w:hint="eastAsia" w:ascii="宋体" w:hAnsi="宋体" w:eastAsia="宋体" w:cs="宋体"/>
                <w:sz w:val="21"/>
              </w:rPr>
            </w:pPr>
          </w:p>
        </w:tc>
      </w:tr>
      <w:tr w14:paraId="2E7E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570" w:type="dxa"/>
            <w:vAlign w:val="top"/>
          </w:tcPr>
          <w:p w14:paraId="2BA6F9E5">
            <w:pPr>
              <w:spacing w:before="230" w:line="240" w:lineRule="auto"/>
              <w:ind w:left="727"/>
              <w:rPr>
                <w:rFonts w:hint="eastAsia" w:ascii="宋体" w:hAnsi="宋体" w:eastAsia="宋体" w:cs="宋体"/>
                <w:sz w:val="24"/>
                <w:szCs w:val="24"/>
              </w:rPr>
            </w:pPr>
            <w:r>
              <w:rPr>
                <w:rFonts w:hint="eastAsia" w:ascii="宋体" w:hAnsi="宋体" w:eastAsia="宋体" w:cs="宋体"/>
                <w:sz w:val="24"/>
                <w:szCs w:val="24"/>
              </w:rPr>
              <w:t>2</w:t>
            </w:r>
          </w:p>
        </w:tc>
        <w:tc>
          <w:tcPr>
            <w:tcW w:w="1262" w:type="dxa"/>
            <w:vAlign w:val="top"/>
          </w:tcPr>
          <w:p w14:paraId="690496A7">
            <w:pPr>
              <w:spacing w:line="240" w:lineRule="auto"/>
              <w:rPr>
                <w:rFonts w:hint="eastAsia" w:ascii="宋体" w:hAnsi="宋体" w:eastAsia="宋体" w:cs="宋体"/>
                <w:sz w:val="21"/>
              </w:rPr>
            </w:pPr>
          </w:p>
        </w:tc>
        <w:tc>
          <w:tcPr>
            <w:tcW w:w="1074" w:type="dxa"/>
            <w:vAlign w:val="top"/>
          </w:tcPr>
          <w:p w14:paraId="4771DBD3">
            <w:pPr>
              <w:spacing w:line="240" w:lineRule="auto"/>
              <w:rPr>
                <w:rFonts w:hint="eastAsia" w:ascii="宋体" w:hAnsi="宋体" w:eastAsia="宋体" w:cs="宋体"/>
                <w:sz w:val="21"/>
              </w:rPr>
            </w:pPr>
          </w:p>
        </w:tc>
        <w:tc>
          <w:tcPr>
            <w:tcW w:w="911" w:type="dxa"/>
            <w:vAlign w:val="top"/>
          </w:tcPr>
          <w:p w14:paraId="5A715461">
            <w:pPr>
              <w:spacing w:line="240" w:lineRule="auto"/>
              <w:rPr>
                <w:rFonts w:hint="eastAsia" w:ascii="宋体" w:hAnsi="宋体" w:eastAsia="宋体" w:cs="宋体"/>
                <w:sz w:val="21"/>
              </w:rPr>
            </w:pPr>
          </w:p>
        </w:tc>
        <w:tc>
          <w:tcPr>
            <w:tcW w:w="1937" w:type="dxa"/>
            <w:vAlign w:val="top"/>
          </w:tcPr>
          <w:p w14:paraId="6966955E">
            <w:pPr>
              <w:spacing w:line="240" w:lineRule="auto"/>
              <w:rPr>
                <w:rFonts w:hint="eastAsia" w:ascii="宋体" w:hAnsi="宋体" w:eastAsia="宋体" w:cs="宋体"/>
                <w:sz w:val="21"/>
              </w:rPr>
            </w:pPr>
          </w:p>
        </w:tc>
        <w:tc>
          <w:tcPr>
            <w:tcW w:w="1569" w:type="dxa"/>
            <w:vAlign w:val="top"/>
          </w:tcPr>
          <w:p w14:paraId="5D06A937">
            <w:pPr>
              <w:spacing w:line="240" w:lineRule="auto"/>
              <w:rPr>
                <w:rFonts w:hint="eastAsia" w:ascii="宋体" w:hAnsi="宋体" w:eastAsia="宋体" w:cs="宋体"/>
                <w:sz w:val="21"/>
              </w:rPr>
            </w:pPr>
          </w:p>
        </w:tc>
      </w:tr>
      <w:tr w14:paraId="435A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70" w:type="dxa"/>
            <w:vAlign w:val="top"/>
          </w:tcPr>
          <w:p w14:paraId="0BDF7D27">
            <w:pPr>
              <w:spacing w:before="228" w:line="240" w:lineRule="auto"/>
              <w:ind w:left="731"/>
              <w:rPr>
                <w:rFonts w:hint="eastAsia" w:ascii="宋体" w:hAnsi="宋体" w:eastAsia="宋体" w:cs="宋体"/>
                <w:sz w:val="24"/>
                <w:szCs w:val="24"/>
              </w:rPr>
            </w:pPr>
            <w:r>
              <w:rPr>
                <w:rFonts w:hint="eastAsia" w:ascii="宋体" w:hAnsi="宋体" w:eastAsia="宋体" w:cs="宋体"/>
                <w:sz w:val="24"/>
                <w:szCs w:val="24"/>
              </w:rPr>
              <w:t>3</w:t>
            </w:r>
          </w:p>
        </w:tc>
        <w:tc>
          <w:tcPr>
            <w:tcW w:w="1262" w:type="dxa"/>
            <w:vAlign w:val="top"/>
          </w:tcPr>
          <w:p w14:paraId="15E6B7B2">
            <w:pPr>
              <w:spacing w:line="240" w:lineRule="auto"/>
              <w:rPr>
                <w:rFonts w:hint="eastAsia" w:ascii="宋体" w:hAnsi="宋体" w:eastAsia="宋体" w:cs="宋体"/>
                <w:sz w:val="21"/>
              </w:rPr>
            </w:pPr>
          </w:p>
        </w:tc>
        <w:tc>
          <w:tcPr>
            <w:tcW w:w="1074" w:type="dxa"/>
            <w:vAlign w:val="top"/>
          </w:tcPr>
          <w:p w14:paraId="51AE7382">
            <w:pPr>
              <w:spacing w:line="240" w:lineRule="auto"/>
              <w:rPr>
                <w:rFonts w:hint="eastAsia" w:ascii="宋体" w:hAnsi="宋体" w:eastAsia="宋体" w:cs="宋体"/>
                <w:sz w:val="21"/>
              </w:rPr>
            </w:pPr>
          </w:p>
        </w:tc>
        <w:tc>
          <w:tcPr>
            <w:tcW w:w="911" w:type="dxa"/>
            <w:vAlign w:val="top"/>
          </w:tcPr>
          <w:p w14:paraId="735A9A89">
            <w:pPr>
              <w:spacing w:line="240" w:lineRule="auto"/>
              <w:rPr>
                <w:rFonts w:hint="eastAsia" w:ascii="宋体" w:hAnsi="宋体" w:eastAsia="宋体" w:cs="宋体"/>
                <w:sz w:val="21"/>
              </w:rPr>
            </w:pPr>
          </w:p>
        </w:tc>
        <w:tc>
          <w:tcPr>
            <w:tcW w:w="1937" w:type="dxa"/>
            <w:vAlign w:val="top"/>
          </w:tcPr>
          <w:p w14:paraId="11A13074">
            <w:pPr>
              <w:spacing w:line="240" w:lineRule="auto"/>
              <w:rPr>
                <w:rFonts w:hint="eastAsia" w:ascii="宋体" w:hAnsi="宋体" w:eastAsia="宋体" w:cs="宋体"/>
                <w:sz w:val="21"/>
              </w:rPr>
            </w:pPr>
          </w:p>
        </w:tc>
        <w:tc>
          <w:tcPr>
            <w:tcW w:w="1569" w:type="dxa"/>
            <w:vAlign w:val="top"/>
          </w:tcPr>
          <w:p w14:paraId="29CD6DD1">
            <w:pPr>
              <w:spacing w:line="240" w:lineRule="auto"/>
              <w:rPr>
                <w:rFonts w:hint="eastAsia" w:ascii="宋体" w:hAnsi="宋体" w:eastAsia="宋体" w:cs="宋体"/>
                <w:sz w:val="21"/>
              </w:rPr>
            </w:pPr>
          </w:p>
        </w:tc>
      </w:tr>
      <w:tr w14:paraId="3C5B1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70" w:type="dxa"/>
            <w:vAlign w:val="top"/>
          </w:tcPr>
          <w:p w14:paraId="60DD8B2C">
            <w:pPr>
              <w:spacing w:before="225" w:line="240" w:lineRule="auto"/>
              <w:ind w:left="725"/>
              <w:rPr>
                <w:rFonts w:hint="eastAsia" w:ascii="宋体" w:hAnsi="宋体" w:eastAsia="宋体" w:cs="宋体"/>
                <w:sz w:val="24"/>
                <w:szCs w:val="24"/>
              </w:rPr>
            </w:pPr>
            <w:r>
              <w:rPr>
                <w:rFonts w:hint="eastAsia" w:ascii="宋体" w:hAnsi="宋体" w:eastAsia="宋体" w:cs="宋体"/>
                <w:sz w:val="24"/>
                <w:szCs w:val="24"/>
              </w:rPr>
              <w:t>4</w:t>
            </w:r>
          </w:p>
        </w:tc>
        <w:tc>
          <w:tcPr>
            <w:tcW w:w="1262" w:type="dxa"/>
            <w:vAlign w:val="top"/>
          </w:tcPr>
          <w:p w14:paraId="75250263">
            <w:pPr>
              <w:spacing w:line="240" w:lineRule="auto"/>
              <w:rPr>
                <w:rFonts w:hint="eastAsia" w:ascii="宋体" w:hAnsi="宋体" w:eastAsia="宋体" w:cs="宋体"/>
                <w:sz w:val="21"/>
              </w:rPr>
            </w:pPr>
          </w:p>
        </w:tc>
        <w:tc>
          <w:tcPr>
            <w:tcW w:w="1074" w:type="dxa"/>
            <w:vAlign w:val="top"/>
          </w:tcPr>
          <w:p w14:paraId="1C524109">
            <w:pPr>
              <w:spacing w:line="240" w:lineRule="auto"/>
              <w:rPr>
                <w:rFonts w:hint="eastAsia" w:ascii="宋体" w:hAnsi="宋体" w:eastAsia="宋体" w:cs="宋体"/>
                <w:sz w:val="21"/>
              </w:rPr>
            </w:pPr>
          </w:p>
        </w:tc>
        <w:tc>
          <w:tcPr>
            <w:tcW w:w="911" w:type="dxa"/>
            <w:vAlign w:val="top"/>
          </w:tcPr>
          <w:p w14:paraId="171E02E9">
            <w:pPr>
              <w:spacing w:line="240" w:lineRule="auto"/>
              <w:rPr>
                <w:rFonts w:hint="eastAsia" w:ascii="宋体" w:hAnsi="宋体" w:eastAsia="宋体" w:cs="宋体"/>
                <w:sz w:val="21"/>
              </w:rPr>
            </w:pPr>
          </w:p>
        </w:tc>
        <w:tc>
          <w:tcPr>
            <w:tcW w:w="1937" w:type="dxa"/>
            <w:vAlign w:val="top"/>
          </w:tcPr>
          <w:p w14:paraId="6A201B75">
            <w:pPr>
              <w:spacing w:line="240" w:lineRule="auto"/>
              <w:rPr>
                <w:rFonts w:hint="eastAsia" w:ascii="宋体" w:hAnsi="宋体" w:eastAsia="宋体" w:cs="宋体"/>
                <w:sz w:val="21"/>
              </w:rPr>
            </w:pPr>
          </w:p>
        </w:tc>
        <w:tc>
          <w:tcPr>
            <w:tcW w:w="1569" w:type="dxa"/>
            <w:vAlign w:val="top"/>
          </w:tcPr>
          <w:p w14:paraId="51E35635">
            <w:pPr>
              <w:spacing w:line="240" w:lineRule="auto"/>
              <w:rPr>
                <w:rFonts w:hint="eastAsia" w:ascii="宋体" w:hAnsi="宋体" w:eastAsia="宋体" w:cs="宋体"/>
                <w:sz w:val="21"/>
              </w:rPr>
            </w:pPr>
          </w:p>
        </w:tc>
      </w:tr>
      <w:tr w14:paraId="31D84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570" w:type="dxa"/>
            <w:vAlign w:val="top"/>
          </w:tcPr>
          <w:p w14:paraId="12533D33">
            <w:pPr>
              <w:spacing w:before="224" w:line="240" w:lineRule="auto"/>
              <w:ind w:left="733"/>
              <w:rPr>
                <w:rFonts w:hint="eastAsia" w:ascii="宋体" w:hAnsi="宋体" w:eastAsia="宋体" w:cs="宋体"/>
                <w:sz w:val="24"/>
                <w:szCs w:val="24"/>
              </w:rPr>
            </w:pPr>
            <w:r>
              <w:rPr>
                <w:rFonts w:hint="eastAsia" w:ascii="宋体" w:hAnsi="宋体" w:eastAsia="宋体" w:cs="宋体"/>
                <w:sz w:val="24"/>
                <w:szCs w:val="24"/>
              </w:rPr>
              <w:t>5</w:t>
            </w:r>
          </w:p>
        </w:tc>
        <w:tc>
          <w:tcPr>
            <w:tcW w:w="1262" w:type="dxa"/>
            <w:vAlign w:val="top"/>
          </w:tcPr>
          <w:p w14:paraId="22EC2076">
            <w:pPr>
              <w:spacing w:line="240" w:lineRule="auto"/>
              <w:rPr>
                <w:rFonts w:hint="eastAsia" w:ascii="宋体" w:hAnsi="宋体" w:eastAsia="宋体" w:cs="宋体"/>
                <w:sz w:val="21"/>
              </w:rPr>
            </w:pPr>
          </w:p>
        </w:tc>
        <w:tc>
          <w:tcPr>
            <w:tcW w:w="1074" w:type="dxa"/>
            <w:vAlign w:val="top"/>
          </w:tcPr>
          <w:p w14:paraId="0E393A02">
            <w:pPr>
              <w:spacing w:line="240" w:lineRule="auto"/>
              <w:rPr>
                <w:rFonts w:hint="eastAsia" w:ascii="宋体" w:hAnsi="宋体" w:eastAsia="宋体" w:cs="宋体"/>
                <w:sz w:val="21"/>
              </w:rPr>
            </w:pPr>
          </w:p>
        </w:tc>
        <w:tc>
          <w:tcPr>
            <w:tcW w:w="911" w:type="dxa"/>
            <w:vAlign w:val="top"/>
          </w:tcPr>
          <w:p w14:paraId="4C542419">
            <w:pPr>
              <w:spacing w:line="240" w:lineRule="auto"/>
              <w:rPr>
                <w:rFonts w:hint="eastAsia" w:ascii="宋体" w:hAnsi="宋体" w:eastAsia="宋体" w:cs="宋体"/>
                <w:sz w:val="21"/>
              </w:rPr>
            </w:pPr>
          </w:p>
        </w:tc>
        <w:tc>
          <w:tcPr>
            <w:tcW w:w="1937" w:type="dxa"/>
            <w:vAlign w:val="top"/>
          </w:tcPr>
          <w:p w14:paraId="35FD1484">
            <w:pPr>
              <w:spacing w:line="240" w:lineRule="auto"/>
              <w:rPr>
                <w:rFonts w:hint="eastAsia" w:ascii="宋体" w:hAnsi="宋体" w:eastAsia="宋体" w:cs="宋体"/>
                <w:sz w:val="21"/>
              </w:rPr>
            </w:pPr>
          </w:p>
        </w:tc>
        <w:tc>
          <w:tcPr>
            <w:tcW w:w="1569" w:type="dxa"/>
            <w:vAlign w:val="top"/>
          </w:tcPr>
          <w:p w14:paraId="695BFAA7">
            <w:pPr>
              <w:spacing w:line="240" w:lineRule="auto"/>
              <w:rPr>
                <w:rFonts w:hint="eastAsia" w:ascii="宋体" w:hAnsi="宋体" w:eastAsia="宋体" w:cs="宋体"/>
                <w:sz w:val="21"/>
              </w:rPr>
            </w:pPr>
          </w:p>
        </w:tc>
      </w:tr>
      <w:tr w14:paraId="0CC46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70" w:type="dxa"/>
            <w:vAlign w:val="top"/>
          </w:tcPr>
          <w:p w14:paraId="402F53F4">
            <w:pPr>
              <w:spacing w:before="210" w:line="240" w:lineRule="auto"/>
              <w:ind w:left="732"/>
              <w:rPr>
                <w:rFonts w:hint="eastAsia" w:ascii="宋体" w:hAnsi="宋体" w:eastAsia="宋体" w:cs="宋体"/>
                <w:sz w:val="24"/>
                <w:szCs w:val="24"/>
              </w:rPr>
            </w:pPr>
            <w:r>
              <w:rPr>
                <w:rFonts w:hint="eastAsia" w:ascii="宋体" w:hAnsi="宋体" w:eastAsia="宋体" w:cs="宋体"/>
                <w:sz w:val="24"/>
                <w:szCs w:val="24"/>
              </w:rPr>
              <w:t>6</w:t>
            </w:r>
          </w:p>
        </w:tc>
        <w:tc>
          <w:tcPr>
            <w:tcW w:w="1262" w:type="dxa"/>
            <w:vAlign w:val="top"/>
          </w:tcPr>
          <w:p w14:paraId="7CB9A875">
            <w:pPr>
              <w:spacing w:line="240" w:lineRule="auto"/>
              <w:rPr>
                <w:rFonts w:hint="eastAsia" w:ascii="宋体" w:hAnsi="宋体" w:eastAsia="宋体" w:cs="宋体"/>
                <w:sz w:val="21"/>
              </w:rPr>
            </w:pPr>
          </w:p>
        </w:tc>
        <w:tc>
          <w:tcPr>
            <w:tcW w:w="1074" w:type="dxa"/>
            <w:vAlign w:val="top"/>
          </w:tcPr>
          <w:p w14:paraId="047CFD78">
            <w:pPr>
              <w:spacing w:line="240" w:lineRule="auto"/>
              <w:rPr>
                <w:rFonts w:hint="eastAsia" w:ascii="宋体" w:hAnsi="宋体" w:eastAsia="宋体" w:cs="宋体"/>
                <w:sz w:val="21"/>
              </w:rPr>
            </w:pPr>
          </w:p>
        </w:tc>
        <w:tc>
          <w:tcPr>
            <w:tcW w:w="911" w:type="dxa"/>
            <w:vAlign w:val="top"/>
          </w:tcPr>
          <w:p w14:paraId="19E3FD24">
            <w:pPr>
              <w:spacing w:line="240" w:lineRule="auto"/>
              <w:rPr>
                <w:rFonts w:hint="eastAsia" w:ascii="宋体" w:hAnsi="宋体" w:eastAsia="宋体" w:cs="宋体"/>
                <w:sz w:val="21"/>
              </w:rPr>
            </w:pPr>
          </w:p>
        </w:tc>
        <w:tc>
          <w:tcPr>
            <w:tcW w:w="1937" w:type="dxa"/>
            <w:vAlign w:val="top"/>
          </w:tcPr>
          <w:p w14:paraId="131FC863">
            <w:pPr>
              <w:spacing w:line="240" w:lineRule="auto"/>
              <w:rPr>
                <w:rFonts w:hint="eastAsia" w:ascii="宋体" w:hAnsi="宋体" w:eastAsia="宋体" w:cs="宋体"/>
                <w:sz w:val="21"/>
              </w:rPr>
            </w:pPr>
          </w:p>
        </w:tc>
        <w:tc>
          <w:tcPr>
            <w:tcW w:w="1569" w:type="dxa"/>
            <w:vAlign w:val="top"/>
          </w:tcPr>
          <w:p w14:paraId="73377ADF">
            <w:pPr>
              <w:spacing w:line="240" w:lineRule="auto"/>
              <w:rPr>
                <w:rFonts w:hint="eastAsia" w:ascii="宋体" w:hAnsi="宋体" w:eastAsia="宋体" w:cs="宋体"/>
                <w:sz w:val="21"/>
              </w:rPr>
            </w:pPr>
          </w:p>
        </w:tc>
      </w:tr>
      <w:tr w14:paraId="16765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70" w:type="dxa"/>
            <w:vAlign w:val="top"/>
          </w:tcPr>
          <w:p w14:paraId="3BE6A7AD">
            <w:pPr>
              <w:spacing w:before="211" w:line="240" w:lineRule="auto"/>
              <w:ind w:left="730"/>
              <w:rPr>
                <w:rFonts w:hint="eastAsia" w:ascii="宋体" w:hAnsi="宋体" w:eastAsia="宋体" w:cs="宋体"/>
                <w:sz w:val="24"/>
                <w:szCs w:val="24"/>
              </w:rPr>
            </w:pPr>
            <w:r>
              <w:rPr>
                <w:rFonts w:hint="eastAsia" w:ascii="宋体" w:hAnsi="宋体" w:eastAsia="宋体" w:cs="宋体"/>
                <w:sz w:val="24"/>
                <w:szCs w:val="24"/>
              </w:rPr>
              <w:t>7</w:t>
            </w:r>
          </w:p>
        </w:tc>
        <w:tc>
          <w:tcPr>
            <w:tcW w:w="1262" w:type="dxa"/>
            <w:vAlign w:val="top"/>
          </w:tcPr>
          <w:p w14:paraId="17DEFF6E">
            <w:pPr>
              <w:spacing w:line="240" w:lineRule="auto"/>
              <w:rPr>
                <w:rFonts w:hint="eastAsia" w:ascii="宋体" w:hAnsi="宋体" w:eastAsia="宋体" w:cs="宋体"/>
                <w:sz w:val="21"/>
              </w:rPr>
            </w:pPr>
          </w:p>
        </w:tc>
        <w:tc>
          <w:tcPr>
            <w:tcW w:w="1074" w:type="dxa"/>
            <w:vAlign w:val="top"/>
          </w:tcPr>
          <w:p w14:paraId="1972736D">
            <w:pPr>
              <w:spacing w:line="240" w:lineRule="auto"/>
              <w:rPr>
                <w:rFonts w:hint="eastAsia" w:ascii="宋体" w:hAnsi="宋体" w:eastAsia="宋体" w:cs="宋体"/>
                <w:sz w:val="21"/>
              </w:rPr>
            </w:pPr>
          </w:p>
        </w:tc>
        <w:tc>
          <w:tcPr>
            <w:tcW w:w="911" w:type="dxa"/>
            <w:vAlign w:val="top"/>
          </w:tcPr>
          <w:p w14:paraId="6EE5C60E">
            <w:pPr>
              <w:spacing w:line="240" w:lineRule="auto"/>
              <w:rPr>
                <w:rFonts w:hint="eastAsia" w:ascii="宋体" w:hAnsi="宋体" w:eastAsia="宋体" w:cs="宋体"/>
                <w:sz w:val="21"/>
              </w:rPr>
            </w:pPr>
          </w:p>
        </w:tc>
        <w:tc>
          <w:tcPr>
            <w:tcW w:w="1937" w:type="dxa"/>
            <w:vAlign w:val="top"/>
          </w:tcPr>
          <w:p w14:paraId="4924698A">
            <w:pPr>
              <w:spacing w:line="240" w:lineRule="auto"/>
              <w:rPr>
                <w:rFonts w:hint="eastAsia" w:ascii="宋体" w:hAnsi="宋体" w:eastAsia="宋体" w:cs="宋体"/>
                <w:sz w:val="21"/>
              </w:rPr>
            </w:pPr>
          </w:p>
        </w:tc>
        <w:tc>
          <w:tcPr>
            <w:tcW w:w="1569" w:type="dxa"/>
            <w:vAlign w:val="top"/>
          </w:tcPr>
          <w:p w14:paraId="20D07541">
            <w:pPr>
              <w:spacing w:line="240" w:lineRule="auto"/>
              <w:rPr>
                <w:rFonts w:hint="eastAsia" w:ascii="宋体" w:hAnsi="宋体" w:eastAsia="宋体" w:cs="宋体"/>
                <w:sz w:val="21"/>
              </w:rPr>
            </w:pPr>
          </w:p>
        </w:tc>
      </w:tr>
      <w:tr w14:paraId="311A7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570" w:type="dxa"/>
            <w:vAlign w:val="top"/>
          </w:tcPr>
          <w:p w14:paraId="3CEACA70">
            <w:pPr>
              <w:spacing w:before="285" w:line="240" w:lineRule="auto"/>
              <w:ind w:left="736"/>
              <w:rPr>
                <w:rFonts w:hint="eastAsia" w:ascii="宋体" w:hAnsi="宋体" w:eastAsia="宋体" w:cs="宋体"/>
                <w:sz w:val="24"/>
                <w:szCs w:val="24"/>
              </w:rPr>
            </w:pPr>
            <w:r>
              <w:rPr>
                <w:rFonts w:hint="eastAsia" w:ascii="宋体" w:hAnsi="宋体" w:eastAsia="宋体" w:cs="宋体"/>
                <w:sz w:val="24"/>
                <w:szCs w:val="24"/>
              </w:rPr>
              <w:t>8</w:t>
            </w:r>
          </w:p>
        </w:tc>
        <w:tc>
          <w:tcPr>
            <w:tcW w:w="1262" w:type="dxa"/>
            <w:vAlign w:val="top"/>
          </w:tcPr>
          <w:p w14:paraId="24264C1E">
            <w:pPr>
              <w:spacing w:line="240" w:lineRule="auto"/>
              <w:rPr>
                <w:rFonts w:hint="eastAsia" w:ascii="宋体" w:hAnsi="宋体" w:eastAsia="宋体" w:cs="宋体"/>
                <w:sz w:val="21"/>
              </w:rPr>
            </w:pPr>
          </w:p>
        </w:tc>
        <w:tc>
          <w:tcPr>
            <w:tcW w:w="1074" w:type="dxa"/>
            <w:vAlign w:val="top"/>
          </w:tcPr>
          <w:p w14:paraId="411C2DE1">
            <w:pPr>
              <w:spacing w:line="240" w:lineRule="auto"/>
              <w:rPr>
                <w:rFonts w:hint="eastAsia" w:ascii="宋体" w:hAnsi="宋体" w:eastAsia="宋体" w:cs="宋体"/>
                <w:sz w:val="21"/>
              </w:rPr>
            </w:pPr>
          </w:p>
        </w:tc>
        <w:tc>
          <w:tcPr>
            <w:tcW w:w="911" w:type="dxa"/>
            <w:vAlign w:val="top"/>
          </w:tcPr>
          <w:p w14:paraId="20719D8E">
            <w:pPr>
              <w:spacing w:line="240" w:lineRule="auto"/>
              <w:rPr>
                <w:rFonts w:hint="eastAsia" w:ascii="宋体" w:hAnsi="宋体" w:eastAsia="宋体" w:cs="宋体"/>
                <w:sz w:val="21"/>
              </w:rPr>
            </w:pPr>
          </w:p>
        </w:tc>
        <w:tc>
          <w:tcPr>
            <w:tcW w:w="1937" w:type="dxa"/>
            <w:vAlign w:val="top"/>
          </w:tcPr>
          <w:p w14:paraId="73DAAA67">
            <w:pPr>
              <w:spacing w:line="240" w:lineRule="auto"/>
              <w:rPr>
                <w:rFonts w:hint="eastAsia" w:ascii="宋体" w:hAnsi="宋体" w:eastAsia="宋体" w:cs="宋体"/>
                <w:sz w:val="21"/>
              </w:rPr>
            </w:pPr>
          </w:p>
        </w:tc>
        <w:tc>
          <w:tcPr>
            <w:tcW w:w="1569" w:type="dxa"/>
            <w:vAlign w:val="top"/>
          </w:tcPr>
          <w:p w14:paraId="4010DBCB">
            <w:pPr>
              <w:spacing w:line="240" w:lineRule="auto"/>
              <w:rPr>
                <w:rFonts w:hint="eastAsia" w:ascii="宋体" w:hAnsi="宋体" w:eastAsia="宋体" w:cs="宋体"/>
                <w:sz w:val="21"/>
              </w:rPr>
            </w:pPr>
          </w:p>
        </w:tc>
      </w:tr>
      <w:tr w14:paraId="2E1E4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570" w:type="dxa"/>
            <w:vAlign w:val="top"/>
          </w:tcPr>
          <w:p w14:paraId="19DD8007">
            <w:pPr>
              <w:spacing w:before="248" w:line="240" w:lineRule="auto"/>
              <w:ind w:left="731"/>
              <w:rPr>
                <w:rFonts w:hint="eastAsia" w:ascii="宋体" w:hAnsi="宋体" w:eastAsia="宋体" w:cs="宋体"/>
                <w:sz w:val="24"/>
                <w:szCs w:val="24"/>
              </w:rPr>
            </w:pPr>
            <w:r>
              <w:rPr>
                <w:rFonts w:hint="eastAsia" w:ascii="宋体" w:hAnsi="宋体" w:eastAsia="宋体" w:cs="宋体"/>
                <w:sz w:val="24"/>
                <w:szCs w:val="24"/>
              </w:rPr>
              <w:t>9</w:t>
            </w:r>
          </w:p>
        </w:tc>
        <w:tc>
          <w:tcPr>
            <w:tcW w:w="1262" w:type="dxa"/>
            <w:vAlign w:val="top"/>
          </w:tcPr>
          <w:p w14:paraId="54EA7C0E">
            <w:pPr>
              <w:spacing w:line="240" w:lineRule="auto"/>
              <w:rPr>
                <w:rFonts w:hint="eastAsia" w:ascii="宋体" w:hAnsi="宋体" w:eastAsia="宋体" w:cs="宋体"/>
                <w:sz w:val="21"/>
              </w:rPr>
            </w:pPr>
          </w:p>
        </w:tc>
        <w:tc>
          <w:tcPr>
            <w:tcW w:w="1074" w:type="dxa"/>
            <w:vAlign w:val="top"/>
          </w:tcPr>
          <w:p w14:paraId="27536218">
            <w:pPr>
              <w:spacing w:line="240" w:lineRule="auto"/>
              <w:rPr>
                <w:rFonts w:hint="eastAsia" w:ascii="宋体" w:hAnsi="宋体" w:eastAsia="宋体" w:cs="宋体"/>
                <w:sz w:val="21"/>
              </w:rPr>
            </w:pPr>
          </w:p>
        </w:tc>
        <w:tc>
          <w:tcPr>
            <w:tcW w:w="911" w:type="dxa"/>
            <w:vAlign w:val="top"/>
          </w:tcPr>
          <w:p w14:paraId="79B05D7A">
            <w:pPr>
              <w:spacing w:line="240" w:lineRule="auto"/>
              <w:rPr>
                <w:rFonts w:hint="eastAsia" w:ascii="宋体" w:hAnsi="宋体" w:eastAsia="宋体" w:cs="宋体"/>
                <w:sz w:val="21"/>
              </w:rPr>
            </w:pPr>
          </w:p>
        </w:tc>
        <w:tc>
          <w:tcPr>
            <w:tcW w:w="1937" w:type="dxa"/>
            <w:vAlign w:val="top"/>
          </w:tcPr>
          <w:p w14:paraId="7D409127">
            <w:pPr>
              <w:spacing w:line="240" w:lineRule="auto"/>
              <w:rPr>
                <w:rFonts w:hint="eastAsia" w:ascii="宋体" w:hAnsi="宋体" w:eastAsia="宋体" w:cs="宋体"/>
                <w:sz w:val="21"/>
              </w:rPr>
            </w:pPr>
          </w:p>
        </w:tc>
        <w:tc>
          <w:tcPr>
            <w:tcW w:w="1569" w:type="dxa"/>
            <w:vAlign w:val="top"/>
          </w:tcPr>
          <w:p w14:paraId="5DD0DDF8">
            <w:pPr>
              <w:spacing w:line="240" w:lineRule="auto"/>
              <w:rPr>
                <w:rFonts w:hint="eastAsia" w:ascii="宋体" w:hAnsi="宋体" w:eastAsia="宋体" w:cs="宋体"/>
                <w:sz w:val="21"/>
              </w:rPr>
            </w:pPr>
          </w:p>
        </w:tc>
      </w:tr>
      <w:tr w14:paraId="61C63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570" w:type="dxa"/>
            <w:vAlign w:val="top"/>
          </w:tcPr>
          <w:p w14:paraId="1E318D69">
            <w:pPr>
              <w:spacing w:before="248" w:line="240" w:lineRule="auto"/>
              <w:ind w:left="690"/>
              <w:rPr>
                <w:rFonts w:hint="eastAsia" w:ascii="宋体" w:hAnsi="宋体" w:eastAsia="宋体" w:cs="宋体"/>
                <w:sz w:val="24"/>
                <w:szCs w:val="24"/>
              </w:rPr>
            </w:pPr>
            <w:r>
              <w:rPr>
                <w:rFonts w:hint="eastAsia" w:ascii="宋体" w:hAnsi="宋体" w:eastAsia="宋体" w:cs="宋体"/>
                <w:spacing w:val="-15"/>
                <w:sz w:val="24"/>
                <w:szCs w:val="24"/>
              </w:rPr>
              <w:t>10</w:t>
            </w:r>
          </w:p>
        </w:tc>
        <w:tc>
          <w:tcPr>
            <w:tcW w:w="1262" w:type="dxa"/>
            <w:vAlign w:val="top"/>
          </w:tcPr>
          <w:p w14:paraId="49451BD8">
            <w:pPr>
              <w:spacing w:line="240" w:lineRule="auto"/>
              <w:rPr>
                <w:rFonts w:hint="eastAsia" w:ascii="宋体" w:hAnsi="宋体" w:eastAsia="宋体" w:cs="宋体"/>
                <w:sz w:val="21"/>
              </w:rPr>
            </w:pPr>
          </w:p>
        </w:tc>
        <w:tc>
          <w:tcPr>
            <w:tcW w:w="1074" w:type="dxa"/>
            <w:vAlign w:val="top"/>
          </w:tcPr>
          <w:p w14:paraId="595FDD31">
            <w:pPr>
              <w:spacing w:line="240" w:lineRule="auto"/>
              <w:rPr>
                <w:rFonts w:hint="eastAsia" w:ascii="宋体" w:hAnsi="宋体" w:eastAsia="宋体" w:cs="宋体"/>
                <w:sz w:val="21"/>
              </w:rPr>
            </w:pPr>
          </w:p>
        </w:tc>
        <w:tc>
          <w:tcPr>
            <w:tcW w:w="911" w:type="dxa"/>
            <w:vAlign w:val="top"/>
          </w:tcPr>
          <w:p w14:paraId="48EC3E94">
            <w:pPr>
              <w:spacing w:line="240" w:lineRule="auto"/>
              <w:rPr>
                <w:rFonts w:hint="eastAsia" w:ascii="宋体" w:hAnsi="宋体" w:eastAsia="宋体" w:cs="宋体"/>
                <w:sz w:val="21"/>
              </w:rPr>
            </w:pPr>
          </w:p>
        </w:tc>
        <w:tc>
          <w:tcPr>
            <w:tcW w:w="1937" w:type="dxa"/>
            <w:vAlign w:val="top"/>
          </w:tcPr>
          <w:p w14:paraId="349AB0A7">
            <w:pPr>
              <w:spacing w:line="240" w:lineRule="auto"/>
              <w:rPr>
                <w:rFonts w:hint="eastAsia" w:ascii="宋体" w:hAnsi="宋体" w:eastAsia="宋体" w:cs="宋体"/>
                <w:sz w:val="21"/>
              </w:rPr>
            </w:pPr>
          </w:p>
        </w:tc>
        <w:tc>
          <w:tcPr>
            <w:tcW w:w="1569" w:type="dxa"/>
            <w:vAlign w:val="top"/>
          </w:tcPr>
          <w:p w14:paraId="44083FE9">
            <w:pPr>
              <w:spacing w:line="240" w:lineRule="auto"/>
              <w:rPr>
                <w:rFonts w:hint="eastAsia" w:ascii="宋体" w:hAnsi="宋体" w:eastAsia="宋体" w:cs="宋体"/>
                <w:sz w:val="21"/>
              </w:rPr>
            </w:pPr>
          </w:p>
        </w:tc>
      </w:tr>
      <w:tr w14:paraId="3CC9C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570" w:type="dxa"/>
            <w:vAlign w:val="top"/>
          </w:tcPr>
          <w:p w14:paraId="35BAEC25">
            <w:pPr>
              <w:pStyle w:val="13"/>
              <w:spacing w:before="224" w:line="240" w:lineRule="auto"/>
              <w:ind w:left="686"/>
              <w:rPr>
                <w:rFonts w:hint="eastAsia" w:ascii="宋体" w:hAnsi="宋体" w:eastAsia="宋体" w:cs="宋体"/>
              </w:rPr>
            </w:pPr>
            <w:r>
              <w:rPr>
                <w:rFonts w:hint="eastAsia" w:ascii="宋体" w:hAnsi="宋体" w:eastAsia="宋体" w:cs="宋体"/>
                <w:position w:val="3"/>
              </w:rPr>
              <w:t>…</w:t>
            </w:r>
          </w:p>
        </w:tc>
        <w:tc>
          <w:tcPr>
            <w:tcW w:w="1262" w:type="dxa"/>
            <w:vAlign w:val="top"/>
          </w:tcPr>
          <w:p w14:paraId="7B81029F">
            <w:pPr>
              <w:spacing w:line="240" w:lineRule="auto"/>
              <w:rPr>
                <w:rFonts w:hint="eastAsia" w:ascii="宋体" w:hAnsi="宋体" w:eastAsia="宋体" w:cs="宋体"/>
                <w:sz w:val="21"/>
              </w:rPr>
            </w:pPr>
          </w:p>
        </w:tc>
        <w:tc>
          <w:tcPr>
            <w:tcW w:w="1074" w:type="dxa"/>
            <w:vAlign w:val="top"/>
          </w:tcPr>
          <w:p w14:paraId="4451B971">
            <w:pPr>
              <w:spacing w:line="240" w:lineRule="auto"/>
              <w:rPr>
                <w:rFonts w:hint="eastAsia" w:ascii="宋体" w:hAnsi="宋体" w:eastAsia="宋体" w:cs="宋体"/>
                <w:sz w:val="21"/>
              </w:rPr>
            </w:pPr>
          </w:p>
        </w:tc>
        <w:tc>
          <w:tcPr>
            <w:tcW w:w="911" w:type="dxa"/>
            <w:vAlign w:val="top"/>
          </w:tcPr>
          <w:p w14:paraId="62DB88EE">
            <w:pPr>
              <w:spacing w:line="240" w:lineRule="auto"/>
              <w:rPr>
                <w:rFonts w:hint="eastAsia" w:ascii="宋体" w:hAnsi="宋体" w:eastAsia="宋体" w:cs="宋体"/>
                <w:sz w:val="21"/>
              </w:rPr>
            </w:pPr>
          </w:p>
        </w:tc>
        <w:tc>
          <w:tcPr>
            <w:tcW w:w="1937" w:type="dxa"/>
            <w:vAlign w:val="top"/>
          </w:tcPr>
          <w:p w14:paraId="74597D3D">
            <w:pPr>
              <w:spacing w:line="240" w:lineRule="auto"/>
              <w:rPr>
                <w:rFonts w:hint="eastAsia" w:ascii="宋体" w:hAnsi="宋体" w:eastAsia="宋体" w:cs="宋体"/>
                <w:sz w:val="21"/>
              </w:rPr>
            </w:pPr>
          </w:p>
        </w:tc>
        <w:tc>
          <w:tcPr>
            <w:tcW w:w="1569" w:type="dxa"/>
            <w:vAlign w:val="top"/>
          </w:tcPr>
          <w:p w14:paraId="5D803C74">
            <w:pPr>
              <w:spacing w:line="240" w:lineRule="auto"/>
              <w:rPr>
                <w:rFonts w:hint="eastAsia" w:ascii="宋体" w:hAnsi="宋体" w:eastAsia="宋体" w:cs="宋体"/>
                <w:sz w:val="21"/>
              </w:rPr>
            </w:pPr>
          </w:p>
        </w:tc>
      </w:tr>
      <w:tr w14:paraId="2F53D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570" w:type="dxa"/>
            <w:vAlign w:val="top"/>
          </w:tcPr>
          <w:p w14:paraId="1ECD85C5">
            <w:pPr>
              <w:pStyle w:val="13"/>
              <w:spacing w:before="293" w:line="240" w:lineRule="auto"/>
              <w:ind w:left="686"/>
              <w:rPr>
                <w:rFonts w:hint="eastAsia" w:ascii="宋体" w:hAnsi="宋体" w:eastAsia="宋体" w:cs="宋体"/>
              </w:rPr>
            </w:pPr>
            <w:r>
              <w:rPr>
                <w:rFonts w:hint="eastAsia" w:ascii="宋体" w:hAnsi="宋体" w:eastAsia="宋体" w:cs="宋体"/>
                <w:position w:val="3"/>
              </w:rPr>
              <w:t>…</w:t>
            </w:r>
          </w:p>
        </w:tc>
        <w:tc>
          <w:tcPr>
            <w:tcW w:w="1262" w:type="dxa"/>
            <w:vAlign w:val="top"/>
          </w:tcPr>
          <w:p w14:paraId="4B35A3A9">
            <w:pPr>
              <w:spacing w:line="240" w:lineRule="auto"/>
              <w:rPr>
                <w:rFonts w:hint="eastAsia" w:ascii="宋体" w:hAnsi="宋体" w:eastAsia="宋体" w:cs="宋体"/>
                <w:sz w:val="21"/>
              </w:rPr>
            </w:pPr>
          </w:p>
        </w:tc>
        <w:tc>
          <w:tcPr>
            <w:tcW w:w="1074" w:type="dxa"/>
            <w:vAlign w:val="top"/>
          </w:tcPr>
          <w:p w14:paraId="2C2B802F">
            <w:pPr>
              <w:spacing w:line="240" w:lineRule="auto"/>
              <w:rPr>
                <w:rFonts w:hint="eastAsia" w:ascii="宋体" w:hAnsi="宋体" w:eastAsia="宋体" w:cs="宋体"/>
                <w:sz w:val="21"/>
              </w:rPr>
            </w:pPr>
          </w:p>
        </w:tc>
        <w:tc>
          <w:tcPr>
            <w:tcW w:w="911" w:type="dxa"/>
            <w:vAlign w:val="top"/>
          </w:tcPr>
          <w:p w14:paraId="0F1F1B42">
            <w:pPr>
              <w:spacing w:line="240" w:lineRule="auto"/>
              <w:rPr>
                <w:rFonts w:hint="eastAsia" w:ascii="宋体" w:hAnsi="宋体" w:eastAsia="宋体" w:cs="宋体"/>
                <w:sz w:val="21"/>
              </w:rPr>
            </w:pPr>
          </w:p>
        </w:tc>
        <w:tc>
          <w:tcPr>
            <w:tcW w:w="1937" w:type="dxa"/>
            <w:vAlign w:val="top"/>
          </w:tcPr>
          <w:p w14:paraId="4977AF71">
            <w:pPr>
              <w:spacing w:line="240" w:lineRule="auto"/>
              <w:rPr>
                <w:rFonts w:hint="eastAsia" w:ascii="宋体" w:hAnsi="宋体" w:eastAsia="宋体" w:cs="宋体"/>
                <w:sz w:val="21"/>
              </w:rPr>
            </w:pPr>
          </w:p>
        </w:tc>
        <w:tc>
          <w:tcPr>
            <w:tcW w:w="1569" w:type="dxa"/>
            <w:vAlign w:val="top"/>
          </w:tcPr>
          <w:p w14:paraId="3E3B93F0">
            <w:pPr>
              <w:spacing w:line="240" w:lineRule="auto"/>
              <w:rPr>
                <w:rFonts w:hint="eastAsia" w:ascii="宋体" w:hAnsi="宋体" w:eastAsia="宋体" w:cs="宋体"/>
                <w:sz w:val="21"/>
              </w:rPr>
            </w:pPr>
          </w:p>
        </w:tc>
      </w:tr>
    </w:tbl>
    <w:p w14:paraId="22A35A63">
      <w:pPr>
        <w:spacing w:line="240" w:lineRule="auto"/>
        <w:rPr>
          <w:rFonts w:hint="eastAsia" w:ascii="宋体" w:hAnsi="宋体" w:eastAsia="宋体" w:cs="宋体"/>
          <w:sz w:val="21"/>
        </w:rPr>
      </w:pPr>
    </w:p>
    <w:p w14:paraId="76C545F5">
      <w:pPr>
        <w:spacing w:line="240" w:lineRule="auto"/>
        <w:rPr>
          <w:rFonts w:hint="eastAsia" w:ascii="宋体" w:hAnsi="宋体" w:eastAsia="宋体" w:cs="宋体"/>
          <w:sz w:val="21"/>
        </w:rPr>
      </w:pPr>
    </w:p>
    <w:p w14:paraId="2A7B0818">
      <w:pPr>
        <w:spacing w:line="240" w:lineRule="auto"/>
        <w:rPr>
          <w:rFonts w:hint="eastAsia" w:ascii="宋体" w:hAnsi="宋体" w:eastAsia="宋体" w:cs="宋体"/>
          <w:sz w:val="21"/>
        </w:rPr>
      </w:pPr>
    </w:p>
    <w:p w14:paraId="66B4A624">
      <w:pPr>
        <w:spacing w:line="240" w:lineRule="auto"/>
        <w:rPr>
          <w:rFonts w:hint="eastAsia" w:ascii="宋体" w:hAnsi="宋体" w:eastAsia="宋体" w:cs="宋体"/>
          <w:sz w:val="21"/>
        </w:rPr>
      </w:pPr>
    </w:p>
    <w:p w14:paraId="44C87112">
      <w:pPr>
        <w:pStyle w:val="4"/>
        <w:spacing w:before="78" w:line="240" w:lineRule="auto"/>
        <w:ind w:right="13"/>
        <w:jc w:val="right"/>
        <w:rPr>
          <w:rFonts w:hint="eastAsia" w:ascii="宋体" w:hAnsi="宋体" w:eastAsia="宋体" w:cs="宋体"/>
          <w:sz w:val="24"/>
          <w:szCs w:val="24"/>
        </w:rPr>
      </w:pPr>
      <w:r>
        <w:rPr>
          <w:rFonts w:hint="eastAsia" w:ascii="宋体" w:hAnsi="宋体" w:eastAsia="宋体" w:cs="宋体"/>
          <w:spacing w:val="1"/>
          <w:sz w:val="24"/>
          <w:szCs w:val="24"/>
        </w:rPr>
        <w:t>供 应</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商</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1"/>
          <w:sz w:val="24"/>
          <w:szCs w:val="24"/>
        </w:rPr>
        <w:t>盖章）</w:t>
      </w:r>
    </w:p>
    <w:p w14:paraId="6EAA84AB">
      <w:pPr>
        <w:spacing w:line="240" w:lineRule="auto"/>
        <w:rPr>
          <w:rFonts w:hint="eastAsia" w:ascii="宋体" w:hAnsi="宋体" w:eastAsia="宋体" w:cs="宋体"/>
          <w:sz w:val="21"/>
        </w:rPr>
      </w:pPr>
    </w:p>
    <w:p w14:paraId="33546F1D">
      <w:pPr>
        <w:pStyle w:val="4"/>
        <w:spacing w:before="78" w:line="240" w:lineRule="auto"/>
        <w:ind w:right="13"/>
        <w:jc w:val="right"/>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1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rPr>
        <w:t>（</w:t>
      </w:r>
      <w:r>
        <w:rPr>
          <w:rFonts w:hint="eastAsia" w:ascii="宋体" w:hAnsi="宋体" w:eastAsia="宋体" w:cs="宋体"/>
          <w:spacing w:val="1"/>
          <w:sz w:val="24"/>
          <w:szCs w:val="24"/>
        </w:rPr>
        <w:t>签字或盖章）</w:t>
      </w:r>
    </w:p>
    <w:p w14:paraId="7F17A915">
      <w:pPr>
        <w:pStyle w:val="4"/>
        <w:tabs>
          <w:tab w:val="left" w:pos="5774"/>
        </w:tabs>
        <w:spacing w:before="1" w:line="240" w:lineRule="auto"/>
        <w:ind w:left="505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0"/>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日</w:t>
      </w:r>
    </w:p>
    <w:p w14:paraId="6A8E6EAA">
      <w:pPr>
        <w:spacing w:line="240" w:lineRule="auto"/>
        <w:rPr>
          <w:rFonts w:hint="eastAsia" w:ascii="宋体" w:hAnsi="宋体" w:eastAsia="宋体" w:cs="宋体"/>
          <w:sz w:val="24"/>
          <w:szCs w:val="24"/>
        </w:rPr>
        <w:sectPr>
          <w:footerReference r:id="rId26" w:type="default"/>
          <w:pgSz w:w="11906" w:h="16839"/>
          <w:pgMar w:top="1431" w:right="1785" w:bottom="1156" w:left="1785" w:header="0" w:footer="994" w:gutter="0"/>
          <w:cols w:space="720" w:num="1"/>
        </w:sectPr>
      </w:pPr>
    </w:p>
    <w:p w14:paraId="19F975E9">
      <w:pPr>
        <w:pStyle w:val="4"/>
        <w:spacing w:before="122" w:line="240" w:lineRule="auto"/>
        <w:ind w:left="150"/>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附件</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14:textOutline w14:w="4358" w14:cap="sq" w14:cmpd="sng">
            <w14:solidFill>
              <w14:srgbClr w14:val="000000"/>
            </w14:solidFill>
            <w14:prstDash w14:val="solid"/>
            <w14:bevel/>
          </w14:textOutline>
        </w:rPr>
        <w:t>4</w:t>
      </w:r>
    </w:p>
    <w:p w14:paraId="23A31A79">
      <w:pPr>
        <w:pStyle w:val="4"/>
        <w:spacing w:before="107" w:line="240" w:lineRule="auto"/>
        <w:ind w:left="344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类似业绩情况表</w:t>
      </w:r>
    </w:p>
    <w:p w14:paraId="35ABC611">
      <w:pPr>
        <w:spacing w:before="60" w:line="240" w:lineRule="auto"/>
        <w:rPr>
          <w:rFonts w:hint="eastAsia" w:ascii="宋体" w:hAnsi="宋体" w:eastAsia="宋体" w:cs="宋体"/>
        </w:rPr>
      </w:pPr>
    </w:p>
    <w:tbl>
      <w:tblPr>
        <w:tblStyle w:val="12"/>
        <w:tblW w:w="89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2225"/>
        <w:gridCol w:w="2366"/>
        <w:gridCol w:w="3120"/>
      </w:tblGrid>
      <w:tr w14:paraId="07D4A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251" w:type="dxa"/>
            <w:tcBorders>
              <w:top w:val="single" w:color="000000" w:sz="10" w:space="0"/>
              <w:left w:val="single" w:color="000000" w:sz="10" w:space="0"/>
            </w:tcBorders>
            <w:vAlign w:val="top"/>
          </w:tcPr>
          <w:p w14:paraId="7B798C61">
            <w:pPr>
              <w:pStyle w:val="13"/>
              <w:spacing w:before="251" w:line="240" w:lineRule="auto"/>
              <w:ind w:left="376"/>
              <w:rPr>
                <w:rFonts w:hint="eastAsia" w:ascii="宋体" w:hAnsi="宋体" w:eastAsia="宋体" w:cs="宋体"/>
              </w:rPr>
            </w:pPr>
            <w:r>
              <w:rPr>
                <w:rFonts w:hint="eastAsia" w:ascii="宋体" w:hAnsi="宋体" w:eastAsia="宋体" w:cs="宋体"/>
                <w:spacing w:val="-5"/>
              </w:rPr>
              <w:t>序号</w:t>
            </w:r>
          </w:p>
        </w:tc>
        <w:tc>
          <w:tcPr>
            <w:tcW w:w="2225" w:type="dxa"/>
            <w:tcBorders>
              <w:top w:val="single" w:color="000000" w:sz="10" w:space="0"/>
            </w:tcBorders>
            <w:vAlign w:val="top"/>
          </w:tcPr>
          <w:p w14:paraId="0C56B9DD">
            <w:pPr>
              <w:pStyle w:val="13"/>
              <w:spacing w:before="252" w:line="240" w:lineRule="auto"/>
              <w:ind w:left="390"/>
              <w:rPr>
                <w:rFonts w:hint="eastAsia" w:ascii="宋体" w:hAnsi="宋体" w:eastAsia="宋体" w:cs="宋体"/>
              </w:rPr>
            </w:pPr>
            <w:r>
              <w:rPr>
                <w:rFonts w:hint="eastAsia" w:ascii="宋体" w:hAnsi="宋体" w:eastAsia="宋体" w:cs="宋体"/>
                <w:spacing w:val="-2"/>
              </w:rPr>
              <w:t>合同签订时间</w:t>
            </w:r>
          </w:p>
        </w:tc>
        <w:tc>
          <w:tcPr>
            <w:tcW w:w="2366" w:type="dxa"/>
            <w:tcBorders>
              <w:top w:val="single" w:color="000000" w:sz="10" w:space="0"/>
            </w:tcBorders>
            <w:vAlign w:val="top"/>
          </w:tcPr>
          <w:p w14:paraId="1F5592D0">
            <w:pPr>
              <w:pStyle w:val="13"/>
              <w:spacing w:before="251" w:line="240" w:lineRule="auto"/>
              <w:ind w:left="585"/>
              <w:rPr>
                <w:rFonts w:hint="eastAsia" w:ascii="宋体" w:hAnsi="宋体" w:eastAsia="宋体" w:cs="宋体"/>
              </w:rPr>
            </w:pPr>
            <w:r>
              <w:rPr>
                <w:rFonts w:hint="eastAsia" w:ascii="宋体" w:hAnsi="宋体" w:eastAsia="宋体" w:cs="宋体"/>
                <w:spacing w:val="-2"/>
              </w:rPr>
              <w:t>委托人名称</w:t>
            </w:r>
          </w:p>
        </w:tc>
        <w:tc>
          <w:tcPr>
            <w:tcW w:w="3120" w:type="dxa"/>
            <w:tcBorders>
              <w:top w:val="single" w:color="000000" w:sz="10" w:space="0"/>
            </w:tcBorders>
            <w:vAlign w:val="top"/>
          </w:tcPr>
          <w:p w14:paraId="73B416DA">
            <w:pPr>
              <w:pStyle w:val="13"/>
              <w:spacing w:before="252" w:line="240" w:lineRule="auto"/>
              <w:ind w:left="1087"/>
              <w:rPr>
                <w:rFonts w:hint="eastAsia" w:ascii="宋体" w:hAnsi="宋体" w:eastAsia="宋体" w:cs="宋体"/>
              </w:rPr>
            </w:pPr>
            <w:r>
              <w:rPr>
                <w:rFonts w:hint="eastAsia" w:ascii="宋体" w:hAnsi="宋体" w:eastAsia="宋体" w:cs="宋体"/>
                <w:spacing w:val="-4"/>
              </w:rPr>
              <w:t>项目名称</w:t>
            </w:r>
          </w:p>
        </w:tc>
      </w:tr>
      <w:tr w14:paraId="6E93B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1" w:type="dxa"/>
            <w:tcBorders>
              <w:left w:val="single" w:color="000000" w:sz="10" w:space="0"/>
            </w:tcBorders>
            <w:vAlign w:val="top"/>
          </w:tcPr>
          <w:p w14:paraId="266D433D">
            <w:pPr>
              <w:spacing w:line="240" w:lineRule="auto"/>
              <w:rPr>
                <w:rFonts w:hint="eastAsia" w:ascii="宋体" w:hAnsi="宋体" w:eastAsia="宋体" w:cs="宋体"/>
                <w:sz w:val="21"/>
              </w:rPr>
            </w:pPr>
          </w:p>
        </w:tc>
        <w:tc>
          <w:tcPr>
            <w:tcW w:w="2225" w:type="dxa"/>
            <w:vAlign w:val="top"/>
          </w:tcPr>
          <w:p w14:paraId="23DC744E">
            <w:pPr>
              <w:spacing w:line="240" w:lineRule="auto"/>
              <w:rPr>
                <w:rFonts w:hint="eastAsia" w:ascii="宋体" w:hAnsi="宋体" w:eastAsia="宋体" w:cs="宋体"/>
                <w:sz w:val="21"/>
              </w:rPr>
            </w:pPr>
          </w:p>
        </w:tc>
        <w:tc>
          <w:tcPr>
            <w:tcW w:w="2366" w:type="dxa"/>
            <w:vAlign w:val="top"/>
          </w:tcPr>
          <w:p w14:paraId="1C54E083">
            <w:pPr>
              <w:spacing w:line="240" w:lineRule="auto"/>
              <w:rPr>
                <w:rFonts w:hint="eastAsia" w:ascii="宋体" w:hAnsi="宋体" w:eastAsia="宋体" w:cs="宋体"/>
                <w:sz w:val="21"/>
              </w:rPr>
            </w:pPr>
          </w:p>
        </w:tc>
        <w:tc>
          <w:tcPr>
            <w:tcW w:w="3120" w:type="dxa"/>
            <w:vAlign w:val="top"/>
          </w:tcPr>
          <w:p w14:paraId="2B4F45DD">
            <w:pPr>
              <w:spacing w:line="240" w:lineRule="auto"/>
              <w:rPr>
                <w:rFonts w:hint="eastAsia" w:ascii="宋体" w:hAnsi="宋体" w:eastAsia="宋体" w:cs="宋体"/>
                <w:sz w:val="21"/>
              </w:rPr>
            </w:pPr>
          </w:p>
        </w:tc>
      </w:tr>
      <w:tr w14:paraId="1B36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51" w:type="dxa"/>
            <w:tcBorders>
              <w:left w:val="single" w:color="000000" w:sz="10" w:space="0"/>
            </w:tcBorders>
            <w:vAlign w:val="top"/>
          </w:tcPr>
          <w:p w14:paraId="09666CC0">
            <w:pPr>
              <w:spacing w:line="240" w:lineRule="auto"/>
              <w:rPr>
                <w:rFonts w:hint="eastAsia" w:ascii="宋体" w:hAnsi="宋体" w:eastAsia="宋体" w:cs="宋体"/>
                <w:sz w:val="21"/>
              </w:rPr>
            </w:pPr>
          </w:p>
        </w:tc>
        <w:tc>
          <w:tcPr>
            <w:tcW w:w="2225" w:type="dxa"/>
            <w:vAlign w:val="top"/>
          </w:tcPr>
          <w:p w14:paraId="2C0617A4">
            <w:pPr>
              <w:spacing w:line="240" w:lineRule="auto"/>
              <w:rPr>
                <w:rFonts w:hint="eastAsia" w:ascii="宋体" w:hAnsi="宋体" w:eastAsia="宋体" w:cs="宋体"/>
                <w:sz w:val="21"/>
              </w:rPr>
            </w:pPr>
          </w:p>
        </w:tc>
        <w:tc>
          <w:tcPr>
            <w:tcW w:w="2366" w:type="dxa"/>
            <w:vAlign w:val="top"/>
          </w:tcPr>
          <w:p w14:paraId="2C3F9F09">
            <w:pPr>
              <w:spacing w:line="240" w:lineRule="auto"/>
              <w:rPr>
                <w:rFonts w:hint="eastAsia" w:ascii="宋体" w:hAnsi="宋体" w:eastAsia="宋体" w:cs="宋体"/>
                <w:sz w:val="21"/>
              </w:rPr>
            </w:pPr>
          </w:p>
        </w:tc>
        <w:tc>
          <w:tcPr>
            <w:tcW w:w="3120" w:type="dxa"/>
            <w:vAlign w:val="top"/>
          </w:tcPr>
          <w:p w14:paraId="76D6F316">
            <w:pPr>
              <w:spacing w:line="240" w:lineRule="auto"/>
              <w:rPr>
                <w:rFonts w:hint="eastAsia" w:ascii="宋体" w:hAnsi="宋体" w:eastAsia="宋体" w:cs="宋体"/>
                <w:sz w:val="21"/>
              </w:rPr>
            </w:pPr>
          </w:p>
        </w:tc>
      </w:tr>
      <w:tr w14:paraId="2B2D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51" w:type="dxa"/>
            <w:tcBorders>
              <w:left w:val="single" w:color="000000" w:sz="10" w:space="0"/>
            </w:tcBorders>
            <w:vAlign w:val="top"/>
          </w:tcPr>
          <w:p w14:paraId="43BD0975">
            <w:pPr>
              <w:spacing w:line="240" w:lineRule="auto"/>
              <w:rPr>
                <w:rFonts w:hint="eastAsia" w:ascii="宋体" w:hAnsi="宋体" w:eastAsia="宋体" w:cs="宋体"/>
                <w:sz w:val="21"/>
              </w:rPr>
            </w:pPr>
          </w:p>
        </w:tc>
        <w:tc>
          <w:tcPr>
            <w:tcW w:w="2225" w:type="dxa"/>
            <w:vAlign w:val="top"/>
          </w:tcPr>
          <w:p w14:paraId="7ADD7634">
            <w:pPr>
              <w:spacing w:line="240" w:lineRule="auto"/>
              <w:rPr>
                <w:rFonts w:hint="eastAsia" w:ascii="宋体" w:hAnsi="宋体" w:eastAsia="宋体" w:cs="宋体"/>
                <w:sz w:val="21"/>
              </w:rPr>
            </w:pPr>
          </w:p>
        </w:tc>
        <w:tc>
          <w:tcPr>
            <w:tcW w:w="2366" w:type="dxa"/>
            <w:vAlign w:val="top"/>
          </w:tcPr>
          <w:p w14:paraId="4164F404">
            <w:pPr>
              <w:spacing w:line="240" w:lineRule="auto"/>
              <w:rPr>
                <w:rFonts w:hint="eastAsia" w:ascii="宋体" w:hAnsi="宋体" w:eastAsia="宋体" w:cs="宋体"/>
                <w:sz w:val="21"/>
              </w:rPr>
            </w:pPr>
          </w:p>
        </w:tc>
        <w:tc>
          <w:tcPr>
            <w:tcW w:w="3120" w:type="dxa"/>
            <w:vAlign w:val="top"/>
          </w:tcPr>
          <w:p w14:paraId="342A876D">
            <w:pPr>
              <w:spacing w:line="240" w:lineRule="auto"/>
              <w:rPr>
                <w:rFonts w:hint="eastAsia" w:ascii="宋体" w:hAnsi="宋体" w:eastAsia="宋体" w:cs="宋体"/>
                <w:sz w:val="21"/>
              </w:rPr>
            </w:pPr>
          </w:p>
        </w:tc>
      </w:tr>
      <w:tr w14:paraId="6EBD0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51" w:type="dxa"/>
            <w:tcBorders>
              <w:left w:val="single" w:color="000000" w:sz="10" w:space="0"/>
            </w:tcBorders>
            <w:vAlign w:val="top"/>
          </w:tcPr>
          <w:p w14:paraId="35AF5460">
            <w:pPr>
              <w:spacing w:line="240" w:lineRule="auto"/>
              <w:rPr>
                <w:rFonts w:hint="eastAsia" w:ascii="宋体" w:hAnsi="宋体" w:eastAsia="宋体" w:cs="宋体"/>
                <w:sz w:val="21"/>
              </w:rPr>
            </w:pPr>
          </w:p>
        </w:tc>
        <w:tc>
          <w:tcPr>
            <w:tcW w:w="2225" w:type="dxa"/>
            <w:vAlign w:val="top"/>
          </w:tcPr>
          <w:p w14:paraId="2C2C4808">
            <w:pPr>
              <w:spacing w:line="240" w:lineRule="auto"/>
              <w:rPr>
                <w:rFonts w:hint="eastAsia" w:ascii="宋体" w:hAnsi="宋体" w:eastAsia="宋体" w:cs="宋体"/>
                <w:sz w:val="21"/>
              </w:rPr>
            </w:pPr>
          </w:p>
        </w:tc>
        <w:tc>
          <w:tcPr>
            <w:tcW w:w="2366" w:type="dxa"/>
            <w:vAlign w:val="top"/>
          </w:tcPr>
          <w:p w14:paraId="4FCF226C">
            <w:pPr>
              <w:spacing w:line="240" w:lineRule="auto"/>
              <w:rPr>
                <w:rFonts w:hint="eastAsia" w:ascii="宋体" w:hAnsi="宋体" w:eastAsia="宋体" w:cs="宋体"/>
                <w:sz w:val="21"/>
              </w:rPr>
            </w:pPr>
          </w:p>
        </w:tc>
        <w:tc>
          <w:tcPr>
            <w:tcW w:w="3120" w:type="dxa"/>
            <w:vAlign w:val="top"/>
          </w:tcPr>
          <w:p w14:paraId="24BC795E">
            <w:pPr>
              <w:spacing w:line="240" w:lineRule="auto"/>
              <w:rPr>
                <w:rFonts w:hint="eastAsia" w:ascii="宋体" w:hAnsi="宋体" w:eastAsia="宋体" w:cs="宋体"/>
                <w:sz w:val="21"/>
              </w:rPr>
            </w:pPr>
          </w:p>
        </w:tc>
      </w:tr>
      <w:tr w14:paraId="36D86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51" w:type="dxa"/>
            <w:tcBorders>
              <w:left w:val="single" w:color="000000" w:sz="10" w:space="0"/>
            </w:tcBorders>
            <w:vAlign w:val="top"/>
          </w:tcPr>
          <w:p w14:paraId="1CDBCA6B">
            <w:pPr>
              <w:spacing w:line="240" w:lineRule="auto"/>
              <w:rPr>
                <w:rFonts w:hint="eastAsia" w:ascii="宋体" w:hAnsi="宋体" w:eastAsia="宋体" w:cs="宋体"/>
                <w:sz w:val="21"/>
              </w:rPr>
            </w:pPr>
          </w:p>
        </w:tc>
        <w:tc>
          <w:tcPr>
            <w:tcW w:w="2225" w:type="dxa"/>
            <w:vAlign w:val="top"/>
          </w:tcPr>
          <w:p w14:paraId="71C14BA4">
            <w:pPr>
              <w:spacing w:line="240" w:lineRule="auto"/>
              <w:rPr>
                <w:rFonts w:hint="eastAsia" w:ascii="宋体" w:hAnsi="宋体" w:eastAsia="宋体" w:cs="宋体"/>
                <w:sz w:val="21"/>
              </w:rPr>
            </w:pPr>
          </w:p>
        </w:tc>
        <w:tc>
          <w:tcPr>
            <w:tcW w:w="2366" w:type="dxa"/>
            <w:vAlign w:val="top"/>
          </w:tcPr>
          <w:p w14:paraId="10A57D18">
            <w:pPr>
              <w:spacing w:line="240" w:lineRule="auto"/>
              <w:rPr>
                <w:rFonts w:hint="eastAsia" w:ascii="宋体" w:hAnsi="宋体" w:eastAsia="宋体" w:cs="宋体"/>
                <w:sz w:val="21"/>
              </w:rPr>
            </w:pPr>
          </w:p>
        </w:tc>
        <w:tc>
          <w:tcPr>
            <w:tcW w:w="3120" w:type="dxa"/>
            <w:vAlign w:val="top"/>
          </w:tcPr>
          <w:p w14:paraId="01FF4951">
            <w:pPr>
              <w:spacing w:line="240" w:lineRule="auto"/>
              <w:rPr>
                <w:rFonts w:hint="eastAsia" w:ascii="宋体" w:hAnsi="宋体" w:eastAsia="宋体" w:cs="宋体"/>
                <w:sz w:val="21"/>
              </w:rPr>
            </w:pPr>
          </w:p>
        </w:tc>
      </w:tr>
      <w:tr w14:paraId="0830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1" w:type="dxa"/>
            <w:tcBorders>
              <w:left w:val="single" w:color="000000" w:sz="10" w:space="0"/>
            </w:tcBorders>
            <w:vAlign w:val="top"/>
          </w:tcPr>
          <w:p w14:paraId="33ECA486">
            <w:pPr>
              <w:spacing w:line="240" w:lineRule="auto"/>
              <w:rPr>
                <w:rFonts w:hint="eastAsia" w:ascii="宋体" w:hAnsi="宋体" w:eastAsia="宋体" w:cs="宋体"/>
                <w:sz w:val="21"/>
              </w:rPr>
            </w:pPr>
          </w:p>
        </w:tc>
        <w:tc>
          <w:tcPr>
            <w:tcW w:w="2225" w:type="dxa"/>
            <w:vAlign w:val="top"/>
          </w:tcPr>
          <w:p w14:paraId="5EB813D3">
            <w:pPr>
              <w:spacing w:line="240" w:lineRule="auto"/>
              <w:rPr>
                <w:rFonts w:hint="eastAsia" w:ascii="宋体" w:hAnsi="宋体" w:eastAsia="宋体" w:cs="宋体"/>
                <w:sz w:val="21"/>
              </w:rPr>
            </w:pPr>
          </w:p>
        </w:tc>
        <w:tc>
          <w:tcPr>
            <w:tcW w:w="2366" w:type="dxa"/>
            <w:vAlign w:val="top"/>
          </w:tcPr>
          <w:p w14:paraId="00903134">
            <w:pPr>
              <w:spacing w:line="240" w:lineRule="auto"/>
              <w:rPr>
                <w:rFonts w:hint="eastAsia" w:ascii="宋体" w:hAnsi="宋体" w:eastAsia="宋体" w:cs="宋体"/>
                <w:sz w:val="21"/>
              </w:rPr>
            </w:pPr>
          </w:p>
        </w:tc>
        <w:tc>
          <w:tcPr>
            <w:tcW w:w="3120" w:type="dxa"/>
            <w:vAlign w:val="top"/>
          </w:tcPr>
          <w:p w14:paraId="760E8707">
            <w:pPr>
              <w:spacing w:line="240" w:lineRule="auto"/>
              <w:rPr>
                <w:rFonts w:hint="eastAsia" w:ascii="宋体" w:hAnsi="宋体" w:eastAsia="宋体" w:cs="宋体"/>
                <w:sz w:val="21"/>
              </w:rPr>
            </w:pPr>
          </w:p>
        </w:tc>
      </w:tr>
      <w:tr w14:paraId="42EE7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51" w:type="dxa"/>
            <w:tcBorders>
              <w:left w:val="single" w:color="000000" w:sz="10" w:space="0"/>
            </w:tcBorders>
            <w:vAlign w:val="top"/>
          </w:tcPr>
          <w:p w14:paraId="30F3B8A2">
            <w:pPr>
              <w:spacing w:line="240" w:lineRule="auto"/>
              <w:rPr>
                <w:rFonts w:hint="eastAsia" w:ascii="宋体" w:hAnsi="宋体" w:eastAsia="宋体" w:cs="宋体"/>
                <w:sz w:val="21"/>
              </w:rPr>
            </w:pPr>
          </w:p>
        </w:tc>
        <w:tc>
          <w:tcPr>
            <w:tcW w:w="2225" w:type="dxa"/>
            <w:vAlign w:val="top"/>
          </w:tcPr>
          <w:p w14:paraId="54E92832">
            <w:pPr>
              <w:spacing w:line="240" w:lineRule="auto"/>
              <w:rPr>
                <w:rFonts w:hint="eastAsia" w:ascii="宋体" w:hAnsi="宋体" w:eastAsia="宋体" w:cs="宋体"/>
                <w:sz w:val="21"/>
              </w:rPr>
            </w:pPr>
          </w:p>
        </w:tc>
        <w:tc>
          <w:tcPr>
            <w:tcW w:w="2366" w:type="dxa"/>
            <w:vAlign w:val="top"/>
          </w:tcPr>
          <w:p w14:paraId="24870EA1">
            <w:pPr>
              <w:spacing w:line="240" w:lineRule="auto"/>
              <w:rPr>
                <w:rFonts w:hint="eastAsia" w:ascii="宋体" w:hAnsi="宋体" w:eastAsia="宋体" w:cs="宋体"/>
                <w:sz w:val="21"/>
              </w:rPr>
            </w:pPr>
          </w:p>
        </w:tc>
        <w:tc>
          <w:tcPr>
            <w:tcW w:w="3120" w:type="dxa"/>
            <w:vAlign w:val="top"/>
          </w:tcPr>
          <w:p w14:paraId="16C5D290">
            <w:pPr>
              <w:spacing w:line="240" w:lineRule="auto"/>
              <w:rPr>
                <w:rFonts w:hint="eastAsia" w:ascii="宋体" w:hAnsi="宋体" w:eastAsia="宋体" w:cs="宋体"/>
                <w:sz w:val="21"/>
              </w:rPr>
            </w:pPr>
          </w:p>
        </w:tc>
      </w:tr>
      <w:tr w14:paraId="7B4E9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51" w:type="dxa"/>
            <w:tcBorders>
              <w:left w:val="single" w:color="000000" w:sz="10" w:space="0"/>
            </w:tcBorders>
            <w:vAlign w:val="top"/>
          </w:tcPr>
          <w:p w14:paraId="440DF1E9">
            <w:pPr>
              <w:spacing w:line="240" w:lineRule="auto"/>
              <w:rPr>
                <w:rFonts w:hint="eastAsia" w:ascii="宋体" w:hAnsi="宋体" w:eastAsia="宋体" w:cs="宋体"/>
                <w:sz w:val="21"/>
              </w:rPr>
            </w:pPr>
          </w:p>
        </w:tc>
        <w:tc>
          <w:tcPr>
            <w:tcW w:w="2225" w:type="dxa"/>
            <w:vAlign w:val="top"/>
          </w:tcPr>
          <w:p w14:paraId="0610CBB1">
            <w:pPr>
              <w:spacing w:line="240" w:lineRule="auto"/>
              <w:rPr>
                <w:rFonts w:hint="eastAsia" w:ascii="宋体" w:hAnsi="宋体" w:eastAsia="宋体" w:cs="宋体"/>
                <w:sz w:val="21"/>
              </w:rPr>
            </w:pPr>
          </w:p>
        </w:tc>
        <w:tc>
          <w:tcPr>
            <w:tcW w:w="2366" w:type="dxa"/>
            <w:vAlign w:val="top"/>
          </w:tcPr>
          <w:p w14:paraId="70D7C71E">
            <w:pPr>
              <w:spacing w:line="240" w:lineRule="auto"/>
              <w:rPr>
                <w:rFonts w:hint="eastAsia" w:ascii="宋体" w:hAnsi="宋体" w:eastAsia="宋体" w:cs="宋体"/>
                <w:sz w:val="21"/>
              </w:rPr>
            </w:pPr>
          </w:p>
        </w:tc>
        <w:tc>
          <w:tcPr>
            <w:tcW w:w="3120" w:type="dxa"/>
            <w:vAlign w:val="top"/>
          </w:tcPr>
          <w:p w14:paraId="319A36DB">
            <w:pPr>
              <w:spacing w:line="240" w:lineRule="auto"/>
              <w:rPr>
                <w:rFonts w:hint="eastAsia" w:ascii="宋体" w:hAnsi="宋体" w:eastAsia="宋体" w:cs="宋体"/>
                <w:sz w:val="21"/>
              </w:rPr>
            </w:pPr>
          </w:p>
        </w:tc>
      </w:tr>
      <w:tr w14:paraId="0F2F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51" w:type="dxa"/>
            <w:tcBorders>
              <w:left w:val="single" w:color="000000" w:sz="10" w:space="0"/>
            </w:tcBorders>
            <w:vAlign w:val="top"/>
          </w:tcPr>
          <w:p w14:paraId="44A4D1AD">
            <w:pPr>
              <w:spacing w:line="240" w:lineRule="auto"/>
              <w:rPr>
                <w:rFonts w:hint="eastAsia" w:ascii="宋体" w:hAnsi="宋体" w:eastAsia="宋体" w:cs="宋体"/>
                <w:sz w:val="21"/>
              </w:rPr>
            </w:pPr>
          </w:p>
        </w:tc>
        <w:tc>
          <w:tcPr>
            <w:tcW w:w="2225" w:type="dxa"/>
            <w:vAlign w:val="top"/>
          </w:tcPr>
          <w:p w14:paraId="7D88B541">
            <w:pPr>
              <w:spacing w:line="240" w:lineRule="auto"/>
              <w:rPr>
                <w:rFonts w:hint="eastAsia" w:ascii="宋体" w:hAnsi="宋体" w:eastAsia="宋体" w:cs="宋体"/>
                <w:sz w:val="21"/>
              </w:rPr>
            </w:pPr>
          </w:p>
        </w:tc>
        <w:tc>
          <w:tcPr>
            <w:tcW w:w="2366" w:type="dxa"/>
            <w:vAlign w:val="top"/>
          </w:tcPr>
          <w:p w14:paraId="344FFF6E">
            <w:pPr>
              <w:spacing w:line="240" w:lineRule="auto"/>
              <w:rPr>
                <w:rFonts w:hint="eastAsia" w:ascii="宋体" w:hAnsi="宋体" w:eastAsia="宋体" w:cs="宋体"/>
                <w:sz w:val="21"/>
              </w:rPr>
            </w:pPr>
          </w:p>
        </w:tc>
        <w:tc>
          <w:tcPr>
            <w:tcW w:w="3120" w:type="dxa"/>
            <w:vAlign w:val="top"/>
          </w:tcPr>
          <w:p w14:paraId="30624BE8">
            <w:pPr>
              <w:spacing w:line="240" w:lineRule="auto"/>
              <w:rPr>
                <w:rFonts w:hint="eastAsia" w:ascii="宋体" w:hAnsi="宋体" w:eastAsia="宋体" w:cs="宋体"/>
                <w:sz w:val="21"/>
              </w:rPr>
            </w:pPr>
          </w:p>
        </w:tc>
      </w:tr>
      <w:tr w14:paraId="63C49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51" w:type="dxa"/>
            <w:tcBorders>
              <w:left w:val="single" w:color="000000" w:sz="10" w:space="0"/>
              <w:bottom w:val="single" w:color="000000" w:sz="10" w:space="0"/>
            </w:tcBorders>
            <w:vAlign w:val="top"/>
          </w:tcPr>
          <w:p w14:paraId="278A5304">
            <w:pPr>
              <w:spacing w:line="240" w:lineRule="auto"/>
              <w:rPr>
                <w:rFonts w:hint="eastAsia" w:ascii="宋体" w:hAnsi="宋体" w:eastAsia="宋体" w:cs="宋体"/>
                <w:sz w:val="21"/>
              </w:rPr>
            </w:pPr>
          </w:p>
        </w:tc>
        <w:tc>
          <w:tcPr>
            <w:tcW w:w="2225" w:type="dxa"/>
            <w:tcBorders>
              <w:bottom w:val="single" w:color="000000" w:sz="10" w:space="0"/>
            </w:tcBorders>
            <w:vAlign w:val="top"/>
          </w:tcPr>
          <w:p w14:paraId="1E1B7780">
            <w:pPr>
              <w:spacing w:line="240" w:lineRule="auto"/>
              <w:rPr>
                <w:rFonts w:hint="eastAsia" w:ascii="宋体" w:hAnsi="宋体" w:eastAsia="宋体" w:cs="宋体"/>
                <w:sz w:val="21"/>
              </w:rPr>
            </w:pPr>
          </w:p>
        </w:tc>
        <w:tc>
          <w:tcPr>
            <w:tcW w:w="2366" w:type="dxa"/>
            <w:tcBorders>
              <w:bottom w:val="single" w:color="000000" w:sz="10" w:space="0"/>
            </w:tcBorders>
            <w:vAlign w:val="top"/>
          </w:tcPr>
          <w:p w14:paraId="646C813A">
            <w:pPr>
              <w:spacing w:line="240" w:lineRule="auto"/>
              <w:rPr>
                <w:rFonts w:hint="eastAsia" w:ascii="宋体" w:hAnsi="宋体" w:eastAsia="宋体" w:cs="宋体"/>
                <w:sz w:val="21"/>
              </w:rPr>
            </w:pPr>
          </w:p>
        </w:tc>
        <w:tc>
          <w:tcPr>
            <w:tcW w:w="3120" w:type="dxa"/>
            <w:tcBorders>
              <w:bottom w:val="single" w:color="000000" w:sz="10" w:space="0"/>
            </w:tcBorders>
            <w:vAlign w:val="top"/>
          </w:tcPr>
          <w:p w14:paraId="3A0697FB">
            <w:pPr>
              <w:spacing w:line="240" w:lineRule="auto"/>
              <w:rPr>
                <w:rFonts w:hint="eastAsia" w:ascii="宋体" w:hAnsi="宋体" w:eastAsia="宋体" w:cs="宋体"/>
                <w:sz w:val="21"/>
              </w:rPr>
            </w:pPr>
          </w:p>
        </w:tc>
      </w:tr>
    </w:tbl>
    <w:p w14:paraId="58A7771C">
      <w:pPr>
        <w:pStyle w:val="4"/>
        <w:spacing w:before="115" w:line="240" w:lineRule="auto"/>
        <w:ind w:left="13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说明：</w:t>
      </w:r>
    </w:p>
    <w:p w14:paraId="350EACDC">
      <w:pPr>
        <w:pStyle w:val="4"/>
        <w:spacing w:before="182" w:line="240" w:lineRule="auto"/>
        <w:ind w:left="630"/>
        <w:rPr>
          <w:rFonts w:hint="eastAsia" w:ascii="宋体" w:hAnsi="宋体" w:eastAsia="宋体" w:cs="宋体"/>
          <w:sz w:val="24"/>
          <w:szCs w:val="24"/>
        </w:rPr>
      </w:pPr>
      <w:r>
        <w:rPr>
          <w:rFonts w:hint="eastAsia" w:ascii="宋体" w:hAnsi="宋体" w:eastAsia="宋体" w:cs="宋体"/>
          <w:spacing w:val="-2"/>
          <w:position w:val="17"/>
          <w:sz w:val="24"/>
          <w:szCs w:val="24"/>
        </w:rPr>
        <w:t>1.本表后附合同协议书或中标通知书复印件，合同金额及合同签订时间以合</w:t>
      </w:r>
    </w:p>
    <w:p w14:paraId="7A41BC83">
      <w:pPr>
        <w:pStyle w:val="4"/>
        <w:spacing w:line="240" w:lineRule="auto"/>
        <w:ind w:left="155"/>
        <w:rPr>
          <w:rFonts w:hint="eastAsia" w:ascii="宋体" w:hAnsi="宋体" w:eastAsia="宋体" w:cs="宋体"/>
          <w:sz w:val="24"/>
          <w:szCs w:val="24"/>
        </w:rPr>
      </w:pPr>
      <w:r>
        <w:rPr>
          <w:rFonts w:hint="eastAsia" w:ascii="宋体" w:hAnsi="宋体" w:eastAsia="宋体" w:cs="宋体"/>
          <w:spacing w:val="-4"/>
          <w:sz w:val="24"/>
          <w:szCs w:val="24"/>
        </w:rPr>
        <w:t>同中体现的内容为准。</w:t>
      </w:r>
    </w:p>
    <w:p w14:paraId="71D0E4F5">
      <w:pPr>
        <w:pStyle w:val="4"/>
        <w:spacing w:before="183" w:line="240" w:lineRule="auto"/>
        <w:ind w:left="607"/>
        <w:rPr>
          <w:rFonts w:hint="eastAsia" w:ascii="宋体" w:hAnsi="宋体" w:eastAsia="宋体" w:cs="宋体"/>
          <w:sz w:val="24"/>
          <w:szCs w:val="24"/>
        </w:rPr>
      </w:pPr>
      <w:r>
        <w:rPr>
          <w:rFonts w:hint="eastAsia" w:ascii="宋体" w:hAnsi="宋体" w:eastAsia="宋体" w:cs="宋体"/>
          <w:spacing w:val="-1"/>
          <w:position w:val="17"/>
          <w:sz w:val="24"/>
          <w:szCs w:val="24"/>
        </w:rPr>
        <w:t>2.供应商应如实列出以上情况，如有隐瞒，一经查实将导致其</w:t>
      </w:r>
      <w:r>
        <w:rPr>
          <w:rFonts w:hint="eastAsia" w:ascii="宋体" w:hAnsi="宋体" w:eastAsia="宋体" w:cs="宋体"/>
          <w:spacing w:val="-2"/>
          <w:position w:val="17"/>
          <w:sz w:val="24"/>
          <w:szCs w:val="24"/>
        </w:rPr>
        <w:t>招标响应文件</w:t>
      </w:r>
    </w:p>
    <w:p w14:paraId="754A5953">
      <w:pPr>
        <w:pStyle w:val="4"/>
        <w:spacing w:before="1" w:line="240" w:lineRule="auto"/>
        <w:ind w:left="131"/>
        <w:rPr>
          <w:rFonts w:hint="eastAsia" w:ascii="宋体" w:hAnsi="宋体" w:eastAsia="宋体" w:cs="宋体"/>
          <w:sz w:val="24"/>
          <w:szCs w:val="24"/>
        </w:rPr>
      </w:pPr>
      <w:r>
        <w:rPr>
          <w:rFonts w:hint="eastAsia" w:ascii="宋体" w:hAnsi="宋体" w:eastAsia="宋体" w:cs="宋体"/>
          <w:spacing w:val="-3"/>
          <w:sz w:val="24"/>
          <w:szCs w:val="24"/>
        </w:rPr>
        <w:t>被拒绝。</w:t>
      </w:r>
    </w:p>
    <w:p w14:paraId="5CEFA2CD">
      <w:pPr>
        <w:pStyle w:val="4"/>
        <w:spacing w:before="182" w:line="240" w:lineRule="auto"/>
        <w:ind w:left="612"/>
        <w:rPr>
          <w:rFonts w:hint="eastAsia" w:ascii="宋体" w:hAnsi="宋体" w:eastAsia="宋体" w:cs="宋体"/>
          <w:sz w:val="24"/>
          <w:szCs w:val="24"/>
        </w:rPr>
      </w:pPr>
      <w:r>
        <w:rPr>
          <w:rFonts w:hint="eastAsia" w:ascii="宋体" w:hAnsi="宋体" w:eastAsia="宋体" w:cs="宋体"/>
          <w:spacing w:val="-1"/>
          <w:sz w:val="24"/>
          <w:szCs w:val="24"/>
        </w:rPr>
        <w:t>3.未按上述要求提供、填写的，评审时不予以考虑。</w:t>
      </w:r>
    </w:p>
    <w:p w14:paraId="63CC257C">
      <w:pPr>
        <w:spacing w:line="240" w:lineRule="auto"/>
        <w:rPr>
          <w:rFonts w:hint="eastAsia" w:ascii="宋体" w:hAnsi="宋体" w:eastAsia="宋体" w:cs="宋体"/>
          <w:sz w:val="21"/>
        </w:rPr>
      </w:pPr>
    </w:p>
    <w:p w14:paraId="343D98B4">
      <w:pPr>
        <w:spacing w:line="240" w:lineRule="auto"/>
        <w:rPr>
          <w:rFonts w:hint="eastAsia" w:ascii="宋体" w:hAnsi="宋体" w:eastAsia="宋体" w:cs="宋体"/>
          <w:sz w:val="21"/>
        </w:rPr>
      </w:pPr>
    </w:p>
    <w:p w14:paraId="65B14E4A">
      <w:pPr>
        <w:spacing w:line="240" w:lineRule="auto"/>
        <w:rPr>
          <w:rFonts w:hint="eastAsia" w:ascii="宋体" w:hAnsi="宋体" w:eastAsia="宋体" w:cs="宋体"/>
          <w:sz w:val="21"/>
        </w:rPr>
      </w:pPr>
    </w:p>
    <w:p w14:paraId="4AB418EC">
      <w:pPr>
        <w:pStyle w:val="4"/>
        <w:spacing w:before="79" w:line="240" w:lineRule="auto"/>
        <w:ind w:left="3671"/>
        <w:rPr>
          <w:rFonts w:hint="eastAsia" w:ascii="宋体" w:hAnsi="宋体" w:eastAsia="宋体" w:cs="宋体"/>
          <w:sz w:val="24"/>
          <w:szCs w:val="24"/>
        </w:rPr>
      </w:pPr>
      <w:r>
        <w:rPr>
          <w:rFonts w:hint="eastAsia" w:ascii="宋体" w:hAnsi="宋体" w:eastAsia="宋体" w:cs="宋体"/>
          <w:spacing w:val="1"/>
          <w:sz w:val="24"/>
          <w:szCs w:val="24"/>
        </w:rPr>
        <w:t>供 应</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商</w:t>
      </w:r>
      <w:r>
        <w:rPr>
          <w:rFonts w:hint="eastAsia" w:ascii="宋体" w:hAnsi="宋体" w:eastAsia="宋体" w:cs="宋体"/>
          <w:spacing w:val="-53"/>
          <w:w w:val="8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53"/>
          <w:w w:val="83"/>
          <w:sz w:val="24"/>
          <w:szCs w:val="24"/>
        </w:rPr>
        <w:t>（</w:t>
      </w:r>
      <w:r>
        <w:rPr>
          <w:rFonts w:hint="eastAsia" w:ascii="宋体" w:hAnsi="宋体" w:eastAsia="宋体" w:cs="宋体"/>
          <w:spacing w:val="1"/>
          <w:sz w:val="24"/>
          <w:szCs w:val="24"/>
        </w:rPr>
        <w:t>盖章）</w:t>
      </w:r>
    </w:p>
    <w:p w14:paraId="3467B5D4">
      <w:pPr>
        <w:spacing w:line="240" w:lineRule="auto"/>
        <w:rPr>
          <w:rFonts w:hint="eastAsia" w:ascii="宋体" w:hAnsi="宋体" w:eastAsia="宋体" w:cs="宋体"/>
          <w:sz w:val="21"/>
        </w:rPr>
      </w:pPr>
    </w:p>
    <w:p w14:paraId="11B1544A">
      <w:pPr>
        <w:pStyle w:val="4"/>
        <w:spacing w:before="78" w:line="240" w:lineRule="auto"/>
        <w:ind w:left="3612"/>
        <w:rPr>
          <w:rFonts w:hint="eastAsia" w:ascii="宋体" w:hAnsi="宋体" w:eastAsia="宋体" w:cs="宋体"/>
          <w:sz w:val="24"/>
          <w:szCs w:val="24"/>
        </w:rPr>
      </w:pPr>
      <w:r>
        <w:rPr>
          <w:rFonts w:hint="eastAsia" w:ascii="宋体" w:hAnsi="宋体" w:eastAsia="宋体" w:cs="宋体"/>
          <w:spacing w:val="1"/>
          <w:sz w:val="24"/>
          <w:szCs w:val="24"/>
        </w:rPr>
        <w:t>法定代表人或授权代表</w:t>
      </w:r>
      <w:r>
        <w:rPr>
          <w:rFonts w:hint="eastAsia" w:ascii="宋体" w:hAnsi="宋体" w:eastAsia="宋体" w:cs="宋体"/>
          <w:spacing w:val="-6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61"/>
          <w:sz w:val="24"/>
          <w:szCs w:val="24"/>
        </w:rPr>
        <w:t>（</w:t>
      </w:r>
      <w:r>
        <w:rPr>
          <w:rFonts w:hint="eastAsia" w:ascii="宋体" w:hAnsi="宋体" w:eastAsia="宋体" w:cs="宋体"/>
          <w:spacing w:val="1"/>
          <w:sz w:val="24"/>
          <w:szCs w:val="24"/>
        </w:rPr>
        <w:t>签字或盖章）</w:t>
      </w:r>
    </w:p>
    <w:p w14:paraId="6CAD0ADB">
      <w:pPr>
        <w:pStyle w:val="4"/>
        <w:tabs>
          <w:tab w:val="left" w:pos="4682"/>
        </w:tabs>
        <w:spacing w:line="240" w:lineRule="auto"/>
        <w:ind w:left="3962"/>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sectPr>
      <w:footerReference r:id="rId27" w:type="default"/>
      <w:pgSz w:w="11906" w:h="16839"/>
      <w:pgMar w:top="1431" w:right="1251" w:bottom="1156" w:left="1677"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F9AB">
    <w:pPr>
      <w:pStyle w:val="5"/>
      <w:tabs>
        <w:tab w:val="center" w:pos="470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F6F8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BF6F80">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B06B">
    <w:pPr>
      <w:spacing w:line="176" w:lineRule="auto"/>
      <w:ind w:left="43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DF248">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CBDF248">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55FF">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C2200">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90C2200">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FD03">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85E27">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BB85E27">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10BD">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98EEC">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5198EEC">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37F9">
    <w:pPr>
      <w:spacing w:line="176"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8A25E">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798A25E">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429B">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2E991">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8D2E991">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E343">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8C20C">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148C20C">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A212">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8A7D4">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A48A7D4">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850F">
    <w:pPr>
      <w:spacing w:line="176" w:lineRule="auto"/>
      <w:ind w:left="40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85090">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D085090">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D9CC4">
    <w:pPr>
      <w:spacing w:line="173"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2D99E">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AD2D99E">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F224">
    <w:pPr>
      <w:pStyle w:val="5"/>
      <w:tabs>
        <w:tab w:val="center" w:pos="4704"/>
        <w:tab w:val="clear" w:pos="4153"/>
      </w:tabs>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2957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8329573">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9F8B">
    <w:pPr>
      <w:spacing w:line="176" w:lineRule="auto"/>
      <w:ind w:left="45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FDE45">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39FDE45">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7953">
    <w:pPr>
      <w:spacing w:line="173"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3918C">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3918C">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6AF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D4AE4">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AD4AE4">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533D">
    <w:pPr>
      <w:spacing w:line="176" w:lineRule="auto"/>
      <w:ind w:left="41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BEB63">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B6BEB63">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0634">
    <w:pPr>
      <w:spacing w:line="176" w:lineRule="auto"/>
      <w:ind w:left="41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07AD8">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407AD8">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DF11">
    <w:pPr>
      <w:spacing w:line="176" w:lineRule="auto"/>
      <w:ind w:left="48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553D6">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B553D6">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2C9A">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D5E3D">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7D5E3D">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2888D">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1DEFB">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FE1DEFB">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0C75">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DB0C">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009DB0C">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47AF">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75FC9">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575FC9">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6642">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4D0CA">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A4D0CA">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615B3"/>
    <w:multiLevelType w:val="singleLevel"/>
    <w:tmpl w:val="8C2615B3"/>
    <w:lvl w:ilvl="0" w:tentative="0">
      <w:start w:val="2"/>
      <w:numFmt w:val="decimal"/>
      <w:suff w:val="nothing"/>
      <w:lvlText w:val="（%1）"/>
      <w:lvlJc w:val="left"/>
    </w:lvl>
  </w:abstractNum>
  <w:abstractNum w:abstractNumId="1">
    <w:nsid w:val="97467598"/>
    <w:multiLevelType w:val="singleLevel"/>
    <w:tmpl w:val="97467598"/>
    <w:lvl w:ilvl="0" w:tentative="0">
      <w:start w:val="3"/>
      <w:numFmt w:val="chineseCounting"/>
      <w:suff w:val="nothing"/>
      <w:lvlText w:val="%1、"/>
      <w:lvlJc w:val="left"/>
      <w:rPr>
        <w:rFonts w:hint="eastAsia"/>
      </w:rPr>
    </w:lvl>
  </w:abstractNum>
  <w:abstractNum w:abstractNumId="2">
    <w:nsid w:val="14D9038E"/>
    <w:multiLevelType w:val="singleLevel"/>
    <w:tmpl w:val="14D9038E"/>
    <w:lvl w:ilvl="0" w:tentative="0">
      <w:start w:val="10"/>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VjZTQ3YWExYzE1NDMwZGFiNDViMWE3YTZlZmI2NDMifQ=="/>
    <w:docVar w:name="KSO_WPS_MARK_KEY" w:val="3acc1a1d-7bf3-4a8e-bf43-019953a3fc24"/>
  </w:docVars>
  <w:rsids>
    <w:rsidRoot w:val="00000000"/>
    <w:rsid w:val="07CF7F63"/>
    <w:rsid w:val="13910513"/>
    <w:rsid w:val="2057328F"/>
    <w:rsid w:val="22E82016"/>
    <w:rsid w:val="2DB83FE7"/>
    <w:rsid w:val="3EB8249D"/>
    <w:rsid w:val="4DF41807"/>
    <w:rsid w:val="5F9A5B9F"/>
    <w:rsid w:val="6FE16DD1"/>
    <w:rsid w:val="7BAA2EA9"/>
    <w:rsid w:val="7F640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28503</Words>
  <Characters>30806</Characters>
  <TotalTime>79</TotalTime>
  <ScaleCrop>false</ScaleCrop>
  <LinksUpToDate>false</LinksUpToDate>
  <CharactersWithSpaces>32852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2024-07-04T11:23:00Z</dcterms:created>
  <dc:creator>Administrator</dc:creator>
  <cp:lastModifiedBy>___娟子 。</cp:lastModifiedBy>
  <dcterms:modified xsi:type="dcterms:W3CDTF">2024-07-29T08:33:01Z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2024-07-25T20:39:55Z</vt:filetime>
  </property>
  <property fmtid="{D5CDD505-2E9C-101B-9397-08002B2CF9AE}" pid="4" name="KSOProductBuildVer">
    <vt:lpwstr>2052-12.1.0.17147</vt:lpwstr>
  </property>
  <property fmtid="{D5CDD505-2E9C-101B-9397-08002B2CF9AE}" pid="5" name="ICV">
    <vt:lpwstr>00B9BBE696EB4BF8AAF11AF17C288B05_12</vt:lpwstr>
  </property>
</Properties>
</file>