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beforeLines="50" w:after="240" w:afterLines="100" w:line="240" w:lineRule="auto"/>
        <w:ind w:firstLine="0"/>
        <w:jc w:val="center"/>
        <w:rPr>
          <w:rFonts w:hint="eastAsia" w:ascii="黑体" w:hAnsi="宋体" w:eastAsia="黑体" w:cs="Times New Roman"/>
          <w:color w:val="auto"/>
          <w:sz w:val="40"/>
          <w:szCs w:val="40"/>
          <w:lang w:val="en-US" w:eastAsia="zh-CN"/>
        </w:rPr>
      </w:pPr>
      <w:r>
        <w:rPr>
          <w:rFonts w:hint="eastAsia" w:ascii="黑体" w:hAnsi="宋体" w:eastAsia="黑体" w:cs="Times New Roman"/>
          <w:color w:val="auto"/>
          <w:sz w:val="36"/>
          <w:szCs w:val="36"/>
          <w:lang w:val="en-US" w:eastAsia="zh-CN"/>
        </w:rPr>
        <w:t>商洛市公安局交通警察支队可视化勤务指挥调度系统项目招标公告</w:t>
      </w:r>
    </w:p>
    <w:p>
      <w:pPr>
        <w:pBdr>
          <w:top w:val="single" w:color="auto" w:sz="4" w:space="1"/>
          <w:left w:val="single" w:color="auto" w:sz="4" w:space="0"/>
          <w:bottom w:val="single" w:color="auto" w:sz="4" w:space="1"/>
          <w:right w:val="single" w:color="auto" w:sz="4" w:space="4"/>
        </w:pBdr>
        <w:spacing w:line="480" w:lineRule="exact"/>
        <w:ind w:firstLine="420" w:firstLineChars="200"/>
        <w:rPr>
          <w:rFonts w:ascii="宋体" w:hAnsi="宋体"/>
          <w:szCs w:val="21"/>
        </w:rPr>
      </w:pPr>
      <w:r>
        <w:rPr>
          <w:rFonts w:hint="eastAsia" w:ascii="宋体" w:hAnsi="宋体"/>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u w:val="single"/>
        </w:rPr>
        <w:t xml:space="preserve"> ( </w:t>
      </w:r>
      <w:r>
        <w:rPr>
          <w:rFonts w:hint="eastAsia" w:ascii="宋体" w:hAnsi="宋体"/>
          <w:szCs w:val="21"/>
          <w:u w:val="single"/>
          <w:lang w:eastAsia="zh-CN"/>
        </w:rPr>
        <w:t>商</w:t>
      </w:r>
      <w:r>
        <w:rPr>
          <w:rFonts w:hint="eastAsia" w:ascii="宋体" w:hAnsi="宋体"/>
          <w:szCs w:val="21"/>
          <w:highlight w:val="none"/>
          <w:u w:val="single"/>
          <w:lang w:eastAsia="zh-CN"/>
        </w:rPr>
        <w:t>洛市公安局交通警察支队可视化勤务指挥调度系统项目</w:t>
      </w:r>
      <w:r>
        <w:rPr>
          <w:rFonts w:hint="eastAsia" w:ascii="宋体" w:hAnsi="宋体"/>
          <w:szCs w:val="21"/>
          <w:highlight w:val="none"/>
          <w:u w:val="single"/>
        </w:rPr>
        <w:t xml:space="preserve"> )</w:t>
      </w:r>
      <w:r>
        <w:rPr>
          <w:rFonts w:hint="eastAsia" w:ascii="宋体" w:hAnsi="宋体"/>
          <w:szCs w:val="21"/>
          <w:highlight w:val="none"/>
        </w:rPr>
        <w:t xml:space="preserve"> 招标项目的潜在投标人应在</w:t>
      </w:r>
      <w:r>
        <w:rPr>
          <w:rFonts w:hint="eastAsia" w:ascii="宋体" w:hAnsi="宋体"/>
          <w:szCs w:val="21"/>
          <w:highlight w:val="none"/>
          <w:u w:val="single"/>
          <w:lang w:eastAsia="zh-CN"/>
        </w:rPr>
        <w:t>商洛市商州区民生路全兴紫苑10、11号商铺三楼</w:t>
      </w:r>
      <w:r>
        <w:rPr>
          <w:rFonts w:hint="eastAsia" w:ascii="宋体" w:hAnsi="宋体"/>
          <w:szCs w:val="21"/>
          <w:highlight w:val="none"/>
        </w:rPr>
        <w:t>获取招标文件，并于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2024 </w:t>
      </w:r>
      <w:r>
        <w:rPr>
          <w:rFonts w:hint="eastAsia" w:ascii="宋体" w:hAnsi="宋体"/>
          <w:bCs/>
          <w:szCs w:val="21"/>
          <w:highlight w:val="none"/>
          <w:u w:val="single"/>
        </w:rPr>
        <w:t xml:space="preserve">年 </w:t>
      </w:r>
      <w:r>
        <w:rPr>
          <w:rFonts w:hint="eastAsia" w:ascii="宋体" w:hAnsi="宋体"/>
          <w:bCs/>
          <w:szCs w:val="21"/>
          <w:highlight w:val="none"/>
          <w:u w:val="single"/>
          <w:lang w:val="en-US" w:eastAsia="zh-CN"/>
        </w:rPr>
        <w:t>6</w:t>
      </w:r>
      <w:r>
        <w:rPr>
          <w:rFonts w:hint="eastAsia" w:ascii="宋体" w:hAnsi="宋体"/>
          <w:bCs/>
          <w:szCs w:val="21"/>
          <w:highlight w:val="none"/>
          <w:u w:val="single"/>
        </w:rPr>
        <w:t xml:space="preserve"> 月 </w:t>
      </w:r>
      <w:r>
        <w:rPr>
          <w:rFonts w:hint="eastAsia" w:ascii="宋体" w:hAnsi="宋体"/>
          <w:bCs/>
          <w:szCs w:val="21"/>
          <w:highlight w:val="none"/>
          <w:u w:val="single"/>
          <w:lang w:val="en-US" w:eastAsia="zh-CN"/>
        </w:rPr>
        <w:t>6</w:t>
      </w:r>
      <w:r>
        <w:rPr>
          <w:rFonts w:hint="eastAsia" w:ascii="宋体" w:hAnsi="宋体"/>
          <w:bCs/>
          <w:szCs w:val="21"/>
          <w:highlight w:val="none"/>
          <w:u w:val="single"/>
        </w:rPr>
        <w:t xml:space="preserve"> 日 </w:t>
      </w:r>
      <w:r>
        <w:rPr>
          <w:rFonts w:hint="eastAsia" w:ascii="宋体" w:hAnsi="宋体"/>
          <w:bCs/>
          <w:szCs w:val="21"/>
          <w:highlight w:val="none"/>
          <w:u w:val="single"/>
          <w:lang w:val="en-US" w:eastAsia="zh-CN"/>
        </w:rPr>
        <w:t>9</w:t>
      </w:r>
      <w:r>
        <w:rPr>
          <w:rFonts w:hint="eastAsia" w:ascii="宋体" w:hAnsi="宋体"/>
          <w:bCs/>
          <w:szCs w:val="21"/>
          <w:highlight w:val="none"/>
          <w:u w:val="single"/>
        </w:rPr>
        <w:t xml:space="preserve"> 点 </w:t>
      </w:r>
      <w:r>
        <w:rPr>
          <w:rFonts w:hint="eastAsia" w:ascii="宋体" w:hAnsi="宋体"/>
          <w:bCs/>
          <w:szCs w:val="21"/>
          <w:highlight w:val="none"/>
          <w:u w:val="single"/>
          <w:lang w:val="en-US" w:eastAsia="zh-CN"/>
        </w:rPr>
        <w:t>00</w:t>
      </w:r>
      <w:r>
        <w:rPr>
          <w:rFonts w:hint="eastAsia" w:ascii="宋体" w:hAnsi="宋体"/>
          <w:bCs/>
          <w:szCs w:val="21"/>
          <w:highlight w:val="none"/>
          <w:u w:val="single"/>
        </w:rPr>
        <w:t xml:space="preserve"> 分（</w:t>
      </w:r>
      <w:r>
        <w:rPr>
          <w:rFonts w:hint="eastAsia" w:ascii="宋体" w:hAnsi="宋体"/>
          <w:bCs/>
          <w:szCs w:val="21"/>
          <w:highlight w:val="none"/>
        </w:rPr>
        <w:t>北京时间）前递交投标文件</w:t>
      </w:r>
      <w:r>
        <w:rPr>
          <w:rFonts w:hint="eastAsia" w:ascii="宋体" w:hAnsi="宋体"/>
          <w:szCs w:val="21"/>
          <w:highlight w:val="none"/>
        </w:rPr>
        <w:t>。</w:t>
      </w:r>
    </w:p>
    <w:p>
      <w:pPr>
        <w:pStyle w:val="3"/>
        <w:spacing w:before="240" w:beforeLines="100" w:after="0" w:line="360" w:lineRule="auto"/>
        <w:rPr>
          <w:rFonts w:ascii="宋体" w:hAnsi="宋体" w:eastAsia="宋体" w:cs="宋体"/>
          <w:sz w:val="30"/>
          <w:szCs w:val="30"/>
          <w:highlight w:val="none"/>
        </w:rPr>
      </w:pPr>
      <w:bookmarkStart w:id="0" w:name="_Toc28359079"/>
      <w:bookmarkStart w:id="1" w:name="_Toc35393621"/>
      <w:bookmarkStart w:id="2" w:name="_Toc28359002"/>
      <w:bookmarkStart w:id="3" w:name="_Toc35393790"/>
      <w:bookmarkStart w:id="4" w:name="_Hlk24379207"/>
      <w:r>
        <w:rPr>
          <w:rFonts w:hint="eastAsia" w:ascii="宋体" w:hAnsi="宋体" w:eastAsia="宋体" w:cs="宋体"/>
          <w:sz w:val="30"/>
          <w:szCs w:val="30"/>
          <w:highlight w:val="none"/>
        </w:rPr>
        <w:t>一、项目基本情况</w:t>
      </w:r>
      <w:bookmarkEnd w:id="0"/>
      <w:bookmarkEnd w:id="1"/>
      <w:bookmarkEnd w:id="2"/>
      <w:bookmarkEnd w:id="3"/>
    </w:p>
    <w:p>
      <w:pPr>
        <w:spacing w:line="360" w:lineRule="auto"/>
        <w:ind w:firstLine="420" w:firstLineChars="200"/>
        <w:rPr>
          <w:rFonts w:ascii="宋体" w:hAnsi="宋体"/>
          <w:color w:val="FF0000"/>
          <w:szCs w:val="21"/>
          <w:highlight w:val="none"/>
        </w:rPr>
      </w:pPr>
      <w:r>
        <w:rPr>
          <w:rFonts w:hint="eastAsia" w:ascii="宋体" w:hAnsi="宋体"/>
          <w:szCs w:val="21"/>
          <w:highlight w:val="none"/>
        </w:rPr>
        <w:t>项目编号：</w:t>
      </w:r>
      <w:r>
        <w:rPr>
          <w:rFonts w:hint="eastAsia" w:ascii="宋体" w:hAnsi="宋体"/>
          <w:szCs w:val="21"/>
          <w:highlight w:val="none"/>
          <w:lang w:eastAsia="zh-CN"/>
        </w:rPr>
        <w:t>ZDSL</w:t>
      </w:r>
      <w:r>
        <w:rPr>
          <w:rFonts w:hint="eastAsia" w:ascii="宋体" w:hAnsi="宋体"/>
          <w:szCs w:val="21"/>
          <w:highlight w:val="none"/>
          <w:lang w:val="en-US" w:eastAsia="zh-CN"/>
        </w:rPr>
        <w:t>24</w:t>
      </w:r>
      <w:r>
        <w:rPr>
          <w:rFonts w:hint="eastAsia" w:ascii="宋体" w:hAnsi="宋体"/>
          <w:szCs w:val="21"/>
          <w:highlight w:val="none"/>
          <w:lang w:eastAsia="zh-CN"/>
        </w:rPr>
        <w:t>-</w:t>
      </w:r>
      <w:r>
        <w:rPr>
          <w:rFonts w:hint="eastAsia" w:ascii="宋体" w:hAnsi="宋体"/>
          <w:szCs w:val="21"/>
          <w:highlight w:val="none"/>
          <w:lang w:val="en-US" w:eastAsia="zh-CN"/>
        </w:rPr>
        <w:t>057</w:t>
      </w:r>
      <w:r>
        <w:rPr>
          <w:rFonts w:hint="eastAsia" w:ascii="宋体" w:hAnsi="宋体"/>
          <w:szCs w:val="21"/>
          <w:highlight w:val="none"/>
          <w:lang w:eastAsia="zh-CN"/>
        </w:rPr>
        <w:t>Z</w:t>
      </w:r>
    </w:p>
    <w:p>
      <w:pPr>
        <w:spacing w:line="360" w:lineRule="auto"/>
        <w:ind w:firstLine="420" w:firstLineChars="200"/>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lang w:eastAsia="zh-CN"/>
        </w:rPr>
        <w:t>商洛市公安局交通警察支队可视化勤务指挥调度系统项目</w:t>
      </w:r>
    </w:p>
    <w:bookmarkEnd w:id="4"/>
    <w:p>
      <w:pPr>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rPr>
        <w:t>预算金额：</w:t>
      </w:r>
      <w:r>
        <w:rPr>
          <w:rFonts w:hint="eastAsia" w:ascii="宋体" w:hAnsi="宋体"/>
          <w:szCs w:val="21"/>
          <w:highlight w:val="none"/>
          <w:lang w:val="en-US" w:eastAsia="zh-CN"/>
        </w:rPr>
        <w:t>1988000.00元</w:t>
      </w:r>
    </w:p>
    <w:p>
      <w:pPr>
        <w:spacing w:line="360" w:lineRule="auto"/>
        <w:ind w:firstLine="420" w:firstLineChars="200"/>
        <w:rPr>
          <w:rFonts w:hint="eastAsia" w:ascii="宋体" w:hAnsi="宋体" w:eastAsia="宋体"/>
          <w:szCs w:val="21"/>
          <w:highlight w:val="none"/>
          <w:lang w:val="en-US" w:eastAsia="zh-CN"/>
        </w:rPr>
      </w:pPr>
      <w:r>
        <w:rPr>
          <w:rFonts w:hint="eastAsia" w:ascii="宋体" w:hAnsi="宋体"/>
          <w:szCs w:val="21"/>
          <w:highlight w:val="none"/>
        </w:rPr>
        <w:t>最高限价：</w:t>
      </w:r>
      <w:r>
        <w:rPr>
          <w:rFonts w:hint="eastAsia" w:ascii="宋体" w:hAnsi="宋体"/>
          <w:szCs w:val="21"/>
          <w:highlight w:val="none"/>
          <w:lang w:val="en-US" w:eastAsia="zh-CN"/>
        </w:rPr>
        <w:t>1988000.00元</w:t>
      </w:r>
    </w:p>
    <w:p>
      <w:pPr>
        <w:spacing w:line="360" w:lineRule="auto"/>
        <w:ind w:firstLine="420" w:firstLineChars="200"/>
        <w:rPr>
          <w:rFonts w:ascii="宋体" w:hAnsi="宋体"/>
          <w:szCs w:val="21"/>
          <w:highlight w:val="none"/>
          <w:u w:val="single"/>
        </w:rPr>
      </w:pPr>
      <w:r>
        <w:rPr>
          <w:rFonts w:hint="eastAsia" w:ascii="宋体" w:hAnsi="宋体"/>
          <w:szCs w:val="21"/>
          <w:highlight w:val="none"/>
        </w:rPr>
        <w:t>采购需求：</w:t>
      </w:r>
      <w:r>
        <w:rPr>
          <w:rFonts w:hint="eastAsia" w:ascii="宋体" w:hAnsi="宋体"/>
          <w:szCs w:val="21"/>
          <w:highlight w:val="none"/>
          <w:u w:val="single"/>
          <w:lang w:val="en-US" w:eastAsia="zh-CN"/>
        </w:rPr>
        <w:t>本采购项目内容包含手持式对讲终端、公网集群联动系统、平台托管运行系统、移动测速系统等</w:t>
      </w:r>
      <w:r>
        <w:rPr>
          <w:rFonts w:hint="eastAsia" w:ascii="宋体" w:hAnsi="宋体" w:eastAsia="宋体" w:cs="Times New Roman"/>
          <w:color w:val="auto"/>
          <w:szCs w:val="21"/>
          <w:highlight w:val="none"/>
          <w:u w:val="single"/>
          <w:lang w:val="en-US" w:eastAsia="zh-CN"/>
        </w:rPr>
        <w:t>内容，</w:t>
      </w:r>
      <w:r>
        <w:rPr>
          <w:rFonts w:hint="eastAsia" w:ascii="宋体" w:hAnsi="宋体"/>
          <w:color w:val="auto"/>
          <w:szCs w:val="21"/>
          <w:highlight w:val="none"/>
          <w:u w:val="single"/>
        </w:rPr>
        <w:t>具体采购要求见</w:t>
      </w:r>
      <w:r>
        <w:rPr>
          <w:rFonts w:hint="eastAsia" w:ascii="宋体" w:hAnsi="宋体"/>
          <w:color w:val="auto"/>
          <w:szCs w:val="21"/>
          <w:highlight w:val="none"/>
          <w:u w:val="single"/>
          <w:lang w:eastAsia="zh-CN"/>
        </w:rPr>
        <w:t>招标</w:t>
      </w:r>
      <w:r>
        <w:rPr>
          <w:rFonts w:hint="eastAsia" w:ascii="宋体" w:hAnsi="宋体"/>
          <w:color w:val="auto"/>
          <w:szCs w:val="21"/>
          <w:highlight w:val="none"/>
          <w:u w:val="single"/>
        </w:rPr>
        <w:t>文件“第</w:t>
      </w:r>
      <w:r>
        <w:rPr>
          <w:rFonts w:hint="eastAsia" w:ascii="宋体" w:hAnsi="宋体"/>
          <w:color w:val="auto"/>
          <w:szCs w:val="21"/>
          <w:highlight w:val="none"/>
          <w:u w:val="single"/>
          <w:lang w:eastAsia="zh-CN"/>
        </w:rPr>
        <w:t>五</w:t>
      </w:r>
      <w:r>
        <w:rPr>
          <w:rFonts w:hint="eastAsia" w:ascii="宋体" w:hAnsi="宋体"/>
          <w:color w:val="auto"/>
          <w:szCs w:val="21"/>
          <w:highlight w:val="none"/>
          <w:u w:val="single"/>
        </w:rPr>
        <w:t>章采购需求”。</w:t>
      </w:r>
    </w:p>
    <w:p>
      <w:pPr>
        <w:spacing w:line="360" w:lineRule="auto"/>
        <w:ind w:firstLine="420" w:firstLineChars="200"/>
        <w:rPr>
          <w:rFonts w:ascii="宋体" w:hAnsi="宋体"/>
          <w:szCs w:val="21"/>
          <w:highlight w:val="none"/>
        </w:rPr>
      </w:pPr>
      <w:r>
        <w:rPr>
          <w:rFonts w:hint="eastAsia" w:ascii="宋体" w:hAnsi="宋体"/>
          <w:szCs w:val="21"/>
          <w:highlight w:val="none"/>
        </w:rPr>
        <w:t>合同履行期限：</w:t>
      </w:r>
      <w:r>
        <w:rPr>
          <w:rFonts w:hint="eastAsia" w:ascii="宋体" w:hAnsi="宋体"/>
          <w:szCs w:val="21"/>
          <w:highlight w:val="none"/>
          <w:u w:val="none"/>
          <w:lang w:val="en-US" w:eastAsia="zh-CN"/>
        </w:rPr>
        <w:t>30</w:t>
      </w:r>
      <w:r>
        <w:rPr>
          <w:rFonts w:hint="eastAsia" w:ascii="宋体" w:hAnsi="宋体"/>
          <w:szCs w:val="21"/>
          <w:highlight w:val="none"/>
          <w:u w:val="none"/>
        </w:rPr>
        <w:t xml:space="preserve"> </w:t>
      </w:r>
      <w:r>
        <w:rPr>
          <w:rFonts w:hint="eastAsia" w:ascii="宋体" w:hAnsi="宋体"/>
          <w:szCs w:val="21"/>
          <w:highlight w:val="none"/>
          <w:u w:val="none"/>
          <w:lang w:eastAsia="zh-CN"/>
        </w:rPr>
        <w:t>日历天</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本项目是否接受联合体：否。</w:t>
      </w:r>
    </w:p>
    <w:p>
      <w:pPr>
        <w:pStyle w:val="3"/>
        <w:spacing w:before="120" w:beforeLines="50" w:after="0" w:line="360" w:lineRule="auto"/>
        <w:rPr>
          <w:rFonts w:ascii="宋体" w:hAnsi="宋体" w:eastAsia="宋体" w:cs="宋体"/>
          <w:sz w:val="30"/>
          <w:szCs w:val="30"/>
          <w:highlight w:val="none"/>
        </w:rPr>
      </w:pPr>
      <w:bookmarkStart w:id="5" w:name="_Toc28359080"/>
      <w:bookmarkStart w:id="6" w:name="_Toc35393791"/>
      <w:bookmarkStart w:id="7" w:name="_Toc35393622"/>
      <w:bookmarkStart w:id="8" w:name="_Toc28359003"/>
      <w:r>
        <w:rPr>
          <w:rFonts w:hint="eastAsia" w:ascii="宋体" w:hAnsi="宋体" w:eastAsia="宋体" w:cs="宋体"/>
          <w:sz w:val="30"/>
          <w:szCs w:val="30"/>
          <w:highlight w:val="none"/>
        </w:rPr>
        <w:t>二、投标人的资格要求：</w:t>
      </w:r>
      <w:bookmarkEnd w:id="5"/>
      <w:bookmarkEnd w:id="6"/>
      <w:bookmarkEnd w:id="7"/>
      <w:bookmarkEnd w:id="8"/>
    </w:p>
    <w:p>
      <w:pPr>
        <w:spacing w:line="360" w:lineRule="auto"/>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pPr>
        <w:spacing w:line="360" w:lineRule="auto"/>
        <w:ind w:firstLine="420" w:firstLineChars="200"/>
        <w:rPr>
          <w:rFonts w:hint="eastAsia" w:ascii="宋体" w:hAnsi="宋体" w:eastAsia="宋体"/>
          <w:szCs w:val="21"/>
          <w:highlight w:val="none"/>
          <w:lang w:eastAsia="zh-CN"/>
        </w:rPr>
      </w:pPr>
      <w:bookmarkStart w:id="9" w:name="_Toc28359004"/>
      <w:bookmarkStart w:id="10" w:name="_Toc28359081"/>
      <w:r>
        <w:rPr>
          <w:rFonts w:hint="eastAsia" w:ascii="宋体" w:hAnsi="宋体"/>
          <w:szCs w:val="21"/>
          <w:highlight w:val="none"/>
        </w:rPr>
        <w:t>2.落实政府采购政策需满足的资格要求：</w:t>
      </w:r>
      <w:r>
        <w:rPr>
          <w:rFonts w:hint="eastAsia" w:ascii="宋体" w:hAnsi="宋体"/>
          <w:szCs w:val="21"/>
          <w:highlight w:val="none"/>
          <w:lang w:eastAsia="zh-CN"/>
        </w:rPr>
        <w:t>无，本项目不专门面向中小企业</w:t>
      </w:r>
    </w:p>
    <w:p>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3.本项目的特定资格要求：</w:t>
      </w:r>
      <w:r>
        <w:rPr>
          <w:rFonts w:hint="eastAsia" w:ascii="宋体" w:hAnsi="宋体"/>
          <w:szCs w:val="21"/>
          <w:highlight w:val="none"/>
          <w:lang w:eastAsia="zh-CN"/>
        </w:rPr>
        <w:t>无</w:t>
      </w:r>
    </w:p>
    <w:p>
      <w:pPr>
        <w:pStyle w:val="3"/>
        <w:spacing w:before="120" w:beforeLines="50" w:after="0" w:line="360" w:lineRule="auto"/>
        <w:rPr>
          <w:rFonts w:ascii="宋体" w:hAnsi="宋体" w:eastAsia="宋体" w:cs="宋体"/>
          <w:sz w:val="30"/>
          <w:szCs w:val="30"/>
          <w:highlight w:val="none"/>
        </w:rPr>
      </w:pPr>
      <w:bookmarkStart w:id="11" w:name="_Toc35393792"/>
      <w:bookmarkStart w:id="12" w:name="_Toc35393623"/>
      <w:r>
        <w:rPr>
          <w:rFonts w:hint="eastAsia" w:ascii="宋体" w:hAnsi="宋体" w:eastAsia="宋体" w:cs="宋体"/>
          <w:sz w:val="30"/>
          <w:szCs w:val="30"/>
          <w:highlight w:val="none"/>
        </w:rPr>
        <w:t>三、获取招标文件</w:t>
      </w:r>
      <w:bookmarkEnd w:id="9"/>
      <w:bookmarkEnd w:id="10"/>
      <w:bookmarkEnd w:id="11"/>
      <w:bookmarkEnd w:id="1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2024 </w:t>
      </w:r>
      <w:r>
        <w:rPr>
          <w:rFonts w:hint="eastAsia" w:ascii="宋体" w:hAnsi="宋体" w:cs="宋体"/>
          <w:szCs w:val="21"/>
          <w:highlight w:val="none"/>
          <w:u w:val="single"/>
        </w:rPr>
        <w:t xml:space="preserve">年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月 </w:t>
      </w:r>
      <w:r>
        <w:rPr>
          <w:rFonts w:hint="eastAsia" w:ascii="宋体" w:hAnsi="宋体" w:cs="宋体"/>
          <w:szCs w:val="21"/>
          <w:highlight w:val="none"/>
          <w:u w:val="single"/>
          <w:lang w:val="en-US" w:eastAsia="zh-CN"/>
        </w:rPr>
        <w:t xml:space="preserve">16 </w:t>
      </w:r>
      <w:r>
        <w:rPr>
          <w:rFonts w:hint="eastAsia" w:ascii="宋体" w:hAnsi="宋体" w:cs="宋体"/>
          <w:szCs w:val="21"/>
          <w:highlight w:val="none"/>
          <w:u w:val="single"/>
        </w:rPr>
        <w:t xml:space="preserve"> 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2024</w:t>
      </w:r>
      <w:r>
        <w:rPr>
          <w:rFonts w:hint="eastAsia" w:ascii="宋体" w:hAnsi="宋体" w:cs="宋体"/>
          <w:szCs w:val="21"/>
          <w:highlight w:val="none"/>
          <w:u w:val="single"/>
        </w:rPr>
        <w:t xml:space="preserve"> 年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月 </w:t>
      </w:r>
      <w:r>
        <w:rPr>
          <w:rFonts w:hint="eastAsia" w:ascii="宋体" w:hAnsi="宋体" w:cs="宋体"/>
          <w:szCs w:val="21"/>
          <w:highlight w:val="none"/>
          <w:u w:val="single"/>
          <w:lang w:val="en-US" w:eastAsia="zh-CN"/>
        </w:rPr>
        <w:t>23</w:t>
      </w:r>
      <w:r>
        <w:rPr>
          <w:rFonts w:hint="eastAsia" w:ascii="宋体" w:hAnsi="宋体" w:cs="宋体"/>
          <w:szCs w:val="21"/>
          <w:highlight w:val="none"/>
          <w:u w:val="single"/>
        </w:rPr>
        <w:t xml:space="preserve"> 日</w:t>
      </w:r>
      <w:r>
        <w:rPr>
          <w:rFonts w:hint="eastAsia" w:ascii="宋体" w:hAnsi="宋体" w:cs="宋体"/>
          <w:szCs w:val="21"/>
          <w:highlight w:val="none"/>
        </w:rPr>
        <w:t>，</w:t>
      </w:r>
      <w:r>
        <w:rPr>
          <w:rFonts w:hint="eastAsia" w:ascii="宋体" w:hAnsi="宋体" w:cs="宋体"/>
          <w:color w:val="auto"/>
          <w:szCs w:val="21"/>
          <w:highlight w:val="none"/>
        </w:rPr>
        <w:t>每天上午</w:t>
      </w:r>
      <w:r>
        <w:rPr>
          <w:rFonts w:hint="eastAsia" w:ascii="宋体" w:hAnsi="宋体" w:cs="宋体"/>
          <w:color w:val="auto"/>
          <w:szCs w:val="21"/>
          <w:highlight w:val="none"/>
          <w:u w:val="single"/>
          <w:lang w:val="en-US" w:eastAsia="zh-CN"/>
        </w:rPr>
        <w:t>9:00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lang w:val="en-US" w:eastAsia="zh-CN"/>
        </w:rPr>
        <w:t>14:00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17:00</w:t>
      </w:r>
      <w:r>
        <w:rPr>
          <w:rFonts w:hint="eastAsia" w:ascii="宋体" w:hAnsi="宋体" w:cs="宋体"/>
          <w:color w:val="auto"/>
          <w:szCs w:val="21"/>
          <w:highlight w:val="none"/>
        </w:rPr>
        <w:t>（北京时间，法定节假日除外）</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地点：</w:t>
      </w:r>
      <w:r>
        <w:rPr>
          <w:rFonts w:hint="eastAsia" w:ascii="宋体" w:hAnsi="宋体"/>
          <w:szCs w:val="21"/>
          <w:highlight w:val="none"/>
          <w:lang w:eastAsia="zh-CN"/>
        </w:rPr>
        <w:t>商洛市商州区民生路全兴紫苑10、11号商铺三楼</w:t>
      </w:r>
      <w:r>
        <w:rPr>
          <w:rFonts w:hint="eastAsia" w:ascii="宋体" w:hAnsi="宋体"/>
          <w:szCs w:val="21"/>
          <w:highlight w:val="none"/>
          <w:lang w:val="en-US" w:eastAsia="zh-CN"/>
        </w:rPr>
        <w:t xml:space="preserve"> </w:t>
      </w:r>
      <w:r>
        <w:rPr>
          <w:rFonts w:hint="eastAsia" w:ascii="宋体" w:hAnsi="宋体"/>
          <w:szCs w:val="21"/>
          <w:highlight w:val="none"/>
          <w:lang w:eastAsia="zh-CN"/>
        </w:rPr>
        <w:t>经营一部</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方式：</w:t>
      </w:r>
      <w:r>
        <w:rPr>
          <w:rFonts w:hint="eastAsia" w:ascii="宋体" w:hAnsi="宋体"/>
          <w:szCs w:val="21"/>
          <w:highlight w:val="none"/>
          <w:lang w:eastAsia="zh-CN"/>
        </w:rPr>
        <w:t>☑</w:t>
      </w:r>
      <w:r>
        <w:rPr>
          <w:rFonts w:hint="eastAsia" w:ascii="宋体" w:hAnsi="宋体"/>
          <w:szCs w:val="21"/>
          <w:highlight w:val="none"/>
        </w:rPr>
        <w:t>书面；□电子。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w:t>
      </w:r>
      <w:bookmarkStart w:id="13" w:name="_Toc28359005"/>
      <w:bookmarkStart w:id="14" w:name="_Toc28359082"/>
      <w:bookmarkStart w:id="15" w:name="_Toc35393624"/>
      <w:bookmarkStart w:id="16" w:name="_Toc35393793"/>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500.00元</w:t>
      </w:r>
      <w:r>
        <w:rPr>
          <w:rFonts w:hint="eastAsia" w:ascii="宋体" w:hAnsi="宋体" w:cs="宋体"/>
          <w:szCs w:val="21"/>
          <w:highlight w:val="none"/>
          <w:u w:val="single"/>
        </w:rPr>
        <w:t xml:space="preserve"> </w:t>
      </w:r>
      <w:r>
        <w:rPr>
          <w:rFonts w:hint="eastAsia" w:ascii="宋体" w:hAnsi="宋体" w:cs="宋体"/>
          <w:szCs w:val="21"/>
          <w:highlight w:val="none"/>
        </w:rPr>
        <w:t>，售后不退。</w:t>
      </w:r>
    </w:p>
    <w:p>
      <w:pPr>
        <w:pStyle w:val="3"/>
        <w:spacing w:before="120" w:beforeLines="50" w:after="0" w:line="360" w:lineRule="auto"/>
        <w:rPr>
          <w:rFonts w:ascii="宋体" w:hAnsi="宋体" w:eastAsia="宋体" w:cs="宋体"/>
          <w:sz w:val="30"/>
          <w:szCs w:val="30"/>
          <w:highlight w:val="none"/>
        </w:rPr>
      </w:pPr>
      <w:r>
        <w:rPr>
          <w:rFonts w:hint="eastAsia" w:ascii="宋体" w:hAnsi="宋体" w:eastAsia="宋体" w:cs="宋体"/>
          <w:sz w:val="30"/>
          <w:szCs w:val="30"/>
          <w:highlight w:val="none"/>
        </w:rPr>
        <w:t>四、提交投标文件</w:t>
      </w:r>
      <w:bookmarkEnd w:id="13"/>
      <w:bookmarkEnd w:id="14"/>
      <w:r>
        <w:rPr>
          <w:rFonts w:hint="eastAsia" w:ascii="宋体" w:hAnsi="宋体" w:eastAsia="宋体" w:cs="宋体"/>
          <w:sz w:val="30"/>
          <w:szCs w:val="30"/>
          <w:highlight w:val="none"/>
        </w:rPr>
        <w:t>截止时间、开标时间和地点</w:t>
      </w:r>
      <w:bookmarkEnd w:id="15"/>
      <w:bookmarkEnd w:id="16"/>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2024</w:t>
      </w:r>
      <w:r>
        <w:rPr>
          <w:rFonts w:hint="eastAsia" w:ascii="宋体" w:hAnsi="宋体"/>
          <w:bCs/>
          <w:szCs w:val="21"/>
          <w:highlight w:val="none"/>
          <w:u w:val="single"/>
        </w:rPr>
        <w:t xml:space="preserve"> 年</w:t>
      </w:r>
      <w:r>
        <w:rPr>
          <w:rFonts w:hint="eastAsia" w:ascii="宋体" w:hAnsi="宋体"/>
          <w:bCs/>
          <w:szCs w:val="21"/>
          <w:highlight w:val="none"/>
          <w:u w:val="single"/>
          <w:lang w:val="en-US" w:eastAsia="zh-CN"/>
        </w:rPr>
        <w:t>6</w:t>
      </w:r>
      <w:r>
        <w:rPr>
          <w:rFonts w:hint="eastAsia" w:ascii="宋体" w:hAnsi="宋体"/>
          <w:bCs/>
          <w:szCs w:val="21"/>
          <w:highlight w:val="none"/>
          <w:u w:val="single"/>
        </w:rPr>
        <w:t xml:space="preserve"> 月 </w:t>
      </w:r>
      <w:r>
        <w:rPr>
          <w:rFonts w:hint="eastAsia" w:ascii="宋体" w:hAnsi="宋体"/>
          <w:bCs/>
          <w:szCs w:val="21"/>
          <w:highlight w:val="none"/>
          <w:u w:val="single"/>
          <w:lang w:val="en-US" w:eastAsia="zh-CN"/>
        </w:rPr>
        <w:t>6</w:t>
      </w:r>
      <w:r>
        <w:rPr>
          <w:rFonts w:hint="eastAsia" w:ascii="宋体" w:hAnsi="宋体"/>
          <w:bCs/>
          <w:szCs w:val="21"/>
          <w:highlight w:val="none"/>
          <w:u w:val="single"/>
        </w:rPr>
        <w:t xml:space="preserve"> 日 </w:t>
      </w:r>
      <w:r>
        <w:rPr>
          <w:rFonts w:hint="eastAsia" w:ascii="宋体" w:hAnsi="宋体"/>
          <w:bCs/>
          <w:szCs w:val="21"/>
          <w:highlight w:val="none"/>
          <w:u w:val="single"/>
          <w:lang w:val="en-US" w:eastAsia="zh-CN"/>
        </w:rPr>
        <w:t>9</w:t>
      </w:r>
      <w:r>
        <w:rPr>
          <w:rFonts w:hint="eastAsia" w:ascii="宋体" w:hAnsi="宋体"/>
          <w:bCs/>
          <w:szCs w:val="21"/>
          <w:highlight w:val="none"/>
          <w:u w:val="single"/>
        </w:rPr>
        <w:t xml:space="preserve"> 点 </w:t>
      </w:r>
      <w:r>
        <w:rPr>
          <w:rFonts w:hint="eastAsia" w:ascii="宋体" w:hAnsi="宋体"/>
          <w:bCs/>
          <w:szCs w:val="21"/>
          <w:highlight w:val="none"/>
          <w:u w:val="single"/>
          <w:lang w:val="en-US" w:eastAsia="zh-CN"/>
        </w:rPr>
        <w:t>00</w:t>
      </w:r>
      <w:r>
        <w:rPr>
          <w:rFonts w:hint="eastAsia" w:ascii="宋体" w:hAnsi="宋体"/>
          <w:bCs/>
          <w:szCs w:val="21"/>
          <w:highlight w:val="none"/>
          <w:u w:val="single"/>
        </w:rPr>
        <w:t xml:space="preserve"> 分</w:t>
      </w:r>
      <w:r>
        <w:rPr>
          <w:rFonts w:hint="eastAsia" w:ascii="宋体" w:hAnsi="宋体"/>
          <w:bCs/>
          <w:szCs w:val="21"/>
          <w:highlight w:val="none"/>
        </w:rPr>
        <w:t>（北京时间）。</w:t>
      </w:r>
    </w:p>
    <w:p>
      <w:pPr>
        <w:spacing w:line="360" w:lineRule="auto"/>
        <w:ind w:firstLine="420" w:firstLineChars="200"/>
        <w:rPr>
          <w:rFonts w:ascii="宋体" w:hAnsi="宋体"/>
          <w:bCs/>
          <w:szCs w:val="21"/>
          <w:highlight w:val="none"/>
          <w:u w:val="single"/>
        </w:rPr>
      </w:pPr>
      <w:r>
        <w:rPr>
          <w:rFonts w:hint="eastAsia" w:ascii="宋体" w:hAnsi="宋体"/>
          <w:szCs w:val="21"/>
          <w:highlight w:val="none"/>
        </w:rPr>
        <w:t>地点：</w:t>
      </w:r>
      <w:r>
        <w:rPr>
          <w:rFonts w:hint="eastAsia" w:ascii="宋体" w:hAnsi="宋体"/>
          <w:szCs w:val="21"/>
          <w:highlight w:val="none"/>
          <w:lang w:eastAsia="zh-CN"/>
        </w:rPr>
        <w:t>商洛市商州区民生路全兴紫苑10、11号商铺三楼</w:t>
      </w:r>
      <w:r>
        <w:rPr>
          <w:rFonts w:hint="eastAsia" w:ascii="宋体" w:hAnsi="宋体"/>
          <w:szCs w:val="21"/>
          <w:highlight w:val="none"/>
          <w:lang w:val="en-US" w:eastAsia="zh-CN"/>
        </w:rPr>
        <w:t xml:space="preserve"> </w:t>
      </w:r>
      <w:r>
        <w:rPr>
          <w:rFonts w:hint="eastAsia" w:ascii="宋体" w:hAnsi="宋体"/>
          <w:szCs w:val="21"/>
          <w:highlight w:val="none"/>
          <w:lang w:eastAsia="zh-CN"/>
        </w:rPr>
        <w:t>开标室</w:t>
      </w:r>
    </w:p>
    <w:p>
      <w:pPr>
        <w:pStyle w:val="3"/>
        <w:spacing w:before="120" w:beforeLines="50" w:after="0" w:line="360" w:lineRule="auto"/>
        <w:rPr>
          <w:rFonts w:ascii="宋体" w:hAnsi="宋体" w:eastAsia="宋体" w:cs="宋体"/>
          <w:sz w:val="30"/>
          <w:szCs w:val="30"/>
          <w:highlight w:val="none"/>
        </w:rPr>
      </w:pPr>
      <w:bookmarkStart w:id="17" w:name="_Toc28359084"/>
      <w:bookmarkStart w:id="18" w:name="_Toc35393625"/>
      <w:bookmarkStart w:id="19" w:name="_Toc35393794"/>
      <w:bookmarkStart w:id="20" w:name="_Toc28359007"/>
      <w:r>
        <w:rPr>
          <w:rFonts w:hint="eastAsia" w:ascii="宋体" w:hAnsi="宋体" w:eastAsia="宋体" w:cs="宋体"/>
          <w:sz w:val="30"/>
          <w:szCs w:val="30"/>
          <w:highlight w:val="none"/>
        </w:rPr>
        <w:t>五、公告期限</w:t>
      </w:r>
      <w:bookmarkEnd w:id="17"/>
      <w:bookmarkEnd w:id="18"/>
      <w:bookmarkEnd w:id="19"/>
      <w:bookmarkEnd w:id="20"/>
    </w:p>
    <w:p>
      <w:pPr>
        <w:spacing w:line="360" w:lineRule="auto"/>
        <w:ind w:firstLine="420" w:firstLineChars="200"/>
        <w:rPr>
          <w:rFonts w:ascii="宋体" w:hAnsi="宋体"/>
          <w:szCs w:val="21"/>
          <w:highlight w:val="none"/>
        </w:rPr>
      </w:pPr>
      <w:r>
        <w:rPr>
          <w:rFonts w:hint="eastAsia" w:ascii="宋体" w:hAnsi="宋体"/>
          <w:szCs w:val="21"/>
          <w:highlight w:val="none"/>
        </w:rPr>
        <w:t>自本公告发布之日起5个工作日。</w:t>
      </w:r>
    </w:p>
    <w:p>
      <w:pPr>
        <w:pStyle w:val="3"/>
        <w:spacing w:before="120" w:beforeLines="50" w:after="0" w:line="360" w:lineRule="auto"/>
        <w:rPr>
          <w:rFonts w:ascii="宋体" w:hAnsi="宋体" w:eastAsia="宋体" w:cs="宋体"/>
          <w:sz w:val="30"/>
          <w:szCs w:val="30"/>
          <w:highlight w:val="none"/>
        </w:rPr>
      </w:pPr>
      <w:bookmarkStart w:id="21" w:name="_Toc35393795"/>
      <w:bookmarkStart w:id="22" w:name="_Toc35393626"/>
      <w:r>
        <w:rPr>
          <w:rFonts w:hint="eastAsia" w:ascii="宋体" w:hAnsi="宋体" w:eastAsia="宋体" w:cs="宋体"/>
          <w:sz w:val="30"/>
          <w:szCs w:val="30"/>
          <w:highlight w:val="none"/>
        </w:rPr>
        <w:t>六、其他补充事宜</w:t>
      </w:r>
      <w:bookmarkEnd w:id="21"/>
      <w:bookmarkEnd w:id="22"/>
    </w:p>
    <w:p>
      <w:pPr>
        <w:widowControl/>
        <w:spacing w:line="360" w:lineRule="auto"/>
        <w:ind w:right="-197" w:rightChars="-94"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潜在投标人获取招标文件时，须携带投标人出具的对获取人的授权委托书或介绍信原件以及获取人的身份证复印件（携带原件）；潜在投标人可以通过现金，或者金融机构转账等付款方式购买。书面招标文件现场领取，不提供邮寄；电子招标文件通过</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823267063@qq.com</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 xml:space="preserve"> 邮箱发送。</w:t>
      </w:r>
    </w:p>
    <w:p>
      <w:pPr>
        <w:widowControl/>
        <w:spacing w:line="360" w:lineRule="auto"/>
        <w:ind w:right="-197" w:rightChars="-94"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2.请潜在投标人务必按照《陕西省财政厅关于政府采购供应商注册登记有关事项的通知》要求，通过陕西省政府采购网（http://www.ccgp-shaanxi.gov.cn/）进行陕西政府采购统一身份认证注册登记。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3.</w:t>
      </w:r>
      <w:r>
        <w:rPr>
          <w:rFonts w:ascii="宋体" w:hAnsi="宋体" w:cs="宋体"/>
          <w:color w:val="000000"/>
          <w:kern w:val="0"/>
          <w:szCs w:val="21"/>
          <w:highlight w:val="none"/>
        </w:rPr>
        <w:t>本项目需要落实的政府采购政策：</w:t>
      </w:r>
    </w:p>
    <w:p>
      <w:pPr>
        <w:widowControl/>
        <w:spacing w:line="360" w:lineRule="auto"/>
        <w:ind w:right="-197" w:rightChars="-94" w:firstLine="420" w:firstLineChars="200"/>
        <w:jc w:val="left"/>
        <w:rPr>
          <w:rFonts w:ascii="宋体" w:hAnsi="宋体"/>
          <w:b w:val="0"/>
          <w:bCs w:val="0"/>
          <w:highlight w:val="none"/>
        </w:rPr>
      </w:pPr>
      <w:bookmarkStart w:id="23" w:name="_Toc28359008"/>
      <w:bookmarkStart w:id="24" w:name="_Toc35393796"/>
      <w:bookmarkStart w:id="25" w:name="_Toc35393627"/>
      <w:bookmarkStart w:id="26" w:name="_Toc28359085"/>
      <w:r>
        <w:rPr>
          <w:rFonts w:hint="eastAsia" w:ascii="宋体" w:hAnsi="宋体" w:cs="宋体"/>
          <w:b w:val="0"/>
          <w:bCs w:val="0"/>
          <w:color w:val="000000"/>
          <w:kern w:val="0"/>
          <w:szCs w:val="21"/>
          <w:highlight w:val="none"/>
        </w:rPr>
        <w:t>（1）</w:t>
      </w:r>
      <w:r>
        <w:rPr>
          <w:rFonts w:hint="eastAsia" w:ascii="宋体" w:hAnsi="宋体" w:cs="宋体"/>
          <w:b w:val="0"/>
          <w:bCs w:val="0"/>
          <w:kern w:val="0"/>
          <w:szCs w:val="21"/>
          <w:highlight w:val="none"/>
        </w:rPr>
        <w:t>中小企业发展政策：</w:t>
      </w:r>
      <w:r>
        <w:rPr>
          <w:b w:val="0"/>
          <w:bCs w:val="0"/>
          <w:highlight w:val="none"/>
        </w:rPr>
        <w:t>《政府采购促进中小企业发展管理办法》（</w:t>
      </w:r>
      <w:r>
        <w:rPr>
          <w:rFonts w:ascii="宋体" w:hAnsi="宋体"/>
          <w:b w:val="0"/>
          <w:bCs w:val="0"/>
          <w:highlight w:val="none"/>
        </w:rPr>
        <w:t>财库</w:t>
      </w:r>
      <w:r>
        <w:rPr>
          <w:rFonts w:hint="eastAsia" w:ascii="宋体" w:hAnsi="宋体"/>
          <w:b w:val="0"/>
          <w:bCs w:val="0"/>
          <w:highlight w:val="none"/>
        </w:rPr>
        <w:t>[</w:t>
      </w:r>
      <w:r>
        <w:rPr>
          <w:rFonts w:ascii="宋体" w:hAnsi="宋体"/>
          <w:b w:val="0"/>
          <w:bCs w:val="0"/>
          <w:highlight w:val="none"/>
        </w:rPr>
        <w:t>2020</w:t>
      </w:r>
      <w:r>
        <w:rPr>
          <w:rFonts w:hint="eastAsia" w:ascii="宋体" w:hAnsi="宋体"/>
          <w:b w:val="0"/>
          <w:bCs w:val="0"/>
          <w:highlight w:val="none"/>
        </w:rPr>
        <w:t>]</w:t>
      </w:r>
      <w:r>
        <w:rPr>
          <w:rFonts w:ascii="宋体" w:hAnsi="宋体"/>
          <w:b w:val="0"/>
          <w:bCs w:val="0"/>
          <w:highlight w:val="none"/>
        </w:rPr>
        <w:t>46号</w:t>
      </w:r>
      <w:r>
        <w:rPr>
          <w:b w:val="0"/>
          <w:bCs w:val="0"/>
          <w:highlight w:val="none"/>
        </w:rPr>
        <w:t>）；《财政部、司法部关于政府采购支持监狱企业发展有关问题的通知》（</w:t>
      </w:r>
      <w:r>
        <w:rPr>
          <w:rFonts w:ascii="宋体" w:hAnsi="宋体"/>
          <w:b w:val="0"/>
          <w:bCs w:val="0"/>
          <w:highlight w:val="none"/>
        </w:rPr>
        <w:t>财库</w:t>
      </w:r>
      <w:r>
        <w:rPr>
          <w:rFonts w:hint="eastAsia" w:ascii="宋体" w:hAnsi="宋体"/>
          <w:b w:val="0"/>
          <w:bCs w:val="0"/>
          <w:highlight w:val="none"/>
        </w:rPr>
        <w:t>[</w:t>
      </w:r>
      <w:r>
        <w:rPr>
          <w:rFonts w:ascii="宋体" w:hAnsi="宋体"/>
          <w:b w:val="0"/>
          <w:bCs w:val="0"/>
          <w:highlight w:val="none"/>
        </w:rPr>
        <w:t>2014</w:t>
      </w:r>
      <w:r>
        <w:rPr>
          <w:rFonts w:hint="eastAsia" w:ascii="宋体" w:hAnsi="宋体"/>
          <w:b w:val="0"/>
          <w:bCs w:val="0"/>
          <w:highlight w:val="none"/>
        </w:rPr>
        <w:t>]</w:t>
      </w:r>
      <w:r>
        <w:rPr>
          <w:rFonts w:ascii="宋体" w:hAnsi="宋体"/>
          <w:b w:val="0"/>
          <w:bCs w:val="0"/>
          <w:highlight w:val="none"/>
        </w:rPr>
        <w:t>68号）</w:t>
      </w:r>
      <w:r>
        <w:rPr>
          <w:b w:val="0"/>
          <w:bCs w:val="0"/>
          <w:highlight w:val="none"/>
        </w:rPr>
        <w:t>；《关于促进残疾人就业政府采购政策的通知》（</w:t>
      </w:r>
      <w:r>
        <w:rPr>
          <w:rFonts w:ascii="宋体" w:hAnsi="宋体"/>
          <w:b w:val="0"/>
          <w:bCs w:val="0"/>
          <w:highlight w:val="none"/>
        </w:rPr>
        <w:t>财库</w:t>
      </w:r>
      <w:r>
        <w:rPr>
          <w:rFonts w:hint="eastAsia" w:ascii="宋体" w:hAnsi="宋体"/>
          <w:b w:val="0"/>
          <w:bCs w:val="0"/>
          <w:highlight w:val="none"/>
        </w:rPr>
        <w:t>[</w:t>
      </w:r>
      <w:r>
        <w:rPr>
          <w:rFonts w:ascii="宋体" w:hAnsi="宋体"/>
          <w:b w:val="0"/>
          <w:bCs w:val="0"/>
          <w:highlight w:val="none"/>
        </w:rPr>
        <w:t>2017</w:t>
      </w:r>
      <w:r>
        <w:rPr>
          <w:rFonts w:hint="eastAsia" w:ascii="宋体" w:hAnsi="宋体"/>
          <w:b w:val="0"/>
          <w:bCs w:val="0"/>
          <w:highlight w:val="none"/>
        </w:rPr>
        <w:t>]</w:t>
      </w:r>
      <w:r>
        <w:rPr>
          <w:rFonts w:ascii="宋体" w:hAnsi="宋体"/>
          <w:b w:val="0"/>
          <w:bCs w:val="0"/>
          <w:highlight w:val="none"/>
        </w:rPr>
        <w:t>141号</w:t>
      </w:r>
      <w:r>
        <w:rPr>
          <w:b w:val="0"/>
          <w:bCs w:val="0"/>
          <w:highlight w:val="none"/>
        </w:rPr>
        <w:t>）；</w:t>
      </w:r>
      <w:r>
        <w:rPr>
          <w:rFonts w:hint="eastAsia"/>
          <w:b w:val="0"/>
          <w:bCs w:val="0"/>
          <w:highlight w:val="none"/>
        </w:rPr>
        <w:t>《陕西省中小企业政府采购信用融资办法》（</w:t>
      </w:r>
      <w:r>
        <w:rPr>
          <w:rFonts w:hint="eastAsia" w:ascii="宋体" w:hAnsi="宋体"/>
          <w:b w:val="0"/>
          <w:bCs w:val="0"/>
          <w:highlight w:val="none"/>
        </w:rPr>
        <w:t>陕财办采[2018]23号）。</w:t>
      </w:r>
    </w:p>
    <w:p>
      <w:pPr>
        <w:widowControl/>
        <w:spacing w:line="360" w:lineRule="auto"/>
        <w:ind w:right="-197" w:rightChars="-94" w:firstLine="420" w:firstLineChars="200"/>
        <w:rPr>
          <w:rFonts w:ascii="宋体" w:hAnsi="宋体"/>
          <w:b w:val="0"/>
          <w:bCs w:val="0"/>
          <w:highlight w:val="none"/>
        </w:rPr>
      </w:pPr>
      <w:r>
        <w:rPr>
          <w:rFonts w:hint="eastAsia"/>
          <w:b w:val="0"/>
          <w:bCs w:val="0"/>
          <w:highlight w:val="none"/>
        </w:rPr>
        <w:t>（</w:t>
      </w:r>
      <w:r>
        <w:rPr>
          <w:rFonts w:hint="eastAsia" w:ascii="宋体" w:hAnsi="宋体"/>
          <w:b w:val="0"/>
          <w:bCs w:val="0"/>
          <w:highlight w:val="none"/>
        </w:rPr>
        <w:t>2</w:t>
      </w:r>
      <w:r>
        <w:rPr>
          <w:rFonts w:hint="eastAsia"/>
          <w:b w:val="0"/>
          <w:bCs w:val="0"/>
          <w:highlight w:val="none"/>
        </w:rPr>
        <w:t>）绿色发展政策：</w:t>
      </w:r>
      <w:r>
        <w:rPr>
          <w:b w:val="0"/>
          <w:bCs w:val="0"/>
          <w:highlight w:val="none"/>
        </w:rPr>
        <w:t>《国务院办公厅关于建立政府强制采购节能产品制度的通知》（</w:t>
      </w:r>
      <w:r>
        <w:rPr>
          <w:rFonts w:ascii="宋体" w:hAnsi="宋体"/>
          <w:b w:val="0"/>
          <w:bCs w:val="0"/>
          <w:highlight w:val="none"/>
        </w:rPr>
        <w:t>国办发</w:t>
      </w:r>
      <w:r>
        <w:rPr>
          <w:rFonts w:hint="eastAsia" w:ascii="宋体" w:hAnsi="宋体"/>
          <w:b w:val="0"/>
          <w:bCs w:val="0"/>
          <w:highlight w:val="none"/>
        </w:rPr>
        <w:t>[</w:t>
      </w:r>
      <w:r>
        <w:rPr>
          <w:rFonts w:ascii="宋体" w:hAnsi="宋体"/>
          <w:b w:val="0"/>
          <w:bCs w:val="0"/>
          <w:highlight w:val="none"/>
        </w:rPr>
        <w:t>2007</w:t>
      </w:r>
      <w:r>
        <w:rPr>
          <w:rFonts w:hint="eastAsia" w:ascii="宋体" w:hAnsi="宋体"/>
          <w:b w:val="0"/>
          <w:bCs w:val="0"/>
          <w:highlight w:val="none"/>
        </w:rPr>
        <w:t>]</w:t>
      </w:r>
      <w:r>
        <w:rPr>
          <w:rFonts w:ascii="宋体" w:hAnsi="宋体"/>
          <w:b w:val="0"/>
          <w:bCs w:val="0"/>
          <w:highlight w:val="none"/>
        </w:rPr>
        <w:t>51号）</w:t>
      </w:r>
      <w:r>
        <w:rPr>
          <w:b w:val="0"/>
          <w:bCs w:val="0"/>
          <w:highlight w:val="none"/>
        </w:rPr>
        <w:t>；《财政部、国家发展改革委关于印发</w:t>
      </w:r>
      <w:r>
        <w:rPr>
          <w:rFonts w:hint="eastAsia"/>
          <w:b w:val="0"/>
          <w:bCs w:val="0"/>
          <w:highlight w:val="none"/>
        </w:rPr>
        <w:t>&lt;节能产品政府采购实施意见&gt;的通知》</w:t>
      </w:r>
      <w:r>
        <w:rPr>
          <w:rFonts w:hint="eastAsia" w:ascii="宋体" w:hAnsi="宋体"/>
          <w:b w:val="0"/>
          <w:bCs w:val="0"/>
          <w:highlight w:val="none"/>
        </w:rPr>
        <w:t>（财库[2004]185号）；</w:t>
      </w:r>
      <w:r>
        <w:rPr>
          <w:rFonts w:ascii="宋体" w:hAnsi="宋体"/>
          <w:b w:val="0"/>
          <w:bCs w:val="0"/>
          <w:highlight w:val="none"/>
        </w:rPr>
        <w:t>《财政部、国家环保总局关于环境标志产品政府采购实施的意见》（财库[2006]90号）；《财政部、国家发展改革委、生态环境部、市场监管总局关于调整优化节能产品、环境标志产品政府采购执行机制的通知》（财库</w:t>
      </w:r>
      <w:r>
        <w:rPr>
          <w:rFonts w:hint="eastAsia" w:ascii="宋体" w:hAnsi="宋体"/>
          <w:b w:val="0"/>
          <w:bCs w:val="0"/>
          <w:highlight w:val="none"/>
        </w:rPr>
        <w:t>[2019]9号</w:t>
      </w:r>
      <w:r>
        <w:rPr>
          <w:rFonts w:ascii="宋体" w:hAnsi="宋体"/>
          <w:b w:val="0"/>
          <w:bCs w:val="0"/>
          <w:highlight w:val="none"/>
        </w:rPr>
        <w:t>）；</w:t>
      </w:r>
      <w:r>
        <w:rPr>
          <w:rFonts w:hint="eastAsia" w:ascii="宋体" w:hAnsi="宋体"/>
          <w:b w:val="0"/>
          <w:bCs w:val="0"/>
          <w:highlight w:val="none"/>
        </w:rPr>
        <w:t>《商品包装政府采购需求标准（试行）》和《快递包装政府采购需求标准（试行）》（财办库[2020]123号）。</w:t>
      </w:r>
    </w:p>
    <w:p>
      <w:pPr>
        <w:widowControl/>
        <w:spacing w:line="360" w:lineRule="auto"/>
        <w:ind w:right="-197" w:rightChars="-94" w:firstLine="420" w:firstLineChars="200"/>
        <w:jc w:val="left"/>
        <w:rPr>
          <w:rFonts w:ascii="宋体" w:hAnsi="宋体"/>
          <w:b w:val="0"/>
          <w:bCs w:val="0"/>
          <w:highlight w:val="none"/>
        </w:rPr>
      </w:pPr>
      <w:r>
        <w:rPr>
          <w:rFonts w:hint="eastAsia" w:ascii="宋体" w:hAnsi="宋体"/>
          <w:b w:val="0"/>
          <w:bCs w:val="0"/>
          <w:highlight w:val="none"/>
        </w:rPr>
        <w:t>（3）支持本国产业政策：《财政部关于印发&lt;进口产品管理办法&gt;的通知》（财库[2007]119号）；</w:t>
      </w:r>
      <w:r>
        <w:rPr>
          <w:rFonts w:ascii="宋体" w:hAnsi="宋体"/>
          <w:b w:val="0"/>
          <w:bCs w:val="0"/>
          <w:highlight w:val="none"/>
        </w:rPr>
        <w:t>《财政部办公厅关于政府采购进口产品管理有关问题的通知》（财办库[2008]248号）。</w:t>
      </w:r>
    </w:p>
    <w:p>
      <w:pPr>
        <w:widowControl/>
        <w:spacing w:line="360" w:lineRule="auto"/>
        <w:ind w:right="-197" w:rightChars="-94" w:firstLine="420" w:firstLineChars="200"/>
        <w:jc w:val="left"/>
        <w:rPr>
          <w:b w:val="0"/>
          <w:bCs w:val="0"/>
          <w:highlight w:val="none"/>
        </w:rPr>
      </w:pPr>
      <w:r>
        <w:rPr>
          <w:rFonts w:hint="eastAsia"/>
          <w:b w:val="0"/>
          <w:bCs w:val="0"/>
          <w:highlight w:val="none"/>
        </w:rPr>
        <w:t>（</w:t>
      </w:r>
      <w:r>
        <w:rPr>
          <w:rFonts w:hint="eastAsia" w:ascii="宋体" w:hAnsi="宋体"/>
          <w:b w:val="0"/>
          <w:bCs w:val="0"/>
          <w:highlight w:val="none"/>
        </w:rPr>
        <w:t>4</w:t>
      </w:r>
      <w:r>
        <w:rPr>
          <w:rFonts w:hint="eastAsia"/>
          <w:b w:val="0"/>
          <w:bCs w:val="0"/>
          <w:highlight w:val="none"/>
        </w:rPr>
        <w:t>）支持创新等政府采购</w:t>
      </w:r>
      <w:r>
        <w:rPr>
          <w:b w:val="0"/>
          <w:bCs w:val="0"/>
          <w:highlight w:val="none"/>
        </w:rPr>
        <w:t>政策。</w:t>
      </w:r>
    </w:p>
    <w:p>
      <w:pPr>
        <w:pStyle w:val="3"/>
        <w:spacing w:before="120" w:beforeLines="50" w:after="0" w:line="360" w:lineRule="auto"/>
        <w:rPr>
          <w:rFonts w:ascii="宋体" w:hAnsi="宋体" w:eastAsia="宋体" w:cs="宋体"/>
          <w:sz w:val="30"/>
          <w:szCs w:val="30"/>
        </w:rPr>
      </w:pPr>
      <w:r>
        <w:rPr>
          <w:rFonts w:hint="eastAsia" w:ascii="宋体" w:hAnsi="宋体" w:eastAsia="宋体" w:cs="宋体"/>
          <w:sz w:val="30"/>
          <w:szCs w:val="30"/>
        </w:rPr>
        <w:t>七、对本次招标提出询问，请按</w:t>
      </w:r>
      <w:r>
        <w:rPr>
          <w:rFonts w:ascii="宋体" w:hAnsi="宋体" w:eastAsia="宋体" w:cs="宋体"/>
          <w:sz w:val="30"/>
          <w:szCs w:val="30"/>
        </w:rPr>
        <w:t>以下方式</w:t>
      </w:r>
      <w:r>
        <w:rPr>
          <w:rFonts w:hint="eastAsia" w:ascii="宋体" w:hAnsi="宋体" w:eastAsia="宋体" w:cs="宋体"/>
          <w:sz w:val="30"/>
          <w:szCs w:val="30"/>
        </w:rPr>
        <w:t>联系。</w:t>
      </w:r>
      <w:bookmarkEnd w:id="23"/>
      <w:bookmarkEnd w:id="24"/>
      <w:bookmarkEnd w:id="25"/>
      <w:bookmarkEnd w:id="26"/>
    </w:p>
    <w:p>
      <w:pPr>
        <w:widowControl/>
        <w:tabs>
          <w:tab w:val="left" w:pos="426"/>
        </w:tabs>
        <w:spacing w:line="360" w:lineRule="auto"/>
        <w:jc w:val="left"/>
        <w:rPr>
          <w:rFonts w:ascii="宋体" w:hAnsi="宋体"/>
          <w:szCs w:val="21"/>
        </w:rPr>
      </w:pPr>
      <w:r>
        <w:rPr>
          <w:rFonts w:hint="eastAsia" w:ascii="仿宋" w:hAnsi="仿宋" w:eastAsia="仿宋" w:cs="宋体"/>
          <w:sz w:val="28"/>
          <w:szCs w:val="28"/>
        </w:rPr>
        <w:t xml:space="preserve">　 </w:t>
      </w:r>
      <w:r>
        <w:rPr>
          <w:rFonts w:hint="eastAsia" w:ascii="宋体" w:hAnsi="宋体" w:cs="宋体"/>
          <w:szCs w:val="21"/>
        </w:rPr>
        <w:t>1.采购人信息</w:t>
      </w:r>
    </w:p>
    <w:p>
      <w:pPr>
        <w:spacing w:line="360" w:lineRule="auto"/>
        <w:ind w:firstLine="420" w:firstLineChars="200"/>
        <w:jc w:val="left"/>
        <w:rPr>
          <w:rFonts w:ascii="宋体" w:hAnsi="宋体"/>
          <w:szCs w:val="21"/>
          <w:highlight w:val="none"/>
          <w:u w:val="none"/>
        </w:rPr>
      </w:pPr>
      <w:r>
        <w:rPr>
          <w:rFonts w:hint="eastAsia" w:ascii="宋体" w:hAnsi="宋体"/>
          <w:szCs w:val="21"/>
          <w:highlight w:val="none"/>
        </w:rPr>
        <w:t>名称：</w:t>
      </w:r>
      <w:r>
        <w:rPr>
          <w:rFonts w:hint="eastAsia" w:ascii="宋体" w:hAnsi="宋体" w:cs="Times New Roman"/>
          <w:szCs w:val="21"/>
          <w:highlight w:val="none"/>
          <w:u w:val="none"/>
          <w:lang w:val="zh-CN" w:eastAsia="zh-CN"/>
        </w:rPr>
        <w:t>商洛市公安局交通警察支队</w:t>
      </w:r>
    </w:p>
    <w:p>
      <w:pPr>
        <w:spacing w:line="360" w:lineRule="auto"/>
        <w:ind w:firstLine="420" w:firstLineChars="200"/>
        <w:jc w:val="left"/>
        <w:rPr>
          <w:rFonts w:ascii="宋体" w:hAnsi="宋体"/>
          <w:szCs w:val="21"/>
          <w:highlight w:val="none"/>
          <w:u w:val="none"/>
        </w:rPr>
      </w:pPr>
      <w:r>
        <w:rPr>
          <w:rFonts w:hint="eastAsia" w:ascii="宋体" w:hAnsi="宋体"/>
          <w:szCs w:val="21"/>
          <w:highlight w:val="none"/>
          <w:u w:val="none"/>
        </w:rPr>
        <w:t>地址：商洛市商州区构峪口西800米</w:t>
      </w:r>
    </w:p>
    <w:p>
      <w:pPr>
        <w:spacing w:line="360" w:lineRule="auto"/>
        <w:ind w:firstLine="420" w:firstLineChars="200"/>
        <w:jc w:val="left"/>
        <w:rPr>
          <w:rFonts w:hint="default" w:ascii="宋体" w:hAnsi="宋体" w:eastAsia="宋体"/>
          <w:szCs w:val="21"/>
          <w:highlight w:val="none"/>
          <w:u w:val="single"/>
          <w:lang w:val="en-US" w:eastAsia="zh-CN"/>
        </w:rPr>
      </w:pPr>
      <w:r>
        <w:rPr>
          <w:rFonts w:hint="eastAsia" w:ascii="宋体" w:hAnsi="宋体"/>
          <w:szCs w:val="21"/>
          <w:highlight w:val="none"/>
        </w:rPr>
        <w:t>联系方式：</w:t>
      </w:r>
      <w:bookmarkStart w:id="27" w:name="_Toc28359086"/>
      <w:bookmarkStart w:id="28" w:name="_Toc28359009"/>
      <w:r>
        <w:rPr>
          <w:rFonts w:hint="eastAsia" w:ascii="宋体" w:hAnsi="宋体"/>
          <w:szCs w:val="21"/>
          <w:highlight w:val="none"/>
          <w:lang w:val="en-US" w:eastAsia="zh-CN"/>
        </w:rPr>
        <w:t>13991568258</w:t>
      </w:r>
    </w:p>
    <w:p>
      <w:pPr>
        <w:spacing w:line="360" w:lineRule="auto"/>
        <w:ind w:firstLine="420" w:firstLineChars="200"/>
        <w:jc w:val="left"/>
        <w:rPr>
          <w:rFonts w:ascii="宋体" w:hAnsi="宋体"/>
          <w:szCs w:val="21"/>
        </w:rPr>
      </w:pPr>
      <w:r>
        <w:rPr>
          <w:rFonts w:hint="eastAsia" w:ascii="宋体" w:hAnsi="宋体" w:cs="宋体"/>
          <w:szCs w:val="21"/>
        </w:rPr>
        <w:t>2.采购代理机构信息</w:t>
      </w:r>
      <w:bookmarkEnd w:id="27"/>
      <w:bookmarkEnd w:id="28"/>
    </w:p>
    <w:p>
      <w:pPr>
        <w:spacing w:line="360" w:lineRule="auto"/>
        <w:ind w:firstLine="420" w:firstLineChars="200"/>
        <w:rPr>
          <w:rFonts w:ascii="宋体" w:hAnsi="宋体"/>
          <w:szCs w:val="21"/>
        </w:rPr>
      </w:pPr>
      <w:r>
        <w:rPr>
          <w:rFonts w:hint="eastAsia" w:ascii="宋体" w:hAnsi="宋体"/>
          <w:szCs w:val="21"/>
        </w:rPr>
        <w:t>名称：正大方略工程咨询有限公司</w:t>
      </w:r>
      <w:r>
        <w:rPr>
          <w:rFonts w:hint="eastAsia" w:ascii="宋体" w:hAnsi="宋体"/>
          <w:szCs w:val="21"/>
          <w:lang w:eastAsia="zh-CN"/>
        </w:rPr>
        <w:t>商洛分公司</w:t>
      </w:r>
      <w:r>
        <w:rPr>
          <w:rFonts w:ascii="宋体" w:hAnsi="宋体"/>
          <w:szCs w:val="21"/>
        </w:rPr>
        <w:t xml:space="preserve"> </w:t>
      </w:r>
      <w:bookmarkStart w:id="31" w:name="_GoBack"/>
      <w:bookmarkEnd w:id="31"/>
    </w:p>
    <w:p>
      <w:pPr>
        <w:spacing w:line="360" w:lineRule="auto"/>
        <w:ind w:firstLine="420" w:firstLineChars="200"/>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商洛市商州区民生路全兴紫苑10、11号商铺三楼</w:t>
      </w:r>
    </w:p>
    <w:p>
      <w:pPr>
        <w:spacing w:line="360" w:lineRule="auto"/>
        <w:ind w:firstLine="420" w:firstLineChars="200"/>
        <w:rPr>
          <w:rFonts w:hint="eastAsia" w:ascii="宋体" w:hAnsi="宋体" w:eastAsia="宋体"/>
          <w:szCs w:val="21"/>
          <w:lang w:eastAsia="zh-CN"/>
        </w:rPr>
      </w:pPr>
      <w:r>
        <w:rPr>
          <w:rFonts w:hint="eastAsia" w:ascii="宋体" w:hAnsi="宋体"/>
          <w:szCs w:val="21"/>
        </w:rPr>
        <w:t>联系方式：</w:t>
      </w:r>
      <w:bookmarkStart w:id="29" w:name="_Toc28359087"/>
      <w:bookmarkStart w:id="30" w:name="_Toc28359010"/>
      <w:r>
        <w:rPr>
          <w:rFonts w:hint="eastAsia" w:ascii="宋体" w:hAnsi="宋体"/>
          <w:szCs w:val="21"/>
          <w:lang w:eastAsia="zh-CN"/>
        </w:rPr>
        <w:t>0914-2321006</w:t>
      </w:r>
    </w:p>
    <w:p>
      <w:pPr>
        <w:spacing w:line="360" w:lineRule="auto"/>
        <w:ind w:firstLine="420" w:firstLineChars="200"/>
        <w:rPr>
          <w:rFonts w:ascii="宋体" w:hAnsi="宋体"/>
          <w:szCs w:val="21"/>
          <w:u w:val="single"/>
        </w:rPr>
      </w:pPr>
      <w:r>
        <w:rPr>
          <w:rFonts w:hint="eastAsia" w:ascii="宋体" w:hAnsi="宋体" w:cs="宋体"/>
          <w:szCs w:val="21"/>
        </w:rPr>
        <w:t>3.项目联系方式</w:t>
      </w:r>
      <w:bookmarkEnd w:id="29"/>
      <w:bookmarkEnd w:id="30"/>
    </w:p>
    <w:p>
      <w:pPr>
        <w:pStyle w:val="5"/>
        <w:spacing w:line="360" w:lineRule="auto"/>
        <w:ind w:firstLine="424" w:firstLineChars="202"/>
        <w:rPr>
          <w:rFonts w:hAnsi="宋体"/>
          <w:u w:val="none"/>
        </w:rPr>
      </w:pPr>
      <w:r>
        <w:rPr>
          <w:rFonts w:hint="eastAsia" w:hAnsi="宋体"/>
          <w:u w:val="none"/>
        </w:rPr>
        <w:t>项目联系人：</w:t>
      </w:r>
      <w:r>
        <w:rPr>
          <w:rFonts w:hint="eastAsia" w:hAnsi="宋体"/>
          <w:u w:val="none"/>
          <w:lang w:eastAsia="zh-CN"/>
        </w:rPr>
        <w:t>郭玉</w:t>
      </w:r>
      <w:r>
        <w:rPr>
          <w:rFonts w:hAnsi="宋体"/>
          <w:u w:val="none"/>
        </w:rPr>
        <w:t xml:space="preserve"> </w:t>
      </w:r>
    </w:p>
    <w:p>
      <w:pPr>
        <w:ind w:firstLine="420" w:firstLineChars="200"/>
      </w:pPr>
      <w:r>
        <w:rPr>
          <w:rFonts w:hint="eastAsia" w:ascii="宋体" w:hAnsi="宋体"/>
          <w:szCs w:val="21"/>
          <w:u w:val="none"/>
        </w:rPr>
        <w:t>电话：</w:t>
      </w:r>
      <w:r>
        <w:rPr>
          <w:rFonts w:hint="eastAsia" w:ascii="宋体" w:hAnsi="宋体"/>
          <w:szCs w:val="21"/>
          <w:u w:val="none"/>
          <w:lang w:val="en-US" w:eastAsia="zh-CN"/>
        </w:rPr>
        <w:t>13080992221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TAxOTlhZmJiNWFkYTIzNjZjNTlhZGRkZTQ0MjkifQ=="/>
  </w:docVars>
  <w:rsids>
    <w:rsidRoot w:val="0A9F76EE"/>
    <w:rsid w:val="03CE7759"/>
    <w:rsid w:val="054F19D2"/>
    <w:rsid w:val="0A9F76EE"/>
    <w:rsid w:val="0B843DEC"/>
    <w:rsid w:val="0FA062BA"/>
    <w:rsid w:val="136E2957"/>
    <w:rsid w:val="153841B4"/>
    <w:rsid w:val="1C485D0F"/>
    <w:rsid w:val="1EDC4625"/>
    <w:rsid w:val="20A8109A"/>
    <w:rsid w:val="25C74149"/>
    <w:rsid w:val="27D71583"/>
    <w:rsid w:val="28A3602B"/>
    <w:rsid w:val="29A55C56"/>
    <w:rsid w:val="2FD22068"/>
    <w:rsid w:val="308A2D31"/>
    <w:rsid w:val="3790083E"/>
    <w:rsid w:val="380312EB"/>
    <w:rsid w:val="3CB71FE1"/>
    <w:rsid w:val="3E8A30C7"/>
    <w:rsid w:val="3FDC705E"/>
    <w:rsid w:val="40E25DC0"/>
    <w:rsid w:val="45DC6BDA"/>
    <w:rsid w:val="46AC6D17"/>
    <w:rsid w:val="5F277DF7"/>
    <w:rsid w:val="5F790BA1"/>
    <w:rsid w:val="606B27DB"/>
    <w:rsid w:val="65763D95"/>
    <w:rsid w:val="65B676EF"/>
    <w:rsid w:val="67E92314"/>
    <w:rsid w:val="6A0B21F2"/>
    <w:rsid w:val="6B873D9C"/>
    <w:rsid w:val="6E326006"/>
    <w:rsid w:val="709734EF"/>
    <w:rsid w:val="71B95393"/>
    <w:rsid w:val="727F5586"/>
    <w:rsid w:val="75E35A02"/>
    <w:rsid w:val="7A89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spacing w:before="260" w:after="260" w:line="500" w:lineRule="exact"/>
      <w:outlineLvl w:val="1"/>
    </w:pPr>
    <w:rPr>
      <w:rFonts w:ascii="Arial" w:hAnsi="Arial" w:eastAsia="黑体"/>
      <w:b/>
      <w:sz w:val="28"/>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snapToGrid w:val="0"/>
      <w:jc w:val="left"/>
    </w:pPr>
    <w:rPr>
      <w:sz w:val="18"/>
      <w:szCs w:val="20"/>
    </w:rPr>
  </w:style>
  <w:style w:type="paragraph" w:styleId="4">
    <w:name w:val="Normal Indent"/>
    <w:basedOn w:val="1"/>
    <w:autoRedefine/>
    <w:qFormat/>
    <w:uiPriority w:val="0"/>
    <w:pPr>
      <w:ind w:firstLine="420"/>
    </w:pPr>
    <w:rPr>
      <w:szCs w:val="20"/>
    </w:rPr>
  </w:style>
  <w:style w:type="paragraph" w:styleId="5">
    <w:name w:val="Plain Text"/>
    <w:basedOn w:val="1"/>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1413</Words>
  <Characters>1653</Characters>
  <Lines>0</Lines>
  <Paragraphs>0</Paragraphs>
  <TotalTime>21</TotalTime>
  <ScaleCrop>false</ScaleCrop>
  <LinksUpToDate>false</LinksUpToDate>
  <CharactersWithSpaces>1702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2021-07-09T09:44:00Z</dcterms:created>
  <dc:creator>Administrator</dc:creator>
  <cp:lastModifiedBy>郭憨憨</cp:lastModifiedBy>
  <dcterms:modified xsi:type="dcterms:W3CDTF">2024-05-16T08:28:19Z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459017E9155645109A9923438656408A</vt:lpwstr>
  </property>
</Properties>
</file>