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E371E0">
      <w:pPr>
        <w:autoSpaceDE w:val="0"/>
        <w:autoSpaceDN w:val="0"/>
        <w:adjustRightInd w:val="0"/>
        <w:snapToGrid w:val="0"/>
        <w:spacing w:line="360" w:lineRule="auto"/>
        <w:jc w:val="center"/>
        <w:rPr>
          <w:rFonts w:hint="eastAsia" w:ascii="宋体" w:hAnsi="宋体" w:eastAsia="宋体" w:cs="宋体"/>
          <w:b/>
          <w:color w:val="auto"/>
          <w:sz w:val="36"/>
          <w:szCs w:val="36"/>
          <w:highlight w:val="none"/>
          <w:lang w:val="en-US" w:eastAsia="zh-CN"/>
        </w:rPr>
      </w:pPr>
      <w:r>
        <w:rPr>
          <w:rFonts w:hint="eastAsia" w:ascii="宋体" w:hAnsi="宋体" w:eastAsia="宋体" w:cs="宋体"/>
          <w:b/>
          <w:color w:val="auto"/>
          <w:sz w:val="36"/>
          <w:szCs w:val="36"/>
          <w:highlight w:val="none"/>
          <w:lang w:val="zh-CN"/>
        </w:rPr>
        <w:t>合同</w:t>
      </w:r>
      <w:r>
        <w:rPr>
          <w:rFonts w:hint="eastAsia" w:ascii="宋体" w:hAnsi="宋体" w:eastAsia="宋体" w:cs="宋体"/>
          <w:b/>
          <w:color w:val="auto"/>
          <w:sz w:val="36"/>
          <w:szCs w:val="36"/>
          <w:highlight w:val="none"/>
          <w:lang w:val="en-US" w:eastAsia="zh-CN"/>
        </w:rPr>
        <w:t>协议书</w:t>
      </w:r>
    </w:p>
    <w:p w14:paraId="1B4DC7D8">
      <w:pPr>
        <w:pStyle w:val="3"/>
        <w:numPr>
          <w:ilvl w:val="0"/>
          <w:numId w:val="0"/>
        </w:numPr>
        <w:jc w:val="center"/>
        <w:outlineLvl w:val="0"/>
        <w:rPr>
          <w:rFonts w:hint="eastAsia" w:ascii="宋体" w:hAnsi="宋体" w:eastAsia="宋体" w:cs="宋体"/>
          <w:b/>
          <w:color w:val="auto"/>
          <w:sz w:val="28"/>
          <w:szCs w:val="28"/>
          <w:highlight w:val="none"/>
          <w:lang w:val="zh-CN"/>
        </w:rPr>
      </w:pPr>
      <w:r>
        <w:rPr>
          <w:rFonts w:hint="eastAsia" w:ascii="宋体" w:hAnsi="宋体" w:eastAsia="宋体" w:cs="宋体"/>
          <w:b/>
          <w:color w:val="auto"/>
          <w:sz w:val="28"/>
          <w:szCs w:val="28"/>
          <w:highlight w:val="none"/>
          <w:lang w:val="zh-CN"/>
        </w:rPr>
        <w:t>（</w:t>
      </w:r>
      <w:r>
        <w:rPr>
          <w:rFonts w:hint="eastAsia" w:ascii="宋体" w:hAnsi="宋体" w:eastAsia="宋体" w:cs="宋体"/>
          <w:b/>
          <w:color w:val="auto"/>
          <w:sz w:val="28"/>
          <w:szCs w:val="28"/>
          <w:highlight w:val="none"/>
          <w:lang w:val="en-US" w:eastAsia="zh-CN"/>
        </w:rPr>
        <w:t>参考格式，最终以双方签订时约定为准</w:t>
      </w:r>
      <w:r>
        <w:rPr>
          <w:rFonts w:hint="eastAsia" w:ascii="宋体" w:hAnsi="宋体" w:eastAsia="宋体" w:cs="宋体"/>
          <w:b/>
          <w:color w:val="auto"/>
          <w:sz w:val="28"/>
          <w:szCs w:val="28"/>
          <w:highlight w:val="none"/>
          <w:lang w:val="zh-CN"/>
        </w:rPr>
        <w:t>）</w:t>
      </w:r>
    </w:p>
    <w:p w14:paraId="5CF1B8D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40"/>
          <w:szCs w:val="40"/>
          <w:highlight w:val="none"/>
          <w:lang w:eastAsia="zh-CN"/>
        </w:rPr>
      </w:pPr>
    </w:p>
    <w:p w14:paraId="78C2107D">
      <w:pPr>
        <w:spacing w:line="360" w:lineRule="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合同包1：</w:t>
      </w:r>
    </w:p>
    <w:p w14:paraId="313101DD">
      <w:pPr>
        <w:spacing w:line="360" w:lineRule="auto"/>
        <w:rPr>
          <w:rFonts w:hint="eastAsia" w:ascii="宋体" w:hAnsi="宋体" w:eastAsia="宋体" w:cs="宋体"/>
          <w:b/>
          <w:color w:val="auto"/>
          <w:sz w:val="24"/>
          <w:szCs w:val="24"/>
          <w:u w:val="single"/>
        </w:rPr>
      </w:pPr>
      <w:r>
        <w:rPr>
          <w:rFonts w:hint="eastAsia" w:ascii="宋体" w:hAnsi="宋体" w:eastAsia="宋体" w:cs="宋体"/>
          <w:b/>
          <w:color w:val="auto"/>
          <w:sz w:val="24"/>
          <w:szCs w:val="24"/>
        </w:rPr>
        <w:t>发包人（全称）：</w:t>
      </w:r>
      <w:r>
        <w:rPr>
          <w:rFonts w:hint="eastAsia" w:ascii="宋体" w:hAnsi="宋体" w:eastAsia="宋体" w:cs="宋体"/>
          <w:b/>
          <w:color w:val="auto"/>
          <w:sz w:val="24"/>
          <w:szCs w:val="24"/>
          <w:u w:val="single"/>
        </w:rPr>
        <w:t xml:space="preserve">                                    </w:t>
      </w:r>
    </w:p>
    <w:p w14:paraId="71D6CC22">
      <w:pPr>
        <w:spacing w:line="360" w:lineRule="auto"/>
        <w:rPr>
          <w:rFonts w:hint="eastAsia" w:ascii="宋体" w:hAnsi="宋体" w:eastAsia="宋体" w:cs="宋体"/>
          <w:b/>
          <w:color w:val="auto"/>
          <w:sz w:val="24"/>
          <w:szCs w:val="24"/>
          <w:u w:val="single"/>
        </w:rPr>
      </w:pPr>
      <w:r>
        <w:rPr>
          <w:rFonts w:hint="eastAsia" w:ascii="宋体" w:hAnsi="宋体" w:eastAsia="宋体" w:cs="宋体"/>
          <w:b/>
          <w:color w:val="auto"/>
          <w:sz w:val="24"/>
          <w:szCs w:val="24"/>
        </w:rPr>
        <w:t>承包人（全称）：</w:t>
      </w:r>
      <w:r>
        <w:rPr>
          <w:rFonts w:hint="eastAsia" w:ascii="宋体" w:hAnsi="宋体" w:eastAsia="宋体" w:cs="宋体"/>
          <w:b/>
          <w:color w:val="auto"/>
          <w:sz w:val="24"/>
          <w:szCs w:val="24"/>
          <w:u w:val="single"/>
        </w:rPr>
        <w:t xml:space="preserve">                                    </w:t>
      </w:r>
    </w:p>
    <w:p w14:paraId="6F08005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根据《中华人民共和国</w:t>
      </w:r>
      <w:r>
        <w:rPr>
          <w:rFonts w:hint="eastAsia" w:ascii="宋体" w:hAnsi="宋体" w:eastAsia="宋体" w:cs="宋体"/>
          <w:color w:val="auto"/>
          <w:sz w:val="24"/>
          <w:szCs w:val="24"/>
          <w:lang w:val="en-US" w:eastAsia="zh-CN"/>
        </w:rPr>
        <w:t>民法典</w:t>
      </w:r>
      <w:r>
        <w:rPr>
          <w:rFonts w:hint="eastAsia" w:ascii="宋体" w:hAnsi="宋体" w:eastAsia="宋体" w:cs="宋体"/>
          <w:color w:val="auto"/>
          <w:sz w:val="24"/>
          <w:szCs w:val="24"/>
        </w:rPr>
        <w:t>》、《中华人民共和国建筑法》及有关法律规定，遵循平等、自愿、公平和诚实信用的原则，双方就</w:t>
      </w:r>
      <w:r>
        <w:rPr>
          <w:rFonts w:hint="eastAsia" w:ascii="宋体" w:hAnsi="宋体" w:eastAsia="宋体" w:cs="宋体"/>
          <w:b/>
          <w:color w:val="auto"/>
          <w:sz w:val="24"/>
          <w:szCs w:val="24"/>
          <w:u w:val="single"/>
        </w:rPr>
        <w:t xml:space="preserve">                    </w:t>
      </w:r>
      <w:r>
        <w:rPr>
          <w:rFonts w:hint="eastAsia" w:ascii="宋体" w:hAnsi="宋体" w:eastAsia="宋体" w:cs="宋体"/>
          <w:color w:val="auto"/>
          <w:sz w:val="24"/>
          <w:szCs w:val="24"/>
        </w:rPr>
        <w:t>工程施工及有关事项协商一致，共同达成如下协议：</w:t>
      </w:r>
    </w:p>
    <w:p w14:paraId="637E3E0E">
      <w:pPr>
        <w:pStyle w:val="5"/>
        <w:spacing w:before="120" w:after="120" w:line="360" w:lineRule="auto"/>
        <w:rPr>
          <w:rFonts w:hint="eastAsia" w:ascii="宋体" w:hAnsi="宋体" w:eastAsia="宋体" w:cs="宋体"/>
          <w:bCs w:val="0"/>
          <w:color w:val="auto"/>
          <w:sz w:val="24"/>
          <w:szCs w:val="24"/>
        </w:rPr>
      </w:pPr>
      <w:r>
        <w:rPr>
          <w:rFonts w:hint="eastAsia" w:ascii="宋体" w:hAnsi="宋体" w:eastAsia="宋体" w:cs="宋体"/>
          <w:bCs w:val="0"/>
          <w:color w:val="auto"/>
          <w:sz w:val="24"/>
          <w:szCs w:val="24"/>
        </w:rPr>
        <w:t xml:space="preserve">   </w:t>
      </w:r>
      <w:r>
        <w:rPr>
          <w:rFonts w:hint="eastAsia" w:ascii="宋体" w:hAnsi="宋体" w:eastAsia="宋体" w:cs="宋体"/>
          <w:b w:val="0"/>
          <w:color w:val="auto"/>
          <w:sz w:val="24"/>
          <w:szCs w:val="24"/>
        </w:rPr>
        <w:t xml:space="preserve"> </w:t>
      </w:r>
      <w:bookmarkStart w:id="0" w:name="_Toc351203481"/>
      <w:r>
        <w:rPr>
          <w:rFonts w:hint="eastAsia" w:ascii="宋体" w:hAnsi="宋体" w:eastAsia="宋体" w:cs="宋体"/>
          <w:b w:val="0"/>
          <w:color w:val="auto"/>
          <w:sz w:val="24"/>
          <w:szCs w:val="24"/>
        </w:rPr>
        <w:t>一、工程概况</w:t>
      </w:r>
      <w:bookmarkEnd w:id="0"/>
    </w:p>
    <w:p w14:paraId="14D70FB2">
      <w:pPr>
        <w:spacing w:line="360" w:lineRule="auto"/>
        <w:ind w:firstLine="470" w:firstLineChars="196"/>
        <w:rPr>
          <w:rFonts w:hint="eastAsia" w:ascii="宋体" w:hAnsi="宋体" w:eastAsia="宋体" w:cs="宋体"/>
          <w:color w:val="auto"/>
          <w:sz w:val="24"/>
          <w:szCs w:val="24"/>
          <w:u w:val="single"/>
        </w:rPr>
      </w:pPr>
      <w:r>
        <w:rPr>
          <w:rFonts w:hint="eastAsia" w:ascii="宋体" w:hAnsi="宋体" w:eastAsia="宋体" w:cs="宋体"/>
          <w:bCs/>
          <w:color w:val="auto"/>
          <w:sz w:val="24"/>
          <w:szCs w:val="24"/>
        </w:rPr>
        <w:t>1.工程名称</w:t>
      </w:r>
      <w:r>
        <w:rPr>
          <w:rFonts w:hint="eastAsia" w:ascii="宋体" w:hAnsi="宋体" w:eastAsia="宋体" w:cs="宋体"/>
          <w:b/>
          <w:color w:val="auto"/>
          <w:sz w:val="24"/>
          <w:szCs w:val="24"/>
        </w:rPr>
        <w:t>：</w:t>
      </w:r>
      <w:r>
        <w:rPr>
          <w:rFonts w:hint="eastAsia" w:ascii="宋体" w:hAnsi="宋体" w:eastAsia="宋体" w:cs="宋体"/>
          <w:b/>
          <w:color w:val="auto"/>
          <w:sz w:val="24"/>
          <w:szCs w:val="24"/>
          <w:u w:val="single"/>
        </w:rPr>
        <w:t xml:space="preserve">                                      </w:t>
      </w:r>
      <w:r>
        <w:rPr>
          <w:rFonts w:hint="eastAsia" w:ascii="宋体" w:hAnsi="宋体" w:eastAsia="宋体" w:cs="宋体"/>
          <w:color w:val="auto"/>
          <w:sz w:val="24"/>
          <w:szCs w:val="24"/>
        </w:rPr>
        <w:t>。</w:t>
      </w:r>
    </w:p>
    <w:p w14:paraId="0A8E5904">
      <w:pPr>
        <w:spacing w:line="360" w:lineRule="auto"/>
        <w:ind w:firstLine="470" w:firstLineChars="196"/>
        <w:rPr>
          <w:rFonts w:hint="eastAsia" w:ascii="宋体" w:hAnsi="宋体" w:eastAsia="宋体" w:cs="宋体"/>
          <w:bCs/>
          <w:color w:val="auto"/>
          <w:sz w:val="24"/>
          <w:szCs w:val="24"/>
        </w:rPr>
      </w:pPr>
      <w:r>
        <w:rPr>
          <w:rFonts w:hint="eastAsia" w:ascii="宋体" w:hAnsi="宋体" w:eastAsia="宋体" w:cs="宋体"/>
          <w:bCs/>
          <w:color w:val="auto"/>
          <w:sz w:val="24"/>
          <w:szCs w:val="24"/>
        </w:rPr>
        <w:t>2.工程地点</w:t>
      </w:r>
      <w:r>
        <w:rPr>
          <w:rFonts w:hint="eastAsia" w:ascii="宋体" w:hAnsi="宋体" w:eastAsia="宋体" w:cs="宋体"/>
          <w:b/>
          <w:bCs/>
          <w:color w:val="auto"/>
          <w:sz w:val="24"/>
          <w:szCs w:val="24"/>
        </w:rPr>
        <w:t>：</w:t>
      </w:r>
      <w:r>
        <w:rPr>
          <w:rFonts w:hint="eastAsia" w:ascii="宋体" w:hAnsi="宋体" w:eastAsia="宋体" w:cs="宋体"/>
          <w:b/>
          <w:color w:val="auto"/>
          <w:sz w:val="24"/>
          <w:szCs w:val="24"/>
          <w:u w:val="single"/>
        </w:rPr>
        <w:t xml:space="preserve">                                      </w:t>
      </w:r>
      <w:r>
        <w:rPr>
          <w:rFonts w:hint="eastAsia" w:ascii="宋体" w:hAnsi="宋体" w:eastAsia="宋体" w:cs="宋体"/>
          <w:color w:val="auto"/>
          <w:sz w:val="24"/>
          <w:szCs w:val="24"/>
        </w:rPr>
        <w:t>。</w:t>
      </w:r>
    </w:p>
    <w:p w14:paraId="24FF0BA8">
      <w:pPr>
        <w:spacing w:line="360" w:lineRule="auto"/>
        <w:ind w:firstLine="470" w:firstLineChars="196"/>
        <w:rPr>
          <w:rFonts w:hint="eastAsia" w:ascii="宋体" w:hAnsi="宋体" w:eastAsia="宋体" w:cs="宋体"/>
          <w:bCs/>
          <w:color w:val="auto"/>
          <w:sz w:val="24"/>
          <w:szCs w:val="24"/>
        </w:rPr>
      </w:pPr>
      <w:r>
        <w:rPr>
          <w:rFonts w:hint="eastAsia" w:ascii="宋体" w:hAnsi="宋体" w:eastAsia="宋体" w:cs="宋体"/>
          <w:bCs/>
          <w:color w:val="auto"/>
          <w:sz w:val="24"/>
          <w:szCs w:val="24"/>
        </w:rPr>
        <w:t>3.工程立项批准文号</w:t>
      </w:r>
      <w:r>
        <w:rPr>
          <w:rFonts w:hint="eastAsia" w:ascii="宋体" w:hAnsi="宋体" w:eastAsia="宋体" w:cs="宋体"/>
          <w:b/>
          <w:bCs/>
          <w:color w:val="auto"/>
          <w:sz w:val="24"/>
          <w:szCs w:val="24"/>
        </w:rPr>
        <w:t>：</w:t>
      </w:r>
      <w:r>
        <w:rPr>
          <w:rFonts w:hint="eastAsia" w:ascii="宋体" w:hAnsi="宋体" w:eastAsia="宋体" w:cs="宋体"/>
          <w:b/>
          <w:color w:val="auto"/>
          <w:sz w:val="24"/>
          <w:szCs w:val="24"/>
          <w:u w:val="single"/>
        </w:rPr>
        <w:t xml:space="preserve">                              </w:t>
      </w:r>
      <w:r>
        <w:rPr>
          <w:rFonts w:hint="eastAsia" w:ascii="宋体" w:hAnsi="宋体" w:eastAsia="宋体" w:cs="宋体"/>
          <w:bCs/>
          <w:color w:val="auto"/>
          <w:sz w:val="24"/>
          <w:szCs w:val="24"/>
        </w:rPr>
        <w:t>。</w:t>
      </w:r>
    </w:p>
    <w:p w14:paraId="63DD61DE">
      <w:pPr>
        <w:spacing w:line="360" w:lineRule="auto"/>
        <w:ind w:firstLine="470" w:firstLineChars="196"/>
        <w:rPr>
          <w:rFonts w:hint="eastAsia" w:ascii="宋体" w:hAnsi="宋体" w:eastAsia="宋体" w:cs="宋体"/>
          <w:bCs/>
          <w:color w:val="auto"/>
          <w:sz w:val="24"/>
          <w:szCs w:val="24"/>
        </w:rPr>
      </w:pPr>
      <w:r>
        <w:rPr>
          <w:rFonts w:hint="eastAsia" w:ascii="宋体" w:hAnsi="宋体" w:eastAsia="宋体" w:cs="宋体"/>
          <w:bCs/>
          <w:color w:val="auto"/>
          <w:sz w:val="24"/>
          <w:szCs w:val="24"/>
        </w:rPr>
        <w:t>4.资金来源</w:t>
      </w:r>
      <w:r>
        <w:rPr>
          <w:rFonts w:hint="eastAsia" w:ascii="宋体" w:hAnsi="宋体" w:eastAsia="宋体" w:cs="宋体"/>
          <w:b/>
          <w:bCs/>
          <w:color w:val="auto"/>
          <w:sz w:val="24"/>
          <w:szCs w:val="24"/>
        </w:rPr>
        <w:t>：</w:t>
      </w:r>
      <w:r>
        <w:rPr>
          <w:rFonts w:hint="eastAsia" w:ascii="宋体" w:hAnsi="宋体" w:eastAsia="宋体" w:cs="宋体"/>
          <w:b/>
          <w:color w:val="auto"/>
          <w:sz w:val="24"/>
          <w:szCs w:val="24"/>
          <w:u w:val="single"/>
        </w:rPr>
        <w:t xml:space="preserve">                                      </w:t>
      </w:r>
      <w:r>
        <w:rPr>
          <w:rFonts w:hint="eastAsia" w:ascii="宋体" w:hAnsi="宋体" w:eastAsia="宋体" w:cs="宋体"/>
          <w:bCs/>
          <w:color w:val="auto"/>
          <w:sz w:val="24"/>
          <w:szCs w:val="24"/>
        </w:rPr>
        <w:t>。</w:t>
      </w:r>
    </w:p>
    <w:p w14:paraId="4322877B">
      <w:pPr>
        <w:spacing w:line="360" w:lineRule="auto"/>
        <w:ind w:firstLine="470" w:firstLineChars="196"/>
        <w:rPr>
          <w:rFonts w:hint="eastAsia" w:ascii="宋体" w:hAnsi="宋体" w:eastAsia="宋体" w:cs="宋体"/>
          <w:bCs/>
          <w:color w:val="auto"/>
          <w:sz w:val="24"/>
          <w:szCs w:val="24"/>
        </w:rPr>
      </w:pPr>
      <w:r>
        <w:rPr>
          <w:rFonts w:hint="eastAsia" w:ascii="宋体" w:hAnsi="宋体" w:eastAsia="宋体" w:cs="宋体"/>
          <w:bCs/>
          <w:color w:val="auto"/>
          <w:sz w:val="24"/>
          <w:szCs w:val="24"/>
        </w:rPr>
        <w:t>5.工程内容</w:t>
      </w:r>
      <w:r>
        <w:rPr>
          <w:rFonts w:hint="eastAsia" w:ascii="宋体" w:hAnsi="宋体" w:eastAsia="宋体" w:cs="宋体"/>
          <w:b/>
          <w:bCs/>
          <w:color w:val="auto"/>
          <w:sz w:val="24"/>
          <w:szCs w:val="24"/>
        </w:rPr>
        <w:t>：</w:t>
      </w:r>
      <w:r>
        <w:rPr>
          <w:rFonts w:hint="eastAsia" w:ascii="宋体" w:hAnsi="宋体" w:eastAsia="宋体" w:cs="宋体"/>
          <w:b/>
          <w:color w:val="auto"/>
          <w:sz w:val="24"/>
          <w:szCs w:val="24"/>
          <w:u w:val="single"/>
        </w:rPr>
        <w:t xml:space="preserve">                                      </w:t>
      </w:r>
      <w:r>
        <w:rPr>
          <w:rFonts w:hint="eastAsia" w:ascii="宋体" w:hAnsi="宋体" w:eastAsia="宋体" w:cs="宋体"/>
          <w:bCs/>
          <w:color w:val="auto"/>
          <w:sz w:val="24"/>
          <w:szCs w:val="24"/>
        </w:rPr>
        <w:t>。</w:t>
      </w:r>
    </w:p>
    <w:p w14:paraId="51917C1A">
      <w:pPr>
        <w:spacing w:line="360" w:lineRule="auto"/>
        <w:ind w:firstLine="470" w:firstLineChars="196"/>
        <w:rPr>
          <w:rFonts w:hint="eastAsia" w:ascii="宋体" w:hAnsi="宋体" w:eastAsia="宋体" w:cs="宋体"/>
          <w:bCs/>
          <w:color w:val="auto"/>
          <w:sz w:val="24"/>
          <w:szCs w:val="24"/>
        </w:rPr>
      </w:pPr>
      <w:r>
        <w:rPr>
          <w:rFonts w:hint="eastAsia" w:ascii="宋体" w:hAnsi="宋体" w:eastAsia="宋体" w:cs="宋体"/>
          <w:color w:val="auto"/>
          <w:sz w:val="24"/>
          <w:szCs w:val="24"/>
        </w:rPr>
        <w:t>群体工程应附《承包人承揽工程项目一览表》（附件1）。</w:t>
      </w:r>
    </w:p>
    <w:p w14:paraId="51C3826C">
      <w:pPr>
        <w:spacing w:line="360" w:lineRule="auto"/>
        <w:ind w:firstLine="470" w:firstLineChars="196"/>
        <w:rPr>
          <w:rFonts w:hint="eastAsia" w:ascii="宋体" w:hAnsi="宋体" w:eastAsia="宋体" w:cs="宋体"/>
          <w:b/>
          <w:color w:val="auto"/>
          <w:sz w:val="24"/>
          <w:szCs w:val="24"/>
        </w:rPr>
      </w:pPr>
      <w:r>
        <w:rPr>
          <w:rFonts w:hint="eastAsia" w:ascii="宋体" w:hAnsi="宋体" w:eastAsia="宋体" w:cs="宋体"/>
          <w:bCs/>
          <w:color w:val="auto"/>
          <w:sz w:val="24"/>
          <w:szCs w:val="24"/>
        </w:rPr>
        <w:t>6.工程承包范围：</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u w:val="single"/>
          <w:lang w:val="en-US" w:eastAsia="zh-CN"/>
        </w:rPr>
        <w:t xml:space="preserve">      </w:t>
      </w:r>
      <w:r>
        <w:rPr>
          <w:rFonts w:hint="eastAsia" w:ascii="宋体" w:hAnsi="宋体" w:eastAsia="宋体" w:cs="宋体"/>
          <w:b/>
          <w:color w:val="auto"/>
          <w:sz w:val="24"/>
          <w:szCs w:val="24"/>
          <w:u w:val="single"/>
        </w:rPr>
        <w:t xml:space="preserve">  </w:t>
      </w:r>
      <w:r>
        <w:rPr>
          <w:rFonts w:hint="eastAsia" w:ascii="宋体" w:hAnsi="宋体" w:eastAsia="宋体" w:cs="宋体"/>
          <w:b/>
          <w:color w:val="auto"/>
          <w:sz w:val="24"/>
          <w:szCs w:val="24"/>
        </w:rPr>
        <w:t>。</w:t>
      </w:r>
    </w:p>
    <w:p w14:paraId="74C451B9">
      <w:pPr>
        <w:pStyle w:val="5"/>
        <w:spacing w:before="120" w:after="120" w:line="360" w:lineRule="auto"/>
        <w:rPr>
          <w:rFonts w:hint="eastAsia" w:ascii="宋体" w:hAnsi="宋体" w:eastAsia="宋体" w:cs="宋体"/>
          <w:b w:val="0"/>
          <w:color w:val="auto"/>
          <w:sz w:val="24"/>
          <w:szCs w:val="24"/>
        </w:rPr>
      </w:pPr>
      <w:r>
        <w:rPr>
          <w:rFonts w:hint="eastAsia" w:ascii="宋体" w:hAnsi="宋体" w:eastAsia="宋体" w:cs="宋体"/>
          <w:b w:val="0"/>
          <w:color w:val="auto"/>
          <w:sz w:val="24"/>
          <w:szCs w:val="24"/>
        </w:rPr>
        <w:t xml:space="preserve">   </w:t>
      </w:r>
      <w:bookmarkStart w:id="1" w:name="_Toc351203482"/>
      <w:r>
        <w:rPr>
          <w:rFonts w:hint="eastAsia" w:ascii="宋体" w:hAnsi="宋体" w:eastAsia="宋体" w:cs="宋体"/>
          <w:b w:val="0"/>
          <w:color w:val="auto"/>
          <w:sz w:val="24"/>
          <w:szCs w:val="24"/>
        </w:rPr>
        <w:t>二、合同工期</w:t>
      </w:r>
      <w:bookmarkEnd w:id="1"/>
    </w:p>
    <w:p w14:paraId="29E39BCB">
      <w:pPr>
        <w:spacing w:line="360" w:lineRule="auto"/>
        <w:ind w:firstLine="459"/>
        <w:rPr>
          <w:rFonts w:hint="eastAsia" w:ascii="宋体" w:hAnsi="宋体" w:eastAsia="宋体" w:cs="宋体"/>
          <w:color w:val="auto"/>
          <w:sz w:val="24"/>
          <w:szCs w:val="24"/>
        </w:rPr>
      </w:pPr>
      <w:r>
        <w:rPr>
          <w:rFonts w:hint="eastAsia" w:ascii="宋体" w:hAnsi="宋体" w:eastAsia="宋体" w:cs="宋体"/>
          <w:color w:val="auto"/>
          <w:sz w:val="24"/>
          <w:szCs w:val="24"/>
        </w:rPr>
        <w:t>计划开工日期：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06F538C">
      <w:pPr>
        <w:spacing w:line="360" w:lineRule="auto"/>
        <w:ind w:firstLine="459"/>
        <w:rPr>
          <w:rFonts w:hint="eastAsia" w:ascii="宋体" w:hAnsi="宋体" w:eastAsia="宋体" w:cs="宋体"/>
          <w:color w:val="auto"/>
          <w:sz w:val="24"/>
          <w:szCs w:val="24"/>
        </w:rPr>
      </w:pPr>
      <w:r>
        <w:rPr>
          <w:rFonts w:hint="eastAsia" w:ascii="宋体" w:hAnsi="宋体" w:eastAsia="宋体" w:cs="宋体"/>
          <w:color w:val="auto"/>
          <w:sz w:val="24"/>
          <w:szCs w:val="24"/>
        </w:rPr>
        <w:t>计划竣工日期：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46753313">
      <w:pPr>
        <w:spacing w:line="360" w:lineRule="auto"/>
        <w:ind w:firstLine="459"/>
        <w:rPr>
          <w:rFonts w:hint="eastAsia" w:ascii="宋体" w:hAnsi="宋体" w:eastAsia="宋体" w:cs="宋体"/>
          <w:color w:val="auto"/>
          <w:sz w:val="24"/>
          <w:szCs w:val="24"/>
        </w:rPr>
      </w:pPr>
      <w:r>
        <w:rPr>
          <w:rFonts w:hint="eastAsia" w:ascii="宋体" w:hAnsi="宋体" w:eastAsia="宋体" w:cs="宋体"/>
          <w:color w:val="auto"/>
          <w:sz w:val="24"/>
          <w:szCs w:val="24"/>
        </w:rPr>
        <w:t>工期总日历天数：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天。工期总日历天数与根据前述计划开竣工日期计算的工期天数不一致的，以工期总日历天数为准。</w:t>
      </w:r>
    </w:p>
    <w:p w14:paraId="37E2529A">
      <w:pPr>
        <w:pStyle w:val="5"/>
        <w:spacing w:before="120" w:after="120" w:line="360" w:lineRule="auto"/>
        <w:rPr>
          <w:rFonts w:hint="eastAsia" w:ascii="宋体" w:hAnsi="宋体" w:eastAsia="宋体" w:cs="宋体"/>
          <w:bCs w:val="0"/>
          <w:color w:val="auto"/>
          <w:sz w:val="24"/>
          <w:szCs w:val="24"/>
        </w:rPr>
      </w:pPr>
      <w:r>
        <w:rPr>
          <w:rFonts w:hint="eastAsia" w:ascii="宋体" w:hAnsi="宋体" w:eastAsia="宋体" w:cs="宋体"/>
          <w:bCs w:val="0"/>
          <w:color w:val="auto"/>
          <w:sz w:val="24"/>
          <w:szCs w:val="24"/>
        </w:rPr>
        <w:t xml:space="preserve">    </w:t>
      </w:r>
      <w:bookmarkStart w:id="2" w:name="_Toc351203483"/>
      <w:r>
        <w:rPr>
          <w:rFonts w:hint="eastAsia" w:ascii="宋体" w:hAnsi="宋体" w:eastAsia="宋体" w:cs="宋体"/>
          <w:b w:val="0"/>
          <w:color w:val="auto"/>
          <w:sz w:val="24"/>
          <w:szCs w:val="24"/>
        </w:rPr>
        <w:t>三、质量标准</w:t>
      </w:r>
      <w:bookmarkEnd w:id="2"/>
    </w:p>
    <w:p w14:paraId="24CDB3BC">
      <w:pPr>
        <w:spacing w:line="360" w:lineRule="auto"/>
        <w:ind w:firstLine="459"/>
        <w:rPr>
          <w:rFonts w:hint="eastAsia" w:ascii="宋体" w:hAnsi="宋体" w:eastAsia="宋体" w:cs="宋体"/>
          <w:color w:val="auto"/>
          <w:sz w:val="24"/>
          <w:szCs w:val="24"/>
        </w:rPr>
      </w:pPr>
      <w:r>
        <w:rPr>
          <w:rFonts w:hint="eastAsia" w:ascii="宋体" w:hAnsi="宋体" w:eastAsia="宋体" w:cs="宋体"/>
          <w:color w:val="auto"/>
          <w:sz w:val="24"/>
          <w:szCs w:val="24"/>
        </w:rPr>
        <w:t>工程质量符合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标准。</w:t>
      </w:r>
    </w:p>
    <w:p w14:paraId="5CBF8209">
      <w:pPr>
        <w:pStyle w:val="5"/>
        <w:spacing w:before="120" w:after="120" w:line="360" w:lineRule="auto"/>
        <w:rPr>
          <w:rFonts w:hint="eastAsia" w:ascii="宋体" w:hAnsi="宋体" w:eastAsia="宋体" w:cs="宋体"/>
          <w:bCs w:val="0"/>
          <w:color w:val="auto"/>
          <w:sz w:val="24"/>
          <w:szCs w:val="24"/>
        </w:rPr>
      </w:pPr>
      <w:r>
        <w:rPr>
          <w:rFonts w:hint="eastAsia" w:ascii="宋体" w:hAnsi="宋体" w:eastAsia="宋体" w:cs="宋体"/>
          <w:bCs w:val="0"/>
          <w:color w:val="auto"/>
          <w:sz w:val="24"/>
          <w:szCs w:val="24"/>
        </w:rPr>
        <w:t xml:space="preserve">   </w:t>
      </w:r>
      <w:r>
        <w:rPr>
          <w:rFonts w:hint="eastAsia" w:ascii="宋体" w:hAnsi="宋体" w:eastAsia="宋体" w:cs="宋体"/>
          <w:b w:val="0"/>
          <w:color w:val="auto"/>
          <w:sz w:val="24"/>
          <w:szCs w:val="24"/>
        </w:rPr>
        <w:t xml:space="preserve"> </w:t>
      </w:r>
      <w:bookmarkStart w:id="3" w:name="_Toc351203484"/>
      <w:r>
        <w:rPr>
          <w:rFonts w:hint="eastAsia" w:ascii="宋体" w:hAnsi="宋体" w:eastAsia="宋体" w:cs="宋体"/>
          <w:b w:val="0"/>
          <w:color w:val="auto"/>
          <w:sz w:val="24"/>
          <w:szCs w:val="24"/>
        </w:rPr>
        <w:t>四、签约合同价与合同价格形式</w:t>
      </w:r>
      <w:bookmarkEnd w:id="3"/>
      <w:r>
        <w:rPr>
          <w:rFonts w:hint="eastAsia" w:ascii="宋体" w:hAnsi="宋体" w:eastAsia="宋体" w:cs="宋体"/>
          <w:b w:val="0"/>
          <w:color w:val="auto"/>
          <w:sz w:val="24"/>
          <w:szCs w:val="24"/>
        </w:rPr>
        <w:tab/>
      </w:r>
    </w:p>
    <w:p w14:paraId="3063489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1.签约合同价为：</w:t>
      </w:r>
    </w:p>
    <w:p w14:paraId="7D5312C8">
      <w:pPr>
        <w:spacing w:line="360" w:lineRule="auto"/>
        <w:ind w:firstLine="600" w:firstLineChars="250"/>
        <w:rPr>
          <w:rFonts w:hint="eastAsia" w:ascii="宋体" w:hAnsi="宋体" w:eastAsia="宋体" w:cs="宋体"/>
          <w:color w:val="auto"/>
          <w:sz w:val="24"/>
          <w:szCs w:val="24"/>
        </w:rPr>
      </w:pPr>
      <w:r>
        <w:rPr>
          <w:rFonts w:hint="eastAsia" w:ascii="宋体" w:hAnsi="宋体" w:eastAsia="宋体" w:cs="宋体"/>
          <w:color w:val="auto"/>
          <w:sz w:val="24"/>
          <w:szCs w:val="24"/>
        </w:rPr>
        <w:t>人民币（大写）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451BF07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其中：</w:t>
      </w:r>
    </w:p>
    <w:p w14:paraId="502582D3">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（1）安全文明施工费：</w:t>
      </w:r>
    </w:p>
    <w:p w14:paraId="016C9EDE">
      <w:pPr>
        <w:spacing w:line="360" w:lineRule="auto"/>
        <w:ind w:firstLine="1080" w:firstLineChars="450"/>
        <w:rPr>
          <w:rFonts w:hint="eastAsia" w:ascii="宋体" w:hAnsi="宋体" w:eastAsia="宋体" w:cs="宋体"/>
          <w:color w:val="auto"/>
          <w:sz w:val="24"/>
          <w:szCs w:val="24"/>
        </w:rPr>
      </w:pPr>
      <w:r>
        <w:rPr>
          <w:rFonts w:hint="eastAsia" w:ascii="宋体" w:hAnsi="宋体" w:eastAsia="宋体" w:cs="宋体"/>
          <w:color w:val="auto"/>
          <w:sz w:val="24"/>
          <w:szCs w:val="24"/>
        </w:rPr>
        <w:t>人民币（大写）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32889B3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（2）材料和工程设备暂估价金额：</w:t>
      </w:r>
    </w:p>
    <w:p w14:paraId="403B8D4F">
      <w:pPr>
        <w:spacing w:line="360" w:lineRule="auto"/>
        <w:ind w:firstLine="1080" w:firstLineChars="450"/>
        <w:rPr>
          <w:rFonts w:hint="eastAsia" w:ascii="宋体" w:hAnsi="宋体" w:eastAsia="宋体" w:cs="宋体"/>
          <w:color w:val="auto"/>
          <w:sz w:val="24"/>
          <w:szCs w:val="24"/>
        </w:rPr>
      </w:pPr>
      <w:r>
        <w:rPr>
          <w:rFonts w:hint="eastAsia" w:ascii="宋体" w:hAnsi="宋体" w:eastAsia="宋体" w:cs="宋体"/>
          <w:color w:val="auto"/>
          <w:sz w:val="24"/>
          <w:szCs w:val="24"/>
        </w:rPr>
        <w:t>人民币（大写）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3A10EC7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（3）专业工程暂估价金额：</w:t>
      </w:r>
    </w:p>
    <w:p w14:paraId="4FEBDCAD">
      <w:pPr>
        <w:spacing w:line="360" w:lineRule="auto"/>
        <w:ind w:firstLine="1080" w:firstLineChars="450"/>
        <w:rPr>
          <w:rFonts w:hint="eastAsia" w:ascii="宋体" w:hAnsi="宋体" w:eastAsia="宋体" w:cs="宋体"/>
          <w:color w:val="auto"/>
          <w:sz w:val="24"/>
          <w:szCs w:val="24"/>
        </w:rPr>
      </w:pPr>
      <w:r>
        <w:rPr>
          <w:rFonts w:hint="eastAsia" w:ascii="宋体" w:hAnsi="宋体" w:eastAsia="宋体" w:cs="宋体"/>
          <w:color w:val="auto"/>
          <w:sz w:val="24"/>
          <w:szCs w:val="24"/>
        </w:rPr>
        <w:t>人民币（大写）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22AF419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（4）暂列金额：</w:t>
      </w:r>
    </w:p>
    <w:p w14:paraId="401C2597">
      <w:pPr>
        <w:spacing w:line="360" w:lineRule="auto"/>
        <w:ind w:firstLine="1080" w:firstLineChars="450"/>
        <w:rPr>
          <w:rFonts w:hint="eastAsia" w:ascii="宋体" w:hAnsi="宋体" w:eastAsia="宋体" w:cs="宋体"/>
          <w:color w:val="auto"/>
          <w:sz w:val="24"/>
          <w:szCs w:val="24"/>
        </w:rPr>
      </w:pPr>
      <w:r>
        <w:rPr>
          <w:rFonts w:hint="eastAsia" w:ascii="宋体" w:hAnsi="宋体" w:eastAsia="宋体" w:cs="宋体"/>
          <w:color w:val="auto"/>
          <w:sz w:val="24"/>
          <w:szCs w:val="24"/>
        </w:rPr>
        <w:t>人民币（大写）</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元)。</w:t>
      </w:r>
    </w:p>
    <w:p w14:paraId="6F4C197C">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2.合同价格形式：</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color="auto"/>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52F81548">
      <w:pPr>
        <w:pStyle w:val="5"/>
        <w:spacing w:before="120" w:after="120" w:line="360" w:lineRule="auto"/>
        <w:ind w:firstLine="480" w:firstLineChars="200"/>
        <w:rPr>
          <w:rFonts w:hint="eastAsia" w:ascii="宋体" w:hAnsi="宋体" w:eastAsia="宋体" w:cs="宋体"/>
          <w:b w:val="0"/>
          <w:color w:val="auto"/>
          <w:sz w:val="24"/>
          <w:szCs w:val="24"/>
        </w:rPr>
      </w:pPr>
      <w:bookmarkStart w:id="4" w:name="_Toc351203485"/>
      <w:r>
        <w:rPr>
          <w:rFonts w:hint="eastAsia" w:ascii="宋体" w:hAnsi="宋体" w:eastAsia="宋体" w:cs="宋体"/>
          <w:b w:val="0"/>
          <w:color w:val="auto"/>
          <w:sz w:val="24"/>
          <w:szCs w:val="24"/>
        </w:rPr>
        <w:t>五、</w:t>
      </w:r>
      <w:bookmarkEnd w:id="4"/>
      <w:r>
        <w:rPr>
          <w:rFonts w:hint="eastAsia" w:ascii="宋体" w:hAnsi="宋体" w:eastAsia="宋体" w:cs="宋体"/>
          <w:b w:val="0"/>
          <w:color w:val="auto"/>
          <w:sz w:val="24"/>
          <w:szCs w:val="24"/>
        </w:rPr>
        <w:t>项目经理</w:t>
      </w:r>
    </w:p>
    <w:p w14:paraId="5F346ACE">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承包人项目经理：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1D803F2C">
      <w:pPr>
        <w:pStyle w:val="5"/>
        <w:spacing w:before="120" w:after="120" w:line="360" w:lineRule="auto"/>
        <w:rPr>
          <w:rFonts w:hint="eastAsia" w:ascii="宋体" w:hAnsi="宋体" w:eastAsia="宋体" w:cs="宋体"/>
          <w:bCs w:val="0"/>
          <w:color w:val="auto"/>
          <w:sz w:val="24"/>
          <w:szCs w:val="24"/>
        </w:rPr>
      </w:pPr>
      <w:r>
        <w:rPr>
          <w:rFonts w:hint="eastAsia" w:ascii="宋体" w:hAnsi="宋体" w:eastAsia="宋体" w:cs="宋体"/>
          <w:bCs w:val="0"/>
          <w:color w:val="auto"/>
          <w:sz w:val="24"/>
          <w:szCs w:val="24"/>
        </w:rPr>
        <w:t xml:space="preserve">   </w:t>
      </w:r>
      <w:r>
        <w:rPr>
          <w:rFonts w:hint="eastAsia" w:ascii="宋体" w:hAnsi="宋体" w:eastAsia="宋体" w:cs="宋体"/>
          <w:b w:val="0"/>
          <w:color w:val="auto"/>
          <w:sz w:val="24"/>
          <w:szCs w:val="24"/>
        </w:rPr>
        <w:t xml:space="preserve"> </w:t>
      </w:r>
      <w:bookmarkStart w:id="5" w:name="_Toc351203486"/>
      <w:r>
        <w:rPr>
          <w:rFonts w:hint="eastAsia" w:ascii="宋体" w:hAnsi="宋体" w:eastAsia="宋体" w:cs="宋体"/>
          <w:b w:val="0"/>
          <w:color w:val="auto"/>
          <w:sz w:val="24"/>
          <w:szCs w:val="24"/>
        </w:rPr>
        <w:t>六、合同文件构成</w:t>
      </w:r>
      <w:bookmarkEnd w:id="5"/>
    </w:p>
    <w:p w14:paraId="53696F97">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本协议书与下列文件一起构成合同文件：</w:t>
      </w:r>
    </w:p>
    <w:p w14:paraId="2E7556D3">
      <w:pPr>
        <w:autoSpaceDE w:val="0"/>
        <w:autoSpaceDN w:val="0"/>
        <w:adjustRightIn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（1）中标通知书（如果有）；</w:t>
      </w:r>
    </w:p>
    <w:p w14:paraId="75D4FD50">
      <w:pPr>
        <w:autoSpaceDE w:val="0"/>
        <w:autoSpaceDN w:val="0"/>
        <w:adjustRightIn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 xml:space="preserve">（2）投标函及其附录（如果有）； </w:t>
      </w:r>
    </w:p>
    <w:p w14:paraId="7A7E0ECD">
      <w:pPr>
        <w:autoSpaceDE w:val="0"/>
        <w:autoSpaceDN w:val="0"/>
        <w:adjustRightIn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（3）专用合同条款及其附件；</w:t>
      </w:r>
    </w:p>
    <w:p w14:paraId="2401C080">
      <w:pPr>
        <w:autoSpaceDE w:val="0"/>
        <w:autoSpaceDN w:val="0"/>
        <w:adjustRightIn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（4）通用合同条款；</w:t>
      </w:r>
    </w:p>
    <w:p w14:paraId="3E9A201D">
      <w:pPr>
        <w:autoSpaceDE w:val="0"/>
        <w:autoSpaceDN w:val="0"/>
        <w:adjustRightIn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（5）技术标准和要求；</w:t>
      </w:r>
    </w:p>
    <w:p w14:paraId="21D84C5F">
      <w:pPr>
        <w:autoSpaceDE w:val="0"/>
        <w:autoSpaceDN w:val="0"/>
        <w:adjustRightIn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（6）图纸；</w:t>
      </w:r>
    </w:p>
    <w:p w14:paraId="76A2D638">
      <w:pPr>
        <w:autoSpaceDE w:val="0"/>
        <w:autoSpaceDN w:val="0"/>
        <w:adjustRightIn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（7）已标价工程量清单或预算书；</w:t>
      </w:r>
    </w:p>
    <w:p w14:paraId="3D323DA8">
      <w:pPr>
        <w:autoSpaceDE w:val="0"/>
        <w:autoSpaceDN w:val="0"/>
        <w:adjustRightIn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（8）其他合同文件。</w:t>
      </w:r>
    </w:p>
    <w:p w14:paraId="107A23F9">
      <w:pPr>
        <w:autoSpaceDE w:val="0"/>
        <w:autoSpaceDN w:val="0"/>
        <w:adjustRightIn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在合同订立及履行过程中形成的与合同有关的文件均构成合同文件组成部分。</w:t>
      </w:r>
    </w:p>
    <w:p w14:paraId="36850E8A">
      <w:pPr>
        <w:autoSpaceDE w:val="0"/>
        <w:autoSpaceDN w:val="0"/>
        <w:adjustRightInd w:val="0"/>
        <w:spacing w:line="360" w:lineRule="auto"/>
        <w:ind w:firstLine="480" w:firstLineChars="200"/>
        <w:jc w:val="left"/>
        <w:rPr>
          <w:rFonts w:hint="eastAsia" w:ascii="宋体" w:hAnsi="宋体" w:eastAsia="宋体" w:cs="宋体"/>
          <w:color w:val="auto"/>
          <w:sz w:val="24"/>
          <w:szCs w:val="24"/>
        </w:rPr>
      </w:pPr>
      <w:r>
        <w:rPr>
          <w:rFonts w:hint="eastAsia" w:ascii="宋体" w:hAnsi="宋体" w:eastAsia="宋体" w:cs="宋体"/>
          <w:color w:val="auto"/>
          <w:sz w:val="24"/>
          <w:szCs w:val="24"/>
        </w:rPr>
        <w:t>上述各项合同文件包括合同当事人就该项合同文件所作出的补充和修改，属于同一类内容的文件，应以最新签署的为准。专用合同条款及其附件须经合同当事人签字或盖章。</w:t>
      </w:r>
    </w:p>
    <w:p w14:paraId="7D902FF7">
      <w:pPr>
        <w:pStyle w:val="5"/>
        <w:spacing w:before="120" w:after="120"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 xml:space="preserve">   </w:t>
      </w:r>
      <w:r>
        <w:rPr>
          <w:rFonts w:hint="eastAsia" w:ascii="宋体" w:hAnsi="宋体" w:eastAsia="宋体" w:cs="宋体"/>
          <w:b w:val="0"/>
          <w:color w:val="auto"/>
          <w:sz w:val="24"/>
          <w:szCs w:val="24"/>
        </w:rPr>
        <w:t xml:space="preserve"> </w:t>
      </w:r>
      <w:bookmarkStart w:id="6" w:name="_Toc351203487"/>
      <w:r>
        <w:rPr>
          <w:rFonts w:hint="eastAsia" w:ascii="宋体" w:hAnsi="宋体" w:eastAsia="宋体" w:cs="宋体"/>
          <w:b w:val="0"/>
          <w:color w:val="auto"/>
          <w:sz w:val="24"/>
          <w:szCs w:val="24"/>
        </w:rPr>
        <w:t>七、承诺</w:t>
      </w:r>
      <w:bookmarkEnd w:id="6"/>
    </w:p>
    <w:p w14:paraId="63A6F6CC">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1.发包人承诺按照法律规定履行项目审批手续、筹集工程建设资金并按照合同约定的期限和方式支付合同价款。</w:t>
      </w:r>
    </w:p>
    <w:p w14:paraId="7E5C7C4F">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2.承包人承诺按照法律规定及合同约定组织完成工程施工，确保工程质量和安全，不进行转包及违法分包，并在缺陷责任期及保修期内承担相应的工程维修责任。</w:t>
      </w:r>
    </w:p>
    <w:p w14:paraId="7CF056E7">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3.发包人和承包人通过招投标形式签订合同的，双方理解并承诺不再就同一工程另行签订与合同实质性内容相背离的协议。</w:t>
      </w:r>
    </w:p>
    <w:p w14:paraId="7E0EF613">
      <w:pPr>
        <w:spacing w:line="360" w:lineRule="auto"/>
        <w:rPr>
          <w:rFonts w:hint="eastAsia" w:ascii="宋体" w:hAnsi="宋体" w:eastAsia="宋体" w:cs="宋体"/>
          <w:bCs/>
          <w:color w:val="auto"/>
          <w:sz w:val="24"/>
          <w:szCs w:val="24"/>
        </w:rPr>
      </w:pPr>
      <w:bookmarkStart w:id="7" w:name="_Toc351203488"/>
      <w:r>
        <w:rPr>
          <w:rFonts w:hint="eastAsia" w:ascii="宋体" w:hAnsi="宋体" w:eastAsia="宋体" w:cs="宋体"/>
          <w:b/>
          <w:color w:val="auto"/>
          <w:sz w:val="24"/>
          <w:szCs w:val="24"/>
        </w:rPr>
        <w:t xml:space="preserve">    八、词语含义</w:t>
      </w:r>
      <w:bookmarkEnd w:id="7"/>
    </w:p>
    <w:p w14:paraId="7E52CE89">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本协议书中词语含义与第二部分通用合同条款中赋予的含义相同。</w:t>
      </w:r>
    </w:p>
    <w:p w14:paraId="5ED8FC6E">
      <w:pPr>
        <w:pStyle w:val="5"/>
        <w:spacing w:before="120" w:after="120" w:line="360" w:lineRule="auto"/>
        <w:rPr>
          <w:rFonts w:hint="eastAsia" w:ascii="宋体" w:hAnsi="宋体" w:eastAsia="宋体" w:cs="宋体"/>
          <w:bCs w:val="0"/>
          <w:color w:val="auto"/>
          <w:sz w:val="24"/>
          <w:szCs w:val="24"/>
        </w:rPr>
      </w:pPr>
      <w:r>
        <w:rPr>
          <w:rFonts w:hint="eastAsia" w:ascii="宋体" w:hAnsi="宋体" w:eastAsia="宋体" w:cs="宋体"/>
          <w:bCs w:val="0"/>
          <w:color w:val="auto"/>
          <w:sz w:val="24"/>
          <w:szCs w:val="24"/>
        </w:rPr>
        <w:t xml:space="preserve">  </w:t>
      </w:r>
      <w:r>
        <w:rPr>
          <w:rFonts w:hint="eastAsia" w:ascii="宋体" w:hAnsi="宋体" w:eastAsia="宋体" w:cs="宋体"/>
          <w:b w:val="0"/>
          <w:color w:val="auto"/>
          <w:sz w:val="24"/>
          <w:szCs w:val="24"/>
        </w:rPr>
        <w:t xml:space="preserve">  </w:t>
      </w:r>
      <w:bookmarkStart w:id="8" w:name="_Toc351203489"/>
      <w:r>
        <w:rPr>
          <w:rFonts w:hint="eastAsia" w:ascii="宋体" w:hAnsi="宋体" w:eastAsia="宋体" w:cs="宋体"/>
          <w:b w:val="0"/>
          <w:color w:val="auto"/>
          <w:sz w:val="24"/>
          <w:szCs w:val="24"/>
        </w:rPr>
        <w:t>九、签订时间</w:t>
      </w:r>
      <w:bookmarkEnd w:id="8"/>
    </w:p>
    <w:p w14:paraId="092C2961">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本合同于</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年</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月</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日签订。</w:t>
      </w:r>
    </w:p>
    <w:p w14:paraId="07987439">
      <w:pPr>
        <w:pStyle w:val="5"/>
        <w:spacing w:before="120" w:after="120" w:line="360" w:lineRule="auto"/>
        <w:rPr>
          <w:rFonts w:hint="eastAsia" w:ascii="宋体" w:hAnsi="宋体" w:eastAsia="宋体" w:cs="宋体"/>
          <w:bCs w:val="0"/>
          <w:color w:val="auto"/>
          <w:sz w:val="24"/>
          <w:szCs w:val="24"/>
        </w:rPr>
      </w:pPr>
      <w:r>
        <w:rPr>
          <w:rFonts w:hint="eastAsia" w:ascii="宋体" w:hAnsi="宋体" w:eastAsia="宋体" w:cs="宋体"/>
          <w:bCs w:val="0"/>
          <w:color w:val="auto"/>
          <w:sz w:val="24"/>
          <w:szCs w:val="24"/>
        </w:rPr>
        <w:t xml:space="preserve">    </w:t>
      </w:r>
      <w:bookmarkStart w:id="9" w:name="_Toc351203490"/>
      <w:r>
        <w:rPr>
          <w:rFonts w:hint="eastAsia" w:ascii="宋体" w:hAnsi="宋体" w:eastAsia="宋体" w:cs="宋体"/>
          <w:b w:val="0"/>
          <w:color w:val="auto"/>
          <w:sz w:val="24"/>
          <w:szCs w:val="24"/>
        </w:rPr>
        <w:t>十、签订地点</w:t>
      </w:r>
      <w:bookmarkEnd w:id="9"/>
    </w:p>
    <w:p w14:paraId="22C6CE80">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本合同在</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签订。</w:t>
      </w:r>
    </w:p>
    <w:p w14:paraId="03EE571C">
      <w:pPr>
        <w:pStyle w:val="5"/>
        <w:spacing w:before="120" w:after="120" w:line="360" w:lineRule="auto"/>
        <w:rPr>
          <w:rFonts w:hint="eastAsia" w:ascii="宋体" w:hAnsi="宋体" w:eastAsia="宋体" w:cs="宋体"/>
          <w:bCs w:val="0"/>
          <w:color w:val="auto"/>
          <w:sz w:val="24"/>
          <w:szCs w:val="24"/>
        </w:rPr>
      </w:pPr>
      <w:r>
        <w:rPr>
          <w:rFonts w:hint="eastAsia" w:ascii="宋体" w:hAnsi="宋体" w:eastAsia="宋体" w:cs="宋体"/>
          <w:bCs w:val="0"/>
          <w:color w:val="auto"/>
          <w:sz w:val="24"/>
          <w:szCs w:val="24"/>
        </w:rPr>
        <w:t xml:space="preserve">    </w:t>
      </w:r>
      <w:bookmarkStart w:id="10" w:name="_Toc351203491"/>
      <w:r>
        <w:rPr>
          <w:rFonts w:hint="eastAsia" w:ascii="宋体" w:hAnsi="宋体" w:eastAsia="宋体" w:cs="宋体"/>
          <w:b w:val="0"/>
          <w:color w:val="auto"/>
          <w:sz w:val="24"/>
          <w:szCs w:val="24"/>
        </w:rPr>
        <w:t>十一、补充协议</w:t>
      </w:r>
      <w:bookmarkEnd w:id="10"/>
    </w:p>
    <w:p w14:paraId="67522589">
      <w:pPr>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bCs/>
          <w:color w:val="auto"/>
          <w:sz w:val="24"/>
          <w:szCs w:val="24"/>
        </w:rPr>
        <w:t>合同未尽事宜，合同当事人另行签订补充协议，补充协议是合同的组成部分。</w:t>
      </w:r>
    </w:p>
    <w:p w14:paraId="2968AA8A">
      <w:pPr>
        <w:pStyle w:val="5"/>
        <w:spacing w:before="120" w:after="120" w:line="360" w:lineRule="auto"/>
        <w:rPr>
          <w:rFonts w:hint="eastAsia" w:ascii="宋体" w:hAnsi="宋体" w:eastAsia="宋体" w:cs="宋体"/>
          <w:bCs w:val="0"/>
          <w:color w:val="auto"/>
          <w:sz w:val="24"/>
          <w:szCs w:val="24"/>
        </w:rPr>
      </w:pPr>
      <w:r>
        <w:rPr>
          <w:rFonts w:hint="eastAsia" w:ascii="宋体" w:hAnsi="宋体" w:eastAsia="宋体" w:cs="宋体"/>
          <w:bCs w:val="0"/>
          <w:color w:val="auto"/>
          <w:sz w:val="24"/>
          <w:szCs w:val="24"/>
        </w:rPr>
        <w:t xml:space="preserve">    </w:t>
      </w:r>
      <w:bookmarkStart w:id="11" w:name="_Toc351203492"/>
      <w:r>
        <w:rPr>
          <w:rFonts w:hint="eastAsia" w:ascii="宋体" w:hAnsi="宋体" w:eastAsia="宋体" w:cs="宋体"/>
          <w:b w:val="0"/>
          <w:color w:val="auto"/>
          <w:sz w:val="24"/>
          <w:szCs w:val="24"/>
        </w:rPr>
        <w:t>十二、合同生效</w:t>
      </w:r>
      <w:bookmarkEnd w:id="11"/>
    </w:p>
    <w:p w14:paraId="6DFF095C">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本合同自</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生效。</w:t>
      </w:r>
    </w:p>
    <w:p w14:paraId="49355F89">
      <w:pPr>
        <w:pStyle w:val="5"/>
        <w:spacing w:before="120" w:after="120" w:line="360" w:lineRule="auto"/>
        <w:rPr>
          <w:rFonts w:hint="eastAsia" w:ascii="宋体" w:hAnsi="宋体" w:eastAsia="宋体" w:cs="宋体"/>
          <w:bCs w:val="0"/>
          <w:color w:val="auto"/>
          <w:sz w:val="24"/>
          <w:szCs w:val="24"/>
        </w:rPr>
      </w:pPr>
      <w:r>
        <w:rPr>
          <w:rFonts w:hint="eastAsia" w:ascii="宋体" w:hAnsi="宋体" w:eastAsia="宋体" w:cs="宋体"/>
          <w:bCs w:val="0"/>
          <w:color w:val="auto"/>
          <w:sz w:val="24"/>
          <w:szCs w:val="24"/>
        </w:rPr>
        <w:t xml:space="preserve">    </w:t>
      </w:r>
      <w:bookmarkStart w:id="12" w:name="_Toc351203493"/>
      <w:r>
        <w:rPr>
          <w:rFonts w:hint="eastAsia" w:ascii="宋体" w:hAnsi="宋体" w:eastAsia="宋体" w:cs="宋体"/>
          <w:b w:val="0"/>
          <w:color w:val="auto"/>
          <w:sz w:val="24"/>
          <w:szCs w:val="24"/>
        </w:rPr>
        <w:t>十三、合同份数</w:t>
      </w:r>
      <w:bookmarkEnd w:id="12"/>
    </w:p>
    <w:p w14:paraId="14E4DB77">
      <w:pPr>
        <w:spacing w:line="360" w:lineRule="auto"/>
        <w:ind w:firstLine="480" w:firstLineChars="200"/>
        <w:rPr>
          <w:rFonts w:hint="eastAsia" w:ascii="宋体" w:hAnsi="宋体" w:eastAsia="宋体" w:cs="宋体"/>
          <w:bCs/>
          <w:color w:val="auto"/>
          <w:sz w:val="24"/>
          <w:szCs w:val="24"/>
        </w:rPr>
      </w:pPr>
      <w:r>
        <w:rPr>
          <w:rFonts w:hint="eastAsia" w:ascii="宋体" w:hAnsi="宋体" w:eastAsia="宋体" w:cs="宋体"/>
          <w:bCs/>
          <w:color w:val="auto"/>
          <w:sz w:val="24"/>
          <w:szCs w:val="24"/>
        </w:rPr>
        <w:t>本合同一式</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份，均具有同等法律效力，发包人执</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份，承包人执</w:t>
      </w:r>
      <w:r>
        <w:rPr>
          <w:rFonts w:hint="eastAsia" w:ascii="宋体" w:hAnsi="宋体" w:eastAsia="宋体" w:cs="宋体"/>
          <w:bCs/>
          <w:color w:val="auto"/>
          <w:sz w:val="24"/>
          <w:szCs w:val="24"/>
          <w:u w:val="single"/>
        </w:rPr>
        <w:t xml:space="preserve">    </w:t>
      </w:r>
      <w:r>
        <w:rPr>
          <w:rFonts w:hint="eastAsia" w:ascii="宋体" w:hAnsi="宋体" w:eastAsia="宋体" w:cs="宋体"/>
          <w:bCs/>
          <w:color w:val="auto"/>
          <w:sz w:val="24"/>
          <w:szCs w:val="24"/>
        </w:rPr>
        <w:t>份。</w:t>
      </w:r>
    </w:p>
    <w:p w14:paraId="106A8C47">
      <w:pPr>
        <w:spacing w:line="360" w:lineRule="auto"/>
        <w:rPr>
          <w:rFonts w:hint="eastAsia" w:ascii="宋体" w:hAnsi="宋体" w:eastAsia="宋体" w:cs="宋体"/>
          <w:color w:val="auto"/>
          <w:sz w:val="24"/>
          <w:szCs w:val="24"/>
        </w:rPr>
      </w:pPr>
    </w:p>
    <w:p w14:paraId="0FFD2985">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发包人：  (公章)             承包人：  (公章)</w:t>
      </w:r>
    </w:p>
    <w:p w14:paraId="6F43E446">
      <w:pPr>
        <w:spacing w:line="36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rPr>
        <w:t xml:space="preserve">                                 </w:t>
      </w:r>
    </w:p>
    <w:p w14:paraId="3951D815">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法定代表人或其委托代理人：  法定代表人或其委托代理人：</w:t>
      </w:r>
    </w:p>
    <w:p w14:paraId="4F9B4D6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（签字）                    （签字）</w:t>
      </w:r>
    </w:p>
    <w:p w14:paraId="42FAE7C2">
      <w:pPr>
        <w:spacing w:line="360" w:lineRule="auto"/>
        <w:rPr>
          <w:rFonts w:hint="eastAsia" w:ascii="宋体" w:hAnsi="宋体" w:eastAsia="宋体" w:cs="宋体"/>
          <w:color w:val="auto"/>
          <w:sz w:val="24"/>
          <w:szCs w:val="24"/>
          <w:u w:val="single"/>
        </w:rPr>
      </w:pPr>
    </w:p>
    <w:p w14:paraId="0C3B7D90">
      <w:pPr>
        <w:tabs>
          <w:tab w:val="left" w:pos="4410"/>
        </w:tabs>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组织机构代码：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组织机构代码：</w:t>
      </w:r>
      <w:r>
        <w:rPr>
          <w:rFonts w:hint="eastAsia" w:ascii="宋体" w:hAnsi="宋体" w:eastAsia="宋体" w:cs="宋体"/>
          <w:color w:val="auto"/>
          <w:sz w:val="24"/>
          <w:szCs w:val="24"/>
          <w:u w:val="single"/>
        </w:rPr>
        <w:t xml:space="preserve">              </w:t>
      </w:r>
    </w:p>
    <w:p w14:paraId="39B26E7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地  址：</w:t>
      </w:r>
      <w:r>
        <w:rPr>
          <w:rFonts w:hint="eastAsia" w:ascii="宋体" w:hAnsi="宋体" w:eastAsia="宋体" w:cs="宋体"/>
          <w:color w:val="auto"/>
          <w:sz w:val="24"/>
          <w:szCs w:val="24"/>
          <w:u w:val="single"/>
        </w:rPr>
        <w:t xml:space="preserve">                    </w:t>
      </w:r>
    </w:p>
    <w:p w14:paraId="7BB99022">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邮政编码：</w:t>
      </w:r>
      <w:r>
        <w:rPr>
          <w:rFonts w:hint="eastAsia" w:ascii="宋体" w:hAnsi="宋体" w:eastAsia="宋体" w:cs="宋体"/>
          <w:color w:val="auto"/>
          <w:sz w:val="24"/>
          <w:szCs w:val="24"/>
          <w:u w:val="single"/>
        </w:rPr>
        <w:t xml:space="preserve">                  </w:t>
      </w:r>
    </w:p>
    <w:p w14:paraId="7845101E">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法定代表人：</w:t>
      </w:r>
      <w:r>
        <w:rPr>
          <w:rFonts w:hint="eastAsia" w:ascii="宋体" w:hAnsi="宋体" w:eastAsia="宋体" w:cs="宋体"/>
          <w:color w:val="auto"/>
          <w:sz w:val="24"/>
          <w:szCs w:val="24"/>
          <w:u w:val="single"/>
        </w:rPr>
        <w:t xml:space="preserve">                </w:t>
      </w:r>
    </w:p>
    <w:p w14:paraId="43CFC2DD">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委托代理人：</w:t>
      </w:r>
      <w:r>
        <w:rPr>
          <w:rFonts w:hint="eastAsia" w:ascii="宋体" w:hAnsi="宋体" w:eastAsia="宋体" w:cs="宋体"/>
          <w:color w:val="auto"/>
          <w:sz w:val="24"/>
          <w:szCs w:val="24"/>
          <w:u w:val="single"/>
        </w:rPr>
        <w:t xml:space="preserve">                 </w:t>
      </w:r>
    </w:p>
    <w:p w14:paraId="49283EF4">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电  话：</w:t>
      </w:r>
      <w:r>
        <w:rPr>
          <w:rFonts w:hint="eastAsia" w:ascii="宋体" w:hAnsi="宋体" w:eastAsia="宋体" w:cs="宋体"/>
          <w:color w:val="auto"/>
          <w:sz w:val="24"/>
          <w:szCs w:val="24"/>
          <w:u w:val="single"/>
        </w:rPr>
        <w:t xml:space="preserve">                     </w:t>
      </w:r>
    </w:p>
    <w:p w14:paraId="59AE7C2C">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传  真：</w:t>
      </w:r>
      <w:r>
        <w:rPr>
          <w:rFonts w:hint="eastAsia" w:ascii="宋体" w:hAnsi="宋体" w:eastAsia="宋体" w:cs="宋体"/>
          <w:color w:val="auto"/>
          <w:sz w:val="24"/>
          <w:szCs w:val="24"/>
          <w:u w:val="single"/>
        </w:rPr>
        <w:t xml:space="preserve">                     </w:t>
      </w:r>
    </w:p>
    <w:p w14:paraId="1FDEF557">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电子信箱：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电子信箱：</w:t>
      </w:r>
      <w:r>
        <w:rPr>
          <w:rFonts w:hint="eastAsia" w:ascii="宋体" w:hAnsi="宋体" w:eastAsia="宋体" w:cs="宋体"/>
          <w:color w:val="auto"/>
          <w:sz w:val="24"/>
          <w:szCs w:val="24"/>
          <w:u w:val="single"/>
        </w:rPr>
        <w:t xml:space="preserve">                   </w:t>
      </w:r>
    </w:p>
    <w:p w14:paraId="6B9ECDA9">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开户银行：</w:t>
      </w:r>
      <w:r>
        <w:rPr>
          <w:rFonts w:hint="eastAsia" w:ascii="宋体" w:hAnsi="宋体" w:eastAsia="宋体" w:cs="宋体"/>
          <w:color w:val="auto"/>
          <w:sz w:val="24"/>
          <w:szCs w:val="24"/>
          <w:u w:val="single"/>
        </w:rPr>
        <w:t xml:space="preserve">                   </w:t>
      </w:r>
    </w:p>
    <w:p w14:paraId="41A0006F">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账  号：</w:t>
      </w:r>
      <w:r>
        <w:rPr>
          <w:rFonts w:hint="eastAsia" w:ascii="宋体" w:hAnsi="宋体" w:eastAsia="宋体" w:cs="宋体"/>
          <w:color w:val="auto"/>
          <w:sz w:val="24"/>
          <w:szCs w:val="24"/>
          <w:u w:val="single"/>
        </w:rPr>
        <w:t xml:space="preserve">                   </w:t>
      </w:r>
    </w:p>
    <w:p w14:paraId="6F4E44A9">
      <w:pPr>
        <w:rPr>
          <w:rFonts w:hint="eastAsia" w:ascii="宋体" w:hAnsi="宋体" w:eastAsia="宋体" w:cs="宋体"/>
          <w:color w:val="auto"/>
          <w:sz w:val="18"/>
          <w:szCs w:val="16"/>
        </w:rPr>
      </w:pPr>
      <w:r>
        <w:rPr>
          <w:rFonts w:hint="eastAsia" w:ascii="宋体" w:hAnsi="宋体" w:eastAsia="宋体" w:cs="宋体"/>
          <w:color w:val="auto"/>
          <w:sz w:val="18"/>
          <w:szCs w:val="16"/>
        </w:rPr>
        <w:br w:type="page"/>
      </w:r>
    </w:p>
    <w:p w14:paraId="30366932">
      <w:pPr>
        <w:spacing w:after="120" w:afterLines="0"/>
        <w:jc w:val="left"/>
        <w:rPr>
          <w:rFonts w:hint="eastAsia" w:ascii="宋体" w:hAnsi="宋体" w:eastAsia="宋体" w:cs="宋体"/>
          <w:color w:val="auto"/>
          <w:sz w:val="24"/>
          <w:szCs w:val="22"/>
          <w:lang w:val="en-US" w:eastAsia="zh-CN"/>
        </w:rPr>
      </w:pPr>
      <w:r>
        <w:rPr>
          <w:rFonts w:hint="eastAsia" w:ascii="宋体" w:hAnsi="宋体" w:eastAsia="宋体" w:cs="宋体"/>
          <w:color w:val="auto"/>
          <w:sz w:val="24"/>
          <w:szCs w:val="22"/>
          <w:lang w:val="en-US" w:eastAsia="zh-CN"/>
        </w:rPr>
        <w:t>附：随本合同包提供的货物一览表</w:t>
      </w:r>
    </w:p>
    <w:p w14:paraId="24CBD474">
      <w:pPr>
        <w:spacing w:after="120" w:afterLines="0"/>
        <w:jc w:val="center"/>
        <w:rPr>
          <w:rFonts w:hint="eastAsia" w:ascii="宋体" w:hAnsi="宋体" w:eastAsia="宋体" w:cs="宋体"/>
          <w:b/>
          <w:sz w:val="22"/>
          <w:szCs w:val="22"/>
        </w:rPr>
      </w:pPr>
      <w:r>
        <w:rPr>
          <w:rFonts w:hint="eastAsia" w:ascii="宋体" w:hAnsi="宋体" w:eastAsia="宋体" w:cs="宋体"/>
          <w:b/>
          <w:sz w:val="22"/>
          <w:szCs w:val="22"/>
        </w:rPr>
        <w:t>供货</w:t>
      </w:r>
      <w:r>
        <w:rPr>
          <w:rFonts w:hint="eastAsia" w:ascii="宋体" w:hAnsi="宋体" w:eastAsia="宋体" w:cs="宋体"/>
          <w:b/>
          <w:sz w:val="22"/>
          <w:szCs w:val="22"/>
          <w:lang w:eastAsia="zh-CN"/>
        </w:rPr>
        <w:t>内容</w:t>
      </w:r>
      <w:r>
        <w:rPr>
          <w:rFonts w:hint="eastAsia" w:ascii="宋体" w:hAnsi="宋体" w:eastAsia="宋体" w:cs="宋体"/>
          <w:b/>
          <w:sz w:val="22"/>
          <w:szCs w:val="22"/>
        </w:rPr>
        <w:t>一览表</w:t>
      </w:r>
    </w:p>
    <w:tbl>
      <w:tblPr>
        <w:tblStyle w:val="9"/>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28" w:type="dxa"/>
          <w:bottom w:w="0" w:type="dxa"/>
          <w:right w:w="28" w:type="dxa"/>
        </w:tblCellMar>
      </w:tblPr>
      <w:tblGrid>
        <w:gridCol w:w="650"/>
        <w:gridCol w:w="1137"/>
        <w:gridCol w:w="1219"/>
        <w:gridCol w:w="1282"/>
        <w:gridCol w:w="939"/>
        <w:gridCol w:w="853"/>
        <w:gridCol w:w="1074"/>
        <w:gridCol w:w="1021"/>
        <w:gridCol w:w="780"/>
      </w:tblGrid>
      <w:tr w14:paraId="5E6795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1129" w:hRule="atLeast"/>
          <w:jc w:val="center"/>
        </w:trPr>
        <w:tc>
          <w:tcPr>
            <w:tcW w:w="650" w:type="dxa"/>
            <w:tcBorders>
              <w:tl2br w:val="nil"/>
              <w:tr2bl w:val="nil"/>
            </w:tcBorders>
            <w:noWrap w:val="0"/>
            <w:vAlign w:val="center"/>
          </w:tcPr>
          <w:p w14:paraId="73EAC276">
            <w:pPr>
              <w:spacing w:before="163" w:beforeLines="50" w:line="360" w:lineRule="auto"/>
              <w:jc w:val="center"/>
              <w:rPr>
                <w:rFonts w:hint="eastAsia" w:ascii="宋体" w:hAnsi="宋体" w:eastAsia="宋体" w:cs="宋体"/>
                <w:b w:val="0"/>
                <w:bCs/>
                <w:sz w:val="22"/>
                <w:szCs w:val="22"/>
              </w:rPr>
            </w:pPr>
            <w:r>
              <w:rPr>
                <w:rFonts w:hint="eastAsia" w:ascii="宋体" w:hAnsi="宋体" w:eastAsia="宋体" w:cs="宋体"/>
                <w:b w:val="0"/>
                <w:bCs/>
                <w:sz w:val="22"/>
                <w:szCs w:val="22"/>
              </w:rPr>
              <w:t>序号</w:t>
            </w:r>
          </w:p>
        </w:tc>
        <w:tc>
          <w:tcPr>
            <w:tcW w:w="1137" w:type="dxa"/>
            <w:tcBorders>
              <w:tl2br w:val="nil"/>
              <w:tr2bl w:val="nil"/>
            </w:tcBorders>
            <w:noWrap w:val="0"/>
            <w:vAlign w:val="center"/>
          </w:tcPr>
          <w:p w14:paraId="45FEEA03">
            <w:pPr>
              <w:spacing w:before="163" w:beforeLines="50" w:line="360" w:lineRule="auto"/>
              <w:jc w:val="center"/>
              <w:rPr>
                <w:rFonts w:hint="eastAsia" w:ascii="宋体" w:hAnsi="宋体" w:eastAsia="宋体" w:cs="宋体"/>
                <w:b w:val="0"/>
                <w:bCs/>
                <w:sz w:val="22"/>
                <w:szCs w:val="22"/>
              </w:rPr>
            </w:pPr>
            <w:r>
              <w:rPr>
                <w:rFonts w:hint="eastAsia" w:ascii="宋体" w:hAnsi="宋体" w:eastAsia="宋体" w:cs="宋体"/>
                <w:b w:val="0"/>
                <w:bCs/>
                <w:sz w:val="22"/>
                <w:szCs w:val="22"/>
              </w:rPr>
              <w:t>名称</w:t>
            </w:r>
          </w:p>
        </w:tc>
        <w:tc>
          <w:tcPr>
            <w:tcW w:w="1219" w:type="dxa"/>
            <w:tcBorders>
              <w:tl2br w:val="nil"/>
              <w:tr2bl w:val="nil"/>
            </w:tcBorders>
            <w:noWrap w:val="0"/>
            <w:vAlign w:val="center"/>
          </w:tcPr>
          <w:p w14:paraId="713BC26D">
            <w:pPr>
              <w:pStyle w:val="3"/>
              <w:adjustRightInd w:val="0"/>
              <w:snapToGrid w:val="0"/>
              <w:spacing w:line="240" w:lineRule="auto"/>
              <w:ind w:left="0"/>
              <w:jc w:val="center"/>
              <w:rPr>
                <w:rFonts w:hint="eastAsia" w:ascii="宋体" w:hAnsi="宋体" w:eastAsia="宋体" w:cs="宋体"/>
                <w:b w:val="0"/>
                <w:bCs/>
                <w:sz w:val="22"/>
                <w:szCs w:val="22"/>
                <w:lang w:val="en-US" w:eastAsia="zh-CN"/>
              </w:rPr>
            </w:pPr>
            <w:bookmarkStart w:id="13" w:name="_Toc27392"/>
            <w:r>
              <w:rPr>
                <w:rFonts w:hint="eastAsia" w:ascii="宋体" w:hAnsi="宋体" w:eastAsia="宋体" w:cs="宋体"/>
                <w:b w:val="0"/>
                <w:bCs/>
                <w:sz w:val="22"/>
                <w:szCs w:val="22"/>
                <w:lang w:val="en-US" w:eastAsia="zh-CN"/>
              </w:rPr>
              <w:t>品牌、规格及型号</w:t>
            </w:r>
            <w:bookmarkEnd w:id="13"/>
          </w:p>
        </w:tc>
        <w:tc>
          <w:tcPr>
            <w:tcW w:w="1282" w:type="dxa"/>
            <w:tcBorders>
              <w:tl2br w:val="nil"/>
              <w:tr2bl w:val="nil"/>
            </w:tcBorders>
            <w:noWrap w:val="0"/>
            <w:vAlign w:val="center"/>
          </w:tcPr>
          <w:p w14:paraId="464D015F">
            <w:pPr>
              <w:pStyle w:val="3"/>
              <w:adjustRightInd w:val="0"/>
              <w:snapToGrid w:val="0"/>
              <w:spacing w:line="240" w:lineRule="auto"/>
              <w:ind w:left="0"/>
              <w:jc w:val="center"/>
              <w:rPr>
                <w:rFonts w:hint="eastAsia" w:ascii="宋体" w:hAnsi="宋体" w:eastAsia="宋体" w:cs="宋体"/>
                <w:b w:val="0"/>
                <w:bCs/>
                <w:sz w:val="22"/>
                <w:szCs w:val="22"/>
                <w:highlight w:val="yellow"/>
                <w:lang w:val="en-US" w:eastAsia="zh-CN"/>
              </w:rPr>
            </w:pPr>
            <w:bookmarkStart w:id="14" w:name="_Toc8981"/>
            <w:r>
              <w:rPr>
                <w:rFonts w:hint="eastAsia" w:ascii="宋体" w:hAnsi="宋体" w:eastAsia="宋体" w:cs="宋体"/>
                <w:b w:val="0"/>
                <w:bCs/>
                <w:sz w:val="22"/>
                <w:szCs w:val="22"/>
                <w:highlight w:val="none"/>
                <w:lang w:val="en-US" w:eastAsia="zh-CN"/>
              </w:rPr>
              <w:t>原产地及制造厂名</w:t>
            </w:r>
            <w:bookmarkEnd w:id="14"/>
          </w:p>
        </w:tc>
        <w:tc>
          <w:tcPr>
            <w:tcW w:w="939" w:type="dxa"/>
            <w:tcBorders>
              <w:tl2br w:val="nil"/>
              <w:tr2bl w:val="nil"/>
            </w:tcBorders>
            <w:noWrap w:val="0"/>
            <w:vAlign w:val="center"/>
          </w:tcPr>
          <w:p w14:paraId="351AC777">
            <w:pPr>
              <w:pStyle w:val="3"/>
              <w:adjustRightInd w:val="0"/>
              <w:snapToGrid w:val="0"/>
              <w:ind w:left="0"/>
              <w:jc w:val="center"/>
              <w:rPr>
                <w:rFonts w:hint="eastAsia" w:ascii="宋体" w:hAnsi="宋体" w:eastAsia="宋体" w:cs="宋体"/>
                <w:b w:val="0"/>
                <w:bCs/>
                <w:sz w:val="22"/>
                <w:szCs w:val="22"/>
                <w:lang w:val="en-US" w:eastAsia="zh-CN"/>
              </w:rPr>
            </w:pPr>
            <w:bookmarkStart w:id="15" w:name="_Toc14127"/>
            <w:r>
              <w:rPr>
                <w:rFonts w:hint="eastAsia" w:ascii="宋体" w:hAnsi="宋体" w:eastAsia="宋体" w:cs="宋体"/>
                <w:b w:val="0"/>
                <w:bCs/>
                <w:sz w:val="22"/>
                <w:szCs w:val="22"/>
                <w:lang w:val="en-US" w:eastAsia="zh-CN"/>
              </w:rPr>
              <w:t>单价</w:t>
            </w:r>
            <w:bookmarkEnd w:id="15"/>
          </w:p>
        </w:tc>
        <w:tc>
          <w:tcPr>
            <w:tcW w:w="853" w:type="dxa"/>
            <w:tcBorders>
              <w:tl2br w:val="nil"/>
              <w:tr2bl w:val="nil"/>
            </w:tcBorders>
            <w:noWrap w:val="0"/>
            <w:vAlign w:val="center"/>
          </w:tcPr>
          <w:p w14:paraId="7D4B33E4">
            <w:pPr>
              <w:pStyle w:val="3"/>
              <w:adjustRightInd w:val="0"/>
              <w:snapToGrid w:val="0"/>
              <w:ind w:left="0"/>
              <w:jc w:val="center"/>
              <w:rPr>
                <w:rFonts w:hint="eastAsia" w:ascii="宋体" w:hAnsi="宋体" w:eastAsia="宋体" w:cs="宋体"/>
                <w:b w:val="0"/>
                <w:bCs/>
                <w:sz w:val="22"/>
                <w:szCs w:val="22"/>
                <w:lang w:val="en-US" w:eastAsia="zh-CN"/>
              </w:rPr>
            </w:pPr>
            <w:bookmarkStart w:id="16" w:name="_Toc31109"/>
            <w:r>
              <w:rPr>
                <w:rFonts w:hint="eastAsia" w:ascii="宋体" w:hAnsi="宋体" w:eastAsia="宋体" w:cs="宋体"/>
                <w:b w:val="0"/>
                <w:bCs/>
                <w:sz w:val="22"/>
                <w:szCs w:val="22"/>
                <w:lang w:val="en-US" w:eastAsia="zh-CN"/>
              </w:rPr>
              <w:t>数量</w:t>
            </w:r>
            <w:bookmarkEnd w:id="16"/>
          </w:p>
        </w:tc>
        <w:tc>
          <w:tcPr>
            <w:tcW w:w="1074" w:type="dxa"/>
            <w:tcBorders>
              <w:tl2br w:val="nil"/>
              <w:tr2bl w:val="nil"/>
            </w:tcBorders>
            <w:noWrap w:val="0"/>
            <w:vAlign w:val="center"/>
          </w:tcPr>
          <w:p w14:paraId="307512A3">
            <w:pPr>
              <w:pStyle w:val="3"/>
              <w:ind w:left="0"/>
              <w:jc w:val="center"/>
              <w:rPr>
                <w:rFonts w:hint="eastAsia" w:ascii="宋体" w:hAnsi="宋体" w:eastAsia="宋体" w:cs="宋体"/>
                <w:b w:val="0"/>
                <w:bCs/>
                <w:sz w:val="22"/>
                <w:szCs w:val="22"/>
                <w:lang w:val="en-US" w:eastAsia="zh-CN"/>
              </w:rPr>
            </w:pPr>
            <w:bookmarkStart w:id="17" w:name="_Toc23428"/>
            <w:r>
              <w:rPr>
                <w:rFonts w:hint="eastAsia" w:ascii="宋体" w:hAnsi="宋体" w:eastAsia="宋体" w:cs="宋体"/>
                <w:b w:val="0"/>
                <w:bCs/>
                <w:sz w:val="22"/>
                <w:szCs w:val="22"/>
                <w:lang w:val="en-US" w:eastAsia="zh-CN"/>
              </w:rPr>
              <w:t>交付地点</w:t>
            </w:r>
            <w:bookmarkEnd w:id="17"/>
          </w:p>
        </w:tc>
        <w:tc>
          <w:tcPr>
            <w:tcW w:w="1021" w:type="dxa"/>
            <w:tcBorders>
              <w:tl2br w:val="nil"/>
              <w:tr2bl w:val="nil"/>
            </w:tcBorders>
            <w:noWrap w:val="0"/>
            <w:vAlign w:val="center"/>
          </w:tcPr>
          <w:p w14:paraId="0EE89D5D">
            <w:pPr>
              <w:pStyle w:val="3"/>
              <w:ind w:left="0"/>
              <w:jc w:val="center"/>
              <w:rPr>
                <w:rFonts w:hint="eastAsia" w:ascii="宋体" w:hAnsi="宋体" w:eastAsia="宋体" w:cs="宋体"/>
                <w:b w:val="0"/>
                <w:bCs/>
                <w:sz w:val="22"/>
                <w:szCs w:val="22"/>
                <w:lang w:val="en-US" w:eastAsia="zh-CN"/>
              </w:rPr>
            </w:pPr>
            <w:bookmarkStart w:id="18" w:name="_Toc2991"/>
            <w:r>
              <w:rPr>
                <w:rFonts w:hint="eastAsia" w:ascii="宋体" w:hAnsi="宋体" w:eastAsia="宋体" w:cs="宋体"/>
                <w:b w:val="0"/>
                <w:bCs/>
                <w:sz w:val="22"/>
                <w:szCs w:val="22"/>
                <w:lang w:val="en-US" w:eastAsia="zh-CN"/>
              </w:rPr>
              <w:t>交付时间</w:t>
            </w:r>
            <w:bookmarkEnd w:id="18"/>
          </w:p>
        </w:tc>
        <w:tc>
          <w:tcPr>
            <w:tcW w:w="780" w:type="dxa"/>
            <w:tcBorders>
              <w:tl2br w:val="nil"/>
              <w:tr2bl w:val="nil"/>
            </w:tcBorders>
            <w:noWrap w:val="0"/>
            <w:vAlign w:val="center"/>
          </w:tcPr>
          <w:p w14:paraId="16E1F0C4">
            <w:pPr>
              <w:pStyle w:val="3"/>
              <w:ind w:left="0"/>
              <w:jc w:val="center"/>
              <w:rPr>
                <w:rFonts w:hint="eastAsia" w:ascii="宋体" w:hAnsi="宋体" w:eastAsia="宋体" w:cs="宋体"/>
                <w:b w:val="0"/>
                <w:bCs/>
                <w:sz w:val="22"/>
                <w:szCs w:val="22"/>
                <w:lang w:val="en-US" w:eastAsia="zh-CN"/>
              </w:rPr>
            </w:pPr>
            <w:bookmarkStart w:id="19" w:name="_Toc17703"/>
            <w:r>
              <w:rPr>
                <w:rFonts w:hint="eastAsia" w:ascii="宋体" w:hAnsi="宋体" w:eastAsia="宋体" w:cs="宋体"/>
                <w:b w:val="0"/>
                <w:bCs/>
                <w:sz w:val="22"/>
                <w:szCs w:val="22"/>
                <w:lang w:val="en-US" w:eastAsia="zh-CN"/>
              </w:rPr>
              <w:t>备注</w:t>
            </w:r>
            <w:bookmarkEnd w:id="19"/>
          </w:p>
        </w:tc>
      </w:tr>
      <w:tr w14:paraId="4823402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650" w:type="dxa"/>
            <w:tcBorders>
              <w:tl2br w:val="nil"/>
              <w:tr2bl w:val="nil"/>
            </w:tcBorders>
            <w:noWrap w:val="0"/>
            <w:vAlign w:val="top"/>
          </w:tcPr>
          <w:p w14:paraId="19681C00">
            <w:pPr>
              <w:spacing w:before="163" w:beforeLines="50" w:line="360" w:lineRule="auto"/>
              <w:jc w:val="center"/>
              <w:rPr>
                <w:rFonts w:hint="eastAsia" w:ascii="宋体" w:hAnsi="宋体" w:eastAsia="宋体" w:cs="宋体"/>
                <w:b w:val="0"/>
                <w:bCs/>
                <w:sz w:val="22"/>
                <w:szCs w:val="22"/>
              </w:rPr>
            </w:pPr>
          </w:p>
        </w:tc>
        <w:tc>
          <w:tcPr>
            <w:tcW w:w="1137" w:type="dxa"/>
            <w:tcBorders>
              <w:tl2br w:val="nil"/>
              <w:tr2bl w:val="nil"/>
            </w:tcBorders>
            <w:noWrap w:val="0"/>
            <w:vAlign w:val="top"/>
          </w:tcPr>
          <w:p w14:paraId="51739735">
            <w:pPr>
              <w:spacing w:before="163" w:beforeLines="50" w:line="360" w:lineRule="auto"/>
              <w:jc w:val="center"/>
              <w:rPr>
                <w:rFonts w:hint="eastAsia" w:ascii="宋体" w:hAnsi="宋体" w:eastAsia="宋体" w:cs="宋体"/>
                <w:b w:val="0"/>
                <w:bCs/>
                <w:sz w:val="22"/>
                <w:szCs w:val="22"/>
              </w:rPr>
            </w:pPr>
          </w:p>
        </w:tc>
        <w:tc>
          <w:tcPr>
            <w:tcW w:w="1219" w:type="dxa"/>
            <w:tcBorders>
              <w:tl2br w:val="nil"/>
              <w:tr2bl w:val="nil"/>
            </w:tcBorders>
            <w:noWrap w:val="0"/>
            <w:vAlign w:val="top"/>
          </w:tcPr>
          <w:p w14:paraId="729A1EEF">
            <w:pPr>
              <w:spacing w:before="163" w:beforeLines="50" w:line="360" w:lineRule="auto"/>
              <w:jc w:val="center"/>
              <w:rPr>
                <w:rFonts w:hint="eastAsia" w:ascii="宋体" w:hAnsi="宋体" w:eastAsia="宋体" w:cs="宋体"/>
                <w:b w:val="0"/>
                <w:bCs/>
                <w:sz w:val="22"/>
                <w:szCs w:val="22"/>
              </w:rPr>
            </w:pPr>
          </w:p>
        </w:tc>
        <w:tc>
          <w:tcPr>
            <w:tcW w:w="1282" w:type="dxa"/>
            <w:tcBorders>
              <w:tl2br w:val="nil"/>
              <w:tr2bl w:val="nil"/>
            </w:tcBorders>
            <w:noWrap w:val="0"/>
            <w:vAlign w:val="top"/>
          </w:tcPr>
          <w:p w14:paraId="6246AD51">
            <w:pPr>
              <w:spacing w:before="163" w:beforeLines="50" w:line="360" w:lineRule="auto"/>
              <w:jc w:val="center"/>
              <w:rPr>
                <w:rFonts w:hint="eastAsia" w:ascii="宋体" w:hAnsi="宋体" w:eastAsia="宋体" w:cs="宋体"/>
                <w:b w:val="0"/>
                <w:bCs/>
                <w:sz w:val="22"/>
                <w:szCs w:val="22"/>
              </w:rPr>
            </w:pPr>
          </w:p>
        </w:tc>
        <w:tc>
          <w:tcPr>
            <w:tcW w:w="939" w:type="dxa"/>
            <w:tcBorders>
              <w:tl2br w:val="nil"/>
              <w:tr2bl w:val="nil"/>
            </w:tcBorders>
            <w:noWrap w:val="0"/>
            <w:vAlign w:val="top"/>
          </w:tcPr>
          <w:p w14:paraId="75F3964B">
            <w:pPr>
              <w:spacing w:before="163" w:beforeLines="50" w:line="360" w:lineRule="auto"/>
              <w:jc w:val="center"/>
              <w:rPr>
                <w:rFonts w:hint="eastAsia" w:ascii="宋体" w:hAnsi="宋体" w:eastAsia="宋体" w:cs="宋体"/>
                <w:b w:val="0"/>
                <w:bCs/>
                <w:sz w:val="22"/>
                <w:szCs w:val="22"/>
              </w:rPr>
            </w:pPr>
          </w:p>
        </w:tc>
        <w:tc>
          <w:tcPr>
            <w:tcW w:w="853" w:type="dxa"/>
            <w:tcBorders>
              <w:tl2br w:val="nil"/>
              <w:tr2bl w:val="nil"/>
            </w:tcBorders>
            <w:noWrap w:val="0"/>
            <w:vAlign w:val="top"/>
          </w:tcPr>
          <w:p w14:paraId="469099E4">
            <w:pPr>
              <w:spacing w:before="163" w:beforeLines="50" w:line="360" w:lineRule="auto"/>
              <w:jc w:val="center"/>
              <w:rPr>
                <w:rFonts w:hint="eastAsia" w:ascii="宋体" w:hAnsi="宋体" w:eastAsia="宋体" w:cs="宋体"/>
                <w:b w:val="0"/>
                <w:bCs/>
                <w:sz w:val="22"/>
                <w:szCs w:val="22"/>
              </w:rPr>
            </w:pPr>
          </w:p>
        </w:tc>
        <w:tc>
          <w:tcPr>
            <w:tcW w:w="1074" w:type="dxa"/>
            <w:tcBorders>
              <w:tl2br w:val="nil"/>
              <w:tr2bl w:val="nil"/>
            </w:tcBorders>
            <w:noWrap w:val="0"/>
            <w:vAlign w:val="top"/>
          </w:tcPr>
          <w:p w14:paraId="1986C70D">
            <w:pPr>
              <w:spacing w:before="163" w:beforeLines="50" w:line="360" w:lineRule="auto"/>
              <w:jc w:val="center"/>
              <w:rPr>
                <w:rFonts w:hint="eastAsia" w:ascii="宋体" w:hAnsi="宋体" w:eastAsia="宋体" w:cs="宋体"/>
                <w:b w:val="0"/>
                <w:bCs/>
                <w:sz w:val="22"/>
                <w:szCs w:val="22"/>
              </w:rPr>
            </w:pPr>
          </w:p>
        </w:tc>
        <w:tc>
          <w:tcPr>
            <w:tcW w:w="1021" w:type="dxa"/>
            <w:tcBorders>
              <w:tl2br w:val="nil"/>
              <w:tr2bl w:val="nil"/>
            </w:tcBorders>
            <w:noWrap w:val="0"/>
            <w:vAlign w:val="top"/>
          </w:tcPr>
          <w:p w14:paraId="71DD48F8">
            <w:pPr>
              <w:spacing w:before="163" w:beforeLines="50" w:line="360" w:lineRule="auto"/>
              <w:jc w:val="center"/>
              <w:rPr>
                <w:rFonts w:hint="eastAsia" w:ascii="宋体" w:hAnsi="宋体" w:eastAsia="宋体" w:cs="宋体"/>
                <w:b w:val="0"/>
                <w:bCs/>
                <w:sz w:val="22"/>
                <w:szCs w:val="22"/>
              </w:rPr>
            </w:pPr>
          </w:p>
        </w:tc>
        <w:tc>
          <w:tcPr>
            <w:tcW w:w="780" w:type="dxa"/>
            <w:tcBorders>
              <w:tl2br w:val="nil"/>
              <w:tr2bl w:val="nil"/>
            </w:tcBorders>
            <w:noWrap w:val="0"/>
            <w:vAlign w:val="top"/>
          </w:tcPr>
          <w:p w14:paraId="39F47E9D">
            <w:pPr>
              <w:spacing w:before="163" w:beforeLines="50" w:line="360" w:lineRule="auto"/>
              <w:jc w:val="center"/>
              <w:rPr>
                <w:rFonts w:hint="eastAsia" w:ascii="宋体" w:hAnsi="宋体" w:eastAsia="宋体" w:cs="宋体"/>
                <w:b w:val="0"/>
                <w:bCs/>
                <w:sz w:val="22"/>
                <w:szCs w:val="22"/>
              </w:rPr>
            </w:pPr>
          </w:p>
        </w:tc>
      </w:tr>
      <w:tr w14:paraId="48EE08E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650" w:type="dxa"/>
            <w:tcBorders>
              <w:tl2br w:val="nil"/>
              <w:tr2bl w:val="nil"/>
            </w:tcBorders>
            <w:noWrap w:val="0"/>
            <w:vAlign w:val="top"/>
          </w:tcPr>
          <w:p w14:paraId="1F285CF2">
            <w:pPr>
              <w:spacing w:before="163" w:beforeLines="50" w:line="360" w:lineRule="auto"/>
              <w:jc w:val="center"/>
              <w:rPr>
                <w:rFonts w:hint="eastAsia" w:ascii="宋体" w:hAnsi="宋体" w:eastAsia="宋体" w:cs="宋体"/>
                <w:b w:val="0"/>
                <w:bCs/>
                <w:sz w:val="22"/>
                <w:szCs w:val="22"/>
              </w:rPr>
            </w:pPr>
          </w:p>
        </w:tc>
        <w:tc>
          <w:tcPr>
            <w:tcW w:w="1137" w:type="dxa"/>
            <w:tcBorders>
              <w:tl2br w:val="nil"/>
              <w:tr2bl w:val="nil"/>
            </w:tcBorders>
            <w:noWrap w:val="0"/>
            <w:vAlign w:val="top"/>
          </w:tcPr>
          <w:p w14:paraId="2D9E2FEA">
            <w:pPr>
              <w:spacing w:before="163" w:beforeLines="50" w:line="360" w:lineRule="auto"/>
              <w:jc w:val="center"/>
              <w:rPr>
                <w:rFonts w:hint="eastAsia" w:ascii="宋体" w:hAnsi="宋体" w:eastAsia="宋体" w:cs="宋体"/>
                <w:b w:val="0"/>
                <w:bCs/>
                <w:sz w:val="22"/>
                <w:szCs w:val="22"/>
              </w:rPr>
            </w:pPr>
          </w:p>
        </w:tc>
        <w:tc>
          <w:tcPr>
            <w:tcW w:w="1219" w:type="dxa"/>
            <w:tcBorders>
              <w:tl2br w:val="nil"/>
              <w:tr2bl w:val="nil"/>
            </w:tcBorders>
            <w:noWrap w:val="0"/>
            <w:vAlign w:val="top"/>
          </w:tcPr>
          <w:p w14:paraId="2B3F28F6">
            <w:pPr>
              <w:spacing w:before="163" w:beforeLines="50" w:line="360" w:lineRule="auto"/>
              <w:jc w:val="center"/>
              <w:rPr>
                <w:rFonts w:hint="eastAsia" w:ascii="宋体" w:hAnsi="宋体" w:eastAsia="宋体" w:cs="宋体"/>
                <w:b w:val="0"/>
                <w:bCs/>
                <w:sz w:val="22"/>
                <w:szCs w:val="22"/>
              </w:rPr>
            </w:pPr>
          </w:p>
        </w:tc>
        <w:tc>
          <w:tcPr>
            <w:tcW w:w="1282" w:type="dxa"/>
            <w:tcBorders>
              <w:tl2br w:val="nil"/>
              <w:tr2bl w:val="nil"/>
            </w:tcBorders>
            <w:noWrap w:val="0"/>
            <w:vAlign w:val="top"/>
          </w:tcPr>
          <w:p w14:paraId="47994F25">
            <w:pPr>
              <w:spacing w:before="163" w:beforeLines="50" w:line="360" w:lineRule="auto"/>
              <w:jc w:val="center"/>
              <w:rPr>
                <w:rFonts w:hint="eastAsia" w:ascii="宋体" w:hAnsi="宋体" w:eastAsia="宋体" w:cs="宋体"/>
                <w:b w:val="0"/>
                <w:bCs/>
                <w:sz w:val="22"/>
                <w:szCs w:val="22"/>
              </w:rPr>
            </w:pPr>
          </w:p>
        </w:tc>
        <w:tc>
          <w:tcPr>
            <w:tcW w:w="939" w:type="dxa"/>
            <w:tcBorders>
              <w:tl2br w:val="nil"/>
              <w:tr2bl w:val="nil"/>
            </w:tcBorders>
            <w:noWrap w:val="0"/>
            <w:vAlign w:val="top"/>
          </w:tcPr>
          <w:p w14:paraId="2E09D8A3">
            <w:pPr>
              <w:spacing w:before="163" w:beforeLines="50" w:line="360" w:lineRule="auto"/>
              <w:jc w:val="center"/>
              <w:rPr>
                <w:rFonts w:hint="eastAsia" w:ascii="宋体" w:hAnsi="宋体" w:eastAsia="宋体" w:cs="宋体"/>
                <w:b w:val="0"/>
                <w:bCs/>
                <w:sz w:val="22"/>
                <w:szCs w:val="22"/>
              </w:rPr>
            </w:pPr>
          </w:p>
        </w:tc>
        <w:tc>
          <w:tcPr>
            <w:tcW w:w="853" w:type="dxa"/>
            <w:tcBorders>
              <w:tl2br w:val="nil"/>
              <w:tr2bl w:val="nil"/>
            </w:tcBorders>
            <w:noWrap w:val="0"/>
            <w:vAlign w:val="top"/>
          </w:tcPr>
          <w:p w14:paraId="055467B2">
            <w:pPr>
              <w:spacing w:before="163" w:beforeLines="50" w:line="360" w:lineRule="auto"/>
              <w:jc w:val="center"/>
              <w:rPr>
                <w:rFonts w:hint="eastAsia" w:ascii="宋体" w:hAnsi="宋体" w:eastAsia="宋体" w:cs="宋体"/>
                <w:b w:val="0"/>
                <w:bCs/>
                <w:sz w:val="22"/>
                <w:szCs w:val="22"/>
              </w:rPr>
            </w:pPr>
          </w:p>
        </w:tc>
        <w:tc>
          <w:tcPr>
            <w:tcW w:w="1074" w:type="dxa"/>
            <w:tcBorders>
              <w:tl2br w:val="nil"/>
              <w:tr2bl w:val="nil"/>
            </w:tcBorders>
            <w:noWrap w:val="0"/>
            <w:vAlign w:val="top"/>
          </w:tcPr>
          <w:p w14:paraId="7E170279">
            <w:pPr>
              <w:spacing w:before="163" w:beforeLines="50" w:line="360" w:lineRule="auto"/>
              <w:jc w:val="center"/>
              <w:rPr>
                <w:rFonts w:hint="eastAsia" w:ascii="宋体" w:hAnsi="宋体" w:eastAsia="宋体" w:cs="宋体"/>
                <w:b w:val="0"/>
                <w:bCs/>
                <w:sz w:val="22"/>
                <w:szCs w:val="22"/>
              </w:rPr>
            </w:pPr>
          </w:p>
        </w:tc>
        <w:tc>
          <w:tcPr>
            <w:tcW w:w="1021" w:type="dxa"/>
            <w:tcBorders>
              <w:tl2br w:val="nil"/>
              <w:tr2bl w:val="nil"/>
            </w:tcBorders>
            <w:noWrap w:val="0"/>
            <w:vAlign w:val="top"/>
          </w:tcPr>
          <w:p w14:paraId="4180A992">
            <w:pPr>
              <w:spacing w:before="163" w:beforeLines="50" w:line="360" w:lineRule="auto"/>
              <w:jc w:val="center"/>
              <w:rPr>
                <w:rFonts w:hint="eastAsia" w:ascii="宋体" w:hAnsi="宋体" w:eastAsia="宋体" w:cs="宋体"/>
                <w:b w:val="0"/>
                <w:bCs/>
                <w:sz w:val="22"/>
                <w:szCs w:val="22"/>
              </w:rPr>
            </w:pPr>
          </w:p>
        </w:tc>
        <w:tc>
          <w:tcPr>
            <w:tcW w:w="780" w:type="dxa"/>
            <w:tcBorders>
              <w:tl2br w:val="nil"/>
              <w:tr2bl w:val="nil"/>
            </w:tcBorders>
            <w:noWrap w:val="0"/>
            <w:vAlign w:val="top"/>
          </w:tcPr>
          <w:p w14:paraId="027FBA18">
            <w:pPr>
              <w:spacing w:before="163" w:beforeLines="50" w:line="360" w:lineRule="auto"/>
              <w:jc w:val="center"/>
              <w:rPr>
                <w:rFonts w:hint="eastAsia" w:ascii="宋体" w:hAnsi="宋体" w:eastAsia="宋体" w:cs="宋体"/>
                <w:b w:val="0"/>
                <w:bCs/>
                <w:sz w:val="22"/>
                <w:szCs w:val="22"/>
              </w:rPr>
            </w:pPr>
          </w:p>
        </w:tc>
      </w:tr>
      <w:tr w14:paraId="569FFF4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850" w:hRule="atLeast"/>
          <w:jc w:val="center"/>
        </w:trPr>
        <w:tc>
          <w:tcPr>
            <w:tcW w:w="650" w:type="dxa"/>
            <w:tcBorders>
              <w:tl2br w:val="nil"/>
              <w:tr2bl w:val="nil"/>
            </w:tcBorders>
            <w:noWrap w:val="0"/>
            <w:vAlign w:val="top"/>
          </w:tcPr>
          <w:p w14:paraId="248C5DAD">
            <w:pPr>
              <w:spacing w:before="163" w:beforeLines="50" w:line="360" w:lineRule="auto"/>
              <w:jc w:val="center"/>
              <w:rPr>
                <w:rFonts w:hint="eastAsia" w:ascii="宋体" w:hAnsi="宋体" w:eastAsia="宋体" w:cs="宋体"/>
                <w:b w:val="0"/>
                <w:bCs/>
                <w:sz w:val="22"/>
                <w:szCs w:val="22"/>
              </w:rPr>
            </w:pPr>
          </w:p>
        </w:tc>
        <w:tc>
          <w:tcPr>
            <w:tcW w:w="1137" w:type="dxa"/>
            <w:tcBorders>
              <w:tl2br w:val="nil"/>
              <w:tr2bl w:val="nil"/>
            </w:tcBorders>
            <w:noWrap w:val="0"/>
            <w:vAlign w:val="top"/>
          </w:tcPr>
          <w:p w14:paraId="2C6DA31D">
            <w:pPr>
              <w:spacing w:before="163" w:beforeLines="50" w:line="360" w:lineRule="auto"/>
              <w:jc w:val="center"/>
              <w:rPr>
                <w:rFonts w:hint="eastAsia" w:ascii="宋体" w:hAnsi="宋体" w:eastAsia="宋体" w:cs="宋体"/>
                <w:b w:val="0"/>
                <w:bCs/>
                <w:sz w:val="22"/>
                <w:szCs w:val="22"/>
              </w:rPr>
            </w:pPr>
          </w:p>
        </w:tc>
        <w:tc>
          <w:tcPr>
            <w:tcW w:w="1219" w:type="dxa"/>
            <w:tcBorders>
              <w:tl2br w:val="nil"/>
              <w:tr2bl w:val="nil"/>
            </w:tcBorders>
            <w:noWrap w:val="0"/>
            <w:vAlign w:val="top"/>
          </w:tcPr>
          <w:p w14:paraId="4504B2A6">
            <w:pPr>
              <w:spacing w:before="163" w:beforeLines="50" w:line="360" w:lineRule="auto"/>
              <w:jc w:val="center"/>
              <w:rPr>
                <w:rFonts w:hint="eastAsia" w:ascii="宋体" w:hAnsi="宋体" w:eastAsia="宋体" w:cs="宋体"/>
                <w:b w:val="0"/>
                <w:bCs/>
                <w:sz w:val="22"/>
                <w:szCs w:val="22"/>
              </w:rPr>
            </w:pPr>
          </w:p>
        </w:tc>
        <w:tc>
          <w:tcPr>
            <w:tcW w:w="1282" w:type="dxa"/>
            <w:tcBorders>
              <w:tl2br w:val="nil"/>
              <w:tr2bl w:val="nil"/>
            </w:tcBorders>
            <w:noWrap w:val="0"/>
            <w:vAlign w:val="top"/>
          </w:tcPr>
          <w:p w14:paraId="54576567">
            <w:pPr>
              <w:spacing w:before="163" w:beforeLines="50" w:line="360" w:lineRule="auto"/>
              <w:jc w:val="center"/>
              <w:rPr>
                <w:rFonts w:hint="eastAsia" w:ascii="宋体" w:hAnsi="宋体" w:eastAsia="宋体" w:cs="宋体"/>
                <w:b w:val="0"/>
                <w:bCs/>
                <w:sz w:val="22"/>
                <w:szCs w:val="22"/>
              </w:rPr>
            </w:pPr>
          </w:p>
        </w:tc>
        <w:tc>
          <w:tcPr>
            <w:tcW w:w="939" w:type="dxa"/>
            <w:tcBorders>
              <w:tl2br w:val="nil"/>
              <w:tr2bl w:val="nil"/>
            </w:tcBorders>
            <w:noWrap w:val="0"/>
            <w:vAlign w:val="top"/>
          </w:tcPr>
          <w:p w14:paraId="1655C554">
            <w:pPr>
              <w:spacing w:before="163" w:beforeLines="50" w:line="360" w:lineRule="auto"/>
              <w:jc w:val="center"/>
              <w:rPr>
                <w:rFonts w:hint="eastAsia" w:ascii="宋体" w:hAnsi="宋体" w:eastAsia="宋体" w:cs="宋体"/>
                <w:b w:val="0"/>
                <w:bCs/>
                <w:sz w:val="22"/>
                <w:szCs w:val="22"/>
              </w:rPr>
            </w:pPr>
          </w:p>
        </w:tc>
        <w:tc>
          <w:tcPr>
            <w:tcW w:w="853" w:type="dxa"/>
            <w:tcBorders>
              <w:tl2br w:val="nil"/>
              <w:tr2bl w:val="nil"/>
            </w:tcBorders>
            <w:noWrap w:val="0"/>
            <w:vAlign w:val="top"/>
          </w:tcPr>
          <w:p w14:paraId="7DBF27A0">
            <w:pPr>
              <w:spacing w:before="163" w:beforeLines="50" w:line="360" w:lineRule="auto"/>
              <w:jc w:val="center"/>
              <w:rPr>
                <w:rFonts w:hint="eastAsia" w:ascii="宋体" w:hAnsi="宋体" w:eastAsia="宋体" w:cs="宋体"/>
                <w:b w:val="0"/>
                <w:bCs/>
                <w:sz w:val="22"/>
                <w:szCs w:val="22"/>
              </w:rPr>
            </w:pPr>
          </w:p>
        </w:tc>
        <w:tc>
          <w:tcPr>
            <w:tcW w:w="1074" w:type="dxa"/>
            <w:tcBorders>
              <w:tl2br w:val="nil"/>
              <w:tr2bl w:val="nil"/>
            </w:tcBorders>
            <w:noWrap w:val="0"/>
            <w:vAlign w:val="top"/>
          </w:tcPr>
          <w:p w14:paraId="1FDC379C">
            <w:pPr>
              <w:spacing w:before="163" w:beforeLines="50" w:line="360" w:lineRule="auto"/>
              <w:jc w:val="center"/>
              <w:rPr>
                <w:rFonts w:hint="eastAsia" w:ascii="宋体" w:hAnsi="宋体" w:eastAsia="宋体" w:cs="宋体"/>
                <w:b w:val="0"/>
                <w:bCs/>
                <w:sz w:val="22"/>
                <w:szCs w:val="22"/>
              </w:rPr>
            </w:pPr>
          </w:p>
        </w:tc>
        <w:tc>
          <w:tcPr>
            <w:tcW w:w="1021" w:type="dxa"/>
            <w:tcBorders>
              <w:tl2br w:val="nil"/>
              <w:tr2bl w:val="nil"/>
            </w:tcBorders>
            <w:noWrap w:val="0"/>
            <w:vAlign w:val="top"/>
          </w:tcPr>
          <w:p w14:paraId="29AC5C4D">
            <w:pPr>
              <w:spacing w:before="163" w:beforeLines="50" w:line="360" w:lineRule="auto"/>
              <w:jc w:val="center"/>
              <w:rPr>
                <w:rFonts w:hint="eastAsia" w:ascii="宋体" w:hAnsi="宋体" w:eastAsia="宋体" w:cs="宋体"/>
                <w:b w:val="0"/>
                <w:bCs/>
                <w:sz w:val="22"/>
                <w:szCs w:val="22"/>
              </w:rPr>
            </w:pPr>
          </w:p>
        </w:tc>
        <w:tc>
          <w:tcPr>
            <w:tcW w:w="780" w:type="dxa"/>
            <w:tcBorders>
              <w:tl2br w:val="nil"/>
              <w:tr2bl w:val="nil"/>
            </w:tcBorders>
            <w:noWrap w:val="0"/>
            <w:vAlign w:val="top"/>
          </w:tcPr>
          <w:p w14:paraId="3F437A0E">
            <w:pPr>
              <w:spacing w:before="163" w:beforeLines="50" w:line="360" w:lineRule="auto"/>
              <w:jc w:val="center"/>
              <w:rPr>
                <w:rFonts w:hint="eastAsia" w:ascii="宋体" w:hAnsi="宋体" w:eastAsia="宋体" w:cs="宋体"/>
                <w:b w:val="0"/>
                <w:bCs/>
                <w:sz w:val="22"/>
                <w:szCs w:val="22"/>
              </w:rPr>
            </w:pPr>
          </w:p>
        </w:tc>
      </w:tr>
      <w:tr w14:paraId="74DA2F2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28" w:type="dxa"/>
            <w:bottom w:w="0" w:type="dxa"/>
            <w:right w:w="28" w:type="dxa"/>
          </w:tblCellMar>
        </w:tblPrEx>
        <w:trPr>
          <w:trHeight w:val="880" w:hRule="atLeast"/>
          <w:jc w:val="center"/>
        </w:trPr>
        <w:tc>
          <w:tcPr>
            <w:tcW w:w="650" w:type="dxa"/>
            <w:tcBorders>
              <w:tl2br w:val="nil"/>
              <w:tr2bl w:val="nil"/>
            </w:tcBorders>
            <w:noWrap w:val="0"/>
            <w:vAlign w:val="top"/>
          </w:tcPr>
          <w:p w14:paraId="1390D2D9">
            <w:pPr>
              <w:spacing w:before="163" w:beforeLines="50" w:line="360" w:lineRule="auto"/>
              <w:jc w:val="center"/>
              <w:rPr>
                <w:rFonts w:hint="eastAsia" w:ascii="宋体" w:hAnsi="宋体" w:eastAsia="宋体" w:cs="宋体"/>
                <w:b w:val="0"/>
                <w:bCs/>
                <w:sz w:val="22"/>
                <w:szCs w:val="22"/>
              </w:rPr>
            </w:pPr>
          </w:p>
        </w:tc>
        <w:tc>
          <w:tcPr>
            <w:tcW w:w="1137" w:type="dxa"/>
            <w:tcBorders>
              <w:tl2br w:val="nil"/>
              <w:tr2bl w:val="nil"/>
            </w:tcBorders>
            <w:noWrap w:val="0"/>
            <w:vAlign w:val="top"/>
          </w:tcPr>
          <w:p w14:paraId="595FCAEB">
            <w:pPr>
              <w:spacing w:before="163" w:beforeLines="50" w:line="360" w:lineRule="auto"/>
              <w:jc w:val="center"/>
              <w:rPr>
                <w:rFonts w:hint="eastAsia" w:ascii="宋体" w:hAnsi="宋体" w:eastAsia="宋体" w:cs="宋体"/>
                <w:b w:val="0"/>
                <w:bCs/>
                <w:sz w:val="22"/>
                <w:szCs w:val="22"/>
              </w:rPr>
            </w:pPr>
          </w:p>
        </w:tc>
        <w:tc>
          <w:tcPr>
            <w:tcW w:w="1219" w:type="dxa"/>
            <w:tcBorders>
              <w:tl2br w:val="nil"/>
              <w:tr2bl w:val="nil"/>
            </w:tcBorders>
            <w:noWrap w:val="0"/>
            <w:vAlign w:val="top"/>
          </w:tcPr>
          <w:p w14:paraId="0411189A">
            <w:pPr>
              <w:spacing w:before="163" w:beforeLines="50" w:line="360" w:lineRule="auto"/>
              <w:jc w:val="center"/>
              <w:rPr>
                <w:rFonts w:hint="eastAsia" w:ascii="宋体" w:hAnsi="宋体" w:eastAsia="宋体" w:cs="宋体"/>
                <w:b w:val="0"/>
                <w:bCs/>
                <w:sz w:val="22"/>
                <w:szCs w:val="22"/>
              </w:rPr>
            </w:pPr>
          </w:p>
        </w:tc>
        <w:tc>
          <w:tcPr>
            <w:tcW w:w="1282" w:type="dxa"/>
            <w:tcBorders>
              <w:tl2br w:val="nil"/>
              <w:tr2bl w:val="nil"/>
            </w:tcBorders>
            <w:noWrap w:val="0"/>
            <w:vAlign w:val="top"/>
          </w:tcPr>
          <w:p w14:paraId="5D163226">
            <w:pPr>
              <w:spacing w:before="163" w:beforeLines="50" w:line="360" w:lineRule="auto"/>
              <w:jc w:val="center"/>
              <w:rPr>
                <w:rFonts w:hint="eastAsia" w:ascii="宋体" w:hAnsi="宋体" w:eastAsia="宋体" w:cs="宋体"/>
                <w:b w:val="0"/>
                <w:bCs/>
                <w:sz w:val="22"/>
                <w:szCs w:val="22"/>
              </w:rPr>
            </w:pPr>
          </w:p>
        </w:tc>
        <w:tc>
          <w:tcPr>
            <w:tcW w:w="939" w:type="dxa"/>
            <w:tcBorders>
              <w:tl2br w:val="nil"/>
              <w:tr2bl w:val="nil"/>
            </w:tcBorders>
            <w:noWrap w:val="0"/>
            <w:vAlign w:val="top"/>
          </w:tcPr>
          <w:p w14:paraId="73E5F8CC">
            <w:pPr>
              <w:spacing w:before="163" w:beforeLines="50" w:line="360" w:lineRule="auto"/>
              <w:jc w:val="center"/>
              <w:rPr>
                <w:rFonts w:hint="eastAsia" w:ascii="宋体" w:hAnsi="宋体" w:eastAsia="宋体" w:cs="宋体"/>
                <w:b w:val="0"/>
                <w:bCs/>
                <w:sz w:val="22"/>
                <w:szCs w:val="22"/>
              </w:rPr>
            </w:pPr>
          </w:p>
        </w:tc>
        <w:tc>
          <w:tcPr>
            <w:tcW w:w="853" w:type="dxa"/>
            <w:tcBorders>
              <w:tl2br w:val="nil"/>
              <w:tr2bl w:val="nil"/>
            </w:tcBorders>
            <w:noWrap w:val="0"/>
            <w:vAlign w:val="top"/>
          </w:tcPr>
          <w:p w14:paraId="636F0669">
            <w:pPr>
              <w:spacing w:before="163" w:beforeLines="50" w:line="360" w:lineRule="auto"/>
              <w:jc w:val="center"/>
              <w:rPr>
                <w:rFonts w:hint="eastAsia" w:ascii="宋体" w:hAnsi="宋体" w:eastAsia="宋体" w:cs="宋体"/>
                <w:b w:val="0"/>
                <w:bCs/>
                <w:sz w:val="22"/>
                <w:szCs w:val="22"/>
              </w:rPr>
            </w:pPr>
          </w:p>
        </w:tc>
        <w:tc>
          <w:tcPr>
            <w:tcW w:w="1074" w:type="dxa"/>
            <w:tcBorders>
              <w:tl2br w:val="nil"/>
              <w:tr2bl w:val="nil"/>
            </w:tcBorders>
            <w:noWrap w:val="0"/>
            <w:vAlign w:val="top"/>
          </w:tcPr>
          <w:p w14:paraId="31DAB79B">
            <w:pPr>
              <w:spacing w:before="163" w:beforeLines="50" w:line="360" w:lineRule="auto"/>
              <w:jc w:val="center"/>
              <w:rPr>
                <w:rFonts w:hint="eastAsia" w:ascii="宋体" w:hAnsi="宋体" w:eastAsia="宋体" w:cs="宋体"/>
                <w:b w:val="0"/>
                <w:bCs/>
                <w:sz w:val="22"/>
                <w:szCs w:val="22"/>
              </w:rPr>
            </w:pPr>
          </w:p>
        </w:tc>
        <w:tc>
          <w:tcPr>
            <w:tcW w:w="1021" w:type="dxa"/>
            <w:tcBorders>
              <w:tl2br w:val="nil"/>
              <w:tr2bl w:val="nil"/>
            </w:tcBorders>
            <w:noWrap w:val="0"/>
            <w:vAlign w:val="top"/>
          </w:tcPr>
          <w:p w14:paraId="72C4EA2A">
            <w:pPr>
              <w:spacing w:before="163" w:beforeLines="50" w:line="360" w:lineRule="auto"/>
              <w:jc w:val="center"/>
              <w:rPr>
                <w:rFonts w:hint="eastAsia" w:ascii="宋体" w:hAnsi="宋体" w:eastAsia="宋体" w:cs="宋体"/>
                <w:b w:val="0"/>
                <w:bCs/>
                <w:sz w:val="22"/>
                <w:szCs w:val="22"/>
              </w:rPr>
            </w:pPr>
          </w:p>
        </w:tc>
        <w:tc>
          <w:tcPr>
            <w:tcW w:w="780" w:type="dxa"/>
            <w:tcBorders>
              <w:tl2br w:val="nil"/>
              <w:tr2bl w:val="nil"/>
            </w:tcBorders>
            <w:noWrap w:val="0"/>
            <w:vAlign w:val="top"/>
          </w:tcPr>
          <w:p w14:paraId="54EFF1D8">
            <w:pPr>
              <w:spacing w:before="163" w:beforeLines="50" w:line="360" w:lineRule="auto"/>
              <w:jc w:val="center"/>
              <w:rPr>
                <w:rFonts w:hint="eastAsia" w:ascii="宋体" w:hAnsi="宋体" w:eastAsia="宋体" w:cs="宋体"/>
                <w:b w:val="0"/>
                <w:bCs/>
                <w:sz w:val="22"/>
                <w:szCs w:val="22"/>
              </w:rPr>
            </w:pPr>
          </w:p>
        </w:tc>
      </w:tr>
    </w:tbl>
    <w:p w14:paraId="0EE6E9C5">
      <w:pPr>
        <w:rPr>
          <w:rFonts w:hint="eastAsia" w:ascii="宋体" w:hAnsi="宋体" w:eastAsia="宋体" w:cs="宋体"/>
          <w:b/>
          <w:color w:val="auto"/>
          <w:sz w:val="32"/>
          <w:szCs w:val="32"/>
          <w:highlight w:val="none"/>
          <w:lang w:val="en-US" w:eastAsia="zh-CN"/>
        </w:rPr>
      </w:pPr>
    </w:p>
    <w:p w14:paraId="3BD3538E">
      <w:pPr>
        <w:spacing w:before="159" w:line="360" w:lineRule="auto"/>
        <w:ind w:left="2082"/>
        <w:outlineLvl w:val="2"/>
        <w:rPr>
          <w:rFonts w:hint="eastAsia" w:ascii="宋体" w:hAnsi="宋体" w:eastAsia="宋体" w:cs="宋体"/>
          <w:color w:val="auto"/>
          <w:sz w:val="36"/>
          <w:szCs w:val="36"/>
        </w:rPr>
      </w:pPr>
      <w:r>
        <w:rPr>
          <w:rFonts w:hint="eastAsia" w:ascii="宋体" w:hAnsi="宋体" w:eastAsia="宋体" w:cs="宋体"/>
          <w:color w:val="auto"/>
          <w:sz w:val="18"/>
          <w:szCs w:val="16"/>
        </w:rPr>
        <w:br w:type="page"/>
      </w:r>
      <w:bookmarkStart w:id="20" w:name="_bookmark186"/>
      <w:bookmarkEnd w:id="20"/>
      <w:r>
        <w:rPr>
          <w:rFonts w:hint="eastAsia" w:ascii="宋体" w:hAnsi="宋体" w:eastAsia="宋体" w:cs="宋体"/>
          <w:color w:val="auto"/>
          <w:spacing w:val="18"/>
          <w:sz w:val="28"/>
          <w:szCs w:val="28"/>
        </w:rPr>
        <w:t>第</w:t>
      </w:r>
      <w:r>
        <w:rPr>
          <w:rFonts w:hint="eastAsia" w:ascii="宋体" w:hAnsi="宋体" w:eastAsia="宋体" w:cs="宋体"/>
          <w:color w:val="auto"/>
          <w:spacing w:val="15"/>
          <w:sz w:val="28"/>
          <w:szCs w:val="28"/>
        </w:rPr>
        <w:t>二部分 通用合同条款</w:t>
      </w:r>
    </w:p>
    <w:p w14:paraId="7458DCE1">
      <w:pPr>
        <w:spacing w:before="98" w:line="360" w:lineRule="auto"/>
        <w:ind w:firstLine="602"/>
        <w:rPr>
          <w:rFonts w:hint="eastAsia" w:ascii="宋体" w:hAnsi="宋体" w:eastAsia="宋体" w:cs="宋体"/>
          <w:color w:val="auto"/>
          <w:sz w:val="24"/>
          <w:szCs w:val="24"/>
        </w:rPr>
      </w:pPr>
      <w:r>
        <w:rPr>
          <w:rFonts w:hint="eastAsia" w:ascii="宋体" w:hAnsi="宋体" w:eastAsia="宋体" w:cs="宋体"/>
          <w:color w:val="auto"/>
          <w:spacing w:val="-4"/>
          <w:sz w:val="24"/>
          <w:szCs w:val="24"/>
        </w:rPr>
        <w:t>通用合同条款执行住房和城乡建设部及国家工商行政管理总局制定(</w:t>
      </w:r>
      <w:r>
        <w:rPr>
          <w:rFonts w:hint="eastAsia" w:ascii="宋体" w:hAnsi="宋体" w:eastAsia="宋体" w:cs="宋体"/>
          <w:color w:val="auto"/>
          <w:spacing w:val="-2"/>
          <w:sz w:val="24"/>
          <w:szCs w:val="24"/>
        </w:rPr>
        <w:t>GF</w:t>
      </w:r>
      <w:r>
        <w:rPr>
          <w:rFonts w:hint="eastAsia" w:ascii="宋体" w:hAnsi="宋体" w:eastAsia="宋体" w:cs="宋体"/>
          <w:color w:val="auto"/>
          <w:spacing w:val="-4"/>
          <w:sz w:val="24"/>
          <w:szCs w:val="24"/>
        </w:rPr>
        <w:t>—20</w:t>
      </w:r>
      <w:r>
        <w:rPr>
          <w:rFonts w:hint="eastAsia" w:ascii="宋体" w:hAnsi="宋体" w:eastAsia="宋体" w:cs="宋体"/>
          <w:color w:val="auto"/>
          <w:spacing w:val="-2"/>
          <w:sz w:val="24"/>
          <w:szCs w:val="24"/>
        </w:rPr>
        <w:t>17—0201)的“通用条款”。</w:t>
      </w:r>
    </w:p>
    <w:p w14:paraId="708552C5">
      <w:pPr>
        <w:spacing w:line="360" w:lineRule="auto"/>
        <w:rPr>
          <w:rFonts w:hint="eastAsia" w:ascii="宋体" w:hAnsi="宋体" w:eastAsia="宋体" w:cs="宋体"/>
          <w:color w:val="auto"/>
          <w:sz w:val="18"/>
          <w:szCs w:val="16"/>
        </w:rPr>
      </w:pPr>
    </w:p>
    <w:p w14:paraId="39FC14F1">
      <w:pPr>
        <w:spacing w:line="360" w:lineRule="auto"/>
        <w:rPr>
          <w:rFonts w:hint="eastAsia" w:ascii="宋体" w:hAnsi="宋体" w:eastAsia="宋体" w:cs="宋体"/>
          <w:color w:val="auto"/>
          <w:sz w:val="18"/>
          <w:szCs w:val="16"/>
        </w:rPr>
      </w:pPr>
    </w:p>
    <w:p w14:paraId="4D689FD2">
      <w:pPr>
        <w:spacing w:line="360" w:lineRule="auto"/>
        <w:rPr>
          <w:rFonts w:hint="eastAsia" w:ascii="宋体" w:hAnsi="宋体" w:eastAsia="宋体" w:cs="宋体"/>
          <w:color w:val="auto"/>
          <w:sz w:val="18"/>
          <w:szCs w:val="16"/>
        </w:rPr>
      </w:pPr>
    </w:p>
    <w:p w14:paraId="7B944DF1">
      <w:pPr>
        <w:spacing w:line="360" w:lineRule="auto"/>
        <w:rPr>
          <w:rFonts w:hint="eastAsia" w:ascii="宋体" w:hAnsi="宋体" w:eastAsia="宋体" w:cs="宋体"/>
          <w:color w:val="auto"/>
          <w:sz w:val="18"/>
          <w:szCs w:val="16"/>
        </w:rPr>
      </w:pPr>
    </w:p>
    <w:p w14:paraId="352D8DBA">
      <w:pPr>
        <w:spacing w:line="360" w:lineRule="auto"/>
        <w:rPr>
          <w:rFonts w:hint="eastAsia" w:ascii="宋体" w:hAnsi="宋体" w:eastAsia="宋体" w:cs="宋体"/>
          <w:color w:val="auto"/>
          <w:sz w:val="18"/>
          <w:szCs w:val="16"/>
        </w:rPr>
      </w:pPr>
    </w:p>
    <w:p w14:paraId="0BDEE830">
      <w:pPr>
        <w:spacing w:line="360" w:lineRule="auto"/>
        <w:rPr>
          <w:rFonts w:hint="eastAsia" w:ascii="宋体" w:hAnsi="宋体" w:eastAsia="宋体" w:cs="宋体"/>
          <w:color w:val="auto"/>
          <w:sz w:val="18"/>
          <w:szCs w:val="16"/>
        </w:rPr>
      </w:pPr>
    </w:p>
    <w:p w14:paraId="54153B5F">
      <w:pPr>
        <w:spacing w:line="360" w:lineRule="auto"/>
        <w:rPr>
          <w:rFonts w:hint="eastAsia" w:ascii="宋体" w:hAnsi="宋体" w:eastAsia="宋体" w:cs="宋体"/>
          <w:color w:val="auto"/>
          <w:sz w:val="18"/>
          <w:szCs w:val="16"/>
        </w:rPr>
      </w:pPr>
    </w:p>
    <w:p w14:paraId="6C3511F6">
      <w:pPr>
        <w:spacing w:line="360" w:lineRule="auto"/>
        <w:rPr>
          <w:rFonts w:hint="eastAsia" w:ascii="宋体" w:hAnsi="宋体" w:eastAsia="宋体" w:cs="宋体"/>
          <w:color w:val="auto"/>
          <w:sz w:val="18"/>
          <w:szCs w:val="16"/>
        </w:rPr>
      </w:pPr>
    </w:p>
    <w:p w14:paraId="6168A625">
      <w:pPr>
        <w:spacing w:line="360" w:lineRule="auto"/>
        <w:rPr>
          <w:rFonts w:hint="eastAsia" w:ascii="宋体" w:hAnsi="宋体" w:eastAsia="宋体" w:cs="宋体"/>
          <w:color w:val="auto"/>
          <w:sz w:val="18"/>
          <w:szCs w:val="16"/>
        </w:rPr>
      </w:pPr>
    </w:p>
    <w:p w14:paraId="6CEF21B3">
      <w:pPr>
        <w:spacing w:line="360" w:lineRule="auto"/>
        <w:rPr>
          <w:rFonts w:hint="eastAsia" w:ascii="宋体" w:hAnsi="宋体" w:eastAsia="宋体" w:cs="宋体"/>
          <w:color w:val="auto"/>
          <w:sz w:val="18"/>
          <w:szCs w:val="16"/>
        </w:rPr>
      </w:pPr>
    </w:p>
    <w:p w14:paraId="5644953C">
      <w:pPr>
        <w:spacing w:line="360" w:lineRule="auto"/>
        <w:rPr>
          <w:rFonts w:hint="eastAsia" w:ascii="宋体" w:hAnsi="宋体" w:eastAsia="宋体" w:cs="宋体"/>
          <w:color w:val="auto"/>
          <w:sz w:val="18"/>
          <w:szCs w:val="16"/>
        </w:rPr>
      </w:pPr>
    </w:p>
    <w:p w14:paraId="243EC49E">
      <w:pPr>
        <w:spacing w:line="360" w:lineRule="auto"/>
        <w:rPr>
          <w:rFonts w:hint="eastAsia" w:ascii="宋体" w:hAnsi="宋体" w:eastAsia="宋体" w:cs="宋体"/>
          <w:color w:val="auto"/>
          <w:sz w:val="18"/>
          <w:szCs w:val="16"/>
        </w:rPr>
      </w:pPr>
    </w:p>
    <w:p w14:paraId="79E29F06">
      <w:pPr>
        <w:spacing w:line="360" w:lineRule="auto"/>
        <w:rPr>
          <w:rFonts w:hint="eastAsia" w:ascii="宋体" w:hAnsi="宋体" w:eastAsia="宋体" w:cs="宋体"/>
          <w:color w:val="auto"/>
          <w:sz w:val="18"/>
          <w:szCs w:val="16"/>
        </w:rPr>
      </w:pPr>
    </w:p>
    <w:p w14:paraId="27C3854A">
      <w:pPr>
        <w:spacing w:line="360" w:lineRule="auto"/>
        <w:rPr>
          <w:rFonts w:hint="eastAsia" w:ascii="宋体" w:hAnsi="宋体" w:eastAsia="宋体" w:cs="宋体"/>
          <w:color w:val="auto"/>
          <w:sz w:val="18"/>
          <w:szCs w:val="16"/>
        </w:rPr>
      </w:pPr>
    </w:p>
    <w:p w14:paraId="55E86B1A">
      <w:pPr>
        <w:spacing w:line="360" w:lineRule="auto"/>
        <w:rPr>
          <w:rFonts w:hint="eastAsia" w:ascii="宋体" w:hAnsi="宋体" w:eastAsia="宋体" w:cs="宋体"/>
          <w:color w:val="auto"/>
          <w:sz w:val="18"/>
          <w:szCs w:val="16"/>
        </w:rPr>
      </w:pPr>
    </w:p>
    <w:p w14:paraId="0210B8EA">
      <w:pPr>
        <w:spacing w:line="360" w:lineRule="auto"/>
        <w:rPr>
          <w:rFonts w:hint="eastAsia" w:ascii="宋体" w:hAnsi="宋体" w:eastAsia="宋体" w:cs="宋体"/>
          <w:color w:val="auto"/>
          <w:sz w:val="18"/>
          <w:szCs w:val="16"/>
        </w:rPr>
      </w:pPr>
    </w:p>
    <w:p w14:paraId="44B43BEC">
      <w:pPr>
        <w:spacing w:line="360" w:lineRule="auto"/>
        <w:rPr>
          <w:rFonts w:hint="eastAsia" w:ascii="宋体" w:hAnsi="宋体" w:eastAsia="宋体" w:cs="宋体"/>
          <w:color w:val="auto"/>
          <w:sz w:val="18"/>
          <w:szCs w:val="16"/>
        </w:rPr>
        <w:sectPr>
          <w:footerReference r:id="rId3" w:type="default"/>
          <w:pgSz w:w="11907" w:h="16839"/>
          <w:pgMar w:top="1440" w:right="1800" w:bottom="1440" w:left="1800" w:header="0" w:footer="208" w:gutter="0"/>
          <w:pgBorders>
            <w:top w:val="none" w:sz="0" w:space="0"/>
            <w:left w:val="none" w:sz="0" w:space="0"/>
            <w:bottom w:val="none" w:sz="0" w:space="0"/>
            <w:right w:val="none" w:sz="0" w:space="0"/>
          </w:pgBorders>
          <w:pgNumType w:fmt="decimal"/>
          <w:cols w:space="720" w:num="1"/>
          <w:rtlGutter w:val="0"/>
        </w:sectPr>
      </w:pPr>
    </w:p>
    <w:p w14:paraId="46456AAB">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宋体" w:hAnsi="宋体" w:eastAsia="宋体" w:cs="宋体"/>
          <w:color w:val="auto"/>
          <w:sz w:val="15"/>
          <w:szCs w:val="13"/>
        </w:rPr>
      </w:pPr>
      <w:bookmarkStart w:id="21" w:name="_bookmark225"/>
      <w:bookmarkEnd w:id="21"/>
      <w:bookmarkStart w:id="22" w:name="_bookmark192"/>
      <w:bookmarkEnd w:id="22"/>
      <w:bookmarkStart w:id="23" w:name="_bookmark190"/>
      <w:bookmarkEnd w:id="23"/>
      <w:bookmarkStart w:id="24" w:name="_bookmark188"/>
      <w:bookmarkEnd w:id="24"/>
      <w:r>
        <w:rPr>
          <w:rFonts w:hint="eastAsia" w:ascii="宋体" w:hAnsi="宋体" w:eastAsia="宋体" w:cs="宋体"/>
          <w:color w:val="auto"/>
          <w:spacing w:val="18"/>
          <w:sz w:val="28"/>
          <w:szCs w:val="28"/>
        </w:rPr>
        <w:t>第</w:t>
      </w:r>
      <w:r>
        <w:rPr>
          <w:rFonts w:hint="eastAsia" w:ascii="宋体" w:hAnsi="宋体" w:eastAsia="宋体" w:cs="宋体"/>
          <w:color w:val="auto"/>
          <w:spacing w:val="15"/>
          <w:sz w:val="28"/>
          <w:szCs w:val="28"/>
        </w:rPr>
        <w:t>三部分 专用合同条款</w:t>
      </w:r>
    </w:p>
    <w:p w14:paraId="3EFD5E8A">
      <w:pPr>
        <w:spacing w:line="440" w:lineRule="exact"/>
        <w:ind w:firstLine="464" w:firstLineChars="200"/>
        <w:jc w:val="left"/>
        <w:outlineLvl w:val="0"/>
        <w:rPr>
          <w:rFonts w:hint="eastAsia" w:ascii="宋体" w:hAnsi="宋体" w:eastAsia="宋体" w:cs="宋体"/>
          <w:color w:val="auto"/>
          <w:spacing w:val="-2"/>
          <w:sz w:val="24"/>
          <w:szCs w:val="24"/>
        </w:rPr>
      </w:pPr>
      <w:bookmarkStart w:id="25" w:name="_Toc30167"/>
      <w:r>
        <w:rPr>
          <w:rFonts w:hint="eastAsia" w:ascii="宋体" w:hAnsi="宋体" w:eastAsia="宋体" w:cs="宋体"/>
          <w:color w:val="auto"/>
          <w:spacing w:val="-4"/>
          <w:sz w:val="24"/>
          <w:szCs w:val="24"/>
          <w:lang w:val="en-US" w:eastAsia="zh-CN"/>
        </w:rPr>
        <w:t>专用</w:t>
      </w:r>
      <w:r>
        <w:rPr>
          <w:rFonts w:hint="eastAsia" w:ascii="宋体" w:hAnsi="宋体" w:eastAsia="宋体" w:cs="宋体"/>
          <w:color w:val="auto"/>
          <w:spacing w:val="-4"/>
          <w:sz w:val="24"/>
          <w:szCs w:val="24"/>
        </w:rPr>
        <w:t>合同条款执行住房和城乡建设部及国家工商行政管理总局制定(</w:t>
      </w:r>
      <w:r>
        <w:rPr>
          <w:rFonts w:hint="eastAsia" w:ascii="宋体" w:hAnsi="宋体" w:eastAsia="宋体" w:cs="宋体"/>
          <w:color w:val="auto"/>
          <w:spacing w:val="-2"/>
          <w:sz w:val="24"/>
          <w:szCs w:val="24"/>
        </w:rPr>
        <w:t>GF</w:t>
      </w:r>
      <w:r>
        <w:rPr>
          <w:rFonts w:hint="eastAsia" w:ascii="宋体" w:hAnsi="宋体" w:eastAsia="宋体" w:cs="宋体"/>
          <w:color w:val="auto"/>
          <w:spacing w:val="-4"/>
          <w:sz w:val="24"/>
          <w:szCs w:val="24"/>
        </w:rPr>
        <w:t>—20</w:t>
      </w:r>
      <w:r>
        <w:rPr>
          <w:rFonts w:hint="eastAsia" w:ascii="宋体" w:hAnsi="宋体" w:eastAsia="宋体" w:cs="宋体"/>
          <w:color w:val="auto"/>
          <w:spacing w:val="-2"/>
          <w:sz w:val="24"/>
          <w:szCs w:val="24"/>
        </w:rPr>
        <w:t>17—0201)的“</w:t>
      </w:r>
      <w:r>
        <w:rPr>
          <w:rFonts w:hint="eastAsia" w:ascii="宋体" w:hAnsi="宋体" w:eastAsia="宋体" w:cs="宋体"/>
          <w:color w:val="auto"/>
          <w:spacing w:val="-2"/>
          <w:sz w:val="24"/>
          <w:szCs w:val="24"/>
          <w:lang w:val="en-US" w:eastAsia="zh-CN"/>
        </w:rPr>
        <w:t>专</w:t>
      </w:r>
      <w:r>
        <w:rPr>
          <w:rFonts w:hint="eastAsia" w:ascii="宋体" w:hAnsi="宋体" w:eastAsia="宋体" w:cs="宋体"/>
          <w:color w:val="auto"/>
          <w:spacing w:val="-2"/>
          <w:sz w:val="24"/>
          <w:szCs w:val="24"/>
        </w:rPr>
        <w:t>用条款”。</w:t>
      </w:r>
      <w:bookmarkEnd w:id="25"/>
    </w:p>
    <w:p w14:paraId="5F109FDC">
      <w:pPr>
        <w:keepLines w:val="0"/>
        <w:pageBreakBefore w:val="0"/>
        <w:widowControl w:val="0"/>
        <w:kinsoku/>
        <w:wordWrap/>
        <w:overflowPunct/>
        <w:topLinePunct w:val="0"/>
        <w:autoSpaceDE/>
        <w:autoSpaceDN/>
        <w:bidi w:val="0"/>
        <w:adjustRightInd/>
        <w:spacing w:line="240" w:lineRule="auto"/>
        <w:jc w:val="center"/>
        <w:textAlignment w:val="auto"/>
        <w:rPr>
          <w:rFonts w:hint="eastAsia" w:ascii="宋体" w:hAnsi="宋体" w:eastAsia="宋体" w:cs="宋体"/>
          <w:color w:val="000000"/>
          <w:sz w:val="24"/>
          <w:szCs w:val="24"/>
        </w:rPr>
      </w:pPr>
      <w:r>
        <w:rPr>
          <w:rFonts w:hint="eastAsia" w:ascii="宋体" w:hAnsi="宋体" w:eastAsia="宋体" w:cs="宋体"/>
          <w:color w:val="auto"/>
          <w:spacing w:val="-2"/>
          <w:sz w:val="24"/>
          <w:szCs w:val="24"/>
        </w:rPr>
        <w:br w:type="page"/>
      </w:r>
      <w:r>
        <w:rPr>
          <w:rFonts w:hint="eastAsia" w:ascii="宋体" w:hAnsi="宋体" w:eastAsia="宋体" w:cs="宋体"/>
          <w:color w:val="000000"/>
          <w:sz w:val="28"/>
          <w:szCs w:val="28"/>
        </w:rPr>
        <w:t xml:space="preserve">  工程质量保修书</w:t>
      </w:r>
    </w:p>
    <w:p w14:paraId="79334FC4">
      <w:pPr>
        <w:keepLines w:val="0"/>
        <w:pageBreakBefore w:val="0"/>
        <w:widowControl w:val="0"/>
        <w:kinsoku/>
        <w:wordWrap/>
        <w:overflowPunct/>
        <w:topLinePunct w:val="0"/>
        <w:autoSpaceDE/>
        <w:autoSpaceDN/>
        <w:bidi w:val="0"/>
        <w:adjustRightInd/>
        <w:spacing w:line="24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5C878C96">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承包人（全称）：</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0D6FBF63">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p>
    <w:p w14:paraId="3D45A139">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发包人和承包人根据《中华人民共和国建筑法》和《建设工程质量管理条例》，经协商一致就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（工程全称）签订工程质量保修书。</w:t>
      </w:r>
    </w:p>
    <w:p w14:paraId="466C0C46">
      <w:pPr>
        <w:keepLines w:val="0"/>
        <w:pageBreakBefore w:val="0"/>
        <w:widowControl w:val="0"/>
        <w:kinsoku/>
        <w:wordWrap/>
        <w:overflowPunct/>
        <w:topLinePunct w:val="0"/>
        <w:autoSpaceDE/>
        <w:autoSpaceDN/>
        <w:bidi w:val="0"/>
        <w:adjustRightInd/>
        <w:spacing w:line="240" w:lineRule="auto"/>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w:t>
      </w:r>
      <w:bookmarkStart w:id="26" w:name="_Toc7487"/>
      <w:bookmarkStart w:id="27" w:name="_Toc23604"/>
      <w:r>
        <w:rPr>
          <w:rFonts w:hint="eastAsia" w:ascii="宋体" w:hAnsi="宋体" w:eastAsia="宋体" w:cs="宋体"/>
          <w:color w:val="000000"/>
          <w:sz w:val="24"/>
          <w:szCs w:val="24"/>
        </w:rPr>
        <w:t>一、工程质量保修范围和内容</w:t>
      </w:r>
      <w:bookmarkEnd w:id="26"/>
      <w:bookmarkEnd w:id="27"/>
    </w:p>
    <w:p w14:paraId="6ADA1B86">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承包人在质量保修期内，按照有关法律规定和合同约定，承担工程质量保修责任。</w:t>
      </w:r>
    </w:p>
    <w:p w14:paraId="05D56376">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51E4A540">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BE83F18">
      <w:pPr>
        <w:keepLines w:val="0"/>
        <w:pageBreakBefore w:val="0"/>
        <w:widowControl w:val="0"/>
        <w:kinsoku/>
        <w:wordWrap/>
        <w:overflowPunct/>
        <w:topLinePunct w:val="0"/>
        <w:autoSpaceDE/>
        <w:autoSpaceDN/>
        <w:bidi w:val="0"/>
        <w:adjustRightInd/>
        <w:spacing w:line="240" w:lineRule="auto"/>
        <w:textAlignment w:val="auto"/>
        <w:outlineLvl w:val="0"/>
        <w:rPr>
          <w:rFonts w:hint="eastAsia" w:ascii="宋体" w:hAnsi="宋体" w:eastAsia="宋体" w:cs="宋体"/>
          <w:color w:val="000000"/>
          <w:sz w:val="24"/>
          <w:szCs w:val="24"/>
        </w:rPr>
      </w:pPr>
      <w:r>
        <w:rPr>
          <w:rFonts w:hint="eastAsia" w:ascii="宋体" w:hAnsi="宋体" w:eastAsia="宋体" w:cs="宋体"/>
          <w:b/>
          <w:color w:val="000000"/>
          <w:sz w:val="24"/>
          <w:szCs w:val="24"/>
        </w:rPr>
        <w:t>　　</w:t>
      </w:r>
      <w:bookmarkStart w:id="28" w:name="_Toc5085"/>
      <w:bookmarkStart w:id="29" w:name="_Toc1183"/>
      <w:r>
        <w:rPr>
          <w:rFonts w:hint="eastAsia" w:ascii="宋体" w:hAnsi="宋体" w:eastAsia="宋体" w:cs="宋体"/>
          <w:color w:val="000000"/>
          <w:sz w:val="24"/>
          <w:szCs w:val="24"/>
        </w:rPr>
        <w:t>二、质量保修期</w:t>
      </w:r>
      <w:bookmarkEnd w:id="28"/>
      <w:bookmarkEnd w:id="29"/>
    </w:p>
    <w:p w14:paraId="0F97E7AC">
      <w:pPr>
        <w:keepLines w:val="0"/>
        <w:pageBreakBefore w:val="0"/>
        <w:widowControl w:val="0"/>
        <w:kinsoku/>
        <w:wordWrap/>
        <w:overflowPunct/>
        <w:topLinePunct w:val="0"/>
        <w:autoSpaceDE/>
        <w:autoSpaceDN/>
        <w:bidi w:val="0"/>
        <w:adjustRightInd/>
        <w:spacing w:line="24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根据《建设工程质量管理条例》及有关规定，工程的质量保修期如下：</w:t>
      </w:r>
    </w:p>
    <w:p w14:paraId="18E373DC">
      <w:pPr>
        <w:keepLines w:val="0"/>
        <w:pageBreakBefore w:val="0"/>
        <w:widowControl w:val="0"/>
        <w:kinsoku/>
        <w:wordWrap/>
        <w:overflowPunct/>
        <w:topLinePunct w:val="0"/>
        <w:autoSpaceDE/>
        <w:autoSpaceDN/>
        <w:bidi w:val="0"/>
        <w:adjustRightInd/>
        <w:spacing w:line="24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1．地基基础工程和主体结构工程为设计文件规定的工程合理使用年限；</w:t>
      </w:r>
    </w:p>
    <w:p w14:paraId="3A5A81D5">
      <w:pPr>
        <w:keepLines w:val="0"/>
        <w:pageBreakBefore w:val="0"/>
        <w:widowControl w:val="0"/>
        <w:kinsoku/>
        <w:wordWrap/>
        <w:overflowPunct/>
        <w:topLinePunct w:val="0"/>
        <w:autoSpaceDE/>
        <w:autoSpaceDN/>
        <w:bidi w:val="0"/>
        <w:adjustRightInd/>
        <w:spacing w:line="24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2．屋面防水工程、有防水要求的卫生间、房间和外墙面的防渗为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5</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4B687173">
      <w:pPr>
        <w:keepLines w:val="0"/>
        <w:pageBreakBefore w:val="0"/>
        <w:widowControl w:val="0"/>
        <w:kinsoku/>
        <w:wordWrap/>
        <w:overflowPunct/>
        <w:topLinePunct w:val="0"/>
        <w:autoSpaceDE/>
        <w:autoSpaceDN/>
        <w:bidi w:val="0"/>
        <w:adjustRightInd/>
        <w:spacing w:line="240" w:lineRule="auto"/>
        <w:ind w:left="420" w:leftChars="200" w:firstLine="120" w:firstLineChars="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3．装修工程为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373E1861">
      <w:pPr>
        <w:keepLines w:val="0"/>
        <w:pageBreakBefore w:val="0"/>
        <w:widowControl w:val="0"/>
        <w:kinsoku/>
        <w:wordWrap/>
        <w:overflowPunct/>
        <w:topLinePunct w:val="0"/>
        <w:autoSpaceDE/>
        <w:autoSpaceDN/>
        <w:bidi w:val="0"/>
        <w:adjustRightInd/>
        <w:spacing w:line="240" w:lineRule="auto"/>
        <w:ind w:left="420" w:leftChars="200" w:firstLine="120" w:firstLineChars="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4．电气管线、给排水管道、设备安装工程为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73CD258A">
      <w:pPr>
        <w:keepLines w:val="0"/>
        <w:pageBreakBefore w:val="0"/>
        <w:widowControl w:val="0"/>
        <w:kinsoku/>
        <w:wordWrap/>
        <w:overflowPunct/>
        <w:topLinePunct w:val="0"/>
        <w:autoSpaceDE/>
        <w:autoSpaceDN/>
        <w:bidi w:val="0"/>
        <w:adjustRightInd/>
        <w:spacing w:line="240" w:lineRule="auto"/>
        <w:ind w:left="420" w:leftChars="200" w:firstLine="120" w:firstLineChars="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5．供热与供冷系统为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个采暖期、供冷期；</w:t>
      </w:r>
    </w:p>
    <w:p w14:paraId="15143AC1">
      <w:pPr>
        <w:keepLines w:val="0"/>
        <w:pageBreakBefore w:val="0"/>
        <w:widowControl w:val="0"/>
        <w:kinsoku/>
        <w:wordWrap/>
        <w:overflowPunct/>
        <w:topLinePunct w:val="0"/>
        <w:autoSpaceDE/>
        <w:autoSpaceDN/>
        <w:bidi w:val="0"/>
        <w:adjustRightInd/>
        <w:spacing w:line="240" w:lineRule="auto"/>
        <w:ind w:left="420" w:leftChars="200" w:firstLine="120" w:firstLineChars="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6．住宅小区内的给排水设施、道路等配套工程为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u w:val="single"/>
          <w:lang w:val="en-US" w:eastAsia="zh-CN"/>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年；</w:t>
      </w:r>
    </w:p>
    <w:p w14:paraId="0996256F">
      <w:pPr>
        <w:keepLines w:val="0"/>
        <w:pageBreakBefore w:val="0"/>
        <w:widowControl w:val="0"/>
        <w:kinsoku/>
        <w:wordWrap/>
        <w:overflowPunct/>
        <w:topLinePunct w:val="0"/>
        <w:autoSpaceDE/>
        <w:autoSpaceDN/>
        <w:bidi w:val="0"/>
        <w:adjustRightInd/>
        <w:spacing w:line="240" w:lineRule="auto"/>
        <w:ind w:left="420" w:leftChars="200" w:firstLine="120" w:firstLineChars="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7．其他项目保修期限约定如下：</w:t>
      </w:r>
    </w:p>
    <w:p w14:paraId="4FB8815D">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649026D">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质量保修期自工程竣工验收合格之日起计算。</w:t>
      </w:r>
    </w:p>
    <w:p w14:paraId="583B9833">
      <w:pPr>
        <w:keepLines w:val="0"/>
        <w:pageBreakBefore w:val="0"/>
        <w:widowControl w:val="0"/>
        <w:kinsoku/>
        <w:wordWrap/>
        <w:overflowPunct/>
        <w:topLinePunct w:val="0"/>
        <w:autoSpaceDE/>
        <w:autoSpaceDN/>
        <w:bidi w:val="0"/>
        <w:adjustRightInd/>
        <w:spacing w:line="240" w:lineRule="auto"/>
        <w:ind w:firstLine="480" w:firstLineChars="200"/>
        <w:textAlignment w:val="auto"/>
        <w:outlineLvl w:val="0"/>
        <w:rPr>
          <w:rFonts w:hint="eastAsia" w:ascii="宋体" w:hAnsi="宋体" w:eastAsia="宋体" w:cs="宋体"/>
          <w:color w:val="000000"/>
          <w:sz w:val="24"/>
          <w:szCs w:val="24"/>
        </w:rPr>
      </w:pPr>
      <w:bookmarkStart w:id="30" w:name="_Toc5519"/>
      <w:bookmarkStart w:id="31" w:name="_Toc6145"/>
      <w:r>
        <w:rPr>
          <w:rFonts w:hint="eastAsia" w:ascii="宋体" w:hAnsi="宋体" w:eastAsia="宋体" w:cs="宋体"/>
          <w:color w:val="000000"/>
          <w:sz w:val="24"/>
          <w:szCs w:val="24"/>
        </w:rPr>
        <w:t>三、缺陷责任期</w:t>
      </w:r>
      <w:bookmarkEnd w:id="30"/>
      <w:bookmarkEnd w:id="31"/>
    </w:p>
    <w:p w14:paraId="0C245D75">
      <w:pPr>
        <w:keepLines w:val="0"/>
        <w:pageBreakBefore w:val="0"/>
        <w:widowControl w:val="0"/>
        <w:kinsoku/>
        <w:wordWrap/>
        <w:overflowPunct/>
        <w:topLinePunct w:val="0"/>
        <w:autoSpaceDE/>
        <w:autoSpaceDN/>
        <w:bidi w:val="0"/>
        <w:adjustRightInd/>
        <w:spacing w:line="24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工程缺陷责任期为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个月，缺陷责任期自工程通过竣工验收之日起计算。单位工程先于全部工程进行验收，单位工程缺陷责任期自单位工程验收合格之日起算。</w:t>
      </w:r>
    </w:p>
    <w:p w14:paraId="3B6AEABA">
      <w:pPr>
        <w:pStyle w:val="11"/>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sz w:val="24"/>
          <w:szCs w:val="24"/>
          <w:lang w:val="en-US" w:eastAsia="zh-CN"/>
        </w:rPr>
      </w:pPr>
      <w:r>
        <w:rPr>
          <w:rFonts w:hint="eastAsia" w:ascii="宋体" w:hAnsi="宋体" w:eastAsia="宋体" w:cs="宋体"/>
          <w:color w:val="000000"/>
          <w:sz w:val="24"/>
          <w:szCs w:val="24"/>
        </w:rPr>
        <w:t>缺陷责任期终止后，发包人应退还剩余的质量保证金。</w:t>
      </w:r>
    </w:p>
    <w:p w14:paraId="7727EB43">
      <w:pPr>
        <w:keepLines w:val="0"/>
        <w:pageBreakBefore w:val="0"/>
        <w:widowControl w:val="0"/>
        <w:kinsoku/>
        <w:wordWrap/>
        <w:overflowPunct/>
        <w:topLinePunct w:val="0"/>
        <w:autoSpaceDE/>
        <w:autoSpaceDN/>
        <w:bidi w:val="0"/>
        <w:adjustRightInd/>
        <w:spacing w:line="240" w:lineRule="auto"/>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w:t>
      </w:r>
      <w:bookmarkStart w:id="32" w:name="_Toc11800"/>
      <w:bookmarkStart w:id="33" w:name="_Toc8982"/>
      <w:r>
        <w:rPr>
          <w:rFonts w:hint="eastAsia" w:ascii="宋体" w:hAnsi="宋体" w:eastAsia="宋体" w:cs="宋体"/>
          <w:color w:val="000000"/>
          <w:sz w:val="24"/>
          <w:szCs w:val="24"/>
        </w:rPr>
        <w:t>四、质量保修责任</w:t>
      </w:r>
      <w:bookmarkEnd w:id="32"/>
      <w:bookmarkEnd w:id="33"/>
    </w:p>
    <w:p w14:paraId="1F3588EF">
      <w:pPr>
        <w:keepLines w:val="0"/>
        <w:pageBreakBefore w:val="0"/>
        <w:widowControl w:val="0"/>
        <w:kinsoku/>
        <w:wordWrap/>
        <w:overflowPunct/>
        <w:topLinePunct w:val="0"/>
        <w:autoSpaceDE/>
        <w:autoSpaceDN/>
        <w:bidi w:val="0"/>
        <w:adjustRightInd/>
        <w:spacing w:line="240" w:lineRule="auto"/>
        <w:ind w:left="105" w:leftChars="50" w:firstLine="491" w:firstLineChars="205"/>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1．属于保修范围、内容的项目，承包人应当在接到保修通知之日起7天内派人保修。承包人不在约定期限内派人保修的，发包人可以委托他人修理。</w:t>
      </w:r>
    </w:p>
    <w:p w14:paraId="7900C077">
      <w:pPr>
        <w:keepLines w:val="0"/>
        <w:pageBreakBefore w:val="0"/>
        <w:widowControl w:val="0"/>
        <w:kinsoku/>
        <w:wordWrap/>
        <w:overflowPunct/>
        <w:topLinePunct w:val="0"/>
        <w:autoSpaceDE/>
        <w:autoSpaceDN/>
        <w:bidi w:val="0"/>
        <w:adjustRightInd/>
        <w:spacing w:line="240" w:lineRule="auto"/>
        <w:ind w:left="105" w:leftChars="50" w:firstLine="491" w:firstLineChars="205"/>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2．发生紧急事故需抢修的，承包人在接到事故通知后，应当立即到达事故现场抢修。</w:t>
      </w:r>
    </w:p>
    <w:p w14:paraId="393664D9">
      <w:pPr>
        <w:keepLines w:val="0"/>
        <w:pageBreakBefore w:val="0"/>
        <w:widowControl w:val="0"/>
        <w:kinsoku/>
        <w:wordWrap/>
        <w:overflowPunct/>
        <w:topLinePunct w:val="0"/>
        <w:autoSpaceDE/>
        <w:autoSpaceDN/>
        <w:bidi w:val="0"/>
        <w:adjustRightInd/>
        <w:spacing w:line="240" w:lineRule="auto"/>
        <w:ind w:left="105" w:leftChars="50" w:firstLine="491" w:firstLineChars="205"/>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890F255">
      <w:pPr>
        <w:keepLines w:val="0"/>
        <w:pageBreakBefore w:val="0"/>
        <w:widowControl w:val="0"/>
        <w:kinsoku/>
        <w:wordWrap/>
        <w:overflowPunct/>
        <w:topLinePunct w:val="0"/>
        <w:autoSpaceDE/>
        <w:autoSpaceDN/>
        <w:bidi w:val="0"/>
        <w:adjustRightInd/>
        <w:spacing w:line="240" w:lineRule="auto"/>
        <w:ind w:left="420" w:leftChars="200" w:firstLine="120" w:firstLineChars="5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4．质量保修完成后，由发包人组织验收。</w:t>
      </w:r>
    </w:p>
    <w:p w14:paraId="3C776864">
      <w:pPr>
        <w:keepLines w:val="0"/>
        <w:pageBreakBefore w:val="0"/>
        <w:widowControl w:val="0"/>
        <w:kinsoku/>
        <w:wordWrap/>
        <w:overflowPunct/>
        <w:topLinePunct w:val="0"/>
        <w:autoSpaceDE/>
        <w:autoSpaceDN/>
        <w:bidi w:val="0"/>
        <w:adjustRightInd/>
        <w:spacing w:line="240" w:lineRule="auto"/>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　　</w:t>
      </w:r>
      <w:bookmarkStart w:id="34" w:name="_Toc31190"/>
      <w:bookmarkStart w:id="35" w:name="_Toc1181"/>
      <w:r>
        <w:rPr>
          <w:rFonts w:hint="eastAsia" w:ascii="宋体" w:hAnsi="宋体" w:eastAsia="宋体" w:cs="宋体"/>
          <w:color w:val="000000"/>
          <w:sz w:val="24"/>
          <w:szCs w:val="24"/>
        </w:rPr>
        <w:t>五、保修费用</w:t>
      </w:r>
      <w:bookmarkEnd w:id="34"/>
      <w:bookmarkEnd w:id="35"/>
    </w:p>
    <w:p w14:paraId="50F33195">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保修费用由造成质量缺陷的责任方承担。</w:t>
      </w:r>
    </w:p>
    <w:p w14:paraId="4C99B0BB">
      <w:pPr>
        <w:keepLines w:val="0"/>
        <w:pageBreakBefore w:val="0"/>
        <w:widowControl w:val="0"/>
        <w:kinsoku/>
        <w:wordWrap/>
        <w:overflowPunct/>
        <w:topLinePunct w:val="0"/>
        <w:autoSpaceDE/>
        <w:autoSpaceDN/>
        <w:bidi w:val="0"/>
        <w:adjustRightInd/>
        <w:spacing w:line="240" w:lineRule="auto"/>
        <w:ind w:firstLine="600"/>
        <w:jc w:val="left"/>
        <w:textAlignment w:val="auto"/>
        <w:outlineLvl w:val="0"/>
        <w:rPr>
          <w:rFonts w:hint="eastAsia" w:ascii="宋体" w:hAnsi="宋体" w:eastAsia="宋体" w:cs="宋体"/>
          <w:color w:val="000000"/>
          <w:sz w:val="24"/>
          <w:szCs w:val="24"/>
          <w:u w:val="single"/>
        </w:rPr>
      </w:pPr>
      <w:bookmarkStart w:id="36" w:name="_Toc23072"/>
      <w:bookmarkStart w:id="37" w:name="_Toc482"/>
      <w:r>
        <w:rPr>
          <w:rFonts w:hint="eastAsia" w:ascii="宋体" w:hAnsi="宋体" w:eastAsia="宋体" w:cs="宋体"/>
          <w:b/>
          <w:color w:val="000000"/>
          <w:sz w:val="24"/>
          <w:szCs w:val="24"/>
        </w:rPr>
        <w:t>六</w:t>
      </w:r>
      <w:r>
        <w:rPr>
          <w:rFonts w:hint="eastAsia" w:ascii="宋体" w:hAnsi="宋体" w:eastAsia="宋体" w:cs="宋体"/>
          <w:color w:val="000000"/>
          <w:sz w:val="24"/>
          <w:szCs w:val="24"/>
        </w:rPr>
        <w:t>、双方约定的其他工程质量保修事项：</w:t>
      </w:r>
      <w:bookmarkEnd w:id="36"/>
      <w:bookmarkEnd w:id="37"/>
      <w:r>
        <w:rPr>
          <w:rFonts w:hint="eastAsia" w:ascii="宋体" w:hAnsi="宋体" w:eastAsia="宋体" w:cs="宋体"/>
          <w:color w:val="000000"/>
          <w:sz w:val="24"/>
          <w:szCs w:val="24"/>
          <w:u w:val="single"/>
        </w:rPr>
        <w:t xml:space="preserve">                  </w:t>
      </w:r>
    </w:p>
    <w:p w14:paraId="658105F7">
      <w:pPr>
        <w:keepLines w:val="0"/>
        <w:pageBreakBefore w:val="0"/>
        <w:widowControl w:val="0"/>
        <w:kinsoku/>
        <w:wordWrap/>
        <w:overflowPunct/>
        <w:topLinePunct w:val="0"/>
        <w:autoSpaceDE/>
        <w:autoSpaceDN/>
        <w:bidi w:val="0"/>
        <w:adjustRightInd/>
        <w:spacing w:line="240" w:lineRule="auto"/>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CC13F0B">
      <w:pPr>
        <w:keepLines w:val="0"/>
        <w:pageBreakBefore w:val="0"/>
        <w:widowControl w:val="0"/>
        <w:kinsoku/>
        <w:wordWrap/>
        <w:overflowPunct/>
        <w:topLinePunct w:val="0"/>
        <w:autoSpaceDE/>
        <w:autoSpaceDN/>
        <w:bidi w:val="0"/>
        <w:adjustRightInd/>
        <w:spacing w:line="240" w:lineRule="auto"/>
        <w:ind w:firstLine="456" w:firstLineChars="19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工程质量保修书由发包人、承包人在工程竣工验收前共同签署，作为施工合同附件，其有效期限至保修期满。</w:t>
      </w:r>
    </w:p>
    <w:p w14:paraId="00FDDCB7">
      <w:pPr>
        <w:keepLines w:val="0"/>
        <w:pageBreakBefore w:val="0"/>
        <w:widowControl w:val="0"/>
        <w:kinsoku/>
        <w:wordWrap/>
        <w:overflowPunct/>
        <w:topLinePunct w:val="0"/>
        <w:autoSpaceDE/>
        <w:autoSpaceDN/>
        <w:bidi w:val="0"/>
        <w:adjustRightInd/>
        <w:spacing w:line="240" w:lineRule="auto"/>
        <w:ind w:firstLine="420"/>
        <w:textAlignment w:val="auto"/>
        <w:rPr>
          <w:rFonts w:hint="eastAsia" w:ascii="宋体" w:hAnsi="宋体" w:eastAsia="宋体" w:cs="宋体"/>
          <w:color w:val="000000"/>
          <w:sz w:val="24"/>
          <w:szCs w:val="24"/>
        </w:rPr>
      </w:pPr>
    </w:p>
    <w:p w14:paraId="0751B554">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发包人(公章)：</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承包人(公章)：</w:t>
      </w:r>
      <w:r>
        <w:rPr>
          <w:rFonts w:hint="eastAsia" w:ascii="宋体" w:hAnsi="宋体" w:eastAsia="宋体" w:cs="宋体"/>
          <w:color w:val="000000"/>
          <w:sz w:val="24"/>
          <w:szCs w:val="24"/>
          <w:u w:val="single"/>
        </w:rPr>
        <w:t xml:space="preserve">           </w:t>
      </w:r>
    </w:p>
    <w:p w14:paraId="464BBC99">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p>
    <w:p w14:paraId="61AE7D48">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p>
    <w:p w14:paraId="357DF40C">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p>
    <w:p w14:paraId="6AAEFDD9">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p>
    <w:p w14:paraId="0A950ABC">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   </w:t>
      </w:r>
    </w:p>
    <w:p w14:paraId="4FD4601B">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p>
    <w:p w14:paraId="24822683">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 xml:space="preserve">     </w:t>
      </w:r>
    </w:p>
    <w:p w14:paraId="354A2C05">
      <w:pPr>
        <w:keepLines w:val="0"/>
        <w:pageBreakBefore w:val="0"/>
        <w:widowControl w:val="0"/>
        <w:kinsoku/>
        <w:wordWrap/>
        <w:overflowPunct/>
        <w:topLinePunct w:val="0"/>
        <w:autoSpaceDE/>
        <w:autoSpaceDN/>
        <w:bidi w:val="0"/>
        <w:adjustRightInd/>
        <w:spacing w:line="24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w:t>
      </w:r>
    </w:p>
    <w:p w14:paraId="4DA4AC41">
      <w:pPr>
        <w:keepLines w:val="0"/>
        <w:pageBreakBefore w:val="0"/>
        <w:widowControl w:val="0"/>
        <w:kinsoku/>
        <w:wordWrap/>
        <w:overflowPunct/>
        <w:topLinePunct w:val="0"/>
        <w:autoSpaceDE/>
        <w:autoSpaceDN/>
        <w:bidi w:val="0"/>
        <w:adjustRightInd/>
        <w:spacing w:before="312" w:line="240" w:lineRule="auto"/>
        <w:ind w:left="3371"/>
        <w:textAlignment w:val="auto"/>
        <w:rPr>
          <w:rFonts w:hint="eastAsia" w:ascii="宋体" w:hAnsi="宋体" w:eastAsia="宋体" w:cs="宋体"/>
          <w:color w:val="000000"/>
          <w:spacing w:val="9"/>
          <w:sz w:val="24"/>
          <w:szCs w:val="24"/>
        </w:rPr>
      </w:pPr>
    </w:p>
    <w:p w14:paraId="3D3EE1DC">
      <w:pPr>
        <w:keepLines w:val="0"/>
        <w:pageBreakBefore w:val="0"/>
        <w:widowControl w:val="0"/>
        <w:kinsoku/>
        <w:wordWrap/>
        <w:overflowPunct/>
        <w:topLinePunct w:val="0"/>
        <w:autoSpaceDE/>
        <w:autoSpaceDN/>
        <w:bidi w:val="0"/>
        <w:adjustRightInd/>
        <w:spacing w:before="312" w:line="240" w:lineRule="auto"/>
        <w:ind w:left="3371"/>
        <w:textAlignment w:val="auto"/>
        <w:rPr>
          <w:rFonts w:hint="eastAsia" w:ascii="宋体" w:hAnsi="宋体" w:eastAsia="宋体" w:cs="宋体"/>
          <w:color w:val="000000"/>
          <w:spacing w:val="9"/>
          <w:sz w:val="24"/>
          <w:szCs w:val="24"/>
        </w:rPr>
      </w:pPr>
    </w:p>
    <w:p w14:paraId="1781DCB9">
      <w:pPr>
        <w:keepLines w:val="0"/>
        <w:pageBreakBefore w:val="0"/>
        <w:widowControl w:val="0"/>
        <w:kinsoku/>
        <w:wordWrap/>
        <w:overflowPunct/>
        <w:topLinePunct w:val="0"/>
        <w:autoSpaceDE/>
        <w:autoSpaceDN/>
        <w:bidi w:val="0"/>
        <w:adjustRightInd/>
        <w:spacing w:before="312" w:line="240" w:lineRule="auto"/>
        <w:ind w:left="3371"/>
        <w:textAlignment w:val="auto"/>
        <w:rPr>
          <w:rFonts w:hint="eastAsia" w:ascii="宋体" w:hAnsi="宋体" w:eastAsia="宋体" w:cs="宋体"/>
          <w:color w:val="000000"/>
          <w:spacing w:val="9"/>
          <w:sz w:val="24"/>
          <w:szCs w:val="24"/>
        </w:rPr>
      </w:pPr>
    </w:p>
    <w:p w14:paraId="2DA564D6">
      <w:pPr>
        <w:pStyle w:val="8"/>
        <w:rPr>
          <w:rFonts w:hint="eastAsia" w:ascii="宋体" w:hAnsi="宋体" w:eastAsia="宋体" w:cs="宋体"/>
          <w:b/>
          <w:bCs w:val="0"/>
          <w:kern w:val="2"/>
          <w:sz w:val="32"/>
          <w:szCs w:val="32"/>
        </w:rPr>
      </w:pPr>
      <w:r>
        <w:rPr>
          <w:rFonts w:hint="eastAsia" w:ascii="宋体" w:hAnsi="宋体" w:eastAsia="宋体" w:cs="宋体"/>
          <w:color w:val="auto"/>
          <w:spacing w:val="-2"/>
          <w:sz w:val="24"/>
          <w:szCs w:val="24"/>
        </w:rPr>
        <w:br w:type="page"/>
      </w:r>
      <w:r>
        <w:rPr>
          <w:rFonts w:hint="eastAsia" w:ascii="宋体" w:hAnsi="宋体" w:cs="宋体"/>
          <w:b w:val="0"/>
          <w:bCs/>
          <w:kern w:val="2"/>
          <w:sz w:val="28"/>
          <w:szCs w:val="28"/>
          <w:lang w:val="en-US" w:eastAsia="zh-CN" w:bidi="ar"/>
        </w:rPr>
        <w:t>合同包2：</w:t>
      </w:r>
      <w:r>
        <w:rPr>
          <w:rFonts w:hint="eastAsia" w:ascii="宋体" w:hAnsi="宋体" w:eastAsia="宋体" w:cs="宋体"/>
          <w:b w:val="0"/>
          <w:bCs/>
          <w:kern w:val="2"/>
          <w:sz w:val="28"/>
          <w:szCs w:val="28"/>
          <w:lang w:val="en-US" w:eastAsia="zh-CN" w:bidi="ar"/>
        </w:rPr>
        <w:t xml:space="preserve">   </w:t>
      </w:r>
      <w:r>
        <w:rPr>
          <w:rFonts w:hint="eastAsia" w:ascii="宋体" w:hAnsi="宋体" w:eastAsia="宋体" w:cs="宋体"/>
          <w:b/>
          <w:bCs w:val="0"/>
          <w:kern w:val="2"/>
          <w:sz w:val="32"/>
          <w:szCs w:val="32"/>
          <w:lang w:val="en-US" w:eastAsia="zh-CN" w:bidi="ar"/>
        </w:rPr>
        <w:t xml:space="preserve">         </w:t>
      </w:r>
    </w:p>
    <w:p w14:paraId="7D84740B">
      <w:pPr>
        <w:keepNext w:val="0"/>
        <w:keepLines w:val="0"/>
        <w:widowControl w:val="0"/>
        <w:suppressLineNumbers w:val="0"/>
        <w:spacing w:before="0" w:beforeAutospacing="0" w:after="0" w:afterAutospacing="0"/>
        <w:ind w:left="0" w:right="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 xml:space="preserve">  </w:t>
      </w:r>
    </w:p>
    <w:p w14:paraId="509DA400">
      <w:pPr>
        <w:keepNext w:val="0"/>
        <w:keepLines w:val="0"/>
        <w:widowControl w:val="0"/>
        <w:suppressLineNumbers w:val="0"/>
        <w:spacing w:before="0" w:beforeAutospacing="0" w:after="0" w:afterAutospacing="0"/>
        <w:ind w:left="0" w:right="0"/>
        <w:jc w:val="both"/>
        <w:rPr>
          <w:rFonts w:hint="eastAsia" w:ascii="宋体" w:hAnsi="宋体" w:eastAsia="宋体" w:cs="宋体"/>
          <w:b/>
          <w:bCs w:val="0"/>
          <w:kern w:val="2"/>
          <w:sz w:val="32"/>
          <w:szCs w:val="32"/>
        </w:rPr>
      </w:pPr>
      <w:r>
        <w:rPr>
          <w:rFonts w:hint="eastAsia" w:ascii="宋体" w:hAnsi="宋体" w:eastAsia="宋体" w:cs="宋体"/>
          <w:b/>
          <w:bCs w:val="0"/>
          <w:kern w:val="2"/>
          <w:sz w:val="32"/>
          <w:szCs w:val="32"/>
          <w:lang w:val="en-US" w:eastAsia="zh-CN" w:bidi="ar"/>
        </w:rPr>
        <w:t xml:space="preserve">          </w:t>
      </w:r>
    </w:p>
    <w:p w14:paraId="4CADAC0E">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kern w:val="2"/>
          <w:sz w:val="48"/>
          <w:szCs w:val="48"/>
          <w:u w:val="single"/>
          <w:lang w:val="en-US" w:eastAsia="zh-CN" w:bidi="ar"/>
        </w:rPr>
      </w:pPr>
      <w:r>
        <w:rPr>
          <w:rFonts w:hint="eastAsia" w:ascii="宋体" w:hAnsi="宋体" w:eastAsia="宋体" w:cs="宋体"/>
          <w:b/>
          <w:bCs w:val="0"/>
          <w:kern w:val="2"/>
          <w:sz w:val="48"/>
          <w:szCs w:val="48"/>
          <w:u w:val="single"/>
          <w:lang w:val="en-US" w:eastAsia="zh-CN" w:bidi="ar"/>
        </w:rPr>
        <w:t>(项目名称)</w:t>
      </w:r>
    </w:p>
    <w:p w14:paraId="1C76FE81">
      <w:pPr>
        <w:pStyle w:val="2"/>
        <w:spacing w:line="360" w:lineRule="auto"/>
        <w:rPr>
          <w:rFonts w:hint="eastAsia" w:ascii="宋体" w:hAnsi="宋体" w:eastAsia="宋体" w:cs="宋体"/>
          <w:b/>
          <w:bCs w:val="0"/>
          <w:kern w:val="2"/>
          <w:sz w:val="48"/>
          <w:szCs w:val="48"/>
          <w:u w:val="single"/>
          <w:lang w:val="en-US" w:eastAsia="zh-CN" w:bidi="ar"/>
        </w:rPr>
      </w:pPr>
    </w:p>
    <w:p w14:paraId="53C3A733">
      <w:pPr>
        <w:pStyle w:val="2"/>
        <w:spacing w:line="360" w:lineRule="auto"/>
        <w:jc w:val="both"/>
        <w:rPr>
          <w:rFonts w:hint="eastAsia" w:ascii="宋体" w:hAnsi="宋体" w:eastAsia="宋体" w:cs="宋体"/>
          <w:lang w:val="en-US" w:eastAsia="zh-CN"/>
        </w:rPr>
      </w:pPr>
    </w:p>
    <w:p w14:paraId="3F2BE1DE">
      <w:pPr>
        <w:spacing w:line="360" w:lineRule="auto"/>
        <w:rPr>
          <w:rFonts w:hint="eastAsia" w:ascii="宋体" w:hAnsi="宋体" w:eastAsia="宋体" w:cs="宋体"/>
          <w:lang w:val="en-US" w:eastAsia="zh-CN"/>
        </w:rPr>
      </w:pPr>
    </w:p>
    <w:p w14:paraId="712431A7">
      <w:pPr>
        <w:pStyle w:val="2"/>
        <w:spacing w:line="360" w:lineRule="auto"/>
        <w:rPr>
          <w:rFonts w:hint="eastAsia" w:ascii="宋体" w:hAnsi="宋体" w:eastAsia="宋体" w:cs="宋体"/>
        </w:rPr>
      </w:pPr>
    </w:p>
    <w:p w14:paraId="3EF2689B">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kern w:val="2"/>
          <w:sz w:val="72"/>
          <w:szCs w:val="72"/>
        </w:rPr>
      </w:pPr>
      <w:r>
        <w:rPr>
          <w:rFonts w:hint="eastAsia" w:ascii="宋体" w:hAnsi="宋体" w:eastAsia="宋体" w:cs="宋体"/>
          <w:b/>
          <w:bCs w:val="0"/>
          <w:kern w:val="2"/>
          <w:sz w:val="72"/>
          <w:szCs w:val="72"/>
          <w:lang w:val="en-US" w:eastAsia="zh-CN" w:bidi="ar"/>
        </w:rPr>
        <w:t>服 务 合 同</w:t>
      </w:r>
    </w:p>
    <w:p w14:paraId="451461B7">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2"/>
          <w:sz w:val="30"/>
          <w:szCs w:val="30"/>
          <w:lang w:val="en-US" w:eastAsia="zh-CN" w:bidi="ar"/>
        </w:rPr>
      </w:pPr>
    </w:p>
    <w:p w14:paraId="6F858C21">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2"/>
          <w:sz w:val="30"/>
          <w:szCs w:val="30"/>
        </w:rPr>
      </w:pPr>
      <w:r>
        <w:rPr>
          <w:rFonts w:hint="eastAsia" w:ascii="宋体" w:hAnsi="宋体" w:eastAsia="宋体" w:cs="宋体"/>
          <w:kern w:val="2"/>
          <w:sz w:val="30"/>
          <w:szCs w:val="30"/>
          <w:lang w:val="en-US" w:eastAsia="zh-CN" w:bidi="ar"/>
        </w:rPr>
        <w:t xml:space="preserve"> </w:t>
      </w:r>
    </w:p>
    <w:p w14:paraId="68C7A4E3">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2"/>
          <w:sz w:val="30"/>
          <w:szCs w:val="30"/>
          <w:lang w:val="en-US" w:eastAsia="zh-CN" w:bidi="ar"/>
        </w:rPr>
      </w:pPr>
    </w:p>
    <w:p w14:paraId="366AF67D">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2"/>
          <w:sz w:val="30"/>
          <w:szCs w:val="30"/>
        </w:rPr>
      </w:pPr>
      <w:r>
        <w:rPr>
          <w:rFonts w:hint="eastAsia" w:ascii="宋体" w:hAnsi="宋体" w:eastAsia="宋体" w:cs="宋体"/>
          <w:kern w:val="2"/>
          <w:sz w:val="30"/>
          <w:szCs w:val="30"/>
          <w:lang w:val="en-US" w:eastAsia="zh-CN" w:bidi="ar"/>
        </w:rPr>
        <w:t xml:space="preserve">  </w:t>
      </w:r>
    </w:p>
    <w:p w14:paraId="1636EB7A">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2"/>
          <w:sz w:val="30"/>
          <w:szCs w:val="30"/>
        </w:rPr>
      </w:pPr>
      <w:r>
        <w:rPr>
          <w:rFonts w:hint="eastAsia" w:ascii="宋体" w:hAnsi="宋体" w:eastAsia="宋体" w:cs="宋体"/>
          <w:kern w:val="2"/>
          <w:sz w:val="30"/>
          <w:szCs w:val="30"/>
          <w:lang w:val="en-US" w:eastAsia="zh-CN" w:bidi="ar"/>
        </w:rPr>
        <w:t xml:space="preserve"> </w:t>
      </w:r>
    </w:p>
    <w:p w14:paraId="5BCE2AAE">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2"/>
          <w:sz w:val="30"/>
          <w:szCs w:val="30"/>
        </w:rPr>
      </w:pPr>
      <w:r>
        <w:rPr>
          <w:rFonts w:hint="eastAsia" w:ascii="宋体" w:hAnsi="宋体" w:eastAsia="宋体" w:cs="宋体"/>
          <w:kern w:val="2"/>
          <w:sz w:val="30"/>
          <w:szCs w:val="30"/>
          <w:lang w:val="en-US" w:eastAsia="zh-CN" w:bidi="ar"/>
        </w:rPr>
        <w:t xml:space="preserve"> </w:t>
      </w:r>
    </w:p>
    <w:p w14:paraId="4534B2B8">
      <w:pPr>
        <w:keepNext w:val="0"/>
        <w:keepLines w:val="0"/>
        <w:widowControl w:val="0"/>
        <w:suppressLineNumbers w:val="0"/>
        <w:spacing w:before="0" w:beforeAutospacing="0" w:after="0" w:afterAutospacing="0" w:line="360" w:lineRule="auto"/>
        <w:ind w:left="0" w:right="0" w:firstLine="2080" w:firstLineChars="650"/>
        <w:jc w:val="both"/>
        <w:rPr>
          <w:rFonts w:hint="eastAsia" w:ascii="宋体" w:hAnsi="宋体" w:eastAsia="宋体" w:cs="宋体"/>
          <w:kern w:val="2"/>
          <w:sz w:val="32"/>
          <w:szCs w:val="32"/>
        </w:rPr>
      </w:pPr>
      <w:r>
        <w:rPr>
          <w:rFonts w:hint="eastAsia" w:ascii="宋体" w:hAnsi="宋体" w:eastAsia="宋体" w:cs="宋体"/>
          <w:kern w:val="2"/>
          <w:sz w:val="32"/>
          <w:szCs w:val="32"/>
          <w:lang w:val="en-US" w:eastAsia="zh-CN" w:bidi="ar"/>
        </w:rPr>
        <w:t xml:space="preserve">甲  方： </w:t>
      </w:r>
    </w:p>
    <w:p w14:paraId="35371E6D">
      <w:pPr>
        <w:keepNext w:val="0"/>
        <w:keepLines w:val="0"/>
        <w:widowControl w:val="0"/>
        <w:suppressLineNumbers w:val="0"/>
        <w:spacing w:before="0" w:beforeAutospacing="0" w:after="0" w:afterAutospacing="0" w:line="360" w:lineRule="auto"/>
        <w:ind w:left="0" w:right="0" w:firstLine="640" w:firstLineChars="200"/>
        <w:jc w:val="both"/>
        <w:rPr>
          <w:rFonts w:hint="eastAsia" w:ascii="宋体" w:hAnsi="宋体" w:eastAsia="宋体" w:cs="宋体"/>
          <w:kern w:val="2"/>
          <w:sz w:val="32"/>
          <w:szCs w:val="32"/>
        </w:rPr>
      </w:pPr>
      <w:r>
        <w:rPr>
          <w:rFonts w:hint="eastAsia" w:ascii="宋体" w:hAnsi="宋体" w:eastAsia="宋体" w:cs="宋体"/>
          <w:kern w:val="2"/>
          <w:sz w:val="32"/>
          <w:szCs w:val="32"/>
          <w:lang w:val="en-US" w:eastAsia="zh-CN" w:bidi="ar"/>
        </w:rPr>
        <w:t xml:space="preserve">         乙  方：</w:t>
      </w:r>
    </w:p>
    <w:p w14:paraId="14B1DD67">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2"/>
          <w:sz w:val="30"/>
          <w:szCs w:val="30"/>
        </w:rPr>
      </w:pPr>
      <w:r>
        <w:rPr>
          <w:rFonts w:hint="eastAsia" w:ascii="宋体" w:hAnsi="宋体" w:eastAsia="宋体" w:cs="宋体"/>
          <w:kern w:val="2"/>
          <w:sz w:val="30"/>
          <w:szCs w:val="30"/>
          <w:lang w:val="en-US" w:eastAsia="zh-CN" w:bidi="ar"/>
        </w:rPr>
        <w:t xml:space="preserve"> </w:t>
      </w:r>
    </w:p>
    <w:p w14:paraId="17076EFC">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kern w:val="2"/>
          <w:sz w:val="21"/>
          <w:szCs w:val="21"/>
        </w:rPr>
      </w:pPr>
      <w:r>
        <w:rPr>
          <w:rFonts w:hint="eastAsia" w:ascii="宋体" w:hAnsi="宋体" w:eastAsia="宋体" w:cs="宋体"/>
          <w:kern w:val="2"/>
          <w:sz w:val="32"/>
          <w:szCs w:val="32"/>
          <w:lang w:val="en-US" w:eastAsia="zh-CN" w:bidi="ar"/>
        </w:rPr>
        <w:t xml:space="preserve">  年  月   日</w:t>
      </w:r>
      <w:r>
        <w:rPr>
          <w:rFonts w:hint="eastAsia" w:ascii="宋体" w:hAnsi="宋体" w:eastAsia="宋体" w:cs="宋体"/>
          <w:kern w:val="2"/>
          <w:sz w:val="21"/>
          <w:szCs w:val="21"/>
          <w:lang w:val="en-US" w:eastAsia="zh-CN" w:bidi="ar"/>
        </w:rPr>
        <w:t xml:space="preserve"> </w:t>
      </w:r>
    </w:p>
    <w:p w14:paraId="6A313734">
      <w:pPr>
        <w:keepNext w:val="0"/>
        <w:keepLines w:val="0"/>
        <w:widowControl w:val="0"/>
        <w:suppressLineNumbers w:val="0"/>
        <w:spacing w:before="0" w:beforeAutospacing="0" w:after="0" w:afterAutospacing="0"/>
        <w:ind w:left="0" w:right="0"/>
        <w:jc w:val="both"/>
        <w:rPr>
          <w:rFonts w:hint="eastAsia" w:ascii="宋体" w:hAnsi="宋体" w:eastAsia="宋体" w:cs="宋体"/>
          <w:kern w:val="2"/>
          <w:sz w:val="21"/>
          <w:szCs w:val="21"/>
        </w:rPr>
      </w:pPr>
    </w:p>
    <w:p w14:paraId="4060C169">
      <w:pPr>
        <w:keepNext w:val="0"/>
        <w:keepLines w:val="0"/>
        <w:widowControl w:val="0"/>
        <w:suppressLineNumbers w:val="0"/>
        <w:autoSpaceDE w:val="0"/>
        <w:autoSpaceDN w:val="0"/>
        <w:adjustRightInd w:val="0"/>
        <w:snapToGrid w:val="0"/>
        <w:spacing w:before="0" w:beforeAutospacing="0" w:after="0" w:afterAutospacing="0" w:line="420" w:lineRule="exact"/>
        <w:ind w:right="0"/>
        <w:jc w:val="center"/>
        <w:rPr>
          <w:rFonts w:hint="eastAsia" w:ascii="宋体" w:hAnsi="宋体" w:eastAsia="宋体" w:cs="宋体"/>
          <w:b/>
          <w:bCs/>
          <w:kern w:val="2"/>
          <w:sz w:val="36"/>
          <w:szCs w:val="36"/>
          <w:lang w:val="en-US" w:eastAsia="zh-CN" w:bidi="ar"/>
        </w:rPr>
      </w:pPr>
    </w:p>
    <w:p w14:paraId="3A033F96">
      <w:pPr>
        <w:keepNext w:val="0"/>
        <w:keepLines w:val="0"/>
        <w:widowControl w:val="0"/>
        <w:suppressLineNumbers w:val="0"/>
        <w:autoSpaceDE w:val="0"/>
        <w:autoSpaceDN w:val="0"/>
        <w:adjustRightInd w:val="0"/>
        <w:snapToGrid w:val="0"/>
        <w:spacing w:before="0" w:beforeAutospacing="0" w:after="0" w:afterAutospacing="0" w:line="420" w:lineRule="exact"/>
        <w:ind w:right="0"/>
        <w:jc w:val="center"/>
        <w:rPr>
          <w:rFonts w:hint="eastAsia" w:ascii="宋体" w:hAnsi="宋体" w:eastAsia="宋体" w:cs="宋体"/>
          <w:b/>
          <w:bCs/>
          <w:kern w:val="2"/>
          <w:sz w:val="36"/>
          <w:szCs w:val="36"/>
          <w:lang w:val="en-US" w:eastAsia="zh-CN" w:bidi="ar"/>
        </w:rPr>
      </w:pPr>
    </w:p>
    <w:p w14:paraId="2EE7B4EE">
      <w:pPr>
        <w:keepNext w:val="0"/>
        <w:keepLines w:val="0"/>
        <w:widowControl w:val="0"/>
        <w:suppressLineNumbers w:val="0"/>
        <w:autoSpaceDE w:val="0"/>
        <w:autoSpaceDN w:val="0"/>
        <w:adjustRightInd w:val="0"/>
        <w:snapToGrid w:val="0"/>
        <w:spacing w:before="0" w:beforeAutospacing="0" w:after="0" w:afterAutospacing="0" w:line="420" w:lineRule="exact"/>
        <w:ind w:right="0"/>
        <w:jc w:val="center"/>
        <w:rPr>
          <w:rFonts w:hint="eastAsia" w:ascii="宋体" w:hAnsi="宋体" w:eastAsia="宋体" w:cs="宋体"/>
          <w:b/>
          <w:bCs/>
          <w:kern w:val="2"/>
          <w:sz w:val="36"/>
          <w:szCs w:val="36"/>
          <w:lang w:val="en-US" w:eastAsia="zh-CN" w:bidi="ar"/>
        </w:rPr>
      </w:pPr>
    </w:p>
    <w:p w14:paraId="47B526A1">
      <w:pPr>
        <w:keepNext w:val="0"/>
        <w:keepLines w:val="0"/>
        <w:widowControl w:val="0"/>
        <w:suppressLineNumbers w:val="0"/>
        <w:autoSpaceDE w:val="0"/>
        <w:autoSpaceDN w:val="0"/>
        <w:adjustRightInd w:val="0"/>
        <w:snapToGrid w:val="0"/>
        <w:spacing w:before="0" w:beforeAutospacing="0" w:after="0" w:afterAutospacing="0" w:line="420" w:lineRule="exact"/>
        <w:ind w:right="0"/>
        <w:jc w:val="center"/>
        <w:rPr>
          <w:rFonts w:hint="eastAsia" w:ascii="宋体" w:hAnsi="宋体" w:eastAsia="宋体" w:cs="宋体"/>
          <w:b/>
          <w:bCs/>
          <w:kern w:val="2"/>
          <w:sz w:val="36"/>
          <w:szCs w:val="36"/>
          <w:lang w:val="en-US" w:eastAsia="zh-CN" w:bidi="ar"/>
        </w:rPr>
      </w:pPr>
    </w:p>
    <w:p w14:paraId="738A48D3">
      <w:pPr>
        <w:keepNext w:val="0"/>
        <w:keepLines w:val="0"/>
        <w:pageBreakBefore w:val="0"/>
        <w:widowControl/>
        <w:wordWrap/>
        <w:overflowPunct/>
        <w:autoSpaceDE w:val="0"/>
        <w:autoSpaceDN w:val="0"/>
        <w:bidi w:val="0"/>
        <w:adjustRightInd w:val="0"/>
        <w:snapToGrid w:val="0"/>
        <w:spacing w:line="360" w:lineRule="auto"/>
        <w:ind w:left="0" w:leftChars="0" w:right="0" w:firstLine="424" w:firstLineChars="200"/>
        <w:textAlignment w:val="baseline"/>
        <w:rPr>
          <w:rFonts w:ascii="宋体" w:hAnsi="宋体" w:eastAsia="宋体" w:cs="宋体"/>
          <w:spacing w:val="-14"/>
          <w:sz w:val="24"/>
          <w:szCs w:val="24"/>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37777950">
      <w:pPr>
        <w:keepNext w:val="0"/>
        <w:keepLines w:val="0"/>
        <w:pageBreakBefore w:val="0"/>
        <w:widowControl/>
        <w:wordWrap/>
        <w:overflowPunct/>
        <w:autoSpaceDE w:val="0"/>
        <w:autoSpaceDN w:val="0"/>
        <w:bidi w:val="0"/>
        <w:adjustRightInd w:val="0"/>
        <w:snapToGrid w:val="0"/>
        <w:spacing w:line="360" w:lineRule="auto"/>
        <w:ind w:left="0" w:leftChars="0" w:right="0" w:firstLine="424" w:firstLineChars="200"/>
        <w:textAlignment w:val="baseline"/>
        <w:rPr>
          <w:rFonts w:ascii="宋体" w:hAnsi="宋体" w:eastAsia="宋体" w:cs="宋体"/>
          <w:sz w:val="24"/>
          <w:szCs w:val="24"/>
        </w:rPr>
      </w:pPr>
      <w:r>
        <w:rPr>
          <w:rFonts w:ascii="宋体" w:hAnsi="宋体" w:eastAsia="宋体" w:cs="宋体"/>
          <w:spacing w:val="-14"/>
          <w:sz w:val="24"/>
          <w:szCs w:val="24"/>
        </w:rPr>
        <w:t>甲方：</w:t>
      </w:r>
    </w:p>
    <w:p w14:paraId="7F38A383">
      <w:pPr>
        <w:keepNext w:val="0"/>
        <w:keepLines w:val="0"/>
        <w:pageBreakBefore w:val="0"/>
        <w:widowControl/>
        <w:wordWrap/>
        <w:overflowPunct/>
        <w:autoSpaceDE w:val="0"/>
        <w:autoSpaceDN w:val="0"/>
        <w:bidi w:val="0"/>
        <w:adjustRightInd w:val="0"/>
        <w:snapToGrid w:val="0"/>
        <w:spacing w:line="360" w:lineRule="auto"/>
        <w:ind w:left="0" w:leftChars="0" w:right="0" w:firstLine="464" w:firstLineChars="200"/>
        <w:textAlignment w:val="baseline"/>
        <w:rPr>
          <w:rFonts w:ascii="宋体" w:hAnsi="宋体" w:eastAsia="宋体" w:cs="宋体"/>
          <w:sz w:val="24"/>
          <w:szCs w:val="24"/>
        </w:rPr>
      </w:pPr>
      <w:r>
        <w:rPr>
          <w:rFonts w:ascii="宋体" w:hAnsi="宋体" w:eastAsia="宋体" w:cs="宋体"/>
          <w:spacing w:val="-4"/>
          <w:sz w:val="24"/>
          <w:szCs w:val="24"/>
        </w:rPr>
        <w:t>地址：</w:t>
      </w:r>
    </w:p>
    <w:p w14:paraId="2781C123">
      <w:pPr>
        <w:keepNext w:val="0"/>
        <w:keepLines w:val="0"/>
        <w:pageBreakBefore w:val="0"/>
        <w:widowControl/>
        <w:wordWrap/>
        <w:overflowPunct/>
        <w:autoSpaceDE w:val="0"/>
        <w:autoSpaceDN w:val="0"/>
        <w:bidi w:val="0"/>
        <w:adjustRightInd w:val="0"/>
        <w:snapToGrid w:val="0"/>
        <w:spacing w:line="360" w:lineRule="auto"/>
        <w:ind w:left="0" w:leftChars="0" w:right="0" w:firstLine="468" w:firstLineChars="200"/>
        <w:textAlignment w:val="baseline"/>
        <w:rPr>
          <w:rFonts w:ascii="宋体" w:hAnsi="宋体" w:eastAsia="宋体" w:cs="宋体"/>
          <w:sz w:val="24"/>
          <w:szCs w:val="24"/>
        </w:rPr>
      </w:pPr>
      <w:r>
        <w:rPr>
          <w:rFonts w:ascii="宋体" w:hAnsi="宋体" w:eastAsia="宋体" w:cs="宋体"/>
          <w:spacing w:val="-3"/>
          <w:sz w:val="24"/>
          <w:szCs w:val="24"/>
        </w:rPr>
        <w:t>联系人：</w:t>
      </w:r>
    </w:p>
    <w:p w14:paraId="18D95119">
      <w:pPr>
        <w:keepNext w:val="0"/>
        <w:keepLines w:val="0"/>
        <w:pageBreakBefore w:val="0"/>
        <w:widowControl/>
        <w:wordWrap/>
        <w:overflowPunct/>
        <w:autoSpaceDE w:val="0"/>
        <w:autoSpaceDN w:val="0"/>
        <w:bidi w:val="0"/>
        <w:adjustRightInd w:val="0"/>
        <w:snapToGrid w:val="0"/>
        <w:spacing w:line="360" w:lineRule="auto"/>
        <w:ind w:left="0" w:leftChars="0" w:right="0" w:firstLine="468" w:firstLineChars="200"/>
        <w:textAlignment w:val="baseline"/>
        <w:rPr>
          <w:rFonts w:ascii="宋体" w:hAnsi="宋体" w:eastAsia="宋体" w:cs="宋体"/>
          <w:sz w:val="24"/>
          <w:szCs w:val="24"/>
        </w:rPr>
      </w:pPr>
      <w:r>
        <w:rPr>
          <w:rFonts w:ascii="宋体" w:hAnsi="宋体" w:eastAsia="宋体" w:cs="宋体"/>
          <w:spacing w:val="-3"/>
          <w:sz w:val="24"/>
          <w:szCs w:val="24"/>
        </w:rPr>
        <w:t>联系方式：</w:t>
      </w:r>
    </w:p>
    <w:p w14:paraId="74C5DBF8">
      <w:pPr>
        <w:keepNext w:val="0"/>
        <w:keepLines w:val="0"/>
        <w:pageBreakBefore w:val="0"/>
        <w:widowControl/>
        <w:wordWrap/>
        <w:overflowPunct/>
        <w:autoSpaceDE w:val="0"/>
        <w:autoSpaceDN w:val="0"/>
        <w:bidi w:val="0"/>
        <w:adjustRightInd w:val="0"/>
        <w:snapToGrid w:val="0"/>
        <w:spacing w:line="360" w:lineRule="auto"/>
        <w:ind w:left="0" w:leftChars="0" w:right="0" w:firstLine="436" w:firstLineChars="200"/>
        <w:textAlignment w:val="baseline"/>
        <w:rPr>
          <w:rFonts w:ascii="宋体" w:hAnsi="宋体" w:eastAsia="宋体" w:cs="宋体"/>
          <w:spacing w:val="-11"/>
          <w:sz w:val="24"/>
          <w:szCs w:val="24"/>
        </w:rPr>
      </w:pPr>
    </w:p>
    <w:p w14:paraId="184A09B4">
      <w:pPr>
        <w:keepNext w:val="0"/>
        <w:keepLines w:val="0"/>
        <w:pageBreakBefore w:val="0"/>
        <w:widowControl/>
        <w:wordWrap/>
        <w:overflowPunct/>
        <w:autoSpaceDE w:val="0"/>
        <w:autoSpaceDN w:val="0"/>
        <w:bidi w:val="0"/>
        <w:adjustRightInd w:val="0"/>
        <w:snapToGrid w:val="0"/>
        <w:spacing w:line="360" w:lineRule="auto"/>
        <w:ind w:left="0" w:leftChars="0" w:right="0" w:firstLine="436" w:firstLineChars="200"/>
        <w:textAlignment w:val="baseline"/>
        <w:rPr>
          <w:rFonts w:ascii="宋体" w:hAnsi="宋体" w:eastAsia="宋体" w:cs="宋体"/>
          <w:sz w:val="24"/>
          <w:szCs w:val="24"/>
        </w:rPr>
      </w:pPr>
      <w:r>
        <w:rPr>
          <w:rFonts w:ascii="宋体" w:hAnsi="宋体" w:eastAsia="宋体" w:cs="宋体"/>
          <w:spacing w:val="-11"/>
          <w:sz w:val="24"/>
          <w:szCs w:val="24"/>
        </w:rPr>
        <w:t>乙方：</w:t>
      </w:r>
    </w:p>
    <w:p w14:paraId="5D10DC38">
      <w:pPr>
        <w:keepNext w:val="0"/>
        <w:keepLines w:val="0"/>
        <w:pageBreakBefore w:val="0"/>
        <w:widowControl/>
        <w:wordWrap/>
        <w:overflowPunct/>
        <w:autoSpaceDE w:val="0"/>
        <w:autoSpaceDN w:val="0"/>
        <w:bidi w:val="0"/>
        <w:adjustRightInd w:val="0"/>
        <w:snapToGrid w:val="0"/>
        <w:spacing w:line="360" w:lineRule="auto"/>
        <w:ind w:left="0" w:leftChars="0" w:right="0" w:firstLine="464" w:firstLineChars="200"/>
        <w:textAlignment w:val="baseline"/>
        <w:rPr>
          <w:rFonts w:ascii="宋体" w:hAnsi="宋体" w:eastAsia="宋体" w:cs="宋体"/>
          <w:sz w:val="24"/>
          <w:szCs w:val="24"/>
        </w:rPr>
      </w:pPr>
      <w:r>
        <w:rPr>
          <w:rFonts w:ascii="宋体" w:hAnsi="宋体" w:eastAsia="宋体" w:cs="宋体"/>
          <w:spacing w:val="-4"/>
          <w:sz w:val="24"/>
          <w:szCs w:val="24"/>
        </w:rPr>
        <w:t>地址：</w:t>
      </w:r>
    </w:p>
    <w:p w14:paraId="085FC829">
      <w:pPr>
        <w:keepNext w:val="0"/>
        <w:keepLines w:val="0"/>
        <w:pageBreakBefore w:val="0"/>
        <w:widowControl/>
        <w:wordWrap/>
        <w:overflowPunct/>
        <w:autoSpaceDE w:val="0"/>
        <w:autoSpaceDN w:val="0"/>
        <w:bidi w:val="0"/>
        <w:adjustRightInd w:val="0"/>
        <w:snapToGrid w:val="0"/>
        <w:spacing w:line="360" w:lineRule="auto"/>
        <w:ind w:left="0" w:leftChars="0" w:right="0" w:firstLine="468" w:firstLineChars="200"/>
        <w:textAlignment w:val="baseline"/>
        <w:rPr>
          <w:rFonts w:ascii="宋体" w:hAnsi="宋体" w:eastAsia="宋体" w:cs="宋体"/>
          <w:sz w:val="24"/>
          <w:szCs w:val="24"/>
        </w:rPr>
      </w:pPr>
      <w:r>
        <w:rPr>
          <w:rFonts w:ascii="宋体" w:hAnsi="宋体" w:eastAsia="宋体" w:cs="宋体"/>
          <w:spacing w:val="-3"/>
          <w:sz w:val="24"/>
          <w:szCs w:val="24"/>
        </w:rPr>
        <w:t>联系人：</w:t>
      </w:r>
    </w:p>
    <w:p w14:paraId="227D5385">
      <w:pPr>
        <w:keepNext w:val="0"/>
        <w:keepLines w:val="0"/>
        <w:pageBreakBefore w:val="0"/>
        <w:widowControl/>
        <w:wordWrap/>
        <w:overflowPunct/>
        <w:autoSpaceDE w:val="0"/>
        <w:autoSpaceDN w:val="0"/>
        <w:bidi w:val="0"/>
        <w:adjustRightInd w:val="0"/>
        <w:snapToGrid w:val="0"/>
        <w:spacing w:line="360" w:lineRule="auto"/>
        <w:ind w:left="0" w:leftChars="0" w:right="0" w:firstLine="468" w:firstLineChars="200"/>
        <w:textAlignment w:val="baseline"/>
        <w:rPr>
          <w:rFonts w:ascii="宋体" w:hAnsi="宋体" w:eastAsia="宋体" w:cs="宋体"/>
          <w:sz w:val="24"/>
          <w:szCs w:val="24"/>
        </w:rPr>
      </w:pPr>
      <w:r>
        <w:rPr>
          <w:rFonts w:ascii="宋体" w:hAnsi="宋体" w:eastAsia="宋体" w:cs="宋体"/>
          <w:spacing w:val="-3"/>
          <w:sz w:val="24"/>
          <w:szCs w:val="24"/>
        </w:rPr>
        <w:t>联系方式：</w:t>
      </w:r>
    </w:p>
    <w:p w14:paraId="5D91CD45">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476" w:firstLineChars="200"/>
        <w:jc w:val="left"/>
        <w:textAlignment w:val="baseline"/>
        <w:rPr>
          <w:rFonts w:ascii="宋体" w:hAnsi="宋体" w:eastAsia="宋体" w:cs="宋体"/>
          <w:spacing w:val="-1"/>
          <w:sz w:val="24"/>
          <w:szCs w:val="24"/>
        </w:rPr>
        <w:sectPr>
          <w:type w:val="continuous"/>
          <w:pgSz w:w="11906" w:h="16838"/>
          <w:pgMar w:top="1440" w:right="1800" w:bottom="1440" w:left="1800" w:header="851" w:footer="992" w:gutter="0"/>
          <w:cols w:equalWidth="0" w:num="2">
            <w:col w:w="3940" w:space="425"/>
            <w:col w:w="3940"/>
          </w:cols>
          <w:docGrid w:type="lines" w:linePitch="312" w:charSpace="0"/>
        </w:sectPr>
      </w:pPr>
    </w:p>
    <w:p w14:paraId="1D01104C">
      <w:pPr>
        <w:keepNext w:val="0"/>
        <w:keepLines w:val="0"/>
        <w:pageBreakBefore w:val="0"/>
        <w:widowControl/>
        <w:kinsoku/>
        <w:wordWrap/>
        <w:overflowPunct/>
        <w:topLinePunct/>
        <w:autoSpaceDE w:val="0"/>
        <w:autoSpaceDN w:val="0"/>
        <w:bidi w:val="0"/>
        <w:adjustRightInd w:val="0"/>
        <w:snapToGrid w:val="0"/>
        <w:spacing w:line="360" w:lineRule="auto"/>
        <w:ind w:left="0" w:leftChars="0" w:right="0" w:rightChars="0" w:firstLine="476" w:firstLineChars="200"/>
        <w:jc w:val="left"/>
        <w:textAlignment w:val="baseline"/>
        <w:rPr>
          <w:rFonts w:ascii="宋体" w:hAnsi="宋体" w:eastAsia="宋体" w:cs="宋体"/>
          <w:sz w:val="24"/>
          <w:szCs w:val="24"/>
        </w:rPr>
      </w:pPr>
      <w:r>
        <w:rPr>
          <w:rFonts w:ascii="宋体" w:hAnsi="宋体" w:eastAsia="宋体" w:cs="宋体"/>
          <w:spacing w:val="-1"/>
          <w:sz w:val="24"/>
          <w:szCs w:val="24"/>
        </w:rPr>
        <w:t>甲乙双方根据《中华人民共和国民法典》及有关法律、法规的相关规</w:t>
      </w:r>
      <w:r>
        <w:rPr>
          <w:rFonts w:ascii="宋体" w:hAnsi="宋体" w:eastAsia="宋体" w:cs="宋体"/>
          <w:spacing w:val="-2"/>
          <w:sz w:val="24"/>
          <w:szCs w:val="24"/>
        </w:rPr>
        <w:t>定</w:t>
      </w:r>
      <w:r>
        <w:rPr>
          <w:rFonts w:hint="eastAsia" w:ascii="宋体" w:hAnsi="宋体" w:eastAsia="宋体" w:cs="宋体"/>
          <w:spacing w:val="-2"/>
          <w:sz w:val="24"/>
          <w:szCs w:val="24"/>
          <w:lang w:eastAsia="zh-CN"/>
        </w:rPr>
        <w:t>，</w:t>
      </w:r>
      <w:r>
        <w:rPr>
          <w:rFonts w:ascii="宋体" w:hAnsi="宋体" w:eastAsia="宋体" w:cs="宋体"/>
          <w:spacing w:val="-2"/>
          <w:sz w:val="24"/>
          <w:szCs w:val="24"/>
        </w:rPr>
        <w:t>本着互惠</w:t>
      </w:r>
      <w:r>
        <w:rPr>
          <w:rFonts w:ascii="宋体" w:hAnsi="宋体" w:eastAsia="宋体" w:cs="宋体"/>
          <w:sz w:val="24"/>
          <w:szCs w:val="24"/>
        </w:rPr>
        <w:t>互利的原则，经友好协商，就乙方为甲方提供</w:t>
      </w:r>
      <w:r>
        <w:rPr>
          <w:rFonts w:ascii="宋体" w:hAnsi="宋体" w:eastAsia="宋体" w:cs="宋体"/>
          <w:sz w:val="24"/>
          <w:szCs w:val="24"/>
          <w:u w:val="single" w:color="auto"/>
        </w:rPr>
        <w:t xml:space="preserve">        </w:t>
      </w:r>
      <w:r>
        <w:rPr>
          <w:rFonts w:hint="eastAsia" w:ascii="宋体" w:hAnsi="宋体" w:eastAsia="宋体" w:cs="宋体"/>
          <w:sz w:val="24"/>
          <w:szCs w:val="24"/>
          <w:u w:val="single" w:color="auto"/>
          <w:lang w:eastAsia="zh-CN"/>
        </w:rPr>
        <w:t>（</w:t>
      </w:r>
      <w:r>
        <w:rPr>
          <w:rFonts w:hint="eastAsia" w:ascii="宋体" w:hAnsi="宋体" w:eastAsia="宋体" w:cs="宋体"/>
          <w:sz w:val="24"/>
          <w:szCs w:val="24"/>
          <w:u w:val="single" w:color="auto"/>
          <w:lang w:val="en-US" w:eastAsia="zh-CN"/>
        </w:rPr>
        <w:t>项目名称</w:t>
      </w:r>
      <w:r>
        <w:rPr>
          <w:rFonts w:hint="eastAsia" w:ascii="宋体" w:hAnsi="宋体" w:eastAsia="宋体" w:cs="宋体"/>
          <w:sz w:val="24"/>
          <w:szCs w:val="24"/>
          <w:u w:val="single" w:color="auto"/>
          <w:lang w:eastAsia="zh-CN"/>
        </w:rPr>
        <w:t>）</w:t>
      </w:r>
      <w:r>
        <w:rPr>
          <w:rFonts w:ascii="宋体" w:hAnsi="宋体" w:eastAsia="宋体" w:cs="宋体"/>
          <w:spacing w:val="-1"/>
          <w:sz w:val="24"/>
          <w:szCs w:val="24"/>
        </w:rPr>
        <w:t>相关工作达成一致意见，并签订本协议。</w:t>
      </w:r>
    </w:p>
    <w:p w14:paraId="1CCB36E8">
      <w:pPr>
        <w:pStyle w:val="6"/>
        <w:keepNext w:val="0"/>
        <w:keepLines w:val="0"/>
        <w:pageBreakBefore w:val="0"/>
        <w:widowControl/>
        <w:kinsoku w:val="0"/>
        <w:wordWrap/>
        <w:overflowPunct/>
        <w:topLinePunct w:val="0"/>
        <w:autoSpaceDE w:val="0"/>
        <w:autoSpaceDN w:val="0"/>
        <w:bidi w:val="0"/>
        <w:adjustRightInd w:val="0"/>
        <w:snapToGrid w:val="0"/>
        <w:spacing w:after="0" w:line="360" w:lineRule="auto"/>
        <w:ind w:left="0" w:leftChars="0" w:right="0" w:firstLine="476" w:firstLineChars="200"/>
        <w:textAlignment w:val="baseline"/>
        <w:rPr>
          <w:rFonts w:hint="default" w:eastAsia="宋体"/>
          <w:sz w:val="24"/>
          <w:szCs w:val="24"/>
          <w:u w:val="single"/>
          <w:lang w:val="en-US" w:eastAsia="zh-CN"/>
        </w:rPr>
      </w:pPr>
      <w:r>
        <w:rPr>
          <w:rFonts w:hint="eastAsia" w:ascii="宋体" w:hAnsi="宋体" w:eastAsia="宋体" w:cs="宋体"/>
          <w:snapToGrid w:val="0"/>
          <w:color w:val="000000"/>
          <w:spacing w:val="-1"/>
          <w:kern w:val="0"/>
          <w:sz w:val="24"/>
          <w:szCs w:val="24"/>
        </w:rPr>
        <w:t>第一条</w:t>
      </w:r>
      <w:r>
        <w:rPr>
          <w:rFonts w:hint="eastAsia" w:ascii="宋体" w:hAnsi="宋体" w:eastAsia="宋体" w:cs="宋体"/>
          <w:snapToGrid w:val="0"/>
          <w:color w:val="000000"/>
          <w:spacing w:val="-1"/>
          <w:kern w:val="0"/>
          <w:sz w:val="24"/>
          <w:szCs w:val="24"/>
          <w:lang w:val="en-US" w:eastAsia="zh-CN"/>
        </w:rPr>
        <w:t xml:space="preserve"> </w:t>
      </w:r>
      <w:r>
        <w:rPr>
          <w:rFonts w:ascii="宋体" w:hAnsi="宋体" w:eastAsia="宋体" w:cs="宋体"/>
          <w:spacing w:val="-1"/>
          <w:sz w:val="24"/>
          <w:szCs w:val="24"/>
        </w:rPr>
        <w:t>服务期限</w:t>
      </w:r>
      <w:r>
        <w:rPr>
          <w:rFonts w:hint="eastAsia" w:ascii="宋体" w:hAnsi="宋体" w:cs="宋体"/>
          <w:spacing w:val="-1"/>
          <w:sz w:val="24"/>
          <w:szCs w:val="24"/>
          <w:lang w:eastAsia="zh-CN"/>
        </w:rPr>
        <w:t>：</w:t>
      </w:r>
      <w:r>
        <w:rPr>
          <w:rFonts w:hint="eastAsia" w:ascii="宋体" w:hAnsi="宋体" w:cs="宋体"/>
          <w:spacing w:val="-1"/>
          <w:sz w:val="24"/>
          <w:szCs w:val="24"/>
          <w:u w:val="single"/>
          <w:lang w:val="en-US" w:eastAsia="zh-CN"/>
        </w:rPr>
        <w:t xml:space="preserve">                          </w:t>
      </w:r>
    </w:p>
    <w:p w14:paraId="0BB3E70B">
      <w:pPr>
        <w:pStyle w:val="6"/>
        <w:keepNext w:val="0"/>
        <w:keepLines w:val="0"/>
        <w:pageBreakBefore w:val="0"/>
        <w:widowControl/>
        <w:kinsoku w:val="0"/>
        <w:wordWrap/>
        <w:overflowPunct/>
        <w:topLinePunct w:val="0"/>
        <w:autoSpaceDE w:val="0"/>
        <w:autoSpaceDN w:val="0"/>
        <w:bidi w:val="0"/>
        <w:adjustRightInd w:val="0"/>
        <w:snapToGrid w:val="0"/>
        <w:spacing w:after="0" w:line="360" w:lineRule="auto"/>
        <w:ind w:left="0" w:leftChars="0" w:right="0" w:firstLine="476" w:firstLineChars="200"/>
        <w:textAlignment w:val="baseline"/>
        <w:rPr>
          <w:rFonts w:hint="default" w:eastAsia="宋体"/>
          <w:sz w:val="24"/>
          <w:szCs w:val="24"/>
          <w:u w:val="single"/>
          <w:lang w:val="en-US" w:eastAsia="zh-CN"/>
        </w:rPr>
      </w:pPr>
      <w:r>
        <w:rPr>
          <w:rFonts w:ascii="宋体" w:hAnsi="宋体" w:eastAsia="宋体" w:cs="宋体"/>
          <w:spacing w:val="-1"/>
          <w:sz w:val="24"/>
          <w:szCs w:val="24"/>
        </w:rPr>
        <w:t>第二条 服务内容</w:t>
      </w:r>
      <w:r>
        <w:rPr>
          <w:rFonts w:hint="eastAsia" w:ascii="宋体" w:hAnsi="宋体" w:cs="宋体"/>
          <w:spacing w:val="-1"/>
          <w:sz w:val="24"/>
          <w:szCs w:val="24"/>
          <w:lang w:eastAsia="zh-CN"/>
        </w:rPr>
        <w:t>：</w:t>
      </w:r>
      <w:r>
        <w:rPr>
          <w:rFonts w:hint="eastAsia" w:ascii="宋体" w:hAnsi="宋体" w:cs="宋体"/>
          <w:spacing w:val="-1"/>
          <w:sz w:val="24"/>
          <w:szCs w:val="24"/>
          <w:u w:val="single"/>
          <w:lang w:val="en-US" w:eastAsia="zh-CN"/>
        </w:rPr>
        <w:t xml:space="preserve">                          </w:t>
      </w:r>
    </w:p>
    <w:p w14:paraId="3876AA1B">
      <w:pPr>
        <w:pStyle w:val="6"/>
        <w:keepNext w:val="0"/>
        <w:keepLines w:val="0"/>
        <w:pageBreakBefore w:val="0"/>
        <w:widowControl/>
        <w:kinsoku w:val="0"/>
        <w:wordWrap/>
        <w:overflowPunct/>
        <w:topLinePunct w:val="0"/>
        <w:autoSpaceDE w:val="0"/>
        <w:autoSpaceDN w:val="0"/>
        <w:bidi w:val="0"/>
        <w:adjustRightInd w:val="0"/>
        <w:snapToGrid w:val="0"/>
        <w:spacing w:after="0" w:line="360" w:lineRule="auto"/>
        <w:ind w:left="0" w:leftChars="0" w:right="0" w:firstLine="480" w:firstLineChars="200"/>
        <w:textAlignment w:val="baseline"/>
        <w:rPr>
          <w:sz w:val="24"/>
          <w:szCs w:val="24"/>
        </w:rPr>
      </w:pPr>
      <w:r>
        <w:rPr>
          <w:rFonts w:hint="eastAsia" w:ascii="宋体" w:hAnsi="宋体" w:eastAsia="宋体" w:cs="宋体"/>
          <w:snapToGrid w:val="0"/>
          <w:color w:val="000000"/>
          <w:kern w:val="0"/>
          <w:sz w:val="24"/>
          <w:szCs w:val="24"/>
        </w:rPr>
        <w:t>第三条</w:t>
      </w:r>
      <w:r>
        <w:rPr>
          <w:rFonts w:hint="eastAsia" w:ascii="宋体" w:hAnsi="宋体" w:eastAsia="宋体" w:cs="宋体"/>
          <w:snapToGrid w:val="0"/>
          <w:color w:val="000000"/>
          <w:kern w:val="0"/>
          <w:sz w:val="24"/>
          <w:szCs w:val="24"/>
          <w:lang w:val="en-US" w:eastAsia="zh-CN"/>
        </w:rPr>
        <w:t xml:space="preserve"> </w:t>
      </w:r>
      <w:r>
        <w:rPr>
          <w:rFonts w:ascii="宋体" w:hAnsi="宋体" w:eastAsia="宋体" w:cs="宋体"/>
          <w:sz w:val="24"/>
          <w:szCs w:val="24"/>
        </w:rPr>
        <w:t>服务工作具体要求</w:t>
      </w:r>
      <w:r>
        <w:rPr>
          <w:rFonts w:hint="eastAsia" w:ascii="宋体" w:hAnsi="宋体" w:cs="宋体"/>
          <w:sz w:val="24"/>
          <w:szCs w:val="24"/>
          <w:lang w:eastAsia="zh-CN"/>
        </w:rPr>
        <w:t>：</w:t>
      </w:r>
      <w:r>
        <w:rPr>
          <w:rFonts w:hint="eastAsia" w:ascii="宋体" w:hAnsi="宋体" w:cs="宋体"/>
          <w:spacing w:val="-1"/>
          <w:sz w:val="24"/>
          <w:szCs w:val="24"/>
          <w:u w:val="single"/>
          <w:lang w:val="en-US" w:eastAsia="zh-CN"/>
        </w:rPr>
        <w:t xml:space="preserve">                  </w:t>
      </w:r>
    </w:p>
    <w:p w14:paraId="733B1A4C">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firstLine="480" w:firstLineChars="200"/>
        <w:textAlignment w:val="baseline"/>
        <w:rPr>
          <w:rFonts w:ascii="宋体" w:hAnsi="宋体" w:eastAsia="宋体" w:cs="宋体"/>
          <w:sz w:val="24"/>
          <w:szCs w:val="24"/>
        </w:rPr>
      </w:pPr>
      <w:r>
        <w:rPr>
          <w:rFonts w:ascii="宋体" w:hAnsi="宋体" w:eastAsia="宋体" w:cs="宋体"/>
          <w:sz w:val="24"/>
          <w:szCs w:val="24"/>
        </w:rPr>
        <w:t>第四条 服务人员配备及要求</w:t>
      </w:r>
    </w:p>
    <w:p w14:paraId="7BCA3F3F">
      <w:pPr>
        <w:keepNext w:val="0"/>
        <w:keepLines w:val="0"/>
        <w:pageBreakBefore w:val="0"/>
        <w:widowControl/>
        <w:wordWrap/>
        <w:overflowPunct/>
        <w:autoSpaceDE w:val="0"/>
        <w:autoSpaceDN w:val="0"/>
        <w:bidi w:val="0"/>
        <w:adjustRightInd w:val="0"/>
        <w:snapToGrid w:val="0"/>
        <w:spacing w:line="360" w:lineRule="auto"/>
        <w:ind w:left="0" w:leftChars="0" w:right="0" w:firstLine="472" w:firstLineChars="200"/>
        <w:jc w:val="both"/>
        <w:textAlignment w:val="baseline"/>
        <w:rPr>
          <w:rFonts w:ascii="宋体" w:hAnsi="宋体" w:eastAsia="宋体" w:cs="宋体"/>
          <w:spacing w:val="-2"/>
          <w:sz w:val="24"/>
          <w:szCs w:val="24"/>
        </w:rPr>
      </w:pPr>
      <w:r>
        <w:rPr>
          <w:rFonts w:ascii="宋体" w:hAnsi="宋体" w:eastAsia="宋体" w:cs="宋体"/>
          <w:spacing w:val="-2"/>
          <w:sz w:val="24"/>
          <w:szCs w:val="24"/>
        </w:rPr>
        <w:t>（一）服务人员应具备本项目所需的行业专业知识，熟悉相关法律法规，并有能力应对咨询及投诉。</w:t>
      </w:r>
    </w:p>
    <w:p w14:paraId="148ED8E3">
      <w:pPr>
        <w:keepNext w:val="0"/>
        <w:keepLines w:val="0"/>
        <w:pageBreakBefore w:val="0"/>
        <w:widowControl/>
        <w:wordWrap/>
        <w:overflowPunct/>
        <w:autoSpaceDE w:val="0"/>
        <w:autoSpaceDN w:val="0"/>
        <w:bidi w:val="0"/>
        <w:adjustRightInd w:val="0"/>
        <w:snapToGrid w:val="0"/>
        <w:spacing w:line="360" w:lineRule="auto"/>
        <w:ind w:left="0" w:leftChars="0" w:right="0" w:firstLine="472" w:firstLineChars="200"/>
        <w:jc w:val="both"/>
        <w:textAlignment w:val="baseline"/>
        <w:rPr>
          <w:rFonts w:ascii="宋体" w:hAnsi="宋体" w:eastAsia="宋体" w:cs="宋体"/>
          <w:spacing w:val="-2"/>
          <w:sz w:val="24"/>
          <w:szCs w:val="24"/>
        </w:rPr>
      </w:pPr>
      <w:r>
        <w:rPr>
          <w:rFonts w:ascii="宋体" w:hAnsi="宋体" w:eastAsia="宋体" w:cs="宋体"/>
          <w:spacing w:val="-2"/>
          <w:sz w:val="24"/>
          <w:szCs w:val="24"/>
        </w:rPr>
        <w:t>（二）乙方应确保项目服务人员构成的稳定性，不得随意抽调本项目服务人员</w:t>
      </w:r>
      <w:r>
        <w:rPr>
          <w:rFonts w:hint="eastAsia" w:ascii="宋体" w:hAnsi="宋体" w:eastAsia="宋体" w:cs="宋体"/>
          <w:spacing w:val="-2"/>
          <w:sz w:val="24"/>
          <w:szCs w:val="24"/>
          <w:lang w:eastAsia="zh-CN"/>
        </w:rPr>
        <w:t>。</w:t>
      </w:r>
      <w:r>
        <w:rPr>
          <w:rFonts w:ascii="宋体" w:hAnsi="宋体" w:eastAsia="宋体" w:cs="宋体"/>
          <w:spacing w:val="-2"/>
          <w:sz w:val="24"/>
          <w:szCs w:val="24"/>
        </w:rPr>
        <w:t>如因特殊原因乙方需调整项目服务人员构成，应征得甲方同意。乙方服务人员如有离职、调岗，乙方需向甲方提前1周提供拟替服务人员名单，及时安排符合甲方要求的替换服务人员。</w:t>
      </w:r>
    </w:p>
    <w:p w14:paraId="0E200E8E">
      <w:pPr>
        <w:keepNext w:val="0"/>
        <w:keepLines w:val="0"/>
        <w:pageBreakBefore w:val="0"/>
        <w:widowControl/>
        <w:wordWrap/>
        <w:overflowPunct/>
        <w:autoSpaceDE w:val="0"/>
        <w:autoSpaceDN w:val="0"/>
        <w:bidi w:val="0"/>
        <w:adjustRightInd w:val="0"/>
        <w:snapToGrid w:val="0"/>
        <w:spacing w:line="360" w:lineRule="auto"/>
        <w:ind w:left="0" w:leftChars="0" w:right="0" w:firstLine="480" w:firstLineChars="200"/>
        <w:textAlignment w:val="baseline"/>
        <w:rPr>
          <w:rFonts w:ascii="宋体" w:hAnsi="宋体" w:eastAsia="宋体" w:cs="宋体"/>
          <w:sz w:val="24"/>
          <w:szCs w:val="24"/>
        </w:rPr>
      </w:pPr>
      <w:r>
        <w:rPr>
          <w:rFonts w:ascii="宋体" w:hAnsi="宋体" w:eastAsia="宋体" w:cs="宋体"/>
          <w:sz w:val="24"/>
          <w:szCs w:val="24"/>
        </w:rPr>
        <w:t>第五条 服务费用及支付方式</w:t>
      </w:r>
    </w:p>
    <w:p w14:paraId="25C9F57C">
      <w:pPr>
        <w:keepNext w:val="0"/>
        <w:keepLines w:val="0"/>
        <w:pageBreakBefore w:val="0"/>
        <w:widowControl/>
        <w:wordWrap/>
        <w:overflowPunct/>
        <w:autoSpaceDE w:val="0"/>
        <w:autoSpaceDN w:val="0"/>
        <w:bidi w:val="0"/>
        <w:adjustRightInd w:val="0"/>
        <w:snapToGrid w:val="0"/>
        <w:spacing w:line="360" w:lineRule="auto"/>
        <w:ind w:left="0" w:leftChars="0" w:right="0" w:firstLine="452" w:firstLineChars="200"/>
        <w:textAlignment w:val="baseline"/>
        <w:rPr>
          <w:rFonts w:ascii="宋体" w:hAnsi="宋体" w:eastAsia="宋体" w:cs="宋体"/>
          <w:sz w:val="24"/>
          <w:szCs w:val="24"/>
        </w:rPr>
      </w:pPr>
      <w:r>
        <w:rPr>
          <w:rFonts w:ascii="宋体" w:hAnsi="宋体" w:eastAsia="宋体" w:cs="宋体"/>
          <w:spacing w:val="-7"/>
          <w:sz w:val="24"/>
          <w:szCs w:val="24"/>
        </w:rPr>
        <w:t>（一）合同含税总价款为</w:t>
      </w:r>
      <w:r>
        <w:rPr>
          <w:rFonts w:hint="eastAsia" w:ascii="宋体" w:hAnsi="宋体" w:eastAsia="宋体" w:cs="宋体"/>
          <w:spacing w:val="-7"/>
          <w:sz w:val="24"/>
          <w:szCs w:val="24"/>
          <w:u w:val="none" w:color="auto"/>
          <w:lang w:val="en-US" w:eastAsia="zh-CN"/>
        </w:rPr>
        <w:t>¥</w:t>
      </w:r>
      <w:r>
        <w:rPr>
          <w:rFonts w:ascii="宋体" w:hAnsi="宋体" w:eastAsia="宋体" w:cs="宋体"/>
          <w:spacing w:val="3"/>
          <w:sz w:val="24"/>
          <w:szCs w:val="24"/>
          <w:u w:val="single" w:color="auto"/>
        </w:rPr>
        <w:t xml:space="preserve">            </w:t>
      </w:r>
      <w:r>
        <w:rPr>
          <w:rFonts w:hint="eastAsia" w:ascii="宋体" w:hAnsi="宋体" w:eastAsia="宋体" w:cs="宋体"/>
          <w:spacing w:val="-7"/>
          <w:sz w:val="24"/>
          <w:szCs w:val="24"/>
          <w:u w:val="none" w:color="auto"/>
          <w:lang w:eastAsia="zh-CN"/>
        </w:rPr>
        <w:t>，</w:t>
      </w:r>
      <w:r>
        <w:rPr>
          <w:rFonts w:ascii="宋体" w:hAnsi="宋体" w:eastAsia="宋体" w:cs="宋体"/>
          <w:spacing w:val="-7"/>
          <w:sz w:val="24"/>
          <w:szCs w:val="24"/>
        </w:rPr>
        <w:t>大写：</w:t>
      </w:r>
      <w:r>
        <w:rPr>
          <w:rFonts w:ascii="宋体" w:hAnsi="宋体" w:eastAsia="宋体" w:cs="宋体"/>
          <w:spacing w:val="2"/>
          <w:sz w:val="24"/>
          <w:szCs w:val="24"/>
          <w:u w:val="single" w:color="auto"/>
        </w:rPr>
        <w:t xml:space="preserve">                </w:t>
      </w:r>
      <w:r>
        <w:rPr>
          <w:rFonts w:ascii="宋体" w:hAnsi="宋体" w:eastAsia="宋体" w:cs="宋体"/>
          <w:spacing w:val="-7"/>
          <w:sz w:val="24"/>
          <w:szCs w:val="24"/>
          <w:u w:val="none" w:color="auto"/>
        </w:rPr>
        <w:t>。</w:t>
      </w:r>
    </w:p>
    <w:p w14:paraId="64109F1B">
      <w:pPr>
        <w:keepNext w:val="0"/>
        <w:keepLines w:val="0"/>
        <w:pageBreakBefore w:val="0"/>
        <w:widowControl/>
        <w:wordWrap/>
        <w:overflowPunct/>
        <w:autoSpaceDE w:val="0"/>
        <w:autoSpaceDN w:val="0"/>
        <w:bidi w:val="0"/>
        <w:adjustRightInd w:val="0"/>
        <w:snapToGrid w:val="0"/>
        <w:spacing w:line="360" w:lineRule="auto"/>
        <w:ind w:left="0" w:leftChars="0" w:right="0" w:firstLine="468" w:firstLineChars="200"/>
        <w:textAlignment w:val="baseline"/>
        <w:rPr>
          <w:rFonts w:hint="default" w:ascii="宋体" w:hAnsi="宋体" w:eastAsia="宋体" w:cs="宋体"/>
          <w:spacing w:val="-1"/>
          <w:position w:val="17"/>
          <w:sz w:val="24"/>
          <w:szCs w:val="24"/>
          <w:u w:val="single"/>
          <w:lang w:val="en-US" w:eastAsia="zh-CN"/>
        </w:rPr>
      </w:pPr>
      <w:r>
        <w:rPr>
          <w:rFonts w:ascii="宋体" w:hAnsi="宋体" w:eastAsia="宋体" w:cs="宋体"/>
          <w:spacing w:val="-3"/>
          <w:sz w:val="24"/>
          <w:szCs w:val="24"/>
        </w:rPr>
        <w:t>（二）支付方式：</w:t>
      </w:r>
      <w:r>
        <w:rPr>
          <w:rFonts w:hint="eastAsia" w:ascii="宋体" w:hAnsi="宋体" w:cs="宋体"/>
          <w:spacing w:val="-3"/>
          <w:sz w:val="24"/>
          <w:szCs w:val="24"/>
          <w:u w:val="single"/>
          <w:lang w:val="en-US" w:eastAsia="zh-CN"/>
        </w:rPr>
        <w:t xml:space="preserve">                      </w:t>
      </w:r>
      <w:r>
        <w:rPr>
          <w:rFonts w:hint="eastAsia" w:ascii="宋体" w:hAnsi="宋体" w:cs="宋体"/>
          <w:spacing w:val="-3"/>
          <w:sz w:val="24"/>
          <w:szCs w:val="24"/>
          <w:u w:val="none"/>
          <w:lang w:val="en-US" w:eastAsia="zh-CN"/>
        </w:rPr>
        <w:t>。</w:t>
      </w:r>
    </w:p>
    <w:p w14:paraId="3BB6498D">
      <w:pPr>
        <w:keepNext w:val="0"/>
        <w:keepLines w:val="0"/>
        <w:pageBreakBefore w:val="0"/>
        <w:widowControl/>
        <w:wordWrap/>
        <w:overflowPunct/>
        <w:autoSpaceDE w:val="0"/>
        <w:autoSpaceDN w:val="0"/>
        <w:bidi w:val="0"/>
        <w:adjustRightInd w:val="0"/>
        <w:snapToGrid w:val="0"/>
        <w:spacing w:line="360" w:lineRule="auto"/>
        <w:ind w:left="0" w:leftChars="0" w:right="0" w:firstLine="472" w:firstLineChars="200"/>
        <w:textAlignment w:val="baseline"/>
        <w:rPr>
          <w:rFonts w:ascii="宋体" w:hAnsi="宋体" w:eastAsia="宋体" w:cs="宋体"/>
          <w:sz w:val="24"/>
          <w:szCs w:val="24"/>
        </w:rPr>
      </w:pPr>
      <w:r>
        <w:rPr>
          <w:rFonts w:ascii="宋体" w:hAnsi="宋体" w:eastAsia="宋体" w:cs="宋体"/>
          <w:spacing w:val="-2"/>
          <w:position w:val="17"/>
          <w:sz w:val="24"/>
          <w:szCs w:val="24"/>
        </w:rPr>
        <w:t>（三）支付形式：银行转账</w:t>
      </w:r>
    </w:p>
    <w:p w14:paraId="11C948AC">
      <w:pPr>
        <w:keepNext w:val="0"/>
        <w:keepLines w:val="0"/>
        <w:pageBreakBefore w:val="0"/>
        <w:widowControl/>
        <w:wordWrap/>
        <w:overflowPunct/>
        <w:autoSpaceDE w:val="0"/>
        <w:autoSpaceDN w:val="0"/>
        <w:bidi w:val="0"/>
        <w:adjustRightInd w:val="0"/>
        <w:snapToGrid w:val="0"/>
        <w:spacing w:line="360" w:lineRule="auto"/>
        <w:ind w:left="0" w:leftChars="0" w:right="0" w:firstLine="472" w:firstLineChars="200"/>
        <w:textAlignment w:val="baseline"/>
        <w:rPr>
          <w:rFonts w:ascii="宋体" w:hAnsi="宋体" w:eastAsia="宋体" w:cs="宋体"/>
          <w:sz w:val="24"/>
          <w:szCs w:val="24"/>
        </w:rPr>
      </w:pPr>
      <w:r>
        <w:rPr>
          <w:rFonts w:ascii="宋体" w:hAnsi="宋体" w:eastAsia="宋体" w:cs="宋体"/>
          <w:spacing w:val="-2"/>
          <w:sz w:val="24"/>
          <w:szCs w:val="24"/>
        </w:rPr>
        <w:t>（四）乙方指定收款信息</w:t>
      </w:r>
    </w:p>
    <w:p w14:paraId="67A4378E">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名称：</w:t>
      </w:r>
    </w:p>
    <w:p w14:paraId="039E1BBC">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纳税人识别号：</w:t>
      </w:r>
    </w:p>
    <w:p w14:paraId="5CE24AE1">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地址、电话：</w:t>
      </w:r>
    </w:p>
    <w:p w14:paraId="294BC114">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开户行：</w:t>
      </w:r>
    </w:p>
    <w:p w14:paraId="5C9C858D">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账号：</w:t>
      </w:r>
    </w:p>
    <w:p w14:paraId="39DD4247">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（五）甲方每次付款前，乙方须提供符合甲方财务部门要求的等额增值税（专用/普通）发票。否则，甲方有权延迟支付服务费用，且甲方延迟支付行为不应视为违约。</w:t>
      </w:r>
    </w:p>
    <w:p w14:paraId="32FB7777">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（六）如遇国家政策规定调整本合同中的相应服务费用标准，则届时双方协商按国家规定政策规定执行。</w:t>
      </w:r>
    </w:p>
    <w:p w14:paraId="4FEAD1D5">
      <w:pPr>
        <w:keepNext w:val="0"/>
        <w:keepLines w:val="0"/>
        <w:pageBreakBefore w:val="0"/>
        <w:widowControl/>
        <w:wordWrap/>
        <w:overflowPunct/>
        <w:autoSpaceDE w:val="0"/>
        <w:autoSpaceDN w:val="0"/>
        <w:bidi w:val="0"/>
        <w:adjustRightInd w:val="0"/>
        <w:snapToGrid w:val="0"/>
        <w:spacing w:line="360" w:lineRule="auto"/>
        <w:ind w:left="0" w:leftChars="0" w:right="0" w:firstLine="460" w:firstLineChars="200"/>
        <w:textAlignment w:val="baseline"/>
        <w:rPr>
          <w:rFonts w:ascii="宋体" w:hAnsi="宋体" w:eastAsia="宋体" w:cs="宋体"/>
          <w:sz w:val="24"/>
          <w:szCs w:val="24"/>
        </w:rPr>
      </w:pPr>
      <w:r>
        <w:rPr>
          <w:rFonts w:ascii="宋体" w:hAnsi="宋体" w:eastAsia="宋体" w:cs="宋体"/>
          <w:spacing w:val="-5"/>
          <w:sz w:val="24"/>
          <w:szCs w:val="24"/>
        </w:rPr>
        <w:t>第六条</w:t>
      </w:r>
      <w:r>
        <w:rPr>
          <w:rFonts w:ascii="宋体" w:hAnsi="宋体" w:eastAsia="宋体" w:cs="宋体"/>
          <w:spacing w:val="49"/>
          <w:sz w:val="24"/>
          <w:szCs w:val="24"/>
        </w:rPr>
        <w:t xml:space="preserve"> </w:t>
      </w:r>
      <w:r>
        <w:rPr>
          <w:rFonts w:ascii="宋体" w:hAnsi="宋体" w:eastAsia="宋体" w:cs="宋体"/>
          <w:spacing w:val="-5"/>
          <w:sz w:val="24"/>
          <w:szCs w:val="24"/>
        </w:rPr>
        <w:t>甲方权利与义务</w:t>
      </w:r>
    </w:p>
    <w:p w14:paraId="635C5816">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z w:val="24"/>
          <w:szCs w:val="24"/>
        </w:rPr>
      </w:pPr>
      <w:r>
        <w:rPr>
          <w:rFonts w:ascii="宋体" w:hAnsi="宋体" w:eastAsia="宋体" w:cs="宋体"/>
          <w:spacing w:val="-1"/>
          <w:position w:val="17"/>
          <w:sz w:val="24"/>
          <w:szCs w:val="24"/>
        </w:rPr>
        <w:t>（一）甲方对乙方提供的服务进行指导、监督、检查，对服务效果进行考核。</w:t>
      </w:r>
    </w:p>
    <w:p w14:paraId="1FF6F9E1">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（二）甲方对乙方不称职的服务人员提出调换。</w:t>
      </w:r>
    </w:p>
    <w:p w14:paraId="19C8F6F5">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z w:val="24"/>
          <w:szCs w:val="24"/>
        </w:rPr>
      </w:pPr>
      <w:r>
        <w:rPr>
          <w:rFonts w:ascii="宋体" w:hAnsi="宋体" w:eastAsia="宋体" w:cs="宋体"/>
          <w:spacing w:val="-1"/>
          <w:position w:val="17"/>
          <w:sz w:val="24"/>
          <w:szCs w:val="24"/>
        </w:rPr>
        <w:t>（三）甲方对乙方拟定下发的书面文件进行审核。</w:t>
      </w:r>
    </w:p>
    <w:p w14:paraId="437F9B2F">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（四）甲方按合同约定按时向乙方支付应付款项。</w:t>
      </w:r>
    </w:p>
    <w:p w14:paraId="48DBC872">
      <w:pPr>
        <w:keepNext w:val="0"/>
        <w:keepLines w:val="0"/>
        <w:pageBreakBefore w:val="0"/>
        <w:widowControl/>
        <w:wordWrap/>
        <w:overflowPunct/>
        <w:autoSpaceDE w:val="0"/>
        <w:autoSpaceDN w:val="0"/>
        <w:bidi w:val="0"/>
        <w:adjustRightInd w:val="0"/>
        <w:snapToGrid w:val="0"/>
        <w:spacing w:line="360" w:lineRule="auto"/>
        <w:ind w:left="0" w:leftChars="0" w:right="0" w:firstLine="464" w:firstLineChars="200"/>
        <w:textAlignment w:val="baseline"/>
        <w:rPr>
          <w:rFonts w:ascii="宋体" w:hAnsi="宋体" w:eastAsia="宋体" w:cs="宋体"/>
          <w:sz w:val="24"/>
          <w:szCs w:val="24"/>
        </w:rPr>
      </w:pPr>
      <w:r>
        <w:rPr>
          <w:rFonts w:ascii="宋体" w:hAnsi="宋体" w:eastAsia="宋体" w:cs="宋体"/>
          <w:spacing w:val="-4"/>
          <w:sz w:val="24"/>
          <w:szCs w:val="24"/>
        </w:rPr>
        <w:t>第七条</w:t>
      </w:r>
      <w:r>
        <w:rPr>
          <w:rFonts w:ascii="宋体" w:hAnsi="宋体" w:eastAsia="宋体" w:cs="宋体"/>
          <w:spacing w:val="39"/>
          <w:sz w:val="24"/>
          <w:szCs w:val="24"/>
        </w:rPr>
        <w:t xml:space="preserve"> </w:t>
      </w:r>
      <w:r>
        <w:rPr>
          <w:rFonts w:ascii="宋体" w:hAnsi="宋体" w:eastAsia="宋体" w:cs="宋体"/>
          <w:spacing w:val="-4"/>
          <w:sz w:val="24"/>
          <w:szCs w:val="24"/>
        </w:rPr>
        <w:t>乙方权利与义务</w:t>
      </w:r>
    </w:p>
    <w:p w14:paraId="1B2C2861">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（一）乙方应按照合同要求开展相关工作，并接受甲方指导，在服务过程中切实维护甲方合法权益。</w:t>
      </w:r>
    </w:p>
    <w:p w14:paraId="73DC4306">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（二）乙方接受甲方考评。</w:t>
      </w:r>
    </w:p>
    <w:p w14:paraId="3FF3C509">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（三）乙方每周提交工作周报，在甲方指导下修订并提报相关部门。</w:t>
      </w:r>
    </w:p>
    <w:p w14:paraId="716B625D">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（四）乙方应妥善使用甲方配置的办公物资，合同到期后向甲方移交。</w:t>
      </w:r>
    </w:p>
    <w:p w14:paraId="28F8EAA6">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（五）乙方不得以任何形式将本项目转让、分包给其它单位或个人。</w:t>
      </w:r>
    </w:p>
    <w:p w14:paraId="0814645F">
      <w:pPr>
        <w:keepNext w:val="0"/>
        <w:keepLines w:val="0"/>
        <w:pageBreakBefore w:val="0"/>
        <w:widowControl/>
        <w:wordWrap/>
        <w:overflowPunct/>
        <w:autoSpaceDE w:val="0"/>
        <w:autoSpaceDN w:val="0"/>
        <w:bidi w:val="0"/>
        <w:adjustRightInd w:val="0"/>
        <w:snapToGrid w:val="0"/>
        <w:spacing w:line="360" w:lineRule="auto"/>
        <w:ind w:left="0" w:leftChars="0" w:right="0" w:firstLine="468" w:firstLineChars="200"/>
        <w:textAlignment w:val="baseline"/>
        <w:rPr>
          <w:rFonts w:ascii="宋体" w:hAnsi="宋体" w:eastAsia="宋体" w:cs="宋体"/>
          <w:sz w:val="24"/>
          <w:szCs w:val="24"/>
        </w:rPr>
      </w:pPr>
      <w:r>
        <w:rPr>
          <w:rFonts w:ascii="宋体" w:hAnsi="宋体" w:eastAsia="宋体" w:cs="宋体"/>
          <w:spacing w:val="-3"/>
          <w:sz w:val="24"/>
          <w:szCs w:val="24"/>
        </w:rPr>
        <w:t>第八条</w:t>
      </w:r>
      <w:r>
        <w:rPr>
          <w:rFonts w:ascii="宋体" w:hAnsi="宋体" w:eastAsia="宋体" w:cs="宋体"/>
          <w:spacing w:val="17"/>
          <w:sz w:val="24"/>
          <w:szCs w:val="24"/>
        </w:rPr>
        <w:t xml:space="preserve"> </w:t>
      </w:r>
      <w:r>
        <w:rPr>
          <w:rFonts w:ascii="宋体" w:hAnsi="宋体" w:eastAsia="宋体" w:cs="宋体"/>
          <w:spacing w:val="-3"/>
          <w:sz w:val="24"/>
          <w:szCs w:val="24"/>
        </w:rPr>
        <w:t>不可抗力</w:t>
      </w:r>
    </w:p>
    <w:p w14:paraId="567D8448">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一）本协议所指的“不可抗力事件”是指本协议签署日期后出现的，妨碍任何一方履行或部分履行本协议的所有事件，而且该事件是本协议各方不能合理地控制、无法预料，或即使可以预料也无法合理避免和克服的事件（包括但不限于政策变更、上级行政管理要求、地震、台风、洪水、火灾、战争、法律变更等）。</w:t>
      </w:r>
    </w:p>
    <w:p w14:paraId="4D382628">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二）除非本协议另有规定，如果在本协议签署后发生上述不可抗力事件，且本协议任何一方受其影响不能履行或不能充分、及时、适当地履行其在本协议项下的任何义务时，本协议下另一方的义务在不可抗力引起的延误期内应中止履行，并应自动延长，延长的时间与该中止时间相等，无法或不适宜延长的，双方应终止履行合同，遭受不可抗力事件的一方及其另一方无须因此承担违约责任。</w:t>
      </w:r>
    </w:p>
    <w:p w14:paraId="7A083B86">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z w:val="24"/>
          <w:szCs w:val="24"/>
        </w:rPr>
      </w:pPr>
      <w:r>
        <w:rPr>
          <w:rFonts w:ascii="宋体" w:hAnsi="宋体" w:eastAsia="宋体" w:cs="宋体"/>
          <w:spacing w:val="-1"/>
          <w:sz w:val="24"/>
          <w:szCs w:val="24"/>
        </w:rPr>
        <w:t>第九条 违约责任</w:t>
      </w:r>
    </w:p>
    <w:p w14:paraId="1762CEB5">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1、若乙方未能在双方约定的时间内出具相关成果，应在逾期后5个自然日内完成</w:t>
      </w:r>
      <w:r>
        <w:rPr>
          <w:rFonts w:hint="eastAsia" w:ascii="宋体" w:hAnsi="宋体" w:eastAsia="宋体" w:cs="宋体"/>
          <w:spacing w:val="-1"/>
          <w:sz w:val="24"/>
          <w:szCs w:val="24"/>
          <w:lang w:eastAsia="zh-CN"/>
        </w:rPr>
        <w:t>，</w:t>
      </w:r>
      <w:r>
        <w:rPr>
          <w:rFonts w:ascii="宋体" w:hAnsi="宋体" w:eastAsia="宋体" w:cs="宋体"/>
          <w:spacing w:val="-1"/>
          <w:sz w:val="24"/>
          <w:szCs w:val="24"/>
        </w:rPr>
        <w:t>同时承担因此而造成的违约金，违约金为：每逾期一天承担合同总价款的千分之二。</w:t>
      </w:r>
    </w:p>
    <w:p w14:paraId="4BE56945">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2、乙方对涉及密级业务的技术资料、数据、保密信息等进行严格保密，一旦泄密，需承担相应法律责任。</w:t>
      </w:r>
    </w:p>
    <w:p w14:paraId="22045FDA">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3、未按合同要求提供服务或服务质量不能满足合同要求，甲方应当将乙方违约的情况以及拟采取的措施以书面形式报政府采购监管部门，根据政府采购监管部门的处理意见，甲方有权依据《民法典》有关条款及合同约定解除合同，并要求乙方承担违约责任。同时，政府采购监管部门有权依据《政府采购法》及相关法律法规对乙方的违法行为进行相应的处罚。</w:t>
      </w:r>
    </w:p>
    <w:p w14:paraId="39EAF212">
      <w:pPr>
        <w:keepNext w:val="0"/>
        <w:keepLines w:val="0"/>
        <w:pageBreakBefore w:val="0"/>
        <w:widowControl/>
        <w:wordWrap/>
        <w:overflowPunct/>
        <w:autoSpaceDE w:val="0"/>
        <w:autoSpaceDN w:val="0"/>
        <w:bidi w:val="0"/>
        <w:adjustRightInd w:val="0"/>
        <w:snapToGrid w:val="0"/>
        <w:spacing w:line="360" w:lineRule="auto"/>
        <w:ind w:left="0" w:leftChars="0" w:right="0" w:firstLine="480" w:firstLineChars="200"/>
        <w:textAlignment w:val="baseline"/>
        <w:rPr>
          <w:rFonts w:ascii="宋体" w:hAnsi="宋体" w:eastAsia="宋体" w:cs="宋体"/>
          <w:sz w:val="24"/>
          <w:szCs w:val="24"/>
        </w:rPr>
      </w:pPr>
      <w:r>
        <w:rPr>
          <w:rFonts w:ascii="宋体" w:hAnsi="宋体" w:eastAsia="宋体" w:cs="宋体"/>
          <w:sz w:val="24"/>
          <w:szCs w:val="24"/>
        </w:rPr>
        <w:t>第十条 争议的解决</w:t>
      </w:r>
    </w:p>
    <w:p w14:paraId="05DF8FB5">
      <w:pPr>
        <w:keepNext w:val="0"/>
        <w:keepLines w:val="0"/>
        <w:pageBreakBefore w:val="0"/>
        <w:widowControl/>
        <w:wordWrap/>
        <w:overflowPunct/>
        <w:autoSpaceDE w:val="0"/>
        <w:autoSpaceDN w:val="0"/>
        <w:bidi w:val="0"/>
        <w:adjustRightInd w:val="0"/>
        <w:snapToGrid w:val="0"/>
        <w:spacing w:line="360" w:lineRule="auto"/>
        <w:ind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本合同履行过程中发生的一切争议，双方应通过友好协商方式解决，协商不成时</w:t>
      </w:r>
      <w:r>
        <w:rPr>
          <w:rFonts w:hint="eastAsia" w:ascii="宋体" w:hAnsi="宋体" w:eastAsia="宋体" w:cs="宋体"/>
          <w:spacing w:val="-1"/>
          <w:sz w:val="24"/>
          <w:szCs w:val="24"/>
          <w:lang w:eastAsia="zh-CN"/>
        </w:rPr>
        <w:t>，</w:t>
      </w:r>
      <w:r>
        <w:rPr>
          <w:rFonts w:ascii="宋体" w:hAnsi="宋体" w:eastAsia="宋体" w:cs="宋体"/>
          <w:spacing w:val="-1"/>
          <w:sz w:val="24"/>
          <w:szCs w:val="24"/>
        </w:rPr>
        <w:t>任何一方均可向合同签订地有管辖权的人民法院提起诉讼。</w:t>
      </w:r>
    </w:p>
    <w:p w14:paraId="244602E1">
      <w:pPr>
        <w:keepNext w:val="0"/>
        <w:keepLines w:val="0"/>
        <w:pageBreakBefore w:val="0"/>
        <w:widowControl/>
        <w:wordWrap/>
        <w:overflowPunct/>
        <w:autoSpaceDE w:val="0"/>
        <w:autoSpaceDN w:val="0"/>
        <w:bidi w:val="0"/>
        <w:adjustRightInd w:val="0"/>
        <w:snapToGrid w:val="0"/>
        <w:spacing w:line="360" w:lineRule="auto"/>
        <w:ind w:left="0" w:leftChars="0" w:right="0" w:firstLine="480" w:firstLineChars="200"/>
        <w:textAlignment w:val="baseline"/>
        <w:rPr>
          <w:rFonts w:ascii="宋体" w:hAnsi="宋体" w:eastAsia="宋体" w:cs="宋体"/>
          <w:sz w:val="24"/>
          <w:szCs w:val="24"/>
        </w:rPr>
      </w:pPr>
      <w:r>
        <w:rPr>
          <w:rFonts w:ascii="宋体" w:hAnsi="宋体" w:eastAsia="宋体" w:cs="宋体"/>
          <w:sz w:val="24"/>
          <w:szCs w:val="24"/>
        </w:rPr>
        <w:t>第十一条 合同生效及其它</w:t>
      </w:r>
    </w:p>
    <w:p w14:paraId="50BEBABC">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（一）合同未尽事宜、由甲、乙双方协商，作为合同补充，与原合同具有同等法律效力。</w:t>
      </w:r>
    </w:p>
    <w:p w14:paraId="06999A63">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（二）合同期限内，若因政策原因需调整相关合同条款事宜，双方另行签订变更协议。</w:t>
      </w:r>
    </w:p>
    <w:p w14:paraId="5BD8866B">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（三）本合同正本一式</w:t>
      </w:r>
      <w:r>
        <w:rPr>
          <w:rFonts w:hint="eastAsia" w:ascii="宋体" w:hAnsi="宋体" w:eastAsia="宋体" w:cs="宋体"/>
          <w:spacing w:val="-1"/>
          <w:sz w:val="24"/>
          <w:szCs w:val="24"/>
          <w:u w:val="single"/>
          <w:lang w:val="en-US" w:eastAsia="zh-CN"/>
        </w:rPr>
        <w:t xml:space="preserve">   </w:t>
      </w:r>
      <w:r>
        <w:rPr>
          <w:rFonts w:ascii="宋体" w:hAnsi="宋体" w:eastAsia="宋体" w:cs="宋体"/>
          <w:spacing w:val="-1"/>
          <w:sz w:val="24"/>
          <w:szCs w:val="24"/>
        </w:rPr>
        <w:t>份，甲方、乙方双方分别执</w:t>
      </w:r>
      <w:r>
        <w:rPr>
          <w:rFonts w:hint="eastAsia" w:ascii="宋体" w:hAnsi="宋体" w:eastAsia="宋体" w:cs="宋体"/>
          <w:spacing w:val="-1"/>
          <w:sz w:val="24"/>
          <w:szCs w:val="24"/>
          <w:u w:val="single"/>
          <w:lang w:val="en-US" w:eastAsia="zh-CN"/>
        </w:rPr>
        <w:t xml:space="preserve">   </w:t>
      </w:r>
      <w:r>
        <w:rPr>
          <w:rFonts w:ascii="宋体" w:hAnsi="宋体" w:eastAsia="宋体" w:cs="宋体"/>
          <w:spacing w:val="-1"/>
          <w:sz w:val="24"/>
          <w:szCs w:val="24"/>
        </w:rPr>
        <w:t>份。</w:t>
      </w:r>
    </w:p>
    <w:p w14:paraId="7AB94B6E">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（四）合同经甲乙双方盖章、签字或直接盖章后生效。</w:t>
      </w:r>
    </w:p>
    <w:p w14:paraId="770FB9DA">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hint="default" w:ascii="宋体" w:hAnsi="宋体" w:eastAsia="宋体" w:cs="宋体"/>
          <w:spacing w:val="-1"/>
          <w:sz w:val="24"/>
          <w:szCs w:val="24"/>
          <w:u w:val="single"/>
          <w:lang w:val="en-US" w:eastAsia="zh-CN"/>
        </w:rPr>
      </w:pPr>
      <w:r>
        <w:rPr>
          <w:rFonts w:ascii="宋体" w:hAnsi="宋体" w:eastAsia="宋体" w:cs="宋体"/>
          <w:spacing w:val="-1"/>
          <w:sz w:val="24"/>
          <w:szCs w:val="24"/>
        </w:rPr>
        <w:t>（五）签订地点：</w:t>
      </w:r>
      <w:r>
        <w:rPr>
          <w:rFonts w:hint="eastAsia" w:ascii="宋体" w:hAnsi="宋体" w:cs="宋体"/>
          <w:spacing w:val="-1"/>
          <w:sz w:val="24"/>
          <w:szCs w:val="24"/>
          <w:u w:val="single"/>
          <w:lang w:val="en-US" w:eastAsia="zh-CN"/>
        </w:rPr>
        <w:t xml:space="preserve">             </w:t>
      </w:r>
    </w:p>
    <w:p w14:paraId="6953526C">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hint="default" w:ascii="宋体" w:hAnsi="宋体" w:eastAsia="宋体" w:cs="宋体"/>
          <w:spacing w:val="-1"/>
          <w:sz w:val="24"/>
          <w:szCs w:val="24"/>
          <w:u w:val="single"/>
          <w:lang w:val="en-US" w:eastAsia="zh-CN"/>
        </w:rPr>
      </w:pPr>
      <w:r>
        <w:rPr>
          <w:rFonts w:ascii="宋体" w:hAnsi="宋体" w:eastAsia="宋体" w:cs="宋体"/>
          <w:spacing w:val="-1"/>
          <w:sz w:val="24"/>
          <w:szCs w:val="24"/>
        </w:rPr>
        <w:t>（六）签订时间：</w:t>
      </w:r>
      <w:r>
        <w:rPr>
          <w:rFonts w:hint="eastAsia" w:ascii="宋体" w:hAnsi="宋体" w:cs="宋体"/>
          <w:spacing w:val="-1"/>
          <w:sz w:val="24"/>
          <w:szCs w:val="24"/>
          <w:u w:val="single"/>
          <w:lang w:val="en-US" w:eastAsia="zh-CN"/>
        </w:rPr>
        <w:t xml:space="preserve">             </w:t>
      </w:r>
    </w:p>
    <w:p w14:paraId="4B547721">
      <w:pPr>
        <w:keepNext w:val="0"/>
        <w:keepLines w:val="0"/>
        <w:pageBreakBefore w:val="0"/>
        <w:widowControl/>
        <w:wordWrap/>
        <w:overflowPunct/>
        <w:autoSpaceDE w:val="0"/>
        <w:autoSpaceDN w:val="0"/>
        <w:bidi w:val="0"/>
        <w:adjustRightInd w:val="0"/>
        <w:snapToGrid w:val="0"/>
        <w:spacing w:line="360" w:lineRule="auto"/>
        <w:ind w:right="0"/>
        <w:textAlignment w:val="baseline"/>
        <w:rPr>
          <w:rFonts w:ascii="宋体" w:hAnsi="宋体" w:eastAsia="宋体" w:cs="宋体"/>
          <w:spacing w:val="-1"/>
          <w:sz w:val="24"/>
          <w:szCs w:val="24"/>
        </w:rPr>
        <w:sectPr>
          <w:type w:val="continuous"/>
          <w:pgSz w:w="11906" w:h="16838"/>
          <w:pgMar w:top="1440" w:right="1800" w:bottom="1440" w:left="1800" w:header="851" w:footer="992" w:gutter="0"/>
          <w:cols w:space="720" w:num="1"/>
          <w:docGrid w:type="lines" w:linePitch="312" w:charSpace="0"/>
        </w:sectPr>
      </w:pPr>
    </w:p>
    <w:p w14:paraId="0F064A3C">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p>
    <w:p w14:paraId="0B271359">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甲 方：（盖章）</w:t>
      </w:r>
    </w:p>
    <w:p w14:paraId="798414A8">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法定代表人或被授权代表</w:t>
      </w:r>
    </w:p>
    <w:p w14:paraId="07687B3A">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（签字或盖章）：</w:t>
      </w:r>
    </w:p>
    <w:p w14:paraId="7048D12B">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hint="default" w:ascii="宋体" w:hAnsi="宋体" w:eastAsia="宋体" w:cs="宋体"/>
          <w:spacing w:val="-1"/>
          <w:sz w:val="24"/>
          <w:szCs w:val="24"/>
          <w:lang w:val="en-US" w:eastAsia="zh-CN"/>
        </w:rPr>
      </w:pPr>
      <w:r>
        <w:rPr>
          <w:rFonts w:ascii="宋体" w:hAnsi="宋体" w:eastAsia="宋体" w:cs="宋体"/>
          <w:spacing w:val="-1"/>
          <w:sz w:val="24"/>
          <w:szCs w:val="24"/>
        </w:rPr>
        <w:t>日期：</w:t>
      </w:r>
      <w:r>
        <w:rPr>
          <w:rFonts w:hint="eastAsia" w:ascii="宋体" w:hAnsi="宋体" w:eastAsia="宋体" w:cs="宋体"/>
          <w:spacing w:val="-1"/>
          <w:sz w:val="24"/>
          <w:szCs w:val="24"/>
          <w:lang w:val="en-US" w:eastAsia="zh-CN"/>
        </w:rPr>
        <w:t xml:space="preserve"> </w:t>
      </w:r>
    </w:p>
    <w:p w14:paraId="224437E8">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p>
    <w:p w14:paraId="6A60BF66">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乙 方：（盖章）</w:t>
      </w:r>
    </w:p>
    <w:p w14:paraId="34E35D6A">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法定代表人或被授权代表</w:t>
      </w:r>
    </w:p>
    <w:p w14:paraId="06F0F6EE">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（签字或盖章）：</w:t>
      </w:r>
    </w:p>
    <w:p w14:paraId="6ADB6AFF">
      <w:pPr>
        <w:keepNext w:val="0"/>
        <w:keepLines w:val="0"/>
        <w:pageBreakBefore w:val="0"/>
        <w:widowControl/>
        <w:wordWrap/>
        <w:overflowPunct/>
        <w:autoSpaceDE w:val="0"/>
        <w:autoSpaceDN w:val="0"/>
        <w:bidi w:val="0"/>
        <w:adjustRightInd w:val="0"/>
        <w:snapToGrid w:val="0"/>
        <w:spacing w:line="360" w:lineRule="auto"/>
        <w:ind w:left="0" w:leftChars="0" w:right="0" w:firstLine="476" w:firstLineChars="200"/>
        <w:textAlignment w:val="baseline"/>
        <w:rPr>
          <w:rFonts w:ascii="宋体" w:hAnsi="宋体" w:eastAsia="宋体" w:cs="宋体"/>
          <w:spacing w:val="-1"/>
          <w:sz w:val="24"/>
          <w:szCs w:val="24"/>
        </w:rPr>
      </w:pPr>
      <w:r>
        <w:rPr>
          <w:rFonts w:ascii="宋体" w:hAnsi="宋体" w:eastAsia="宋体" w:cs="宋体"/>
          <w:spacing w:val="-1"/>
          <w:sz w:val="24"/>
          <w:szCs w:val="24"/>
        </w:rPr>
        <w:t>日期：</w:t>
      </w:r>
    </w:p>
    <w:p w14:paraId="73B4FA0B">
      <w:pPr>
        <w:keepNext w:val="0"/>
        <w:keepLines w:val="0"/>
        <w:pageBreakBefore w:val="0"/>
        <w:widowControl/>
        <w:wordWrap/>
        <w:overflowPunct/>
        <w:autoSpaceDE w:val="0"/>
        <w:autoSpaceDN w:val="0"/>
        <w:bidi w:val="0"/>
        <w:adjustRightInd w:val="0"/>
        <w:snapToGrid w:val="0"/>
        <w:spacing w:line="360" w:lineRule="auto"/>
        <w:ind w:right="0"/>
        <w:textAlignment w:val="baseline"/>
        <w:rPr>
          <w:rFonts w:ascii="宋体" w:hAnsi="宋体" w:eastAsia="宋体" w:cs="宋体"/>
          <w:spacing w:val="-1"/>
          <w:sz w:val="24"/>
          <w:szCs w:val="24"/>
        </w:rPr>
        <w:sectPr>
          <w:type w:val="continuous"/>
          <w:pgSz w:w="11906" w:h="16838"/>
          <w:pgMar w:top="1440" w:right="1800" w:bottom="1440" w:left="1800" w:header="851" w:footer="992" w:gutter="0"/>
          <w:cols w:equalWidth="0" w:num="2">
            <w:col w:w="3940" w:space="425"/>
            <w:col w:w="3940"/>
          </w:cols>
          <w:docGrid w:type="lines" w:linePitch="312" w:charSpace="0"/>
        </w:sectPr>
      </w:pPr>
    </w:p>
    <w:p w14:paraId="3FA6D5FE"/>
    <w:p w14:paraId="5C26438F">
      <w:bookmarkStart w:id="38" w:name="_GoBack"/>
      <w:bookmarkEnd w:id="38"/>
    </w:p>
    <w:sectPr>
      <w:type w:val="continuous"/>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ECAC3">
    <w:pPr>
      <w:spacing w:line="184" w:lineRule="auto"/>
      <w:rPr>
        <w:rFonts w:ascii="宋体" w:hAnsi="宋体" w:eastAsia="宋体" w:cs="宋体"/>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A37910">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535C0">
    <w:pPr>
      <w:pBdr>
        <w:bottom w:val="none" w:color="auto" w:sz="0" w:space="0"/>
      </w:pBdr>
      <w:spacing w:line="197" w:lineRule="auto"/>
      <w:ind w:left="43"/>
      <w:rPr>
        <w:rFonts w:ascii="宋体" w:hAnsi="宋体" w:eastAsia="宋体" w:cs="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E571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黑体" w:eastAsia="黑体"/>
      <w:sz w:val="28"/>
    </w:rPr>
  </w:style>
  <w:style w:type="paragraph" w:styleId="3">
    <w:name w:val="heading 2"/>
    <w:basedOn w:val="1"/>
    <w:next w:val="4"/>
    <w:qFormat/>
    <w:uiPriority w:val="0"/>
    <w:pPr>
      <w:keepNext/>
      <w:spacing w:line="720" w:lineRule="exact"/>
      <w:outlineLvl w:val="1"/>
    </w:pPr>
    <w:rPr>
      <w:rFonts w:ascii="黑体" w:hAnsi="Copperplate Gothic Bold" w:eastAsia="楷体_GB2312"/>
      <w:sz w:val="28"/>
    </w:rPr>
  </w:style>
  <w:style w:type="paragraph" w:styleId="5">
    <w:name w:val="heading 4"/>
    <w:basedOn w:val="1"/>
    <w:next w:val="1"/>
    <w:qFormat/>
    <w:uiPriority w:val="0"/>
    <w:pPr>
      <w:keepNext/>
      <w:keepLines/>
      <w:spacing w:before="280" w:beforeLines="0" w:after="290" w:afterLines="0" w:line="376" w:lineRule="auto"/>
      <w:outlineLvl w:val="3"/>
    </w:pPr>
    <w:rPr>
      <w:rFonts w:ascii="Arial" w:hAnsi="Arial" w:eastAsia="黑体"/>
      <w:b/>
      <w:bCs/>
      <w:kern w:val="2"/>
      <w:sz w:val="28"/>
      <w:szCs w:val="28"/>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footer"/>
    <w:basedOn w:val="1"/>
    <w:next w:val="1"/>
    <w:uiPriority w:val="0"/>
    <w:pPr>
      <w:tabs>
        <w:tab w:val="center" w:pos="4153"/>
        <w:tab w:val="right" w:pos="8306"/>
      </w:tabs>
      <w:snapToGrid w:val="0"/>
      <w:jc w:val="left"/>
    </w:pPr>
    <w:rPr>
      <w:sz w:val="18"/>
    </w:rPr>
  </w:style>
  <w:style w:type="paragraph" w:styleId="8">
    <w:name w:val="Body Text First Indent"/>
    <w:basedOn w:val="6"/>
    <w:qFormat/>
    <w:uiPriority w:val="99"/>
    <w:pPr>
      <w:spacing w:beforeLines="50" w:afterLines="50" w:line="360" w:lineRule="auto"/>
      <w:ind w:firstLine="200" w:firstLineChars="200"/>
    </w:pPr>
    <w:rPr>
      <w:kern w:val="0"/>
      <w:sz w:val="30"/>
      <w:szCs w:val="24"/>
    </w:rPr>
  </w:style>
  <w:style w:type="paragraph" w:customStyle="1" w:styleId="11">
    <w:name w:val="首行缩进"/>
    <w:basedOn w:val="1"/>
    <w:qFormat/>
    <w:uiPriority w:val="0"/>
    <w:pPr>
      <w:spacing w:line="360" w:lineRule="auto"/>
      <w:ind w:firstLine="480" w:firstLineChars="200"/>
    </w:pPr>
    <w:rPr>
      <w:rFonts w:ascii="宋体" w:hAnsi="宋体" w:cs="宋体"/>
      <w:kern w:val="0"/>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2025-10-16T03:12:28Z</dcterms:created>
  <dc:creator>Administrator</dc:creator>
  <cp:lastModifiedBy>以后</cp:lastModifiedBy>
  <dcterms:modified xsi:type="dcterms:W3CDTF">2025-10-16T03:12:36Z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eyJoZGlkIjoiM2Q2ZTE5MGUzMTdkMzY5ZGZkYTgzMDNiODk2NDA5NDEiLCJ1c2VySWQiOiI0OTMwMDA3ODEifQ==</vt:lpwstr>
  </property>
  <property fmtid="{D5CDD505-2E9C-101B-9397-08002B2CF9AE}" pid="4" name="ICV">
    <vt:lpwstr>102D65AAC1C643D5944B2699248CBEF3_12</vt:lpwstr>
  </property>
</Properties>
</file>