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val="en-US" w:eastAsia="zh-CN" w:bidi="ar-SA"/>
        </w:rPr>
        <w:t>服务要点、难点分析及风险防范和保证措施</w:t>
      </w:r>
    </w:p>
    <w:p>
      <w:pPr>
        <w:rPr>
          <w:rFonts w:ascii="宋体" w:hAnsi="宋体"/>
        </w:rPr>
      </w:pPr>
    </w:p>
    <w:p>
      <w:pPr>
        <w:ind w:firstLine="640" w:firstLineChars="200"/>
        <w:rPr>
          <w:rFonts w:hint="eastAsia" w:ascii="仿宋" w:hAnsi="仿宋" w:eastAsia="仿宋" w:cs="宋体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 w:bidi="ar-SA"/>
        </w:rPr>
        <w:t>服务要点、难点分析及风险防范和保证措施是重要评审因素，供应商应按照本项目对服务项目、服务内容的要求，自行编制《服务要点、难点分析及风险防范和保证措施》。</w:t>
      </w:r>
    </w:p>
    <w:p>
      <w:pPr>
        <w:ind w:firstLine="640" w:firstLineChars="200"/>
        <w:rPr>
          <w:rFonts w:hint="eastAsia" w:ascii="仿宋" w:hAnsi="仿宋" w:eastAsia="仿宋" w:cs="宋体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 w:bidi="ar-SA"/>
        </w:rPr>
        <w:t>《服务要点、难点分析及风险防范和保证措施》须包括对本项目的服务要点充分理解、把握程度，对本项目的难点分析，对本项目的风险防范和保证措施。</w:t>
      </w:r>
    </w:p>
    <w:p>
      <w:pPr>
        <w:pStyle w:val="3"/>
        <w:widowControl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供应商须将编制的</w:t>
      </w:r>
      <w:r>
        <w:rPr>
          <w:rFonts w:hint="eastAsia" w:ascii="仿宋" w:hAnsi="仿宋" w:eastAsia="仿宋" w:cs="宋体"/>
          <w:sz w:val="32"/>
          <w:szCs w:val="32"/>
          <w:lang w:val="en-US" w:eastAsia="zh-CN" w:bidi="ar-SA"/>
        </w:rPr>
        <w:t>《服务要点、难点分析及风险防范和保证措施》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上传到陕西省政府采购电子化交易</w:t>
      </w:r>
      <w:bookmarkStart w:id="0" w:name="_GoBack"/>
      <w:bookmarkEnd w:id="0"/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系统，并进行电子签章。</w:t>
      </w:r>
    </w:p>
    <w:p>
      <w:pPr>
        <w:ind w:firstLine="640" w:firstLineChars="200"/>
        <w:rPr>
          <w:rFonts w:hint="eastAsia" w:ascii="仿宋" w:hAnsi="仿宋" w:eastAsia="仿宋" w:cs="宋体"/>
          <w:sz w:val="32"/>
          <w:szCs w:val="32"/>
          <w:lang w:val="en-US" w:eastAsia="zh-CN" w:bidi="ar-SA"/>
        </w:rPr>
      </w:pPr>
    </w:p>
    <w:p>
      <w:pPr>
        <w:pStyle w:val="2"/>
        <w:ind w:firstLine="640"/>
        <w:rPr>
          <w:rFonts w:hint="eastAsia" w:ascii="仿宋" w:hAnsi="仿宋" w:eastAsia="仿宋" w:cs="宋体"/>
          <w:sz w:val="32"/>
          <w:szCs w:val="32"/>
          <w:lang w:eastAsia="zh-CN"/>
        </w:rPr>
      </w:pPr>
    </w:p>
    <w:p>
      <w:pPr>
        <w:pStyle w:val="2"/>
        <w:ind w:firstLine="640"/>
        <w:rPr>
          <w:rFonts w:hint="eastAsia" w:ascii="仿宋" w:hAnsi="仿宋" w:eastAsia="仿宋" w:cs="宋体"/>
          <w:sz w:val="32"/>
          <w:szCs w:val="32"/>
          <w:lang w:eastAsia="zh-CN"/>
        </w:rPr>
      </w:pPr>
    </w:p>
    <w:p>
      <w:pPr>
        <w:pStyle w:val="2"/>
        <w:ind w:firstLine="640"/>
        <w:rPr>
          <w:rFonts w:hint="eastAsia" w:ascii="仿宋" w:hAnsi="仿宋" w:eastAsia="仿宋" w:cs="宋体"/>
          <w:sz w:val="32"/>
          <w:szCs w:val="32"/>
          <w:lang w:eastAsia="zh-CN"/>
        </w:rPr>
      </w:pPr>
    </w:p>
    <w:p>
      <w:pPr>
        <w:pStyle w:val="2"/>
        <w:ind w:firstLine="640"/>
        <w:rPr>
          <w:rFonts w:ascii="仿宋" w:hAnsi="仿宋" w:eastAsia="仿宋" w:cs="宋体"/>
          <w:sz w:val="32"/>
          <w:szCs w:val="32"/>
        </w:rPr>
      </w:pPr>
    </w:p>
    <w:p>
      <w:pPr>
        <w:pStyle w:val="2"/>
        <w:ind w:firstLine="640"/>
        <w:rPr>
          <w:rFonts w:ascii="仿宋" w:hAnsi="仿宋" w:eastAsia="仿宋" w:cs="宋体"/>
          <w:sz w:val="32"/>
          <w:szCs w:val="32"/>
        </w:rPr>
      </w:pPr>
    </w:p>
    <w:p>
      <w:pPr>
        <w:spacing w:line="600" w:lineRule="exact"/>
        <w:jc w:val="both"/>
        <w:rPr>
          <w:rFonts w:hint="eastAsia" w:ascii="宋体" w:hAnsi="宋体"/>
          <w:sz w:val="32"/>
          <w:szCs w:val="32"/>
        </w:rPr>
      </w:pPr>
    </w:p>
    <w:p>
      <w:pPr>
        <w:spacing w:line="600" w:lineRule="exact"/>
        <w:rPr>
          <w:rFonts w:hint="eastAsia" w:ascii="宋体" w:hAnsi="宋体"/>
          <w:sz w:val="32"/>
          <w:szCs w:val="32"/>
        </w:rPr>
      </w:pPr>
    </w:p>
    <w:p>
      <w:pPr>
        <w:spacing w:line="600" w:lineRule="exact"/>
        <w:rPr>
          <w:rFonts w:hint="eastAsia" w:ascii="宋体" w:hAnsi="宋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20E0705020206020404"/>
    <w:charset w:val="00"/>
    <w:family w:val="auto"/>
    <w:pitch w:val="default"/>
    <w:sig w:usb0="00000000" w:usb1="00000000" w:usb2="00000000" w:usb3="00000000" w:csb0="2000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015022A4"/>
    <w:rsid w:val="015022A4"/>
    <w:rsid w:val="1A5465A4"/>
    <w:rsid w:val="260E4F9C"/>
    <w:rsid w:val="3C1E4E2D"/>
    <w:rsid w:val="4C28376F"/>
    <w:rsid w:val="4E060854"/>
    <w:rsid w:val="51B92FA1"/>
    <w:rsid w:val="60F4339E"/>
    <w:rsid w:val="678D61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3">
    <w:name w:val="toc 4"/>
    <w:next w:val="1"/>
    <w:uiPriority w:val="0"/>
    <w:pPr>
      <w:spacing w:line="240" w:lineRule="auto"/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customStyle="1" w:styleId="6">
    <w:name w:val="null3"/>
    <w:hidden/>
    <w:qFormat/>
    <w:uiPriority w:val="0"/>
    <w:rPr>
      <w:rFonts w:hint="eastAsia" w:ascii="Calibri" w:hAnsi="Calibri" w:eastAsia="宋体" w:cs="黑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2023-12-21T08:04:00Z</dcterms:created>
  <dc:creator>李平</dc:creator>
  <cp:lastModifiedBy>李平</cp:lastModifiedBy>
  <dcterms:modified xsi:type="dcterms:W3CDTF">2025-09-24T03:44:53Z</dcterms:modified>
  <dc:title>符合《政府采购法》第二十二条规定承诺函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BB5CA53EF867411695F8E6FB9F426533_11</vt:lpwstr>
  </property>
</Properties>
</file>