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版本号：SLCG-JZXCS〔2025〕23号20251216001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商洛市中级人民法院审判综合业务楼物业服务采购项目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SLCG-JZXCS〔2025〕23号</w:t>
      </w:r>
      <w:r>
        <w:br/>
      </w:r>
      <w:r>
        <w:br/>
      </w:r>
      <w:r>
        <w:br/>
      </w:r>
    </w:p>
    <w:p>
      <w:pPr>
        <w:pStyle w:val="null3"/>
        <w:jc w:val="center"/>
        <w:outlineLvl w:val="2"/>
      </w:pPr>
      <w:r>
        <w:rPr>
          <w:rFonts w:ascii="仿宋_GB2312" w:hAnsi="仿宋_GB2312" w:cs="仿宋_GB2312" w:eastAsia="仿宋_GB2312"/>
          <w:sz w:val="28"/>
          <w:b/>
        </w:rPr>
        <w:t>陕西省商洛市中级人民法院</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陕西省商洛市中级人民法院</w:t>
      </w:r>
      <w:r>
        <w:rPr>
          <w:rFonts w:ascii="仿宋_GB2312" w:hAnsi="仿宋_GB2312" w:cs="仿宋_GB2312" w:eastAsia="仿宋_GB2312"/>
        </w:rPr>
        <w:t>委托，拟对</w:t>
      </w:r>
      <w:r>
        <w:rPr>
          <w:rFonts w:ascii="仿宋_GB2312" w:hAnsi="仿宋_GB2312" w:cs="仿宋_GB2312" w:eastAsia="仿宋_GB2312"/>
        </w:rPr>
        <w:t>商洛市中级人民法院审判综合业务楼物业服务采购项目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SLCG-JZXCS〔2025〕23号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商洛市中级人民法院审判综合业务楼物业服务采购项目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中级人民法院审判业务综合楼物业服务项目包括绿化养护、秩序维护及安防管理、会议服务、设备运行维护、清洁保洁、综合服务等内容。项目总用地面积18533平米，建筑面积26712平米。服务区域包括：主楼、副楼、地下车库、法警训练基地、配套基础设施及室外所有区域。本项目要求物业服务人员30人。人员配备要求如下： 1、物业经理1人，需持有物业管理上岗证书； 2、工程人员3人(其中水电工2人，中控员1人）须持有相关部门颁发的有效上岗证书。 3、会议服务人员4人，要求形象好气质佳。 4、安保人员10人，保洁人员11人，专业绿化养护工1人。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采购包1（商洛市中级人民法院审判综合业务楼物业服务采购项目）：属于专门面向小微企业采购。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2、特定资格要求：1、本项目采购内容以物业服务为主，其中涉及保安服务的投标人须提供以下资料，以下两种形式提供其中任意一种均可。 （1）自行招用保安员的供应商，须出具承诺书（承诺书形式不限）， 承诺自承接本项目之日起 30 日内向采购人所在地设区的市级人民政府公安机关备案。 （2）从保安服务公司购买保安服务的供应商，需提供与保安服务公司签订的保安服务合同，明确规定服务的项目、内容以及双方的权利义务。 2、本项目保洁及其他人员较多，供应商须具有劳务派遣资格。</w:t>
      </w:r>
    </w:p>
    <w:p>
      <w:pPr>
        <w:pStyle w:val="null3"/>
      </w:pPr>
      <w:r>
        <w:rPr>
          <w:rFonts w:ascii="仿宋_GB2312" w:hAnsi="仿宋_GB2312" w:cs="仿宋_GB2312" w:eastAsia="仿宋_GB2312"/>
        </w:rPr>
        <w:t>3、具有良好的财务状况：供应商须具有良好的财务状况，并须在项目电子化交易系统中提交2024 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并完成电子签章。</w:t>
      </w:r>
    </w:p>
    <w:p>
      <w:pPr>
        <w:pStyle w:val="null3"/>
      </w:pPr>
      <w:r>
        <w:rPr>
          <w:rFonts w:ascii="仿宋_GB2312" w:hAnsi="仿宋_GB2312" w:cs="仿宋_GB2312" w:eastAsia="仿宋_GB2312"/>
        </w:rPr>
        <w:t>4、具有良好的税收缴纳记录：供应商须具有良好的税收缴纳记录，并须在项目电子化交易系统中提交2025年以来内任意一个月的缴纳税收凭据（时间以税款所属日期为准、税种须同时包含增值税和企业所得税，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5、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6、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7、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pPr>
      <w:r>
        <w:rPr>
          <w:rFonts w:ascii="仿宋_GB2312" w:hAnsi="仿宋_GB2312" w:cs="仿宋_GB2312" w:eastAsia="仿宋_GB2312"/>
        </w:rPr>
        <w:t>8、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9、非联合体不分包响应声明：本项目不接受联合体响应，供应商须以一个独立的法人实体参加响应。供应商须在项目电子化交易系统中提交“非联合体不分包响应声明函”原件的扫描件，并完成电子签章。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10、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未被信用中国网站列入信用记录失信被执行人、重大税收违法案件当事人名单，未被中国政府采购网列为政府采购严重违法失信行为记录名单、未被禁止参加政府采购活动的声明函及在信用中国网站、中国政府采购网的信用记录查询截图（注明查询日期），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陕西省商洛市中级人民法院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商洛市商州区金凤路5号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陕西省商洛市中级人民法院经办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0914-2386588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《财政部、发展改革委、生态环境部、市场监管总局关于调整优化节能产品环境标志产品政府采购执行机制的通知》（财政部财库〔2019〕9号）</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《节能产品政府采购实施意见》（财政部财库〔2004〕185号）</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《环境标志产品政府采购实施的意见》（财政部财库〔2006〕90号）</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陕西省商洛市中级人民法院</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陕西省商洛市中级人民法院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陕西省商洛市中级人民法院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完成本合同及本项目的磋商文件、磋商响应文件和乙方的承诺报价文件约定事项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联系人：王博</w:t>
      </w:r>
    </w:p>
    <w:p>
      <w:pPr>
        <w:pStyle w:val="null3"/>
      </w:pPr>
      <w:r>
        <w:rPr>
          <w:rFonts w:ascii="仿宋_GB2312" w:hAnsi="仿宋_GB2312" w:cs="仿宋_GB2312" w:eastAsia="仿宋_GB2312"/>
        </w:rPr>
        <w:t>联系电话：0914-2386588</w:t>
      </w:r>
    </w:p>
    <w:p>
      <w:pPr>
        <w:pStyle w:val="null3"/>
      </w:pPr>
      <w:r>
        <w:rPr>
          <w:rFonts w:ascii="仿宋_GB2312" w:hAnsi="仿宋_GB2312" w:cs="仿宋_GB2312" w:eastAsia="仿宋_GB2312"/>
        </w:rPr>
        <w:t>地址：商洛市商州区丹南片区马连峪河北侧</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联系人：侯小斌</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中级人民法院审判业务综合楼物业服务项目包括绿化养护、秩序维护及安防管理、会议服务、设备运行维护、清洁保洁、综合服务等内容。项目总用地面积18533平米，建筑面积26712平米。服务区域包括：主楼、副楼、地下车库、法警训练基地、配套基础设施及室外所有区域。本项目要求物业服务人员30人。人员配备要求如下： 1、物业经理1人，需持有物业管理上岗证书； 2、工程人员3人(其中水电工2人，中控员1人）须持有相关部门颁发的有效上岗证书。 3、会议服务人员4人，要求形象好气质佳。 4、安保人员10人，保洁人员11人，专业绿化养护工1人。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（一）保洁人员</w:t>
            </w:r>
          </w:p>
          <w:p>
            <w:pPr>
              <w:pStyle w:val="null3"/>
            </w:pPr>
            <w:r>
              <w:rPr>
                <w:rFonts w:ascii="仿宋_GB2312" w:hAnsi="仿宋_GB2312" w:cs="仿宋_GB2312" w:eastAsia="仿宋_GB2312"/>
                <w:sz w:val="28"/>
              </w:rPr>
              <w:t>1、人数：11人</w:t>
            </w:r>
          </w:p>
          <w:p>
            <w:pPr>
              <w:pStyle w:val="null3"/>
            </w:pPr>
            <w:r>
              <w:rPr>
                <w:rFonts w:ascii="仿宋_GB2312" w:hAnsi="仿宋_GB2312" w:cs="仿宋_GB2312" w:eastAsia="仿宋_GB2312"/>
                <w:sz w:val="28"/>
              </w:rPr>
              <w:t>2、具体要求：身体健康，吃苦耐劳。</w:t>
            </w:r>
          </w:p>
          <w:p>
            <w:pPr>
              <w:pStyle w:val="null3"/>
            </w:pPr>
            <w:r>
              <w:rPr>
                <w:rFonts w:ascii="仿宋_GB2312" w:hAnsi="仿宋_GB2312" w:cs="仿宋_GB2312" w:eastAsia="仿宋_GB2312"/>
                <w:sz w:val="28"/>
              </w:rPr>
              <w:t>3、工作职责</w:t>
            </w:r>
          </w:p>
          <w:p>
            <w:pPr>
              <w:pStyle w:val="null3"/>
            </w:pPr>
            <w:r>
              <w:rPr>
                <w:rFonts w:ascii="仿宋_GB2312" w:hAnsi="仿宋_GB2312" w:cs="仿宋_GB2312" w:eastAsia="仿宋_GB2312"/>
                <w:sz w:val="28"/>
              </w:rPr>
              <w:t>一、室外保洁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1）每天8：00前完成1次清扫并保持全天循环保洁，确保室外无烟头、纸屑和石子等杂物，及时处理乱堆乱放物品。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2）每天清理室外公共告示栏、标识等，及时处理过期及破损的宣传品。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3）定期清洗院落出入口的地面。</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4）每天清理绿化带内杂物，做到绿化带内无杂物、烟头。</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5）院内水池用水定期更换，保持池面干净，供水设备运行正常。</w:t>
            </w:r>
          </w:p>
          <w:p>
            <w:pPr>
              <w:pStyle w:val="null3"/>
              <w:ind w:firstLine="566"/>
              <w:jc w:val="both"/>
            </w:pPr>
            <w:r>
              <w:rPr>
                <w:rFonts w:ascii="仿宋_GB2312" w:hAnsi="仿宋_GB2312" w:cs="仿宋_GB2312" w:eastAsia="仿宋_GB2312"/>
                <w:sz w:val="28"/>
              </w:rPr>
              <w:t>二、楼层公共区域保洁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1）每天8：00前1次清洁，并保持循环保洁，确保无烟头、无纸屑、无痰迹、无污迹。</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2）公共区域</w:t>
            </w:r>
            <w:r>
              <w:rPr>
                <w:rFonts w:ascii="仿宋_GB2312" w:hAnsi="仿宋_GB2312" w:cs="仿宋_GB2312" w:eastAsia="仿宋_GB2312"/>
                <w:sz w:val="28"/>
              </w:rPr>
              <w:t>（</w:t>
            </w:r>
            <w:r>
              <w:rPr>
                <w:rFonts w:ascii="仿宋_GB2312" w:hAnsi="仿宋_GB2312" w:cs="仿宋_GB2312" w:eastAsia="仿宋_GB2312"/>
                <w:sz w:val="28"/>
              </w:rPr>
              <w:t>含法警训练基地</w:t>
            </w:r>
            <w:r>
              <w:rPr>
                <w:rFonts w:ascii="仿宋_GB2312" w:hAnsi="仿宋_GB2312" w:cs="仿宋_GB2312" w:eastAsia="仿宋_GB2312"/>
                <w:sz w:val="28"/>
              </w:rPr>
              <w:t>）</w:t>
            </w:r>
            <w:r>
              <w:rPr>
                <w:rFonts w:ascii="仿宋_GB2312" w:hAnsi="仿宋_GB2312" w:cs="仿宋_GB2312" w:eastAsia="仿宋_GB2312"/>
                <w:sz w:val="28"/>
              </w:rPr>
              <w:t>、墙面、天花板、扶手保持清洁光亮，无灰尘，各种装饰件、玻璃、灯具保持光亮清洁。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3）所有楼道每天清扫、湿拖3次，擦拭楼梯扶手，无污迹、无痰迹、无积灰。</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4）擦拭消防箱、灭火器，保持箱内外干净无积灰。</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5）保洁过程中做好友情提示，如地面湿滑放置好注意防滑的提示牌。</w:t>
            </w:r>
          </w:p>
          <w:p>
            <w:pPr>
              <w:pStyle w:val="null3"/>
              <w:ind w:firstLine="566"/>
              <w:jc w:val="both"/>
            </w:pPr>
            <w:r>
              <w:rPr>
                <w:rFonts w:ascii="仿宋_GB2312" w:hAnsi="仿宋_GB2312" w:cs="仿宋_GB2312" w:eastAsia="仿宋_GB2312"/>
                <w:sz w:val="28"/>
              </w:rPr>
              <w:t>三、会议室保洁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1）每天打扫会议室，确保随时处于备用状态。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2）随时做好会议室的通风工作。</w:t>
            </w:r>
          </w:p>
          <w:p>
            <w:pPr>
              <w:pStyle w:val="null3"/>
              <w:ind w:firstLine="566"/>
              <w:jc w:val="both"/>
            </w:pPr>
            <w:r>
              <w:rPr>
                <w:rFonts w:ascii="仿宋_GB2312" w:hAnsi="仿宋_GB2312" w:cs="仿宋_GB2312" w:eastAsia="仿宋_GB2312"/>
                <w:sz w:val="28"/>
              </w:rPr>
              <w:t>四、卫生间保洁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1）卫生间每2小时清洁1次，保洁时摆放醒目标识。</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2）清洁内容包括：通风换气口、烟灰缸、洁具、地面、垃圾篓、大小便器、洗手盆、墙面、台面、开关、门牌、镜面。</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3）每月对共用卫生间进行2次消杀，及时清理墙壁污渍，确保室内无异味、臭味。</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4）每天更换洗手间垃圾袋，保持随时循环保洁。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5）确保地面无烟头、纸屑、污渍、积水，天花板、墙面无灰尘、蜘蛛网，墙壁干净，便器洁净无黄渍。</w:t>
            </w:r>
          </w:p>
          <w:p>
            <w:pPr>
              <w:pStyle w:val="null3"/>
              <w:ind w:firstLine="566"/>
              <w:jc w:val="both"/>
            </w:pPr>
            <w:r>
              <w:rPr>
                <w:rFonts w:ascii="仿宋_GB2312" w:hAnsi="仿宋_GB2312" w:cs="仿宋_GB2312" w:eastAsia="仿宋_GB2312"/>
                <w:sz w:val="28"/>
              </w:rPr>
              <w:t>五、活动场地保洁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1）每天对室外篮球场及地下车库羽毛球场等活动场地内地面和设施设备进行日常保洁，包括除尘、通风等。</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2）对活动场地内使用后的设备进行归位摆放，保持齐整、洁净。</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3）做好活动场地内设备的调试和开启工作，活动结束后关好电源和门窗。</w:t>
            </w:r>
          </w:p>
          <w:p>
            <w:pPr>
              <w:pStyle w:val="null3"/>
              <w:ind w:firstLine="566"/>
              <w:jc w:val="both"/>
            </w:pPr>
            <w:r>
              <w:rPr>
                <w:rFonts w:ascii="仿宋_GB2312" w:hAnsi="仿宋_GB2312" w:cs="仿宋_GB2312" w:eastAsia="仿宋_GB2312"/>
                <w:sz w:val="28"/>
              </w:rPr>
              <w:t>六、特定办公室保洁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1）每日8：00前全面保洁1次，保持全天候循环保洁。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2）保持室内空气新鲜，畅通，办公桌台面无积灰、无水渍，文件、办公用具摆放整齐，办公室墙面、顶面、地面无污垢，无脏迹，无积灰，茶具每天清洗一次，电话机二周消毒一次。</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3）及时完成临时布置的各项工作。</w:t>
            </w:r>
          </w:p>
          <w:p>
            <w:pPr>
              <w:pStyle w:val="null3"/>
              <w:ind w:firstLine="566"/>
              <w:jc w:val="both"/>
            </w:pPr>
            <w:r>
              <w:rPr>
                <w:rFonts w:ascii="仿宋_GB2312" w:hAnsi="仿宋_GB2312" w:cs="仿宋_GB2312" w:eastAsia="仿宋_GB2312"/>
                <w:sz w:val="28"/>
              </w:rPr>
              <w:t>七、审判法庭保洁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1）每日做好审判庭及庭审休息室的日常保洁，使庭内地面、桌椅保持干净无尘，对庭审使用的话筒、电脑等设施经常进行擦拭。</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2）根据庭审计划临时做好法庭的突击打扫工作。</w:t>
            </w:r>
          </w:p>
          <w:p>
            <w:pPr>
              <w:pStyle w:val="null3"/>
              <w:ind w:firstLine="566"/>
              <w:jc w:val="both"/>
            </w:pPr>
            <w:r>
              <w:rPr>
                <w:rFonts w:ascii="仿宋_GB2312" w:hAnsi="仿宋_GB2312" w:cs="仿宋_GB2312" w:eastAsia="仿宋_GB2312"/>
                <w:sz w:val="28"/>
              </w:rPr>
              <w:t>八、餐厅保洁</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1）餐厅每天早、中、晚用餐前各打扫一次。</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2）对餐厅内使用后的桌椅、料盒、纸巾盒、标识标牌进行归位摆放，保持齐整、洁净。</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3）餐厅墙面、顶面、地面、餐台、桌椅表面无污垢，无油渍、无水渍、无积灰。</w:t>
            </w:r>
          </w:p>
          <w:p>
            <w:pPr>
              <w:pStyle w:val="null3"/>
              <w:ind w:firstLine="566"/>
              <w:jc w:val="both"/>
            </w:pPr>
            <w:r>
              <w:rPr>
                <w:rFonts w:ascii="仿宋_GB2312" w:hAnsi="仿宋_GB2312" w:cs="仿宋_GB2312" w:eastAsia="仿宋_GB2312"/>
                <w:sz w:val="28"/>
              </w:rPr>
              <w:t>九、垃圾清运</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1）生活垃圾每日收集2次，上午下午各1次。</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2）垃圾装袋，日产日清，及时外运，做好环境美化及消杀工作。</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3）严格按照规定分类处理垃圾，并建立垃圾分类台账，制定相关管理制度。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rPr>
              <w:t>（二）保安人员</w:t>
            </w:r>
          </w:p>
          <w:p>
            <w:pPr>
              <w:pStyle w:val="null3"/>
              <w:jc w:val="both"/>
            </w:pPr>
            <w:r>
              <w:rPr>
                <w:rFonts w:ascii="仿宋_GB2312" w:hAnsi="仿宋_GB2312" w:cs="仿宋_GB2312" w:eastAsia="仿宋_GB2312"/>
                <w:sz w:val="28"/>
              </w:rPr>
              <w:t>1、人数：10名</w:t>
            </w:r>
          </w:p>
          <w:p>
            <w:pPr>
              <w:pStyle w:val="null3"/>
              <w:jc w:val="both"/>
            </w:pPr>
            <w:r>
              <w:rPr>
                <w:rFonts w:ascii="仿宋_GB2312" w:hAnsi="仿宋_GB2312" w:cs="仿宋_GB2312" w:eastAsia="仿宋_GB2312"/>
                <w:sz w:val="28"/>
              </w:rPr>
              <w:t>2、具体要求：身体健康，需要轮流值夜班</w:t>
            </w:r>
          </w:p>
          <w:p>
            <w:pPr>
              <w:pStyle w:val="null3"/>
              <w:jc w:val="both"/>
            </w:pPr>
            <w:r>
              <w:rPr>
                <w:rFonts w:ascii="仿宋_GB2312" w:hAnsi="仿宋_GB2312" w:cs="仿宋_GB2312" w:eastAsia="仿宋_GB2312"/>
                <w:sz w:val="28"/>
              </w:rPr>
              <w:t>3、工作职责：</w:t>
            </w:r>
          </w:p>
          <w:p>
            <w:pPr>
              <w:pStyle w:val="null3"/>
              <w:ind w:firstLine="640"/>
              <w:jc w:val="both"/>
            </w:pPr>
            <w:r>
              <w:rPr>
                <w:rFonts w:ascii="仿宋_GB2312" w:hAnsi="仿宋_GB2312" w:cs="仿宋_GB2312" w:eastAsia="仿宋_GB2312"/>
                <w:sz w:val="28"/>
              </w:rPr>
              <w:t>一、安保管理：安保人员实行</w:t>
            </w:r>
            <w:r>
              <w:rPr>
                <w:rFonts w:ascii="仿宋_GB2312" w:hAnsi="仿宋_GB2312" w:cs="仿宋_GB2312" w:eastAsia="仿宋_GB2312"/>
                <w:sz w:val="28"/>
              </w:rPr>
              <w:t>24小时值班制度，大楼内外按时巡查，有巡查记录，消防控制室设专人24小时值守，来访人员及车辆实行登记管理，引导车辆有序停放，对出入的物品实行严格的查验管理制度，做好登记。</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1）实行24小时值班制度，穿统一制服，带统一标牌，用语礼貌，文明值勤。</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2）南门岗在特定时段(上下班期间、外单位来人参观等)保持立岗，控制人员、车辆进出，外来人员应登记并经许可后方能进入，严禁闲杂人员进入，门岗人员文明提供咨询服务。</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实行人防、技防相结合，定时巡检，巡检内容包括：查车辆停放秩序，车辆按指定位置有序停放；查设备设施是否完好，发现问题及时报修；查办公楼是否有异常。做好巡视记录、交接班记录，各项制度齐全。</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4）涉及安全隐患处设明显标志并采取防范措施。</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5）建立健全各种应急处理预案。</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6）18:00后及时检查大楼门窗是否关闭，水电是否切断。</w:t>
            </w:r>
          </w:p>
          <w:p>
            <w:pPr>
              <w:pStyle w:val="null3"/>
              <w:ind w:firstLine="566"/>
              <w:jc w:val="both"/>
            </w:pPr>
            <w:r>
              <w:rPr>
                <w:rFonts w:ascii="仿宋_GB2312" w:hAnsi="仿宋_GB2312" w:cs="仿宋_GB2312" w:eastAsia="仿宋_GB2312"/>
                <w:sz w:val="28"/>
              </w:rPr>
              <w:t>二、消防管理</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1）建立健全消防管理制度和消防管理台账，定期进行消防培训，成立消防应急领导小组，掌握基本消防技能，消控值班人员持证上岗，配合消防维保人员做好消防</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2）消控室实施24小时值班制度，值班记录完整。</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3）消防设施完好率100%，每周定期巡视、检修，确保消防报警按扭无一缺损，指示灯正常，灭火器放置合理，无缺失，无过期，消防通道保持通畅，有疏散示意图。</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4）无火灾隐患，无违章用电及违章使用明火现象。</w:t>
            </w:r>
          </w:p>
          <w:p>
            <w:pPr>
              <w:pStyle w:val="null3"/>
              <w:ind w:firstLine="566"/>
              <w:jc w:val="both"/>
            </w:pPr>
            <w:r>
              <w:rPr>
                <w:rFonts w:ascii="仿宋_GB2312" w:hAnsi="仿宋_GB2312" w:cs="仿宋_GB2312" w:eastAsia="仿宋_GB2312"/>
                <w:sz w:val="28"/>
              </w:rPr>
              <w:t>三、车辆停放管理</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1）确保进入院内车辆有序停放。</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2）划定专用机动车和非机动车停车位，实施入位停车管理。</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3）建立停车场管理制度，停车场指示标志清晰到位。</w:t>
            </w:r>
          </w:p>
          <w:p>
            <w:pPr>
              <w:pStyle w:val="null3"/>
              <w:ind w:firstLine="566"/>
              <w:jc w:val="both"/>
            </w:pPr>
            <w:r>
              <w:rPr>
                <w:rFonts w:ascii="仿宋_GB2312" w:hAnsi="仿宋_GB2312" w:cs="仿宋_GB2312" w:eastAsia="仿宋_GB2312"/>
                <w:sz w:val="28"/>
              </w:rPr>
              <w:t>（</w:t>
            </w:r>
            <w:r>
              <w:rPr>
                <w:rFonts w:ascii="仿宋_GB2312" w:hAnsi="仿宋_GB2312" w:cs="仿宋_GB2312" w:eastAsia="仿宋_GB2312"/>
                <w:sz w:val="28"/>
              </w:rPr>
              <w:t>4）疏导车辆进出及时有效，车管员动作准确。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5）及时纠正车辆违规停放现象，保障停车秩序。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8"/>
              </w:rPr>
              <w:t>（三）水电工</w:t>
            </w:r>
          </w:p>
          <w:p>
            <w:pPr>
              <w:pStyle w:val="null3"/>
            </w:pPr>
            <w:r>
              <w:rPr>
                <w:rFonts w:ascii="仿宋_GB2312" w:hAnsi="仿宋_GB2312" w:cs="仿宋_GB2312" w:eastAsia="仿宋_GB2312"/>
                <w:sz w:val="28"/>
              </w:rPr>
              <w:t>1、人数：2人</w:t>
            </w:r>
          </w:p>
          <w:p>
            <w:pPr>
              <w:pStyle w:val="null3"/>
            </w:pPr>
            <w:r>
              <w:rPr>
                <w:rFonts w:ascii="仿宋_GB2312" w:hAnsi="仿宋_GB2312" w:cs="仿宋_GB2312" w:eastAsia="仿宋_GB2312"/>
                <w:sz w:val="28"/>
              </w:rPr>
              <w:t>2、具体要求：需掌握水电维修相关技能</w:t>
            </w:r>
          </w:p>
          <w:p>
            <w:pPr>
              <w:pStyle w:val="null3"/>
            </w:pPr>
            <w:r>
              <w:rPr>
                <w:rFonts w:ascii="仿宋_GB2312" w:hAnsi="仿宋_GB2312" w:cs="仿宋_GB2312" w:eastAsia="仿宋_GB2312"/>
                <w:sz w:val="28"/>
              </w:rPr>
              <w:t>3、工作职责：</w:t>
            </w:r>
          </w:p>
          <w:p>
            <w:pPr>
              <w:pStyle w:val="null3"/>
            </w:pPr>
            <w:r>
              <w:rPr>
                <w:rFonts w:ascii="仿宋_GB2312" w:hAnsi="仿宋_GB2312" w:cs="仿宋_GB2312" w:eastAsia="仿宋_GB2312"/>
                <w:sz w:val="28"/>
              </w:rPr>
              <w:t>（</w:t>
            </w:r>
            <w:r>
              <w:rPr>
                <w:rFonts w:ascii="仿宋_GB2312" w:hAnsi="仿宋_GB2312" w:cs="仿宋_GB2312" w:eastAsia="仿宋_GB2312"/>
                <w:sz w:val="28"/>
              </w:rPr>
              <w:t>1）负责所属区域水、电、暖等设施设备养护维修。</w:t>
            </w:r>
          </w:p>
          <w:p>
            <w:pPr>
              <w:pStyle w:val="null3"/>
            </w:pPr>
            <w:r>
              <w:rPr>
                <w:rFonts w:ascii="仿宋_GB2312" w:hAnsi="仿宋_GB2312" w:cs="仿宋_GB2312" w:eastAsia="仿宋_GB2312"/>
                <w:sz w:val="28"/>
              </w:rPr>
              <w:t>（</w:t>
            </w:r>
            <w:r>
              <w:rPr>
                <w:rFonts w:ascii="仿宋_GB2312" w:hAnsi="仿宋_GB2312" w:cs="仿宋_GB2312" w:eastAsia="仿宋_GB2312"/>
                <w:sz w:val="28"/>
              </w:rPr>
              <w:t>2）定期检查清理冷、热水管道，疏通排污管道。</w:t>
            </w:r>
          </w:p>
          <w:p>
            <w:pPr>
              <w:pStyle w:val="null3"/>
            </w:pPr>
            <w:r>
              <w:rPr>
                <w:rFonts w:ascii="仿宋_GB2312" w:hAnsi="仿宋_GB2312" w:cs="仿宋_GB2312" w:eastAsia="仿宋_GB2312"/>
                <w:sz w:val="28"/>
              </w:rPr>
              <w:t>（</w:t>
            </w:r>
            <w:r>
              <w:rPr>
                <w:rFonts w:ascii="仿宋_GB2312" w:hAnsi="仿宋_GB2312" w:cs="仿宋_GB2312" w:eastAsia="仿宋_GB2312"/>
                <w:sz w:val="28"/>
              </w:rPr>
              <w:t>3）定期维护空气能、发电机、变压器等设备，保证各项设备设施正常运行。</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4）完成院机关、物业经理交办的其它相关工作。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8"/>
              </w:rPr>
              <w:t>（四）中控员</w:t>
            </w:r>
          </w:p>
          <w:p>
            <w:pPr>
              <w:pStyle w:val="null3"/>
            </w:pPr>
            <w:r>
              <w:rPr>
                <w:rFonts w:ascii="仿宋_GB2312" w:hAnsi="仿宋_GB2312" w:cs="仿宋_GB2312" w:eastAsia="仿宋_GB2312"/>
                <w:sz w:val="28"/>
              </w:rPr>
              <w:t>1、人数：1人</w:t>
            </w:r>
          </w:p>
          <w:p>
            <w:pPr>
              <w:pStyle w:val="null3"/>
            </w:pPr>
            <w:r>
              <w:rPr>
                <w:rFonts w:ascii="仿宋_GB2312" w:hAnsi="仿宋_GB2312" w:cs="仿宋_GB2312" w:eastAsia="仿宋_GB2312"/>
                <w:sz w:val="28"/>
              </w:rPr>
              <w:t>2、具体要求：须有消防管理相关证书</w:t>
            </w:r>
          </w:p>
          <w:p>
            <w:pPr>
              <w:pStyle w:val="null3"/>
            </w:pPr>
            <w:r>
              <w:rPr>
                <w:rFonts w:ascii="仿宋_GB2312" w:hAnsi="仿宋_GB2312" w:cs="仿宋_GB2312" w:eastAsia="仿宋_GB2312"/>
                <w:sz w:val="28"/>
              </w:rPr>
              <w:t>3、工作职责：</w:t>
            </w:r>
          </w:p>
          <w:p>
            <w:pPr>
              <w:pStyle w:val="null3"/>
            </w:pPr>
            <w:r>
              <w:rPr>
                <w:rFonts w:ascii="仿宋_GB2312" w:hAnsi="仿宋_GB2312" w:cs="仿宋_GB2312" w:eastAsia="仿宋_GB2312"/>
                <w:sz w:val="28"/>
              </w:rPr>
              <w:t>（</w:t>
            </w:r>
            <w:r>
              <w:rPr>
                <w:rFonts w:ascii="仿宋_GB2312" w:hAnsi="仿宋_GB2312" w:cs="仿宋_GB2312" w:eastAsia="仿宋_GB2312"/>
                <w:sz w:val="28"/>
              </w:rPr>
              <w:t>1）负责所属区域消防设施的养护、维修及安全隐患排查。</w:t>
            </w:r>
          </w:p>
          <w:p>
            <w:pPr>
              <w:pStyle w:val="null3"/>
            </w:pPr>
            <w:r>
              <w:rPr>
                <w:rFonts w:ascii="仿宋_GB2312" w:hAnsi="仿宋_GB2312" w:cs="仿宋_GB2312" w:eastAsia="仿宋_GB2312"/>
                <w:sz w:val="28"/>
              </w:rPr>
              <w:t>（</w:t>
            </w:r>
            <w:r>
              <w:rPr>
                <w:rFonts w:ascii="仿宋_GB2312" w:hAnsi="仿宋_GB2312" w:cs="仿宋_GB2312" w:eastAsia="仿宋_GB2312"/>
                <w:sz w:val="28"/>
              </w:rPr>
              <w:t>2）负责9部电梯安监巡查及故障通报协助处理。</w:t>
            </w:r>
          </w:p>
          <w:p>
            <w:pPr>
              <w:pStyle w:val="null3"/>
            </w:pPr>
            <w:r>
              <w:rPr>
                <w:rFonts w:ascii="仿宋_GB2312" w:hAnsi="仿宋_GB2312" w:cs="仿宋_GB2312" w:eastAsia="仿宋_GB2312"/>
                <w:sz w:val="28"/>
              </w:rPr>
              <w:t>（</w:t>
            </w:r>
            <w:r>
              <w:rPr>
                <w:rFonts w:ascii="仿宋_GB2312" w:hAnsi="仿宋_GB2312" w:cs="仿宋_GB2312" w:eastAsia="仿宋_GB2312"/>
                <w:sz w:val="28"/>
              </w:rPr>
              <w:t>3）定期巡查消火栓、灭火器、报警器等消防设备，确保设备正常运行。</w:t>
            </w:r>
          </w:p>
          <w:p>
            <w:pPr>
              <w:pStyle w:val="null3"/>
            </w:pPr>
            <w:r>
              <w:rPr>
                <w:rFonts w:ascii="仿宋_GB2312" w:hAnsi="仿宋_GB2312" w:cs="仿宋_GB2312" w:eastAsia="仿宋_GB2312"/>
                <w:sz w:val="28"/>
              </w:rPr>
              <w:t>（</w:t>
            </w:r>
            <w:r>
              <w:rPr>
                <w:rFonts w:ascii="仿宋_GB2312" w:hAnsi="仿宋_GB2312" w:cs="仿宋_GB2312" w:eastAsia="仿宋_GB2312"/>
                <w:sz w:val="28"/>
              </w:rPr>
              <w:t>4）定期检查消防安全通道，确保消防通道畅通。协助完成消防专业维保。</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5）完成院机关、物业经理交办的其它相关工作。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8"/>
              </w:rPr>
              <w:t>（五）绿化养护工</w:t>
            </w:r>
          </w:p>
          <w:p>
            <w:pPr>
              <w:pStyle w:val="null3"/>
            </w:pPr>
            <w:r>
              <w:rPr>
                <w:rFonts w:ascii="仿宋_GB2312" w:hAnsi="仿宋_GB2312" w:cs="仿宋_GB2312" w:eastAsia="仿宋_GB2312"/>
                <w:sz w:val="28"/>
              </w:rPr>
              <w:t>1、人数：1人</w:t>
            </w:r>
          </w:p>
          <w:p>
            <w:pPr>
              <w:pStyle w:val="null3"/>
            </w:pPr>
            <w:r>
              <w:rPr>
                <w:rFonts w:ascii="仿宋_GB2312" w:hAnsi="仿宋_GB2312" w:cs="仿宋_GB2312" w:eastAsia="仿宋_GB2312"/>
                <w:sz w:val="28"/>
              </w:rPr>
              <w:t>2、具体要求：吃苦耐劳，能够掌握绿化养护技能</w:t>
            </w:r>
          </w:p>
          <w:p>
            <w:pPr>
              <w:pStyle w:val="null3"/>
            </w:pPr>
            <w:r>
              <w:rPr>
                <w:rFonts w:ascii="仿宋_GB2312" w:hAnsi="仿宋_GB2312" w:cs="仿宋_GB2312" w:eastAsia="仿宋_GB2312"/>
                <w:sz w:val="28"/>
              </w:rPr>
              <w:t>3、工作职责：</w:t>
            </w:r>
          </w:p>
          <w:p>
            <w:pPr>
              <w:pStyle w:val="null3"/>
            </w:pPr>
            <w:r>
              <w:rPr>
                <w:rFonts w:ascii="仿宋_GB2312" w:hAnsi="仿宋_GB2312" w:cs="仿宋_GB2312" w:eastAsia="仿宋_GB2312"/>
                <w:sz w:val="28"/>
              </w:rPr>
              <w:t>（</w:t>
            </w:r>
            <w:r>
              <w:rPr>
                <w:rFonts w:ascii="仿宋_GB2312" w:hAnsi="仿宋_GB2312" w:cs="仿宋_GB2312" w:eastAsia="仿宋_GB2312"/>
                <w:sz w:val="28"/>
              </w:rPr>
              <w:t>1）负责区域内花草树木养护。</w:t>
            </w:r>
          </w:p>
          <w:p>
            <w:pPr>
              <w:pStyle w:val="null3"/>
            </w:pPr>
            <w:r>
              <w:rPr>
                <w:rFonts w:ascii="仿宋_GB2312" w:hAnsi="仿宋_GB2312" w:cs="仿宋_GB2312" w:eastAsia="仿宋_GB2312"/>
                <w:sz w:val="28"/>
              </w:rPr>
              <w:t>（</w:t>
            </w:r>
            <w:r>
              <w:rPr>
                <w:rFonts w:ascii="仿宋_GB2312" w:hAnsi="仿宋_GB2312" w:cs="仿宋_GB2312" w:eastAsia="仿宋_GB2312"/>
                <w:sz w:val="28"/>
              </w:rPr>
              <w:t>2）负责区域内绿化带垃圾清理。</w:t>
            </w:r>
          </w:p>
          <w:p>
            <w:pPr>
              <w:pStyle w:val="null3"/>
            </w:pPr>
            <w:r>
              <w:rPr>
                <w:rFonts w:ascii="仿宋_GB2312" w:hAnsi="仿宋_GB2312" w:cs="仿宋_GB2312" w:eastAsia="仿宋_GB2312"/>
                <w:sz w:val="28"/>
              </w:rPr>
              <w:t>（</w:t>
            </w:r>
            <w:r>
              <w:rPr>
                <w:rFonts w:ascii="仿宋_GB2312" w:hAnsi="仿宋_GB2312" w:cs="仿宋_GB2312" w:eastAsia="仿宋_GB2312"/>
                <w:sz w:val="28"/>
              </w:rPr>
              <w:t>3）负责补栽购置回来的苗木。</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4）完成院机关、物业经理交办的其它相关工作。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8"/>
              </w:rPr>
              <w:t>（六）物业经理</w:t>
            </w:r>
          </w:p>
          <w:p>
            <w:pPr>
              <w:pStyle w:val="null3"/>
            </w:pPr>
            <w:r>
              <w:rPr>
                <w:rFonts w:ascii="仿宋_GB2312" w:hAnsi="仿宋_GB2312" w:cs="仿宋_GB2312" w:eastAsia="仿宋_GB2312"/>
                <w:sz w:val="28"/>
              </w:rPr>
              <w:t>1、人数：1名</w:t>
            </w:r>
          </w:p>
          <w:p>
            <w:pPr>
              <w:pStyle w:val="null3"/>
            </w:pPr>
            <w:r>
              <w:rPr>
                <w:rFonts w:ascii="仿宋_GB2312" w:hAnsi="仿宋_GB2312" w:cs="仿宋_GB2312" w:eastAsia="仿宋_GB2312"/>
                <w:sz w:val="28"/>
              </w:rPr>
              <w:t>2、具体要求：具有管理及综合协调能力，具有物业管理上岗证书。</w:t>
            </w:r>
          </w:p>
          <w:p>
            <w:pPr>
              <w:pStyle w:val="null3"/>
            </w:pPr>
            <w:r>
              <w:rPr>
                <w:rFonts w:ascii="仿宋_GB2312" w:hAnsi="仿宋_GB2312" w:cs="仿宋_GB2312" w:eastAsia="仿宋_GB2312"/>
                <w:sz w:val="28"/>
              </w:rPr>
              <w:t>3、工作职责：</w:t>
            </w:r>
          </w:p>
          <w:p>
            <w:pPr>
              <w:pStyle w:val="null3"/>
            </w:pPr>
            <w:r>
              <w:rPr>
                <w:rFonts w:ascii="仿宋_GB2312" w:hAnsi="仿宋_GB2312" w:cs="仿宋_GB2312" w:eastAsia="仿宋_GB2312"/>
                <w:sz w:val="28"/>
              </w:rPr>
              <w:t>（</w:t>
            </w:r>
            <w:r>
              <w:rPr>
                <w:rFonts w:ascii="仿宋_GB2312" w:hAnsi="仿宋_GB2312" w:cs="仿宋_GB2312" w:eastAsia="仿宋_GB2312"/>
                <w:sz w:val="28"/>
              </w:rPr>
              <w:t>1）综合管理保洁、安保、会议服务等工作，保证工作正常开展。</w:t>
            </w:r>
          </w:p>
          <w:p>
            <w:pPr>
              <w:pStyle w:val="null3"/>
            </w:pPr>
            <w:r>
              <w:rPr>
                <w:rFonts w:ascii="仿宋_GB2312" w:hAnsi="仿宋_GB2312" w:cs="仿宋_GB2312" w:eastAsia="仿宋_GB2312"/>
                <w:sz w:val="28"/>
              </w:rPr>
              <w:t>（</w:t>
            </w:r>
            <w:r>
              <w:rPr>
                <w:rFonts w:ascii="仿宋_GB2312" w:hAnsi="仿宋_GB2312" w:cs="仿宋_GB2312" w:eastAsia="仿宋_GB2312"/>
                <w:sz w:val="28"/>
              </w:rPr>
              <w:t>2）对接联系院机关工作人员，提升服务水平。</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3）负责统筹调配物业人员，保障院机关工作正常开展。</w:t>
            </w:r>
          </w:p>
          <w:p>
            <w:pPr>
              <w:pStyle w:val="null3"/>
            </w:pPr>
            <w:r>
              <w:rPr>
                <w:rFonts w:ascii="仿宋_GB2312" w:hAnsi="仿宋_GB2312" w:cs="仿宋_GB2312" w:eastAsia="仿宋_GB2312"/>
                <w:sz w:val="28"/>
              </w:rPr>
              <w:t>（</w:t>
            </w:r>
            <w:r>
              <w:rPr>
                <w:rFonts w:ascii="仿宋_GB2312" w:hAnsi="仿宋_GB2312" w:cs="仿宋_GB2312" w:eastAsia="仿宋_GB2312"/>
                <w:sz w:val="28"/>
              </w:rPr>
              <w:t>4）负责物业人员的培训及安全教育工作。</w:t>
            </w:r>
          </w:p>
          <w:p>
            <w:pPr>
              <w:pStyle w:val="null3"/>
            </w:pPr>
            <w:r>
              <w:rPr>
                <w:rFonts w:ascii="仿宋_GB2312" w:hAnsi="仿宋_GB2312" w:cs="仿宋_GB2312" w:eastAsia="仿宋_GB2312"/>
                <w:sz w:val="28"/>
              </w:rPr>
              <w:t>（</w:t>
            </w:r>
            <w:r>
              <w:rPr>
                <w:rFonts w:ascii="仿宋_GB2312" w:hAnsi="仿宋_GB2312" w:cs="仿宋_GB2312" w:eastAsia="仿宋_GB2312"/>
                <w:sz w:val="28"/>
              </w:rPr>
              <w:t>5）负责工作计划落实。</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6）定期征求业主意见，改进工作，保证物业服务保障质量。</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8"/>
              </w:rPr>
              <w:t>（七）会议服务人员</w:t>
            </w:r>
          </w:p>
          <w:p>
            <w:pPr>
              <w:pStyle w:val="null3"/>
            </w:pPr>
            <w:r>
              <w:rPr>
                <w:rFonts w:ascii="仿宋_GB2312" w:hAnsi="仿宋_GB2312" w:cs="仿宋_GB2312" w:eastAsia="仿宋_GB2312"/>
                <w:sz w:val="28"/>
              </w:rPr>
              <w:t>1、人数：4人</w:t>
            </w:r>
          </w:p>
          <w:p>
            <w:pPr>
              <w:pStyle w:val="null3"/>
            </w:pPr>
            <w:r>
              <w:rPr>
                <w:rFonts w:ascii="仿宋_GB2312" w:hAnsi="仿宋_GB2312" w:cs="仿宋_GB2312" w:eastAsia="仿宋_GB2312"/>
                <w:sz w:val="28"/>
              </w:rPr>
              <w:t>2、具体要求：身体健康，形象好气质佳</w:t>
            </w:r>
          </w:p>
          <w:p>
            <w:pPr>
              <w:pStyle w:val="null3"/>
            </w:pPr>
            <w:r>
              <w:rPr>
                <w:rFonts w:ascii="仿宋_GB2312" w:hAnsi="仿宋_GB2312" w:cs="仿宋_GB2312" w:eastAsia="仿宋_GB2312"/>
                <w:sz w:val="28"/>
              </w:rPr>
              <w:t>3、工作职责：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1）会议前提前做好会议室的布置，配备好水等相关物品，调节好空调、话筒、音响，并打开灯或窗帘保持开会期间的光线明亮。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2）会议中做好倒水、续水及其他会议服务等事宜。</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3）会议结束后及时清理会场，关闭电源和门窗。</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4）接待用餐服务：需委派合格服务人员，提供接待用餐的餐前准备及餐中服务等工作。</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5）法警训练基地四楼宿舍按照使用要求及时完成房间内保洁及室内布置等工作。</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6）完成其他临时性工作。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1、物业经理1人，需持有物业管理上岗证书； 2、工程人员3人(其中水电工2人，中控员1人）须持有相关部门颁发的有效上岗证书。 3、会议服务人员4人，要求形象好气质佳。 4、安保人员10人，保洁人员11人，专业绿化养护工1人。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自行配备针对本项目所必要的设备，确保其工作状态良好所需。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洁人员具体要求：身体健康，吃苦耐劳；2、保安人员具体要求：身体健康，需要轮流值夜班；3、水电工具体要求：需掌握水电维修相关技能；4、中控员具体要求：须有消防管理相关证书；5、绿化养护工具体要求：吃苦耐劳，能够掌握绿化养护技能；6、物业经理具体要求：具有管理及综合协调能力；7、会议服务人员具体要求：身体健康、形象好气质佳。</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商洛市中级人民法院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合同履行期间发生重大责任事故或年度考核不达标或者满意度测评低于95%或有严重违法违纪行为的，采购单位有权单方面解除合同。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以转账方式结算，甲乙双方在无争议的前提下，乙方在每月10日前将上月服务费全额的正式税票提供甲方，甲方收到发票后在10个工作日内将上月服务费通过转账方式付款。乙方应诚信经营，不得拖欠劳动者工资</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1.乙方未按合同规定履行合同条款，甲方有权按合同约定及有关规定进行处罚或终止合同。 2.乙方应制定相应的工作制度及安全措施，确保规范操作、文明礼仪、安全无误的做好各项服务。如乙方与员工发生争议或纠纷、工伤及不安全事故，均与甲方无关，概由乙方自负全责。 3.由于乙方原因给甲方造成损失的，由乙方承担全部赔偿责任。 4.由于甲方原因给乙方造成损失的，乙方有权要求赔偿责任。 5.甲、乙双方应当全面履行各自的权利和义务，共同遵守合同条款，否则构成违约，违约方应向对方支付合同总额的5％。</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严格遵守各项安全制度和操作规程，积极主动配合采购单位共同做好防火、防盗、防水、防意外事故等各项工作，对办公大楼安全工作承担相关责任；接受并积极配合甲方组织的定期考核、满意度调查等工作,并按甲方提出意见及时进行整改。合同履行期间发生重大责任事故或连续两个月考核不达标或者满意度测评低于95%或有严重违法违纪行为的，采购单位有权单方面解除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1、本项目采购内容以物业服务为主，其中涉及保安服务的投标人须提供以下资料，以下两种形式提供其中任意一种均可。 （1）自行招用保安员的供应商，须出具承诺书（承诺书形式不限）， 承诺自承接本项目之日起 30 日内向采购人所在地设区的市级人民政府公安机关备案。 （2）从保安服务公司购买保安服务的供应商，需提供与保安服务公司签订的保安服务合同，明确规定服务的项目、内容以及双方的权利义务。 2、本项目保洁及其他人员较多，供应商须具有劳务派遣资格。</w:t>
            </w:r>
          </w:p>
        </w:tc>
        <w:tc>
          <w:tcPr>
            <w:tcW w:type="dxa" w:w="1661"/>
          </w:tcPr>
          <w:p>
            <w:pPr>
              <w:pStyle w:val="null3"/>
            </w:pPr>
            <w:r>
              <w:rPr>
                <w:rFonts w:ascii="仿宋_GB2312" w:hAnsi="仿宋_GB2312" w:cs="仿宋_GB2312" w:eastAsia="仿宋_GB2312"/>
              </w:rPr>
              <w:t>保安服务承诺书.docx 劳务派遣许可证.docx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供应商须具有良好的财务状况，并须在项目电子化交易系统中提交2024 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并完成电子签章。</w:t>
            </w:r>
          </w:p>
        </w:tc>
        <w:tc>
          <w:tcPr>
            <w:tcW w:type="dxa" w:w="1661"/>
          </w:tcPr>
          <w:p>
            <w:pPr>
              <w:pStyle w:val="null3"/>
            </w:pPr>
            <w:r>
              <w:rPr>
                <w:rFonts w:ascii="仿宋_GB2312" w:hAnsi="仿宋_GB2312" w:cs="仿宋_GB2312" w:eastAsia="仿宋_GB2312"/>
              </w:rPr>
              <w:t>具有财务状况良好承诺函.docx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时间以税款所属日期为准、税种须同时包含增值税和企业所得税，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具有良好的税收缴纳记录.docx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具有良好的社会保障资金缴纳记录.docx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控股管理关系承诺函.docx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未被信用中国网站列入信用记录失信被执行人、重大税收违法案件当事人名单，未被中国政府采购网列为政府采购严重违法失信行为记录名单、未被禁止参加政府采购活动的声明函及在信用中国网站、中国政府采购网的信用记录查询截图（注明查询日期），并完成电子签章。</w:t>
            </w:r>
          </w:p>
        </w:tc>
        <w:tc>
          <w:tcPr>
            <w:tcW w:type="dxa" w:w="1661"/>
          </w:tcPr>
          <w:p>
            <w:pPr>
              <w:pStyle w:val="null3"/>
            </w:pPr>
            <w:r>
              <w:rPr>
                <w:rFonts w:ascii="仿宋_GB2312" w:hAnsi="仿宋_GB2312" w:cs="仿宋_GB2312" w:eastAsia="仿宋_GB2312"/>
              </w:rPr>
              <w:t>信用记录声明函.docx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报价表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技术响应方案</w:t>
            </w:r>
          </w:p>
        </w:tc>
        <w:tc>
          <w:tcPr>
            <w:tcW w:type="dxa" w:w="3322"/>
          </w:tcPr>
          <w:p>
            <w:pPr>
              <w:pStyle w:val="null3"/>
            </w:pPr>
            <w:r>
              <w:rPr>
                <w:rFonts w:ascii="仿宋_GB2312" w:hAnsi="仿宋_GB2312" w:cs="仿宋_GB2312" w:eastAsia="仿宋_GB2312"/>
              </w:rPr>
              <w:t>（一）供应商须根据本项目对服务的技术要求以及服 务项目、服务内容、服务要求、服务标准、技术保障、报 价要求等内容，自行编制《技术保障响应方案》。 （二）《技术保障响应方案》内容包括但不限于：针 对本项目所要求的技术保障要求，提出具体的技术保障措 施等。 （三）供应商须将《技术保障响应方案》上传至陕西 省政府采购电子化交易系统，并进行电子签章。</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商务响应方案</w:t>
            </w:r>
          </w:p>
        </w:tc>
        <w:tc>
          <w:tcPr>
            <w:tcW w:type="dxa" w:w="3322"/>
          </w:tcPr>
          <w:p>
            <w:pPr>
              <w:pStyle w:val="null3"/>
            </w:pPr>
            <w:r>
              <w:rPr>
                <w:rFonts w:ascii="仿宋_GB2312" w:hAnsi="仿宋_GB2312" w:cs="仿宋_GB2312" w:eastAsia="仿宋_GB2312"/>
              </w:rPr>
              <w:t>（一）《商务响应方案》是重要评审因素。供应商应根据本项目对服务项目、服务内容的要求，自行编制《商务响应方案》，并填报《商务响应偏离表》。 （二）《商务响应方案》要求内容完整、全面、可行，有具体措施，能够完全响应本项目实质性商务要求。 （三）供应商须将编制的《商务响应方案》及填报的《商务响应偏离表》上传到陕西省政府采购电子化交易系统，并进行电子签章。</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磋商响应条件</w:t>
            </w:r>
          </w:p>
        </w:tc>
        <w:tc>
          <w:tcPr>
            <w:tcW w:type="dxa" w:w="3322"/>
          </w:tcPr>
          <w:p>
            <w:pPr>
              <w:pStyle w:val="null3"/>
            </w:pPr>
            <w:r>
              <w:rPr>
                <w:rFonts w:ascii="仿宋_GB2312" w:hAnsi="仿宋_GB2312" w:cs="仿宋_GB2312" w:eastAsia="仿宋_GB2312"/>
              </w:rPr>
              <w:t>磋商响应文件中是否附有采购人不能接受的条件。</w:t>
            </w:r>
          </w:p>
        </w:tc>
        <w:tc>
          <w:tcPr>
            <w:tcW w:type="dxa" w:w="1661"/>
          </w:tcPr>
          <w:p>
            <w:pPr>
              <w:pStyle w:val="null3"/>
            </w:pPr>
            <w:r>
              <w:rPr>
                <w:rFonts w:ascii="仿宋_GB2312" w:hAnsi="仿宋_GB2312" w:cs="仿宋_GB2312" w:eastAsia="仿宋_GB2312"/>
              </w:rPr>
              <w:t>服务保障措施及计划.docx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响应其他实质性要求</w:t>
            </w:r>
          </w:p>
        </w:tc>
        <w:tc>
          <w:tcPr>
            <w:tcW w:type="dxa" w:w="3322"/>
          </w:tcPr>
          <w:p>
            <w:pPr>
              <w:pStyle w:val="null3"/>
            </w:pPr>
            <w:r>
              <w:rPr>
                <w:rFonts w:ascii="仿宋_GB2312" w:hAnsi="仿宋_GB2312" w:cs="仿宋_GB2312" w:eastAsia="仿宋_GB2312"/>
              </w:rPr>
              <w:t>磋商响应文件中的其他响应方案是否响应了磋商文件规定的其他实质性要求。</w:t>
            </w:r>
          </w:p>
        </w:tc>
        <w:tc>
          <w:tcPr>
            <w:tcW w:type="dxa" w:w="1661"/>
          </w:tcPr>
          <w:p>
            <w:pPr>
              <w:pStyle w:val="null3"/>
            </w:pPr>
            <w:r>
              <w:rPr>
                <w:rFonts w:ascii="仿宋_GB2312" w:hAnsi="仿宋_GB2312" w:cs="仿宋_GB2312" w:eastAsia="仿宋_GB2312"/>
              </w:rPr>
              <w:t>服务响应方案.docx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法律、法规规定</w:t>
            </w:r>
          </w:p>
        </w:tc>
        <w:tc>
          <w:tcPr>
            <w:tcW w:type="dxa" w:w="3322"/>
          </w:tcPr>
          <w:p>
            <w:pPr>
              <w:pStyle w:val="null3"/>
            </w:pPr>
            <w:r>
              <w:rPr>
                <w:rFonts w:ascii="仿宋_GB2312" w:hAnsi="仿宋_GB2312" w:cs="仿宋_GB2312" w:eastAsia="仿宋_GB2312"/>
              </w:rPr>
              <w:t>磋商响应文件是否有违反《中华人民共和国政府采购法》和其他相关法律、法规规定的情形。</w:t>
            </w:r>
          </w:p>
        </w:tc>
        <w:tc>
          <w:tcPr>
            <w:tcW w:type="dxa" w:w="1661"/>
          </w:tcPr>
          <w:p>
            <w:pPr>
              <w:pStyle w:val="null3"/>
            </w:pPr>
            <w:r>
              <w:rPr>
                <w:rFonts w:ascii="仿宋_GB2312" w:hAnsi="仿宋_GB2312" w:cs="仿宋_GB2312" w:eastAsia="仿宋_GB2312"/>
              </w:rPr>
              <w:t>服务要点、难点分析及风险防范和保证措施.docx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供应商须按要求完成相关承诺，为进行相关承诺的，符合性审查不予通过。</w:t>
            </w:r>
          </w:p>
        </w:tc>
        <w:tc>
          <w:tcPr>
            <w:tcW w:type="dxa" w:w="1661"/>
          </w:tcPr>
          <w:p>
            <w:pPr>
              <w:pStyle w:val="null3"/>
            </w:pPr>
            <w:r>
              <w:rPr>
                <w:rFonts w:ascii="仿宋_GB2312" w:hAnsi="仿宋_GB2312" w:cs="仿宋_GB2312" w:eastAsia="仿宋_GB2312"/>
              </w:rPr>
              <w:t>供应商承诺书（一）.docx 供应商承诺书（二）.docx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经营实力</w:t>
            </w:r>
          </w:p>
        </w:tc>
        <w:tc>
          <w:tcPr>
            <w:tcW w:type="dxa" w:w="2492"/>
          </w:tcPr>
          <w:p>
            <w:pPr>
              <w:pStyle w:val="null3"/>
            </w:pPr>
            <w:r>
              <w:rPr>
                <w:rFonts w:ascii="仿宋_GB2312" w:hAnsi="仿宋_GB2312" w:cs="仿宋_GB2312" w:eastAsia="仿宋_GB2312"/>
              </w:rPr>
              <w:t>公司经营体制健全，信誉良好，具有一定的经营实力，有相应的人力、财力、物力保障，有办公区保安、保洁、会议服务等管理经验，得8分，提供证明材料的，每项加1-2分，最多加6分。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企业经营情况.docx</w:t>
            </w:r>
          </w:p>
        </w:tc>
      </w:tr>
      <w:tr>
        <w:tc>
          <w:tcPr>
            <w:tcW w:type="dxa" w:w="831"/>
            <w:vMerge/>
          </w:tcPr>
          <w:p/>
        </w:tc>
        <w:tc>
          <w:tcPr>
            <w:tcW w:type="dxa" w:w="1661"/>
          </w:tcPr>
          <w:p>
            <w:pPr>
              <w:pStyle w:val="null3"/>
            </w:pPr>
            <w:r>
              <w:rPr>
                <w:rFonts w:ascii="仿宋_GB2312" w:hAnsi="仿宋_GB2312" w:cs="仿宋_GB2312" w:eastAsia="仿宋_GB2312"/>
              </w:rPr>
              <w:t>企业管理</w:t>
            </w:r>
          </w:p>
        </w:tc>
        <w:tc>
          <w:tcPr>
            <w:tcW w:type="dxa" w:w="2492"/>
          </w:tcPr>
          <w:p>
            <w:pPr>
              <w:pStyle w:val="null3"/>
            </w:pPr>
            <w:r>
              <w:rPr>
                <w:rFonts w:ascii="仿宋_GB2312" w:hAnsi="仿宋_GB2312" w:cs="仿宋_GB2312" w:eastAsia="仿宋_GB2312"/>
              </w:rPr>
              <w:t>企业管理机构、工作职能组织运行图编制合理，管理责任清晰、方案完整、质量标准及考核办法完备、应急方案完整得6分；方案具体、具有可行性，提供相关证明材料的，每项加1-2分，最多加6分。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企业管理经验响应.docx</w:t>
            </w:r>
          </w:p>
          <w:p>
            <w:pPr>
              <w:pStyle w:val="null3"/>
            </w:pPr>
            <w:r>
              <w:rPr>
                <w:rFonts w:ascii="仿宋_GB2312" w:hAnsi="仿宋_GB2312" w:cs="仿宋_GB2312" w:eastAsia="仿宋_GB2312"/>
              </w:rPr>
              <w:t>内部管理制度.docx</w:t>
            </w:r>
          </w:p>
        </w:tc>
      </w:tr>
      <w:tr>
        <w:tc>
          <w:tcPr>
            <w:tcW w:type="dxa" w:w="831"/>
            <w:vMerge/>
          </w:tcPr>
          <w:p/>
        </w:tc>
        <w:tc>
          <w:tcPr>
            <w:tcW w:type="dxa" w:w="1661"/>
          </w:tcPr>
          <w:p>
            <w:pPr>
              <w:pStyle w:val="null3"/>
            </w:pPr>
            <w:r>
              <w:rPr>
                <w:rFonts w:ascii="仿宋_GB2312" w:hAnsi="仿宋_GB2312" w:cs="仿宋_GB2312" w:eastAsia="仿宋_GB2312"/>
              </w:rPr>
              <w:t>保安人员</w:t>
            </w:r>
          </w:p>
        </w:tc>
        <w:tc>
          <w:tcPr>
            <w:tcW w:type="dxa" w:w="2492"/>
          </w:tcPr>
          <w:p>
            <w:pPr>
              <w:pStyle w:val="null3"/>
            </w:pPr>
            <w:r>
              <w:rPr>
                <w:rFonts w:ascii="仿宋_GB2312" w:hAnsi="仿宋_GB2312" w:cs="仿宋_GB2312" w:eastAsia="仿宋_GB2312"/>
              </w:rPr>
              <w:t>针对项目要求，配备相应安保人员，人员配备合理，分工明确，人员信息资料完整，项目负责人实力强，员工培训、上岗、培养教育、 日常管理等制度健全，得6分；提供安保人员上岗资格证书或培训合格证书，每提供一个加1分，最多加4分。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拟派本项目服务人员一览表.docx</w:t>
            </w:r>
          </w:p>
        </w:tc>
      </w:tr>
      <w:tr>
        <w:tc>
          <w:tcPr>
            <w:tcW w:type="dxa" w:w="831"/>
            <w:vMerge/>
          </w:tcPr>
          <w:p/>
        </w:tc>
        <w:tc>
          <w:tcPr>
            <w:tcW w:type="dxa" w:w="1661"/>
          </w:tcPr>
          <w:p>
            <w:pPr>
              <w:pStyle w:val="null3"/>
            </w:pPr>
            <w:r>
              <w:rPr>
                <w:rFonts w:ascii="仿宋_GB2312" w:hAnsi="仿宋_GB2312" w:cs="仿宋_GB2312" w:eastAsia="仿宋_GB2312"/>
              </w:rPr>
              <w:t>保洁人员</w:t>
            </w:r>
          </w:p>
        </w:tc>
        <w:tc>
          <w:tcPr>
            <w:tcW w:type="dxa" w:w="2492"/>
          </w:tcPr>
          <w:p>
            <w:pPr>
              <w:pStyle w:val="null3"/>
            </w:pPr>
            <w:r>
              <w:rPr>
                <w:rFonts w:ascii="仿宋_GB2312" w:hAnsi="仿宋_GB2312" w:cs="仿宋_GB2312" w:eastAsia="仿宋_GB2312"/>
              </w:rPr>
              <w:t>有详细的保洁服务方案，具有专业的保洁人员， 自动化保洁设备，保洁时间安排合理、工具齐全、有具体的符合国家相关要求的服务质量标准、具体的服务质量自检措施及整改措施等得7分，提供保洁人员上岗资格证书或培训合格证书的每项加1分，最多再加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拟派本项目服务人员一览表.docx</w:t>
            </w:r>
          </w:p>
        </w:tc>
      </w:tr>
      <w:tr>
        <w:tc>
          <w:tcPr>
            <w:tcW w:type="dxa" w:w="831"/>
            <w:vMerge/>
          </w:tcPr>
          <w:p/>
        </w:tc>
        <w:tc>
          <w:tcPr>
            <w:tcW w:type="dxa" w:w="1661"/>
          </w:tcPr>
          <w:p>
            <w:pPr>
              <w:pStyle w:val="null3"/>
            </w:pPr>
            <w:r>
              <w:rPr>
                <w:rFonts w:ascii="仿宋_GB2312" w:hAnsi="仿宋_GB2312" w:cs="仿宋_GB2312" w:eastAsia="仿宋_GB2312"/>
              </w:rPr>
              <w:t>风险措施</w:t>
            </w:r>
          </w:p>
        </w:tc>
        <w:tc>
          <w:tcPr>
            <w:tcW w:type="dxa" w:w="2492"/>
          </w:tcPr>
          <w:p>
            <w:pPr>
              <w:pStyle w:val="null3"/>
            </w:pPr>
            <w:r>
              <w:rPr>
                <w:rFonts w:ascii="仿宋_GB2312" w:hAnsi="仿宋_GB2312" w:cs="仿宋_GB2312" w:eastAsia="仿宋_GB2312"/>
              </w:rPr>
              <w:t>有针对本项目有应急预案，应急突发事件预案（包括意外伤害、风险规避措施）完整、可行的得2分；风险防控措施具体、有针对性的，再加1-2分，最多加2分。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服务要点、难点分析及风险防范和保证措施.docx</w:t>
            </w:r>
          </w:p>
          <w:p>
            <w:pPr>
              <w:pStyle w:val="null3"/>
            </w:pPr>
            <w:r>
              <w:rPr>
                <w:rFonts w:ascii="仿宋_GB2312" w:hAnsi="仿宋_GB2312" w:cs="仿宋_GB2312" w:eastAsia="仿宋_GB2312"/>
              </w:rPr>
              <w:t>突发和事件预计、处理与方案.docx</w:t>
            </w:r>
          </w:p>
        </w:tc>
      </w:tr>
      <w:tr>
        <w:tc>
          <w:tcPr>
            <w:tcW w:type="dxa" w:w="831"/>
            <w:vMerge/>
          </w:tcPr>
          <w:p/>
        </w:tc>
        <w:tc>
          <w:tcPr>
            <w:tcW w:type="dxa" w:w="1661"/>
          </w:tcPr>
          <w:p>
            <w:pPr>
              <w:pStyle w:val="null3"/>
            </w:pPr>
            <w:r>
              <w:rPr>
                <w:rFonts w:ascii="仿宋_GB2312" w:hAnsi="仿宋_GB2312" w:cs="仿宋_GB2312" w:eastAsia="仿宋_GB2312"/>
              </w:rPr>
              <w:t>商务方案</w:t>
            </w:r>
          </w:p>
        </w:tc>
        <w:tc>
          <w:tcPr>
            <w:tcW w:type="dxa" w:w="2492"/>
          </w:tcPr>
          <w:p>
            <w:pPr>
              <w:pStyle w:val="null3"/>
            </w:pPr>
            <w:r>
              <w:rPr>
                <w:rFonts w:ascii="仿宋_GB2312" w:hAnsi="仿宋_GB2312" w:cs="仿宋_GB2312" w:eastAsia="仿宋_GB2312"/>
              </w:rPr>
              <w:t>商务方案满足商务合同条款要求的，得2-3分；满足商务合同条款要求，并附有详细说明或相关证明材料的，每项加1分，最多加2分。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提供近三年类似项目业绩（项目合同、验收报告及与合同期对应的款项结算凭证），每提供一份得3分，本项最多得6分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有服务保障措施，服务保障措施内容完整，描述清晰，满足项目需求且有针对性的得10分，具有水电维修人员、电梯管理人员、消防管理人员、绿化人员相应资质证书，每项加1分，最多加4分。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服务保障措施及计划.docx</w:t>
            </w:r>
          </w:p>
        </w:tc>
      </w:tr>
      <w:tr>
        <w:tc>
          <w:tcPr>
            <w:tcW w:type="dxa" w:w="831"/>
            <w:vMerge/>
          </w:tcPr>
          <w:p/>
        </w:tc>
        <w:tc>
          <w:tcPr>
            <w:tcW w:type="dxa" w:w="1661"/>
          </w:tcPr>
          <w:p>
            <w:pPr>
              <w:pStyle w:val="null3"/>
            </w:pPr>
            <w:r>
              <w:rPr>
                <w:rFonts w:ascii="仿宋_GB2312" w:hAnsi="仿宋_GB2312" w:cs="仿宋_GB2312" w:eastAsia="仿宋_GB2312"/>
              </w:rPr>
              <w:t>会议服务人员</w:t>
            </w:r>
          </w:p>
        </w:tc>
        <w:tc>
          <w:tcPr>
            <w:tcW w:type="dxa" w:w="2492"/>
          </w:tcPr>
          <w:p>
            <w:pPr>
              <w:pStyle w:val="null3"/>
            </w:pPr>
            <w:r>
              <w:rPr>
                <w:rFonts w:ascii="仿宋_GB2312" w:hAnsi="仿宋_GB2312" w:cs="仿宋_GB2312" w:eastAsia="仿宋_GB2312"/>
              </w:rPr>
              <w:t>会议服务人员配备齐全，人员信息资料完整，得4分；具有会议服务工作经验，且有相关证明材料的，每提供1份，得2分；最多6分。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拟派本项目服务人员一览表.docx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采用低价优先法，即符合要求的最低有效报价为基准价计15分，其他各供应商的报价按下列公式计算：价格分=（基准价/磋商报价）*15。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详见附件：保安服务承诺书.docx</w:t>
      </w:r>
    </w:p>
    <w:p>
      <w:pPr>
        <w:pStyle w:val="null3"/>
        <w:ind w:firstLine="960"/>
      </w:pPr>
      <w:r>
        <w:rPr>
          <w:rFonts w:ascii="仿宋_GB2312" w:hAnsi="仿宋_GB2312" w:cs="仿宋_GB2312" w:eastAsia="仿宋_GB2312"/>
        </w:rPr>
        <w:t>详见附件：劳务派遣许可证.docx</w:t>
      </w:r>
    </w:p>
    <w:p>
      <w:pPr>
        <w:pStyle w:val="null3"/>
        <w:ind w:firstLine="960"/>
      </w:pPr>
      <w:r>
        <w:rPr>
          <w:rFonts w:ascii="仿宋_GB2312" w:hAnsi="仿宋_GB2312" w:cs="仿宋_GB2312" w:eastAsia="仿宋_GB2312"/>
        </w:rPr>
        <w:t>详见附件：具有财务状况良好承诺函.docx</w:t>
      </w:r>
    </w:p>
    <w:p>
      <w:pPr>
        <w:pStyle w:val="null3"/>
        <w:ind w:firstLine="960"/>
      </w:pPr>
      <w:r>
        <w:rPr>
          <w:rFonts w:ascii="仿宋_GB2312" w:hAnsi="仿宋_GB2312" w:cs="仿宋_GB2312" w:eastAsia="仿宋_GB2312"/>
        </w:rPr>
        <w:t>详见附件：具有良好的税收缴纳记录.docx</w:t>
      </w:r>
    </w:p>
    <w:p>
      <w:pPr>
        <w:pStyle w:val="null3"/>
        <w:ind w:firstLine="960"/>
      </w:pPr>
      <w:r>
        <w:rPr>
          <w:rFonts w:ascii="仿宋_GB2312" w:hAnsi="仿宋_GB2312" w:cs="仿宋_GB2312" w:eastAsia="仿宋_GB2312"/>
        </w:rPr>
        <w:t>详见附件：具有良好的社会保障资金缴纳记录.docx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详见附件：控股管理关系承诺函.docx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详见附件：服务保障措施及计划.docx</w:t>
      </w:r>
    </w:p>
    <w:p>
      <w:pPr>
        <w:pStyle w:val="null3"/>
        <w:ind w:firstLine="960"/>
      </w:pPr>
      <w:r>
        <w:rPr>
          <w:rFonts w:ascii="仿宋_GB2312" w:hAnsi="仿宋_GB2312" w:cs="仿宋_GB2312" w:eastAsia="仿宋_GB2312"/>
        </w:rPr>
        <w:t>详见附件：服务要点、难点分析及风险防范和保证措施.docx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详见附件：供应商承诺书（二）.docx</w:t>
      </w:r>
    </w:p>
    <w:p>
      <w:pPr>
        <w:pStyle w:val="null3"/>
        <w:ind w:firstLine="960"/>
      </w:pPr>
      <w:r>
        <w:rPr>
          <w:rFonts w:ascii="仿宋_GB2312" w:hAnsi="仿宋_GB2312" w:cs="仿宋_GB2312" w:eastAsia="仿宋_GB2312"/>
        </w:rPr>
        <w:t>详见附件：企业经营情况.docx</w:t>
      </w:r>
    </w:p>
    <w:p>
      <w:pPr>
        <w:pStyle w:val="null3"/>
        <w:ind w:firstLine="960"/>
      </w:pPr>
      <w:r>
        <w:rPr>
          <w:rFonts w:ascii="仿宋_GB2312" w:hAnsi="仿宋_GB2312" w:cs="仿宋_GB2312" w:eastAsia="仿宋_GB2312"/>
        </w:rPr>
        <w:t>详见附件：企业管理经验响应.docx</w:t>
      </w:r>
    </w:p>
    <w:p>
      <w:pPr>
        <w:pStyle w:val="null3"/>
        <w:ind w:firstLine="960"/>
      </w:pPr>
      <w:r>
        <w:rPr>
          <w:rFonts w:ascii="仿宋_GB2312" w:hAnsi="仿宋_GB2312" w:cs="仿宋_GB2312" w:eastAsia="仿宋_GB2312"/>
        </w:rPr>
        <w:t>详见附件：内部管理制度.docx</w:t>
      </w:r>
    </w:p>
    <w:p>
      <w:pPr>
        <w:pStyle w:val="null3"/>
        <w:ind w:firstLine="960"/>
      </w:pPr>
      <w:r>
        <w:rPr>
          <w:rFonts w:ascii="仿宋_GB2312" w:hAnsi="仿宋_GB2312" w:cs="仿宋_GB2312" w:eastAsia="仿宋_GB2312"/>
        </w:rPr>
        <w:t>详见附件：拟派本项目服务人员一览表.docx</w:t>
      </w:r>
    </w:p>
    <w:p>
      <w:pPr>
        <w:pStyle w:val="null3"/>
        <w:ind w:firstLine="960"/>
      </w:pPr>
      <w:r>
        <w:rPr>
          <w:rFonts w:ascii="仿宋_GB2312" w:hAnsi="仿宋_GB2312" w:cs="仿宋_GB2312" w:eastAsia="仿宋_GB2312"/>
        </w:rPr>
        <w:t>详见附件：突发和事件预计、处理与方案.docx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详见附件：商务响应方案.docx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详见附件：服务响应方案.docx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详见附件：商洛市中级人民法院审判综合业务楼物业服务采购项目采购合同.docx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