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仿宋" w:hAnsi="仿宋" w:eastAsia="仿宋"/>
          <w:b/>
          <w:color w:val="auto"/>
          <w:sz w:val="36"/>
          <w:szCs w:val="36"/>
          <w:lang w:val="zh-CN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lang w:val="zh-CN"/>
        </w:rPr>
        <w:t>分项价格表</w:t>
      </w:r>
    </w:p>
    <w:p>
      <w:pPr>
        <w:spacing w:line="560" w:lineRule="exact"/>
        <w:jc w:val="center"/>
        <w:rPr>
          <w:rFonts w:hint="eastAsia" w:ascii="仿宋" w:hAnsi="仿宋" w:eastAsia="仿宋"/>
          <w:b/>
          <w:color w:val="auto"/>
          <w:sz w:val="36"/>
          <w:szCs w:val="36"/>
          <w:lang w:val="zh-CN"/>
        </w:rPr>
      </w:pPr>
    </w:p>
    <w:p>
      <w:pPr>
        <w:spacing w:line="560" w:lineRule="exact"/>
        <w:jc w:val="center"/>
        <w:rPr>
          <w:rFonts w:hint="eastAsia" w:ascii="仿宋" w:hAnsi="仿宋" w:eastAsia="仿宋"/>
          <w:b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/>
          <w:color w:val="auto"/>
          <w:kern w:val="2"/>
          <w:sz w:val="32"/>
          <w:szCs w:val="32"/>
        </w:rPr>
        <w:t>供应商名称:</w:t>
      </w:r>
      <w:r>
        <w:rPr>
          <w:rFonts w:hint="eastAsia" w:ascii="仿宋" w:hAnsi="仿宋" w:eastAsia="仿宋"/>
          <w:color w:val="auto"/>
          <w:kern w:val="2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color w:val="auto"/>
          <w:kern w:val="2"/>
          <w:sz w:val="32"/>
          <w:szCs w:val="32"/>
          <w:u w:val="single"/>
          <w:lang w:eastAsia="zh-CN"/>
        </w:rPr>
        <w:t>（签章）</w:t>
      </w:r>
      <w:r>
        <w:rPr>
          <w:rFonts w:hint="eastAsia" w:ascii="仿宋" w:hAnsi="仿宋" w:eastAsia="仿宋"/>
          <w:color w:val="auto"/>
          <w:kern w:val="2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auto"/>
          <w:kern w:val="2"/>
          <w:sz w:val="32"/>
          <w:szCs w:val="32"/>
        </w:rPr>
        <w:t xml:space="preserve">   金额单位:人民币元</w:t>
      </w:r>
    </w:p>
    <w:tbl>
      <w:tblPr>
        <w:tblStyle w:val="4"/>
        <w:tblW w:w="8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01"/>
        <w:gridCol w:w="1210"/>
        <w:gridCol w:w="1330"/>
        <w:gridCol w:w="1120"/>
        <w:gridCol w:w="1590"/>
        <w:gridCol w:w="147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10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  <w:t>人员配备</w:t>
            </w:r>
          </w:p>
        </w:tc>
        <w:tc>
          <w:tcPr>
            <w:tcW w:w="133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数量</w:t>
            </w:r>
          </w:p>
          <w:p>
            <w:pPr>
              <w:spacing w:line="360" w:lineRule="exact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（  ）人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lang w:eastAsia="zh-CN"/>
              </w:rPr>
              <w:t>单价</w:t>
            </w:r>
          </w:p>
          <w:p>
            <w:pPr>
              <w:spacing w:line="360" w:lineRule="exact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</w:rPr>
              <w:t>（</w:t>
            </w:r>
            <w:r>
              <w:rPr>
                <w:rFonts w:hint="eastAsia" w:ascii="仿宋" w:hAnsi="仿宋" w:eastAsia="仿宋"/>
                <w:color w:val="auto"/>
                <w:lang w:eastAsia="zh-CN"/>
              </w:rPr>
              <w:t>人、月</w:t>
            </w:r>
            <w:r>
              <w:rPr>
                <w:rFonts w:hint="eastAsia" w:ascii="仿宋" w:hAnsi="仿宋" w:eastAsia="仿宋"/>
                <w:color w:val="auto"/>
              </w:rPr>
              <w:t>）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color w:val="auto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lang w:eastAsia="zh-CN"/>
              </w:rPr>
              <w:t>总价</w:t>
            </w:r>
          </w:p>
          <w:p>
            <w:pPr>
              <w:spacing w:line="360" w:lineRule="exact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</w:rPr>
              <w:t>（</w:t>
            </w:r>
            <w:r>
              <w:rPr>
                <w:rFonts w:hint="eastAsia" w:ascii="仿宋" w:hAnsi="仿宋" w:eastAsia="仿宋"/>
                <w:color w:val="auto"/>
                <w:lang w:eastAsia="zh-CN"/>
              </w:rPr>
              <w:t>人、年</w:t>
            </w:r>
            <w:r>
              <w:rPr>
                <w:rFonts w:hint="eastAsia" w:ascii="仿宋" w:hAnsi="仿宋" w:eastAsia="仿宋"/>
                <w:color w:val="auto"/>
              </w:rPr>
              <w:t>）</w:t>
            </w:r>
          </w:p>
        </w:tc>
        <w:tc>
          <w:tcPr>
            <w:tcW w:w="1230" w:type="dxa"/>
            <w:vAlign w:val="center"/>
          </w:tcPr>
          <w:p>
            <w:pPr>
              <w:spacing w:line="360" w:lineRule="exact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物业经理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val="en-US" w:eastAsia="zh-CN"/>
              </w:rPr>
              <w:t>会议服务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4" w:hRule="atLeast"/>
        </w:trPr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安保人员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保洁服务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水电工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中控服务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绿化养护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70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30" w:type="dxa"/>
          </w:tcPr>
          <w:p>
            <w:pPr>
              <w:rPr>
                <w:vertAlign w:val="baseline"/>
              </w:rPr>
            </w:pPr>
          </w:p>
        </w:tc>
      </w:tr>
    </w:tbl>
    <w:p>
      <w:pPr>
        <w:widowControl w:val="0"/>
        <w:wordWrap/>
        <w:autoSpaceDE w:val="0"/>
        <w:autoSpaceDN w:val="0"/>
        <w:adjustRightInd w:val="0"/>
        <w:snapToGrid/>
        <w:spacing w:line="400" w:lineRule="exact"/>
        <w:ind w:left="0" w:leftChars="0" w:right="0"/>
        <w:jc w:val="both"/>
        <w:textAlignment w:val="auto"/>
        <w:outlineLvl w:val="9"/>
        <w:rPr>
          <w:rFonts w:ascii="仿宋" w:hAnsi="仿宋" w:eastAsia="仿宋"/>
          <w:color w:val="auto"/>
          <w:kern w:val="2"/>
          <w:sz w:val="24"/>
          <w:szCs w:val="24"/>
        </w:rPr>
      </w:pPr>
      <w:r>
        <w:rPr>
          <w:rFonts w:hint="eastAsia" w:ascii="仿宋" w:hAnsi="仿宋" w:eastAsia="仿宋"/>
          <w:color w:val="auto"/>
          <w:kern w:val="2"/>
          <w:sz w:val="24"/>
          <w:szCs w:val="24"/>
        </w:rPr>
        <w:t>特别提示：</w:t>
      </w:r>
    </w:p>
    <w:p>
      <w:pPr>
        <w:widowControl w:val="0"/>
        <w:wordWrap/>
        <w:autoSpaceDE w:val="0"/>
        <w:autoSpaceDN w:val="0"/>
        <w:adjustRightInd w:val="0"/>
        <w:snapToGrid/>
        <w:spacing w:line="400" w:lineRule="exact"/>
        <w:ind w:left="0" w:leftChars="0" w:right="0" w:firstLine="480" w:firstLineChars="200"/>
        <w:jc w:val="both"/>
        <w:textAlignment w:val="auto"/>
        <w:outlineLvl w:val="9"/>
        <w:rPr>
          <w:rFonts w:ascii="仿宋" w:hAnsi="仿宋" w:eastAsia="仿宋"/>
          <w:color w:val="auto"/>
          <w:kern w:val="2"/>
          <w:sz w:val="24"/>
          <w:szCs w:val="24"/>
        </w:rPr>
      </w:pPr>
      <w:r>
        <w:rPr>
          <w:rFonts w:hint="eastAsia" w:ascii="仿宋" w:hAnsi="仿宋" w:eastAsia="仿宋"/>
          <w:color w:val="auto"/>
          <w:kern w:val="2"/>
          <w:sz w:val="24"/>
          <w:szCs w:val="24"/>
        </w:rPr>
        <w:t>1.</w:t>
      </w:r>
      <w:r>
        <w:rPr>
          <w:rFonts w:hint="eastAsia" w:ascii="仿宋" w:hAnsi="仿宋" w:eastAsia="仿宋"/>
          <w:bCs/>
          <w:color w:val="auto"/>
          <w:sz w:val="24"/>
          <w:szCs w:val="24"/>
        </w:rPr>
        <w:t>报价应包含人员的一切费用。</w:t>
      </w:r>
    </w:p>
    <w:p>
      <w:pPr>
        <w:widowControl w:val="0"/>
        <w:wordWrap/>
        <w:autoSpaceDE w:val="0"/>
        <w:autoSpaceDN w:val="0"/>
        <w:adjustRightInd w:val="0"/>
        <w:snapToGrid/>
        <w:spacing w:line="400" w:lineRule="exact"/>
        <w:ind w:left="0" w:leftChars="0" w:right="0" w:firstLine="480" w:firstLineChars="200"/>
        <w:jc w:val="both"/>
        <w:textAlignment w:val="auto"/>
        <w:outlineLvl w:val="9"/>
        <w:rPr>
          <w:rFonts w:ascii="仿宋" w:hAnsi="仿宋" w:eastAsia="仿宋"/>
          <w:color w:val="auto"/>
          <w:kern w:val="2"/>
          <w:sz w:val="24"/>
          <w:szCs w:val="24"/>
        </w:rPr>
      </w:pPr>
      <w:r>
        <w:rPr>
          <w:rFonts w:hint="eastAsia" w:ascii="仿宋" w:hAnsi="仿宋" w:eastAsia="仿宋"/>
          <w:color w:val="auto"/>
          <w:kern w:val="2"/>
          <w:sz w:val="24"/>
          <w:szCs w:val="24"/>
        </w:rPr>
        <w:t>2.投标人可根据项目实际情况对本表进行调整和扩展。</w:t>
      </w:r>
    </w:p>
    <w:p>
      <w:pPr>
        <w:widowControl w:val="0"/>
        <w:wordWrap/>
        <w:autoSpaceDE w:val="0"/>
        <w:autoSpaceDN w:val="0"/>
        <w:adjustRightInd w:val="0"/>
        <w:snapToGrid/>
        <w:spacing w:line="400" w:lineRule="exact"/>
        <w:ind w:left="0" w:leftChars="0" w:right="0" w:firstLine="480" w:firstLineChars="200"/>
        <w:jc w:val="both"/>
        <w:textAlignment w:val="auto"/>
        <w:outlineLvl w:val="9"/>
        <w:rPr>
          <w:rFonts w:hint="eastAsia" w:ascii="仿宋" w:hAnsi="仿宋" w:eastAsia="仿宋"/>
          <w:color w:val="auto"/>
          <w:kern w:val="2"/>
          <w:sz w:val="24"/>
          <w:szCs w:val="24"/>
        </w:rPr>
      </w:pPr>
      <w:r>
        <w:rPr>
          <w:rFonts w:hint="eastAsia" w:ascii="仿宋" w:hAnsi="仿宋" w:eastAsia="仿宋"/>
          <w:color w:val="auto"/>
          <w:kern w:val="2"/>
          <w:sz w:val="24"/>
          <w:szCs w:val="24"/>
        </w:rPr>
        <w:t>3.本表的数量、价格须与磋商响应报价一览表中的价格相一致。</w:t>
      </w:r>
    </w:p>
    <w:p>
      <w:pPr>
        <w:pStyle w:val="2"/>
        <w:spacing w:line="400" w:lineRule="exact"/>
        <w:ind w:firstLine="470" w:firstLineChars="196"/>
        <w:rPr>
          <w:rFonts w:hint="eastAsia" w:hAnsi="宋体" w:eastAsia="宋体"/>
          <w:sz w:val="21"/>
          <w:szCs w:val="21"/>
          <w:lang w:eastAsia="zh-CN"/>
        </w:rPr>
      </w:pPr>
      <w:r>
        <w:rPr>
          <w:rFonts w:hint="eastAsia" w:ascii="仿宋" w:hAnsi="仿宋" w:eastAsia="仿宋"/>
          <w:color w:val="auto"/>
          <w:kern w:val="2"/>
          <w:sz w:val="24"/>
          <w:szCs w:val="24"/>
        </w:rPr>
        <w:t>4.供</w:t>
      </w:r>
      <w:r>
        <w:rPr>
          <w:rFonts w:hint="eastAsia" w:ascii="仿宋" w:hAnsi="仿宋" w:eastAsia="仿宋" w:cs="Times New Roman"/>
          <w:color w:val="auto"/>
          <w:kern w:val="2"/>
          <w:sz w:val="24"/>
          <w:szCs w:val="24"/>
          <w:lang w:val="en-US" w:eastAsia="zh-CN" w:bidi="ar-SA"/>
        </w:rPr>
        <w:t>应商需将此表上传到陕西省政府采购系统，并进行电子签章。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1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2025-12-17T08:31:28Z</dcterms:created>
  <dc:creator>Administrator</dc:creator>
  <cp:lastModifiedBy>Administrator</cp:lastModifiedBy>
  <dcterms:modified xsi:type="dcterms:W3CDTF">2025-12-17T08:53:09Z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