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版本号：ZDSL25-138Z20251217001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文旅宣传营销项目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ZDSL25-138Z</w:t>
      </w:r>
      <w:r>
        <w:br/>
      </w:r>
      <w:r>
        <w:br/>
      </w:r>
      <w:r>
        <w:br/>
      </w:r>
    </w:p>
    <w:p>
      <w:pPr>
        <w:pStyle w:val="null3"/>
        <w:jc w:val="center"/>
        <w:outlineLvl w:val="5"/>
      </w:pPr>
      <w:r>
        <w:rPr>
          <w:rFonts w:ascii="仿宋_GB2312" w:hAnsi="仿宋_GB2312" w:cs="仿宋_GB2312" w:eastAsia="仿宋_GB2312"/>
          <w:sz w:val="15"/>
          <w:b/>
        </w:rPr>
        <w:t>商洛广播电视台</w:t>
      </w:r>
    </w:p>
    <w:p>
      <w:pPr>
        <w:pStyle w:val="null3"/>
        <w:jc w:val="center"/>
        <w:outlineLvl w:val="5"/>
      </w:pPr>
      <w:r>
        <w:rPr>
          <w:rFonts w:ascii="仿宋_GB2312" w:hAnsi="仿宋_GB2312" w:cs="仿宋_GB2312" w:eastAsia="仿宋_GB2312"/>
          <w:sz w:val="15"/>
          <w:b/>
        </w:rPr>
        <w:t>正大方略工程咨询有限公司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商洛广播电视台</w:t>
      </w:r>
      <w:r>
        <w:rPr>
          <w:rFonts w:ascii="仿宋_GB2312" w:hAnsi="仿宋_GB2312" w:cs="仿宋_GB2312" w:eastAsia="仿宋_GB2312"/>
        </w:rPr>
        <w:t>委托，拟对</w:t>
      </w:r>
      <w:r>
        <w:rPr>
          <w:rFonts w:ascii="仿宋_GB2312" w:hAnsi="仿宋_GB2312" w:cs="仿宋_GB2312" w:eastAsia="仿宋_GB2312"/>
        </w:rPr>
        <w:t>文旅宣传营销项目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ZDSL25-138Z</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文旅宣传营销项目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进一步提升商洛文旅品牌影响力，促进生态文化旅游产业高质量发展。围绕22℃商洛·中国康养之都发展目标，通过新媒体平台开展文旅宣传制作与推广，项目包括宣传片摄制、活动承办、新媒体平台运维三个方面的内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采购包1（文旅宣传营销项目）：属于专门面向中小企业采购。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商洛市商州区名人街16号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13991400646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商洛市商州区民生路全兴紫苑10、11号商铺三楼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13080992221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由成交供应商在领取《成交通知书》之前，向采购代理机构交纳。代理服务费根据双方商议确定，采购代理服务费为15000.00元（壹万伍仟元整）。2、代理服务费可以采取现金、支票、银行汇票、电汇、网银等方式缴纳。 3、代理服务费缴纳信息： 银行户名：正大方略工程咨询有限公司商洛分公司 开户银行：中国建设银行股份有限公司商洛商州支行 账号：61050167410000000144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商洛广播电视台</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商洛广播电视台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参考《视频摄制服务规范》（DB34/T 4615 - 2023）</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进一步提升商洛文旅品牌影响力，促进生态文化旅游产业高质量发展。围绕22℃商洛·中国康养之都发展目标，通过新媒体平台开展文旅宣传制作与推广，项目包括宣传片摄制、活动承办、新媒体平台运维三个方面的内容。总预算140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宣传片摄制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活动承办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新媒体平台运维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标的名称：宣传片摄制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根据不同需要，摄制宣传片至少</w:t>
            </w:r>
            <w:r>
              <w:rPr>
                <w:rFonts w:ascii="仿宋_GB2312" w:hAnsi="仿宋_GB2312" w:cs="仿宋_GB2312" w:eastAsia="仿宋_GB2312"/>
                <w:sz w:val="28"/>
              </w:rPr>
              <w:t>5</w:t>
            </w:r>
            <w:r>
              <w:rPr>
                <w:rFonts w:ascii="仿宋_GB2312" w:hAnsi="仿宋_GB2312" w:cs="仿宋_GB2312" w:eastAsia="仿宋_GB2312"/>
                <w:sz w:val="28"/>
              </w:rPr>
              <w:t>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素材要求要体现近</w:t>
            </w:r>
            <w:r>
              <w:rPr>
                <w:rFonts w:ascii="仿宋_GB2312" w:hAnsi="仿宋_GB2312" w:cs="仿宋_GB2312" w:eastAsia="仿宋_GB2312"/>
                <w:sz w:val="28"/>
              </w:rPr>
              <w:t>10</w:t>
            </w:r>
            <w:r>
              <w:rPr>
                <w:rFonts w:ascii="仿宋_GB2312" w:hAnsi="仿宋_GB2312" w:cs="仿宋_GB2312" w:eastAsia="仿宋_GB2312"/>
                <w:sz w:val="28"/>
              </w:rPr>
              <w:t>年内的城市变化，四季更替镜头；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rPr>
              <w:t>摄制组至少</w:t>
            </w:r>
            <w:r>
              <w:rPr>
                <w:rFonts w:ascii="仿宋_GB2312" w:hAnsi="仿宋_GB2312" w:cs="仿宋_GB2312" w:eastAsia="仿宋_GB2312"/>
                <w:sz w:val="28"/>
              </w:rPr>
              <w:t>4</w:t>
            </w:r>
            <w:r>
              <w:rPr>
                <w:rFonts w:ascii="仿宋_GB2312" w:hAnsi="仿宋_GB2312" w:cs="仿宋_GB2312" w:eastAsia="仿宋_GB2312"/>
                <w:sz w:val="28"/>
              </w:rPr>
              <w:t>人要长期驻地随时拍摄；</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成品要求在商洛市级主要电视频道播出；</w:t>
            </w:r>
          </w:p>
        </w:tc>
      </w:tr>
    </w:tbl>
    <w:p>
      <w:pPr>
        <w:pStyle w:val="null3"/>
      </w:pPr>
      <w:r>
        <w:rPr>
          <w:rFonts w:ascii="仿宋_GB2312" w:hAnsi="仿宋_GB2312" w:cs="仿宋_GB2312" w:eastAsia="仿宋_GB2312"/>
        </w:rPr>
        <w:t>标的名称：活动承办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rPr>
              <w:t>根据年度文旅宣传工作安排，自主策划、承办活动不少于</w:t>
            </w:r>
            <w:r>
              <w:rPr>
                <w:rFonts w:ascii="仿宋_GB2312" w:hAnsi="仿宋_GB2312" w:cs="仿宋_GB2312" w:eastAsia="仿宋_GB2312"/>
                <w:sz w:val="28"/>
              </w:rPr>
              <w:t>6</w:t>
            </w:r>
            <w:r>
              <w:rPr>
                <w:rFonts w:ascii="仿宋_GB2312" w:hAnsi="仿宋_GB2312" w:cs="仿宋_GB2312" w:eastAsia="仿宋_GB2312"/>
                <w:sz w:val="28"/>
              </w:rPr>
              <w:t>场次；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right="-345" w:firstLine="560"/>
            </w:pPr>
            <w:r>
              <w:rPr>
                <w:rFonts w:ascii="仿宋_GB2312" w:hAnsi="仿宋_GB2312" w:cs="仿宋_GB2312" w:eastAsia="仿宋_GB2312"/>
                <w:sz w:val="28"/>
              </w:rPr>
              <w:t>需要具备深厚地方文化理解、丰富经验和高水平的广播电视技术团队；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rPr>
              <w:t>活动期间要有当地的非遗表演；</w:t>
            </w:r>
          </w:p>
        </w:tc>
      </w:tr>
    </w:tbl>
    <w:p>
      <w:pPr>
        <w:pStyle w:val="null3"/>
      </w:pPr>
      <w:r>
        <w:rPr>
          <w:rFonts w:ascii="仿宋_GB2312" w:hAnsi="仿宋_GB2312" w:cs="仿宋_GB2312" w:eastAsia="仿宋_GB2312"/>
        </w:rPr>
        <w:t>标的名称：新媒体平台运维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长期驻地工作至少</w:t>
            </w:r>
            <w:r>
              <w:rPr>
                <w:rFonts w:ascii="仿宋_GB2312" w:hAnsi="仿宋_GB2312" w:cs="仿宋_GB2312" w:eastAsia="仿宋_GB2312"/>
                <w:sz w:val="28"/>
              </w:rPr>
              <w:t>6</w:t>
            </w:r>
            <w:r>
              <w:rPr>
                <w:rFonts w:ascii="仿宋_GB2312" w:hAnsi="仿宋_GB2312" w:cs="仿宋_GB2312" w:eastAsia="仿宋_GB2312"/>
                <w:sz w:val="28"/>
              </w:rPr>
              <w:t>人，具有</w:t>
            </w:r>
            <w:r>
              <w:rPr>
                <w:rFonts w:ascii="仿宋_GB2312" w:hAnsi="仿宋_GB2312" w:cs="仿宋_GB2312" w:eastAsia="仿宋_GB2312"/>
                <w:sz w:val="28"/>
              </w:rPr>
              <w:t>10</w:t>
            </w:r>
            <w:r>
              <w:rPr>
                <w:rFonts w:ascii="仿宋_GB2312" w:hAnsi="仿宋_GB2312" w:cs="仿宋_GB2312" w:eastAsia="仿宋_GB2312"/>
                <w:sz w:val="28"/>
              </w:rPr>
              <w:t>年以上新闻从业工作经验；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rPr>
              <w:t>人员要求精通新媒体运营及后台管理，</w:t>
            </w:r>
            <w:r>
              <w:rPr>
                <w:rFonts w:ascii="仿宋_GB2312" w:hAnsi="仿宋_GB2312" w:cs="仿宋_GB2312" w:eastAsia="仿宋_GB2312"/>
                <w:sz w:val="28"/>
              </w:rPr>
              <w:t>熟练掌握</w:t>
            </w:r>
            <w:r>
              <w:rPr>
                <w:rFonts w:ascii="仿宋_GB2312" w:hAnsi="仿宋_GB2312" w:cs="仿宋_GB2312" w:eastAsia="仿宋_GB2312"/>
                <w:sz w:val="28"/>
              </w:rPr>
              <w:t>PS</w:t>
            </w:r>
            <w:r>
              <w:rPr>
                <w:rFonts w:ascii="仿宋_GB2312" w:hAnsi="仿宋_GB2312" w:cs="仿宋_GB2312" w:eastAsia="仿宋_GB2312"/>
                <w:sz w:val="28"/>
              </w:rPr>
              <w:t>、</w:t>
            </w:r>
            <w:r>
              <w:rPr>
                <w:rFonts w:ascii="仿宋_GB2312" w:hAnsi="仿宋_GB2312" w:cs="仿宋_GB2312" w:eastAsia="仿宋_GB2312"/>
                <w:sz w:val="28"/>
              </w:rPr>
              <w:t>AE</w:t>
            </w:r>
            <w:r>
              <w:rPr>
                <w:rFonts w:ascii="仿宋_GB2312" w:hAnsi="仿宋_GB2312" w:cs="仿宋_GB2312" w:eastAsia="仿宋_GB2312"/>
                <w:sz w:val="28"/>
              </w:rPr>
              <w:t>、</w:t>
            </w:r>
            <w:r>
              <w:rPr>
                <w:rFonts w:ascii="仿宋_GB2312" w:hAnsi="仿宋_GB2312" w:cs="仿宋_GB2312" w:eastAsia="仿宋_GB2312"/>
                <w:sz w:val="28"/>
              </w:rPr>
              <w:t>AI</w:t>
            </w:r>
            <w:r>
              <w:rPr>
                <w:rFonts w:ascii="仿宋_GB2312" w:hAnsi="仿宋_GB2312" w:cs="仿宋_GB2312" w:eastAsia="仿宋_GB2312"/>
                <w:sz w:val="28"/>
              </w:rPr>
              <w:t>、</w:t>
            </w:r>
            <w:r>
              <w:rPr>
                <w:rFonts w:ascii="仿宋_GB2312" w:hAnsi="仿宋_GB2312" w:cs="仿宋_GB2312" w:eastAsia="仿宋_GB2312"/>
                <w:sz w:val="28"/>
              </w:rPr>
              <w:t>EDIUS</w:t>
            </w:r>
            <w:r>
              <w:rPr>
                <w:rFonts w:ascii="仿宋_GB2312" w:hAnsi="仿宋_GB2312" w:cs="仿宋_GB2312" w:eastAsia="仿宋_GB2312"/>
                <w:sz w:val="28"/>
              </w:rPr>
              <w:t>等软件。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根据本项目采购需求及本章3.2.2服务要求配置人员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根据本项目采购需求及本章3.2.2服务要求配备实施设备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商洛市商州区名人街16号</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履约数量指标达到90%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以国家或者行业相应的标准、规定进行验收。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按合同约定条款处理。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本项目所属行业为租赁和商务服务业，从业人员300人以下或资产总额120000万元以下的为中小微企业。其中，从业人员100人及以上，且资产总额8000万元及以上的为中型企业；从业人员10人及以上，且资产总额100万元及以上的为小型企业；从业人员10人以下或资产总额100万元以下的为微型企业。 3.4.2为保障政府采购电子化交易平台项目实施，供应商需要在线提交所有通过电子化交易平台实施的政府采购项目的响应文件，成交供应商领取成交通知书时须提交响应文件正本壹套、副本壹套、电子版(U盘壹套）。纸质响应文件应与电子响应文件保持一致。递交文件地点:陕西省商洛市商州区民生路全兴紫苑10、11号商铺三楼经营部。 3.4.3如招标文件中融资相关内容与新政策要求有出入，按照最新要求执行。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供应商服务的全部内容由符合政策要求的中小企业承接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符合采购文件技术及商务要求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首次报价表.docx 响应函 分项报明细价表.docx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不存在采购文件第二章第2.7条款规定</w:t>
            </w:r>
          </w:p>
        </w:tc>
        <w:tc>
          <w:tcPr>
            <w:tcW w:type="dxa" w:w="1661"/>
          </w:tcPr>
          <w:p>
            <w:pPr>
              <w:pStyle w:val="null3"/>
            </w:pPr>
            <w:r>
              <w:rPr>
                <w:rFonts w:ascii="仿宋_GB2312" w:hAnsi="仿宋_GB2312" w:cs="仿宋_GB2312" w:eastAsia="仿宋_GB2312"/>
              </w:rPr>
              <w:t>服务内容及服务邀请应答表 法定代表人身份证明.docx 中小企业声明函 授权委托书.docx 商务应答表 报价表 供应商需要补充说明的事项.docx 单一来源采购响应声明书.docx 残疾人福利性单位声明函 供应商基本情况表.docx 企业法人营业执照.docx 服务方案 标的清单 供应商信用证明.docx 首次报价表.docx 响应函 监狱企业的证明文件 分项报明细价表.docx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按采购文件要求签署、盖章</w:t>
            </w:r>
          </w:p>
        </w:tc>
        <w:tc>
          <w:tcPr>
            <w:tcW w:type="dxa" w:w="1661"/>
          </w:tcPr>
          <w:p>
            <w:pPr>
              <w:pStyle w:val="null3"/>
            </w:pPr>
            <w:r>
              <w:rPr>
                <w:rFonts w:ascii="仿宋_GB2312" w:hAnsi="仿宋_GB2312" w:cs="仿宋_GB2312" w:eastAsia="仿宋_GB2312"/>
              </w:rPr>
              <w:t>服务内容及服务邀请应答表 法定代表人身份证明.docx 中小企业声明函 授权委托书.docx 商务应答表 报价表 供应商需要补充说明的事项.docx 单一来源采购响应声明书.docx 响应文件封面 残疾人福利性单位声明函 供应商基本情况表.docx 企业法人营业执照.docx 服务方案 标的清单 供应商信用证明.docx 响应函 首次报价表.docx 监狱企业的证明文件 分项报明细价表.docx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首次报价表.docx 分项报明细价表.docx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符合采购文件对服务期限的要求</w:t>
            </w:r>
          </w:p>
        </w:tc>
        <w:tc>
          <w:tcPr>
            <w:tcW w:type="dxa" w:w="1661"/>
          </w:tcPr>
          <w:p>
            <w:pPr>
              <w:pStyle w:val="null3"/>
            </w:pPr>
            <w:r>
              <w:rPr>
                <w:rFonts w:ascii="仿宋_GB2312" w:hAnsi="仿宋_GB2312" w:cs="仿宋_GB2312" w:eastAsia="仿宋_GB2312"/>
              </w:rPr>
              <w:t>标的清单 报价表 首次报价表.docx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应满足采购文件中要求的服务地点</w:t>
            </w:r>
          </w:p>
        </w:tc>
        <w:tc>
          <w:tcPr>
            <w:tcW w:type="dxa" w:w="1661"/>
          </w:tcPr>
          <w:p>
            <w:pPr>
              <w:pStyle w:val="null3"/>
            </w:pPr>
            <w:r>
              <w:rPr>
                <w:rFonts w:ascii="仿宋_GB2312" w:hAnsi="仿宋_GB2312" w:cs="仿宋_GB2312" w:eastAsia="仿宋_GB2312"/>
              </w:rPr>
              <w:t>标的清单 报价表 响应函 首次报价表.docx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从递交响应文件之日起算不少于90天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详见附件：企业法人营业执照.docx</w:t>
      </w:r>
    </w:p>
    <w:p>
      <w:pPr>
        <w:pStyle w:val="null3"/>
        <w:ind w:firstLine="960"/>
      </w:pPr>
      <w:r>
        <w:rPr>
          <w:rFonts w:ascii="仿宋_GB2312" w:hAnsi="仿宋_GB2312" w:cs="仿宋_GB2312" w:eastAsia="仿宋_GB2312"/>
        </w:rPr>
        <w:t>详见附件：单一来源采购响应声明书.docx</w:t>
      </w:r>
    </w:p>
    <w:p>
      <w:pPr>
        <w:pStyle w:val="null3"/>
        <w:ind w:firstLine="960"/>
      </w:pPr>
      <w:r>
        <w:rPr>
          <w:rFonts w:ascii="仿宋_GB2312" w:hAnsi="仿宋_GB2312" w:cs="仿宋_GB2312" w:eastAsia="仿宋_GB2312"/>
        </w:rPr>
        <w:t>详见附件：供应商信用证明.docx</w:t>
      </w:r>
    </w:p>
    <w:p>
      <w:pPr>
        <w:pStyle w:val="null3"/>
        <w:ind w:firstLine="960"/>
      </w:pPr>
      <w:r>
        <w:rPr>
          <w:rFonts w:ascii="仿宋_GB2312" w:hAnsi="仿宋_GB2312" w:cs="仿宋_GB2312" w:eastAsia="仿宋_GB2312"/>
        </w:rPr>
        <w:t>详见附件：首次报价表.docx</w:t>
      </w:r>
    </w:p>
    <w:p>
      <w:pPr>
        <w:pStyle w:val="null3"/>
        <w:ind w:firstLine="960"/>
      </w:pPr>
      <w:r>
        <w:rPr>
          <w:rFonts w:ascii="仿宋_GB2312" w:hAnsi="仿宋_GB2312" w:cs="仿宋_GB2312" w:eastAsia="仿宋_GB2312"/>
        </w:rPr>
        <w:t>详见附件：分项报明细价表.docx</w:t>
      </w:r>
    </w:p>
    <w:p>
      <w:pPr>
        <w:pStyle w:val="null3"/>
        <w:ind w:firstLine="960"/>
      </w:pPr>
      <w:r>
        <w:rPr>
          <w:rFonts w:ascii="仿宋_GB2312" w:hAnsi="仿宋_GB2312" w:cs="仿宋_GB2312" w:eastAsia="仿宋_GB2312"/>
        </w:rPr>
        <w:t>详见附件：供应商需要补充说明的事项.docx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