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440" w:lineRule="exact"/>
        <w:jc w:val="both"/>
        <w:rPr>
          <w:rFonts w:cs="宋体" w:asciiTheme="minorEastAsia" w:hAnsiTheme="minorEastAsia"/>
          <w:b/>
          <w:color w:val="000000"/>
          <w:sz w:val="44"/>
          <w:szCs w:val="44"/>
        </w:rPr>
      </w:pPr>
    </w:p>
    <w:p>
      <w:pPr>
        <w:pStyle w:val="6"/>
        <w:spacing w:line="440" w:lineRule="exact"/>
        <w:jc w:val="center"/>
        <w:rPr>
          <w:rFonts w:asciiTheme="minorEastAsia" w:hAnsiTheme="minorEastAsia"/>
          <w:color w:val="000000"/>
          <w:sz w:val="30"/>
          <w:szCs w:val="30"/>
        </w:rPr>
      </w:pPr>
      <w:r>
        <w:rPr>
          <w:rFonts w:hint="eastAsia" w:cs="宋体" w:asciiTheme="minorEastAsia" w:hAnsiTheme="minorEastAsia"/>
          <w:b/>
          <w:color w:val="000000"/>
          <w:sz w:val="44"/>
          <w:szCs w:val="44"/>
          <w:lang w:eastAsia="zh-CN"/>
        </w:rPr>
        <w:t>特殊天气应对措施</w:t>
      </w:r>
    </w:p>
    <w:p>
      <w:pPr>
        <w:tabs>
          <w:tab w:val="left" w:pos="1470"/>
        </w:tabs>
        <w:ind w:firstLine="640" w:firstLineChars="200"/>
        <w:jc w:val="both"/>
        <w:rPr>
          <w:rFonts w:cs="Courier New" w:asciiTheme="minorEastAsia" w:hAnsiTheme="minorEastAsia" w:eastAsiaTheme="minorEastAsia"/>
          <w:color w:val="000000"/>
          <w:sz w:val="32"/>
          <w:szCs w:val="32"/>
        </w:rPr>
      </w:pPr>
    </w:p>
    <w:p>
      <w:pPr>
        <w:pStyle w:val="6"/>
        <w:ind w:firstLine="640"/>
        <w:rPr>
          <w:rFonts w:hint="eastAsia" w:asciiTheme="minorEastAsia" w:hAnsiTheme="minorEastAsia" w:eastAsiaTheme="minorEastAsia" w:cstheme="minorEastAsia"/>
          <w:color w:val="00000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32"/>
          <w:szCs w:val="32"/>
          <w:lang w:eastAsia="zh-CN"/>
        </w:rPr>
        <w:t>特殊天气应对措施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是重要评审因素。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</w:rPr>
        <w:t>供应商可根据本项目采购需求，自行编制用于本项目的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32"/>
          <w:szCs w:val="32"/>
          <w:lang w:eastAsia="zh-CN"/>
        </w:rPr>
        <w:t>特殊天气应对措施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</w:rPr>
        <w:t>，包括</w:t>
      </w: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</w:rPr>
        <w:t>雨雪、霜冻等特殊天气</w:t>
      </w: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</w:rPr>
        <w:t>施工方案和保护措施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</w:rPr>
        <w:t>等内容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lang w:eastAsia="zh-CN"/>
        </w:rPr>
        <w:t>。</w:t>
      </w:r>
    </w:p>
    <w:p>
      <w:pPr>
        <w:pStyle w:val="3"/>
        <w:spacing w:after="312" w:afterLines="100"/>
        <w:ind w:firstLine="643"/>
        <w:jc w:val="left"/>
        <w:rPr>
          <w:rFonts w:hint="eastAsia" w:asciiTheme="minorEastAsia" w:hAnsiTheme="minorEastAsia" w:eastAsiaTheme="minorEastAsia" w:cstheme="minorEastAsia"/>
          <w:kern w:val="2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32"/>
          <w:szCs w:val="32"/>
        </w:rPr>
        <w:t>供应商须将编制的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32"/>
          <w:szCs w:val="32"/>
          <w:lang w:eastAsia="zh-CN"/>
        </w:rPr>
        <w:t>特殊天气应对措施</w:t>
      </w:r>
      <w:r>
        <w:rPr>
          <w:rFonts w:hint="eastAsia" w:asciiTheme="minorEastAsia" w:hAnsiTheme="minorEastAsia" w:eastAsiaTheme="minorEastAsia" w:cstheme="minorEastAsia"/>
          <w:kern w:val="2"/>
          <w:sz w:val="32"/>
          <w:szCs w:val="32"/>
        </w:rPr>
        <w:t>上传到陕西省政府采购电子化交易系统，并进行电子签章。</w:t>
      </w:r>
    </w:p>
    <w:p>
      <w:bookmarkStart w:id="0" w:name="_GoBack"/>
      <w:bookmarkEnd w:id="0"/>
    </w:p>
    <w:p>
      <w:pPr>
        <w:pStyle w:val="3"/>
        <w:spacing w:after="312" w:afterLines="100"/>
        <w:ind w:firstLine="643"/>
        <w:jc w:val="center"/>
        <w:rPr>
          <w:rFonts w:hint="eastAsia" w:ascii="仿宋" w:hAnsi="仿宋" w:eastAsia="仿宋" w:cs="宋体"/>
          <w:b/>
          <w:color w:val="auto"/>
          <w:sz w:val="32"/>
          <w:szCs w:val="32"/>
          <w:highlight w:val="none"/>
        </w:rPr>
      </w:pPr>
    </w:p>
    <w:p>
      <w:pPr>
        <w:pStyle w:val="3"/>
        <w:spacing w:after="312" w:afterLines="100"/>
        <w:ind w:firstLine="643"/>
        <w:jc w:val="center"/>
        <w:rPr>
          <w:rFonts w:hint="eastAsia" w:ascii="仿宋" w:hAnsi="仿宋" w:eastAsia="仿宋" w:cs="宋体"/>
          <w:b/>
          <w:color w:val="auto"/>
          <w:sz w:val="32"/>
          <w:szCs w:val="32"/>
          <w:highlight w:val="none"/>
        </w:rPr>
      </w:pPr>
    </w:p>
    <w:p>
      <w:pPr>
        <w:pStyle w:val="3"/>
        <w:spacing w:after="312" w:afterLines="100"/>
        <w:ind w:firstLine="643"/>
        <w:jc w:val="center"/>
        <w:rPr>
          <w:rFonts w:hint="eastAsia" w:ascii="仿宋" w:hAnsi="仿宋" w:eastAsia="仿宋" w:cs="宋体"/>
          <w:b/>
          <w:color w:val="auto"/>
          <w:sz w:val="32"/>
          <w:szCs w:val="32"/>
          <w:highlight w:val="none"/>
        </w:rPr>
      </w:pPr>
    </w:p>
    <w:p>
      <w:pPr>
        <w:pStyle w:val="3"/>
        <w:spacing w:after="312" w:afterLines="100"/>
        <w:ind w:firstLine="643"/>
        <w:jc w:val="center"/>
        <w:rPr>
          <w:rFonts w:hint="eastAsia" w:ascii="仿宋" w:hAnsi="仿宋" w:eastAsia="仿宋" w:cs="宋体"/>
          <w:b/>
          <w:color w:val="auto"/>
          <w:sz w:val="32"/>
          <w:szCs w:val="32"/>
          <w:highlight w:val="none"/>
        </w:rPr>
      </w:pPr>
    </w:p>
    <w:p>
      <w:pPr>
        <w:pStyle w:val="3"/>
        <w:spacing w:after="312" w:afterLines="100"/>
        <w:ind w:firstLine="643"/>
        <w:jc w:val="center"/>
        <w:rPr>
          <w:rFonts w:hint="eastAsia" w:ascii="仿宋" w:hAnsi="仿宋" w:eastAsia="仿宋" w:cs="宋体"/>
          <w:b/>
          <w:color w:val="auto"/>
          <w:sz w:val="32"/>
          <w:szCs w:val="32"/>
          <w:highlight w:val="none"/>
        </w:rPr>
      </w:pPr>
    </w:p>
    <w:p>
      <w:pPr>
        <w:pStyle w:val="3"/>
        <w:spacing w:after="312" w:afterLines="100"/>
        <w:ind w:firstLine="643"/>
        <w:jc w:val="center"/>
        <w:rPr>
          <w:rFonts w:hint="eastAsia" w:ascii="仿宋" w:hAnsi="仿宋" w:eastAsia="仿宋" w:cs="宋体"/>
          <w:b/>
          <w:color w:val="auto"/>
          <w:sz w:val="32"/>
          <w:szCs w:val="32"/>
          <w:highlight w:val="none"/>
        </w:rPr>
      </w:pPr>
    </w:p>
    <w:p>
      <w:pPr>
        <w:pStyle w:val="3"/>
        <w:spacing w:after="312" w:afterLines="100"/>
        <w:ind w:firstLine="643"/>
        <w:jc w:val="center"/>
        <w:rPr>
          <w:rFonts w:hint="eastAsia" w:ascii="仿宋" w:hAnsi="仿宋" w:eastAsia="仿宋" w:cs="宋体"/>
          <w:b/>
          <w:color w:val="auto"/>
          <w:sz w:val="32"/>
          <w:szCs w:val="32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altName w:val="MV Boli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F2171"/>
    <w:rsid w:val="0001031F"/>
    <w:rsid w:val="00031D38"/>
    <w:rsid w:val="00045914"/>
    <w:rsid w:val="00082DA4"/>
    <w:rsid w:val="000A0A18"/>
    <w:rsid w:val="000E55AD"/>
    <w:rsid w:val="000F78CE"/>
    <w:rsid w:val="00102F4C"/>
    <w:rsid w:val="001116E4"/>
    <w:rsid w:val="00117F02"/>
    <w:rsid w:val="00121ABF"/>
    <w:rsid w:val="0012678A"/>
    <w:rsid w:val="00135835"/>
    <w:rsid w:val="00137358"/>
    <w:rsid w:val="00144ABC"/>
    <w:rsid w:val="00156B8A"/>
    <w:rsid w:val="001613EB"/>
    <w:rsid w:val="00174436"/>
    <w:rsid w:val="0018003C"/>
    <w:rsid w:val="001A57DD"/>
    <w:rsid w:val="001B39AB"/>
    <w:rsid w:val="001D1BF4"/>
    <w:rsid w:val="001D54F6"/>
    <w:rsid w:val="001E052F"/>
    <w:rsid w:val="001E365B"/>
    <w:rsid w:val="001F558C"/>
    <w:rsid w:val="00201D41"/>
    <w:rsid w:val="00211782"/>
    <w:rsid w:val="002155B6"/>
    <w:rsid w:val="00222FF6"/>
    <w:rsid w:val="00223BAA"/>
    <w:rsid w:val="00224DDE"/>
    <w:rsid w:val="00234CDA"/>
    <w:rsid w:val="0023632D"/>
    <w:rsid w:val="00245227"/>
    <w:rsid w:val="002B0BB5"/>
    <w:rsid w:val="002C0174"/>
    <w:rsid w:val="002C4542"/>
    <w:rsid w:val="002D3F87"/>
    <w:rsid w:val="002E2AA8"/>
    <w:rsid w:val="002E60C7"/>
    <w:rsid w:val="002F2E01"/>
    <w:rsid w:val="00303259"/>
    <w:rsid w:val="003223DE"/>
    <w:rsid w:val="00330D4B"/>
    <w:rsid w:val="00361FB0"/>
    <w:rsid w:val="00371290"/>
    <w:rsid w:val="003A6D26"/>
    <w:rsid w:val="003C54D9"/>
    <w:rsid w:val="00416945"/>
    <w:rsid w:val="00431E21"/>
    <w:rsid w:val="00435FEE"/>
    <w:rsid w:val="00442896"/>
    <w:rsid w:val="00445BDC"/>
    <w:rsid w:val="00491E2A"/>
    <w:rsid w:val="004D0857"/>
    <w:rsid w:val="004D55C5"/>
    <w:rsid w:val="005026BB"/>
    <w:rsid w:val="00515852"/>
    <w:rsid w:val="005E2FC1"/>
    <w:rsid w:val="006057F1"/>
    <w:rsid w:val="006139F7"/>
    <w:rsid w:val="00634FC1"/>
    <w:rsid w:val="0064295C"/>
    <w:rsid w:val="00652118"/>
    <w:rsid w:val="00657292"/>
    <w:rsid w:val="00667936"/>
    <w:rsid w:val="006735E4"/>
    <w:rsid w:val="006F2171"/>
    <w:rsid w:val="006F7274"/>
    <w:rsid w:val="0071105B"/>
    <w:rsid w:val="00736CD0"/>
    <w:rsid w:val="00750EC8"/>
    <w:rsid w:val="00761F0A"/>
    <w:rsid w:val="00795EF7"/>
    <w:rsid w:val="007B6B7F"/>
    <w:rsid w:val="007F416C"/>
    <w:rsid w:val="007F6187"/>
    <w:rsid w:val="00807073"/>
    <w:rsid w:val="00816EB4"/>
    <w:rsid w:val="00836163"/>
    <w:rsid w:val="0084109D"/>
    <w:rsid w:val="00851280"/>
    <w:rsid w:val="008533DE"/>
    <w:rsid w:val="00861442"/>
    <w:rsid w:val="008638A3"/>
    <w:rsid w:val="00873B66"/>
    <w:rsid w:val="0087730F"/>
    <w:rsid w:val="008B00D0"/>
    <w:rsid w:val="008B532A"/>
    <w:rsid w:val="008C3423"/>
    <w:rsid w:val="008D4F7C"/>
    <w:rsid w:val="008F6F8D"/>
    <w:rsid w:val="009031C8"/>
    <w:rsid w:val="009059F5"/>
    <w:rsid w:val="00914017"/>
    <w:rsid w:val="00922C25"/>
    <w:rsid w:val="00966625"/>
    <w:rsid w:val="009747BB"/>
    <w:rsid w:val="009A4C9F"/>
    <w:rsid w:val="00A01ADB"/>
    <w:rsid w:val="00A03666"/>
    <w:rsid w:val="00A05D1F"/>
    <w:rsid w:val="00A35EE3"/>
    <w:rsid w:val="00A403BE"/>
    <w:rsid w:val="00A4131C"/>
    <w:rsid w:val="00A540D6"/>
    <w:rsid w:val="00A6607B"/>
    <w:rsid w:val="00A66C7A"/>
    <w:rsid w:val="00A820FE"/>
    <w:rsid w:val="00A84020"/>
    <w:rsid w:val="00AA2FED"/>
    <w:rsid w:val="00AA3FFB"/>
    <w:rsid w:val="00AC4698"/>
    <w:rsid w:val="00AD65B8"/>
    <w:rsid w:val="00AE0735"/>
    <w:rsid w:val="00AE314B"/>
    <w:rsid w:val="00AF77A1"/>
    <w:rsid w:val="00B11901"/>
    <w:rsid w:val="00B2178B"/>
    <w:rsid w:val="00B2630D"/>
    <w:rsid w:val="00B45699"/>
    <w:rsid w:val="00B97EB3"/>
    <w:rsid w:val="00BC3E9F"/>
    <w:rsid w:val="00BD40D4"/>
    <w:rsid w:val="00BF79FD"/>
    <w:rsid w:val="00C31C77"/>
    <w:rsid w:val="00C366CE"/>
    <w:rsid w:val="00C53F9B"/>
    <w:rsid w:val="00C552CD"/>
    <w:rsid w:val="00C64F42"/>
    <w:rsid w:val="00C73E1E"/>
    <w:rsid w:val="00CA5EBC"/>
    <w:rsid w:val="00CA6CFA"/>
    <w:rsid w:val="00CE0485"/>
    <w:rsid w:val="00CE6C8A"/>
    <w:rsid w:val="00D01B0F"/>
    <w:rsid w:val="00D03F5C"/>
    <w:rsid w:val="00D07F09"/>
    <w:rsid w:val="00D23C25"/>
    <w:rsid w:val="00D77FF1"/>
    <w:rsid w:val="00D97CEE"/>
    <w:rsid w:val="00DA4656"/>
    <w:rsid w:val="00DA6CD9"/>
    <w:rsid w:val="00DA7F17"/>
    <w:rsid w:val="00DB136A"/>
    <w:rsid w:val="00DC073C"/>
    <w:rsid w:val="00DC3E63"/>
    <w:rsid w:val="00DC580B"/>
    <w:rsid w:val="00E01412"/>
    <w:rsid w:val="00E02E8C"/>
    <w:rsid w:val="00E10EE8"/>
    <w:rsid w:val="00E21E42"/>
    <w:rsid w:val="00E27B00"/>
    <w:rsid w:val="00E75249"/>
    <w:rsid w:val="00E8306F"/>
    <w:rsid w:val="00E87B72"/>
    <w:rsid w:val="00EA4543"/>
    <w:rsid w:val="00EC05CE"/>
    <w:rsid w:val="00EC29F3"/>
    <w:rsid w:val="00EC7BFF"/>
    <w:rsid w:val="00EF423A"/>
    <w:rsid w:val="00F26E43"/>
    <w:rsid w:val="00F44803"/>
    <w:rsid w:val="00F60464"/>
    <w:rsid w:val="00F857ED"/>
    <w:rsid w:val="00F87626"/>
    <w:rsid w:val="00FA77CF"/>
    <w:rsid w:val="00FC03A0"/>
    <w:rsid w:val="00FD32B2"/>
    <w:rsid w:val="058F718A"/>
    <w:rsid w:val="094353B2"/>
    <w:rsid w:val="0AAF5725"/>
    <w:rsid w:val="0FF220EB"/>
    <w:rsid w:val="138C3C4C"/>
    <w:rsid w:val="1C5B4E8F"/>
    <w:rsid w:val="22455609"/>
    <w:rsid w:val="22996F7A"/>
    <w:rsid w:val="231B0D4D"/>
    <w:rsid w:val="235100A3"/>
    <w:rsid w:val="264A0CCC"/>
    <w:rsid w:val="30072971"/>
    <w:rsid w:val="36062190"/>
    <w:rsid w:val="3DF87ACA"/>
    <w:rsid w:val="3FA276B9"/>
    <w:rsid w:val="3FD02386"/>
    <w:rsid w:val="42AA1DCB"/>
    <w:rsid w:val="45E1451C"/>
    <w:rsid w:val="483712CA"/>
    <w:rsid w:val="49C047B7"/>
    <w:rsid w:val="4EDE2613"/>
    <w:rsid w:val="58CA6593"/>
    <w:rsid w:val="58E75473"/>
    <w:rsid w:val="5C7C382B"/>
    <w:rsid w:val="5CB153A2"/>
    <w:rsid w:val="5D6846B9"/>
    <w:rsid w:val="60AF6CBF"/>
    <w:rsid w:val="63994708"/>
    <w:rsid w:val="65EE1FC6"/>
    <w:rsid w:val="663701E3"/>
    <w:rsid w:val="6FB867C9"/>
    <w:rsid w:val="703D4D57"/>
    <w:rsid w:val="734A28AB"/>
    <w:rsid w:val="73FF5F52"/>
    <w:rsid w:val="743A3036"/>
    <w:rsid w:val="75513AA4"/>
    <w:rsid w:val="773D62B5"/>
    <w:rsid w:val="7E922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qFormat="1" w:unhideWhenUsed="0" w:uiPriority="0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kern w:val="0"/>
      <w:sz w:val="28"/>
      <w:szCs w:val="28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Normal Indent"/>
    <w:basedOn w:val="1"/>
    <w:next w:val="4"/>
    <w:qFormat/>
    <w:uiPriority w:val="0"/>
    <w:pPr>
      <w:autoSpaceDE/>
      <w:autoSpaceDN/>
      <w:adjustRightInd/>
      <w:ind w:firstLine="420" w:firstLineChars="200"/>
      <w:jc w:val="both"/>
    </w:pPr>
    <w:rPr>
      <w:rFonts w:ascii="Times New Roman" w:hAnsi="Times New Roman"/>
      <w:kern w:val="2"/>
      <w:sz w:val="21"/>
      <w:szCs w:val="24"/>
    </w:rPr>
  </w:style>
  <w:style w:type="paragraph" w:styleId="4">
    <w:name w:val="toc 4"/>
    <w:basedOn w:val="1"/>
    <w:next w:val="1"/>
    <w:qFormat/>
    <w:uiPriority w:val="0"/>
    <w:pPr>
      <w:autoSpaceDE/>
      <w:autoSpaceDN/>
      <w:adjustRightInd/>
      <w:ind w:left="630"/>
    </w:pPr>
    <w:rPr>
      <w:rFonts w:ascii="Calibri" w:hAnsi="Calibri"/>
      <w:kern w:val="2"/>
      <w:sz w:val="18"/>
      <w:szCs w:val="18"/>
    </w:rPr>
  </w:style>
  <w:style w:type="paragraph" w:styleId="5">
    <w:name w:val="Body Text 3"/>
    <w:basedOn w:val="1"/>
    <w:qFormat/>
    <w:uiPriority w:val="0"/>
    <w:pPr>
      <w:spacing w:after="120"/>
    </w:pPr>
    <w:rPr>
      <w:rFonts w:ascii="Calibri" w:hAnsi="Calibri" w:cs="Times New Roman"/>
      <w:kern w:val="0"/>
      <w:sz w:val="16"/>
      <w:szCs w:val="16"/>
      <w:lang w:bidi="ar-SA"/>
    </w:rPr>
  </w:style>
  <w:style w:type="paragraph" w:styleId="6">
    <w:name w:val="Plain Text"/>
    <w:basedOn w:val="1"/>
    <w:link w:val="10"/>
    <w:qFormat/>
    <w:uiPriority w:val="0"/>
    <w:rPr>
      <w:rFonts w:ascii="宋体" w:hAnsi="Courier New" w:cs="Courier New" w:eastAsiaTheme="minorEastAsia"/>
      <w:kern w:val="2"/>
      <w:szCs w:val="21"/>
    </w:rPr>
  </w:style>
  <w:style w:type="character" w:customStyle="1" w:styleId="9">
    <w:name w:val="纯文本 Char"/>
    <w:link w:val="6"/>
    <w:qFormat/>
    <w:uiPriority w:val="0"/>
    <w:rPr>
      <w:rFonts w:ascii="宋体" w:hAnsi="Courier New" w:cs="Courier New"/>
      <w:sz w:val="28"/>
      <w:szCs w:val="21"/>
    </w:rPr>
  </w:style>
  <w:style w:type="character" w:customStyle="1" w:styleId="10">
    <w:name w:val="纯文本 Char1"/>
    <w:basedOn w:val="8"/>
    <w:link w:val="6"/>
    <w:semiHidden/>
    <w:qFormat/>
    <w:uiPriority w:val="99"/>
    <w:rPr>
      <w:rFonts w:ascii="宋体" w:hAnsi="Courier New" w:eastAsia="宋体" w:cs="Courier New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137</Words>
  <Characters>786</Characters>
  <Lines>6</Lines>
  <Paragraphs>1</Paragraphs>
  <TotalTime>0</TotalTime>
  <ScaleCrop>false</ScaleCrop>
  <LinksUpToDate>false</LinksUpToDate>
  <CharactersWithSpaces>922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2025-10-14T03:00:00Z</dcterms:created>
  <dc:creator>Administrator</dc:creator>
  <cp:lastModifiedBy>Administrator</cp:lastModifiedBy>
  <dcterms:modified xsi:type="dcterms:W3CDTF">2026-01-08T03:04:21Z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