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版本号：RDLC-CGZB-2025029.1B120251222001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办公打印纸采购项目(二次)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RDLC-CGZB-2025029.1B1</w:t>
      </w:r>
      <w:r>
        <w:br/>
      </w:r>
      <w:r>
        <w:br/>
      </w:r>
      <w:r>
        <w:br/>
      </w:r>
    </w:p>
    <w:p>
      <w:pPr>
        <w:pStyle w:val="null3"/>
        <w:jc w:val="center"/>
        <w:outlineLvl w:val="2"/>
      </w:pPr>
      <w:r>
        <w:rPr>
          <w:rFonts w:ascii="仿宋_GB2312" w:hAnsi="仿宋_GB2312" w:cs="仿宋_GB2312" w:eastAsia="仿宋_GB2312"/>
          <w:sz w:val="28"/>
          <w:b/>
        </w:rPr>
        <w:t>商洛市中心医院</w:t>
      </w:r>
    </w:p>
    <w:p>
      <w:pPr>
        <w:pStyle w:val="null3"/>
        <w:jc w:val="center"/>
        <w:outlineLvl w:val="2"/>
      </w:pPr>
      <w:r>
        <w:rPr>
          <w:rFonts w:ascii="仿宋_GB2312" w:hAnsi="仿宋_GB2312" w:cs="仿宋_GB2312" w:eastAsia="仿宋_GB2312"/>
          <w:sz w:val="28"/>
          <w:b/>
        </w:rPr>
        <w:t>陕西润达隆成建设有限公司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陕西润达隆成建设有限公司</w:t>
      </w:r>
      <w:r>
        <w:rPr>
          <w:rFonts w:ascii="仿宋_GB2312" w:hAnsi="仿宋_GB2312" w:cs="仿宋_GB2312" w:eastAsia="仿宋_GB2312"/>
        </w:rPr>
        <w:t>（以下简称“代理机构”）受</w:t>
      </w:r>
      <w:r>
        <w:rPr>
          <w:rFonts w:ascii="仿宋_GB2312" w:hAnsi="仿宋_GB2312" w:cs="仿宋_GB2312" w:eastAsia="仿宋_GB2312"/>
        </w:rPr>
        <w:t>商洛市中心医院</w:t>
      </w:r>
      <w:r>
        <w:rPr>
          <w:rFonts w:ascii="仿宋_GB2312" w:hAnsi="仿宋_GB2312" w:cs="仿宋_GB2312" w:eastAsia="仿宋_GB2312"/>
        </w:rPr>
        <w:t>委托，拟对</w:t>
      </w:r>
      <w:r>
        <w:rPr>
          <w:rFonts w:ascii="仿宋_GB2312" w:hAnsi="仿宋_GB2312" w:cs="仿宋_GB2312" w:eastAsia="仿宋_GB2312"/>
        </w:rPr>
        <w:t>办公打印纸采购项目(二次)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RDLC-CGZB-2025029.1B1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办公打印纸采购项目(二次)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商洛市中心医院办公打印纸采购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2、法定代表人授权书：法定代表人授权书及被授权人身份证明。（法定代表人直接磋商只须提交其身份证明）</w:t>
      </w:r>
    </w:p>
    <w:p>
      <w:pPr>
        <w:pStyle w:val="null3"/>
      </w:pPr>
      <w:r>
        <w:rPr>
          <w:rFonts w:ascii="仿宋_GB2312" w:hAnsi="仿宋_GB2312" w:cs="仿宋_GB2312" w:eastAsia="仿宋_GB2312"/>
        </w:rPr>
        <w:t>3、信誉要求：投标人未被“信用中国”网站（ 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4、控股、管理关系：单位负责人为同一人或者存在直接控股、管理关系的不同供应商，不得参与同一合同项下的政府采购活动；为本项目提供整体设计、规范编制或者项目管理、监理、检测等服务的供应商，不得参加本项目磋商</w:t>
      </w:r>
    </w:p>
    <w:p>
      <w:pPr>
        <w:pStyle w:val="null3"/>
      </w:pPr>
      <w:r>
        <w:rPr>
          <w:rFonts w:ascii="仿宋_GB2312" w:hAnsi="仿宋_GB2312" w:cs="仿宋_GB2312" w:eastAsia="仿宋_GB2312"/>
        </w:rPr>
        <w:t>5、具有履行合同所必需的设备和专业技术能力：提供具有履行合同所必需的设备和专业技术能力的承诺函</w:t>
      </w:r>
    </w:p>
    <w:p>
      <w:pPr>
        <w:pStyle w:val="null3"/>
      </w:pPr>
      <w:r>
        <w:rPr>
          <w:rFonts w:ascii="仿宋_GB2312" w:hAnsi="仿宋_GB2312" w:cs="仿宋_GB2312" w:eastAsia="仿宋_GB2312"/>
        </w:rPr>
        <w:t>6、税收缴纳证明：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p>
      <w:pPr>
        <w:pStyle w:val="null3"/>
      </w:pPr>
      <w:r>
        <w:rPr>
          <w:rFonts w:ascii="仿宋_GB2312" w:hAnsi="仿宋_GB2312" w:cs="仿宋_GB2312" w:eastAsia="仿宋_GB2312"/>
        </w:rPr>
        <w:t>7、社会保障资金缴纳证明：提供2025年1月至今已缴存的至少一个月的社会保障资金缴存单据或社保机构开具的社会保险参保缴费情况证明，依法不需要缴纳社会保障资金的单位应提供相关证明材料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8、参加本次政府采购活动前三年内在经营活动中没有重大违纪：提供参加本次政府采购活动前三年内在经营活动中没有重大违纪书面声明</w:t>
      </w:r>
    </w:p>
    <w:p>
      <w:pPr>
        <w:pStyle w:val="null3"/>
      </w:pPr>
      <w:r>
        <w:rPr>
          <w:rFonts w:ascii="仿宋_GB2312" w:hAnsi="仿宋_GB2312" w:cs="仿宋_GB2312" w:eastAsia="仿宋_GB2312"/>
        </w:rPr>
        <w:t>9、法律、行政法规规定的其他条件：提供相关承诺书，格式自拟</w:t>
      </w:r>
    </w:p>
    <w:p>
      <w:pPr>
        <w:pStyle w:val="null3"/>
      </w:pPr>
      <w:r>
        <w:rPr>
          <w:rFonts w:ascii="仿宋_GB2312" w:hAnsi="仿宋_GB2312" w:cs="仿宋_GB2312" w:eastAsia="仿宋_GB2312"/>
        </w:rPr>
        <w:t>10、非联合体投标：提供非联合体投标承诺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陕西省商洛市商鞅大道37号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0914-2180023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陕西润达隆成建设有限公司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陕西省商洛市商州区全兴紫苑2号商铺二楼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闫路路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0914-2337550、13299188863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开户名称：陕西润达隆成建设有限公司</w:t>
            </w:r>
          </w:p>
          <w:p>
            <w:pPr>
              <w:pStyle w:val="null3"/>
            </w:pPr>
            <w:r>
              <w:rPr>
                <w:rFonts w:ascii="仿宋_GB2312" w:hAnsi="仿宋_GB2312" w:cs="仿宋_GB2312" w:eastAsia="仿宋_GB2312"/>
              </w:rPr>
              <w:t>开户银行：中国建设银行股份有限公司商洛分行营业部</w:t>
            </w:r>
          </w:p>
          <w:p>
            <w:pPr>
              <w:pStyle w:val="null3"/>
            </w:pPr>
            <w:r>
              <w:rPr>
                <w:rFonts w:ascii="仿宋_GB2312" w:hAnsi="仿宋_GB2312" w:cs="仿宋_GB2312" w:eastAsia="仿宋_GB2312"/>
              </w:rPr>
              <w:t>银行账号：61050167001400001670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代理服务费收费标准：1、参照《国家发展 改革委关于进一步放开建设项目专业服务价格的通知》（发改价格〔2015〕299号）的有关规定的80%收取，不足伍仟元按伍仟元收取。 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商洛市中心医院</w:t>
      </w:r>
      <w:r>
        <w:rPr>
          <w:rFonts w:ascii="仿宋_GB2312" w:hAnsi="仿宋_GB2312" w:cs="仿宋_GB2312" w:eastAsia="仿宋_GB2312"/>
        </w:rPr>
        <w:t>和</w:t>
      </w:r>
      <w:r>
        <w:rPr>
          <w:rFonts w:ascii="仿宋_GB2312" w:hAnsi="仿宋_GB2312" w:cs="仿宋_GB2312" w:eastAsia="仿宋_GB2312"/>
        </w:rPr>
        <w:t>陕西润达隆成建设有限公司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商洛市中心医院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陕西润达隆成建设有限公司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商洛市中心医院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陕西润达隆成建设有限公司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按照招标文件、投标文件及合同文本约定执行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陕西润达隆成建设有限公司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陕西润达隆成建设有限公司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陕西润达隆成建设有限公司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联系人：闫路路</w:t>
      </w:r>
    </w:p>
    <w:p>
      <w:pPr>
        <w:pStyle w:val="null3"/>
      </w:pPr>
      <w:r>
        <w:rPr>
          <w:rFonts w:ascii="仿宋_GB2312" w:hAnsi="仿宋_GB2312" w:cs="仿宋_GB2312" w:eastAsia="仿宋_GB2312"/>
        </w:rPr>
        <w:t>联系电话：0914-2337550、13299188863</w:t>
      </w:r>
    </w:p>
    <w:p>
      <w:pPr>
        <w:pStyle w:val="null3"/>
      </w:pPr>
      <w:r>
        <w:rPr>
          <w:rFonts w:ascii="仿宋_GB2312" w:hAnsi="仿宋_GB2312" w:cs="仿宋_GB2312" w:eastAsia="仿宋_GB2312"/>
        </w:rPr>
        <w:t>地址：陕西省商洛市商州区全兴紫苑2号商铺二楼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商洛市中心医院办公打印纸采购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615,000.00</w:t>
      </w:r>
    </w:p>
    <w:p>
      <w:pPr>
        <w:pStyle w:val="null3"/>
      </w:pPr>
      <w:r>
        <w:rPr>
          <w:rFonts w:ascii="仿宋_GB2312" w:hAnsi="仿宋_GB2312" w:cs="仿宋_GB2312" w:eastAsia="仿宋_GB2312"/>
        </w:rPr>
        <w:t>采购包最高限价（元）: 615,000.00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615000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标的名称：615000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93"/>
              <w:gridCol w:w="443"/>
              <w:gridCol w:w="415"/>
              <w:gridCol w:w="326"/>
              <w:gridCol w:w="391"/>
              <w:gridCol w:w="435"/>
              <w:gridCol w:w="326"/>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品牌要求</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招标限价（元）</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r>
                    <w:rPr>
                      <w:rFonts w:ascii="仿宋_GB2312" w:hAnsi="仿宋_GB2312" w:cs="仿宋_GB2312" w:eastAsia="仿宋_GB2312"/>
                      <w:sz w:val="20"/>
                    </w:rPr>
                    <w:t>A3</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国内</w:t>
                  </w:r>
                  <w:r>
                    <w:rPr>
                      <w:rFonts w:ascii="仿宋_GB2312" w:hAnsi="仿宋_GB2312" w:cs="仿宋_GB2312" w:eastAsia="仿宋_GB2312"/>
                      <w:sz w:val="20"/>
                    </w:rPr>
                    <w:t>知名</w:t>
                  </w:r>
                </w:p>
                <w:p>
                  <w:pPr>
                    <w:pStyle w:val="null3"/>
                    <w:jc w:val="center"/>
                  </w:pPr>
                  <w:r>
                    <w:rPr>
                      <w:rFonts w:ascii="仿宋_GB2312" w:hAnsi="仿宋_GB2312" w:cs="仿宋_GB2312" w:eastAsia="仿宋_GB2312"/>
                      <w:sz w:val="20"/>
                    </w:rPr>
                    <w:t>品牌</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70g/m²</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500张/包</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42元/包</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r>
                    <w:rPr>
                      <w:rFonts w:ascii="仿宋_GB2312" w:hAnsi="仿宋_GB2312" w:cs="仿宋_GB2312" w:eastAsia="仿宋_GB2312"/>
                      <w:sz w:val="20"/>
                    </w:rPr>
                    <w:t>A4</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国内</w:t>
                  </w:r>
                  <w:r>
                    <w:rPr>
                      <w:rFonts w:ascii="仿宋_GB2312" w:hAnsi="仿宋_GB2312" w:cs="仿宋_GB2312" w:eastAsia="仿宋_GB2312"/>
                      <w:sz w:val="20"/>
                    </w:rPr>
                    <w:t>知名</w:t>
                  </w:r>
                </w:p>
                <w:p>
                  <w:pPr>
                    <w:pStyle w:val="null3"/>
                    <w:jc w:val="center"/>
                  </w:pPr>
                  <w:r>
                    <w:rPr>
                      <w:rFonts w:ascii="仿宋_GB2312" w:hAnsi="仿宋_GB2312" w:cs="仿宋_GB2312" w:eastAsia="仿宋_GB2312"/>
                      <w:sz w:val="20"/>
                    </w:rPr>
                    <w:t>品牌</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70g/m²</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500张/包</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21元/包</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r>
                    <w:rPr>
                      <w:rFonts w:ascii="仿宋_GB2312" w:hAnsi="仿宋_GB2312" w:cs="仿宋_GB2312" w:eastAsia="仿宋_GB2312"/>
                      <w:sz w:val="20"/>
                    </w:rPr>
                    <w:t>A5</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国内</w:t>
                  </w:r>
                  <w:r>
                    <w:rPr>
                      <w:rFonts w:ascii="仿宋_GB2312" w:hAnsi="仿宋_GB2312" w:cs="仿宋_GB2312" w:eastAsia="仿宋_GB2312"/>
                      <w:sz w:val="20"/>
                    </w:rPr>
                    <w:t>知名</w:t>
                  </w:r>
                </w:p>
                <w:p>
                  <w:pPr>
                    <w:pStyle w:val="null3"/>
                    <w:jc w:val="center"/>
                  </w:pPr>
                  <w:r>
                    <w:rPr>
                      <w:rFonts w:ascii="仿宋_GB2312" w:hAnsi="仿宋_GB2312" w:cs="仿宋_GB2312" w:eastAsia="仿宋_GB2312"/>
                      <w:sz w:val="20"/>
                    </w:rPr>
                    <w:t>品牌</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70g/m²</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500张/包</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11.50元/包</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打印纸</w:t>
                  </w:r>
                  <w:r>
                    <w:rPr>
                      <w:rFonts w:ascii="仿宋_GB2312" w:hAnsi="仿宋_GB2312" w:cs="仿宋_GB2312" w:eastAsia="仿宋_GB2312"/>
                      <w:sz w:val="20"/>
                    </w:rPr>
                    <w:t>A5彩</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国内</w:t>
                  </w:r>
                  <w:r>
                    <w:rPr>
                      <w:rFonts w:ascii="仿宋_GB2312" w:hAnsi="仿宋_GB2312" w:cs="仿宋_GB2312" w:eastAsia="仿宋_GB2312"/>
                      <w:sz w:val="20"/>
                    </w:rPr>
                    <w:t>知名</w:t>
                  </w:r>
                </w:p>
                <w:p>
                  <w:pPr>
                    <w:pStyle w:val="null3"/>
                    <w:jc w:val="center"/>
                  </w:pPr>
                  <w:r>
                    <w:rPr>
                      <w:rFonts w:ascii="仿宋_GB2312" w:hAnsi="仿宋_GB2312" w:cs="仿宋_GB2312" w:eastAsia="仿宋_GB2312"/>
                      <w:sz w:val="20"/>
                    </w:rPr>
                    <w:t>品牌</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70g/m²</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500张/包</w:t>
                  </w:r>
                </w:p>
              </w:tc>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14.50元/包</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年度预算：</w:t>
                  </w:r>
                  <w:r>
                    <w:rPr>
                      <w:rFonts w:ascii="仿宋_GB2312" w:hAnsi="仿宋_GB2312" w:cs="仿宋_GB2312" w:eastAsia="仿宋_GB2312"/>
                      <w:sz w:val="20"/>
                    </w:rPr>
                    <w:t>615000.00元</w:t>
                  </w:r>
                </w:p>
              </w:tc>
            </w:tr>
          </w:tbl>
          <w:p>
            <w:pPr>
              <w:pStyle w:val="null3"/>
            </w:pPr>
            <w:r>
              <w:rPr>
                <w:rFonts w:ascii="仿宋_GB2312" w:hAnsi="仿宋_GB2312" w:cs="仿宋_GB2312" w:eastAsia="仿宋_GB2312"/>
              </w:rPr>
              <w:t>1.为国内知名品牌，符合GB/T 24988-2020标准规定要求，外观、质量、尺寸偏差、平滑度、不透明度、尘埃度需按照品规生产厂家出具产品质量检验检测报告为准；</w:t>
            </w:r>
          </w:p>
          <w:p>
            <w:pPr>
              <w:pStyle w:val="null3"/>
            </w:pPr>
            <w:r>
              <w:rPr>
                <w:rFonts w:ascii="仿宋_GB2312" w:hAnsi="仿宋_GB2312" w:cs="仿宋_GB2312" w:eastAsia="仿宋_GB2312"/>
              </w:rPr>
              <w:t>2.外观：纸张纤维组织均匀、切边整齐、无裂口和纸粉，色泽一致，包装规范；</w:t>
            </w:r>
          </w:p>
          <w:p>
            <w:pPr>
              <w:pStyle w:val="null3"/>
            </w:pPr>
            <w:r>
              <w:rPr>
                <w:rFonts w:ascii="仿宋_GB2312" w:hAnsi="仿宋_GB2312" w:cs="仿宋_GB2312" w:eastAsia="仿宋_GB2312"/>
              </w:rPr>
              <w:t>3.质量（g）:±1.5</w:t>
            </w:r>
          </w:p>
          <w:p>
            <w:pPr>
              <w:pStyle w:val="null3"/>
            </w:pPr>
            <w:r>
              <w:rPr>
                <w:rFonts w:ascii="仿宋_GB2312" w:hAnsi="仿宋_GB2312" w:cs="仿宋_GB2312" w:eastAsia="仿宋_GB2312"/>
              </w:rPr>
              <w:t>4.尺寸偏差（mm）：长度±1;宽度±1；</w:t>
            </w:r>
          </w:p>
          <w:p>
            <w:pPr>
              <w:pStyle w:val="null3"/>
            </w:pPr>
            <w:r>
              <w:rPr>
                <w:rFonts w:ascii="仿宋_GB2312" w:hAnsi="仿宋_GB2312" w:cs="仿宋_GB2312" w:eastAsia="仿宋_GB2312"/>
              </w:rPr>
              <w:t>5.平滑度（两面均）（s）：≥15;</w:t>
            </w:r>
          </w:p>
          <w:p>
            <w:pPr>
              <w:pStyle w:val="null3"/>
            </w:pPr>
            <w:r>
              <w:rPr>
                <w:rFonts w:ascii="仿宋_GB2312" w:hAnsi="仿宋_GB2312" w:cs="仿宋_GB2312" w:eastAsia="仿宋_GB2312"/>
              </w:rPr>
              <w:t>6.不透明度（%）：≥86.00</w:t>
            </w:r>
          </w:p>
          <w:p>
            <w:pPr>
              <w:pStyle w:val="null3"/>
            </w:pPr>
            <w:r>
              <w:rPr>
                <w:rFonts w:ascii="仿宋_GB2312" w:hAnsi="仿宋_GB2312" w:cs="仿宋_GB2312" w:eastAsia="仿宋_GB2312"/>
              </w:rPr>
              <w:t>7.尘埃度（个/m2）≤80</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接到甲方供货通知并确认后，24小时内配送到位</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商洛市中心医院指定地点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根据使用数量，按月据实结算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甲方安排工作人员与供货方一同前往需要用纸的部门，并同使用科室当场填写商洛市中心医院计算机类设备办公耗材物资清单，项目填写齐全（详见附件），以此清单办理入库手续</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按照招标文件、投标文件及合同文本约定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按照招标文件、投标文件及合同文本约定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注：1.采购预算为615000元/年。合同服务期:两年。 2.每天按需配送至院方指定地点，应保证货物供应的时效性，确保24小时内配送到甲方指定地点。 3.库存要求：院方实行零库存管理，库存均由供货商自行承担。 4.验收要求：甲方安排工作人员与供货方一同前往需要用纸的部门，并同使用科室当场填写商洛市中心医院计算机类设备办公耗材物资清单，项目填写齐全。 5.结算方式：数量以实际消耗使用量为准，按月对账完成后，在财务库房办理月结出入库手续，按照医院财务流程按月据实结算。 6.样品及质检报告要求：供应商在投标截止日期前需将所投品牌需有厂家授权书、院方本次所需的各品规打印纸及原厂质检报告扫描件盖章并送至招标代理机构。 7.合同期限为两年，合同一年一签（如乙方出现未按时按量送达、纸张质量与投标样品不符等情况，甲方有权终止合同）。 8.供应商在开标前需将签字盖章的响应文件胶装成册；正本一本副本一本密封于一袋，送至招标代理机构。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上传相应的证明材料。1. 具有独立承担民事责任的能力；（营业执照） 2. 具有良好的商业信誉和健全的财务会计制度；（财务审计报告或资信证明） 3. 具有履行合同所必需的设备和专业技术能力；（承诺函） 4. 有依法缴纳税收和社会保障资金的良好记录；（社保缴纳凭证） 5. 参加政府采购活动前三年内，在经营活动中没有重大违法记录；（无重大违法记录承诺函） 6. 法律、行政法规规定的其他条件。</w:t>
            </w:r>
          </w:p>
        </w:tc>
        <w:tc>
          <w:tcPr>
            <w:tcW w:type="dxa" w:w="1661"/>
          </w:tcPr>
          <w:p>
            <w:pPr>
              <w:pStyle w:val="null3"/>
            </w:pPr>
            <w:r>
              <w:rPr>
                <w:rFonts w:ascii="仿宋_GB2312" w:hAnsi="仿宋_GB2312" w:cs="仿宋_GB2312" w:eastAsia="仿宋_GB2312"/>
              </w:rPr>
              <w:t>响应文件封面 产品技术参数表 分项报价表.docx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法定代表人授权书及被授权人身份证明。（法定代表人直接磋商只须提交其身份证明）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投标人未被“信用中国”网站（ 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单位负责人为同一人或者存在直接控股、管理关系的不同供应商，不得参与同一合同项下的政府采购活动；为本项目提供整体设计、规范编制或者项目管理、监理、检测等服务的供应商，不得参加本项目磋商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存的至少一个月的依法缴纳税款的相关凭据（时间以税款所属日期为准、税种须包含增值税或企业所得税），凭据应有税务机关或代收机关的公章或业务专用章。依法免税或无须缴纳税款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参加本次政府采购活动前三年内在经营活动中没有重大违纪</w:t>
            </w:r>
          </w:p>
        </w:tc>
        <w:tc>
          <w:tcPr>
            <w:tcW w:type="dxa" w:w="3322"/>
          </w:tcPr>
          <w:p>
            <w:pPr>
              <w:pStyle w:val="null3"/>
            </w:pPr>
            <w:r>
              <w:rPr>
                <w:rFonts w:ascii="仿宋_GB2312" w:hAnsi="仿宋_GB2312" w:cs="仿宋_GB2312" w:eastAsia="仿宋_GB2312"/>
              </w:rPr>
              <w:t>提供参加本次政府采购活动前三年内在经营活动中没有重大违纪书面声明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提供相关承诺书，格式自拟</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分项报价表.docx 标的清单 报价表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