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版本号：XZMT-2025027C20250917001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商洛市移动源大气环境执法监管能力提升项目-开展非道路移动机械信息摸排、登记编码与尾气排放抽测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XZMT-2025027C</w:t>
      </w:r>
      <w:r>
        <w:br/>
      </w:r>
      <w:r>
        <w:br/>
      </w:r>
      <w:r>
        <w:br/>
      </w:r>
    </w:p>
    <w:p>
      <w:pPr>
        <w:pStyle w:val="null3"/>
        <w:jc w:val="center"/>
        <w:outlineLvl w:val="2"/>
      </w:pPr>
      <w:r>
        <w:rPr>
          <w:rFonts w:ascii="仿宋_GB2312" w:hAnsi="仿宋_GB2312" w:cs="仿宋_GB2312" w:eastAsia="仿宋_GB2312"/>
          <w:sz w:val="28"/>
          <w:b/>
        </w:rPr>
        <w:t>商洛市生态环境保护综合执法支队</w:t>
      </w:r>
    </w:p>
    <w:p>
      <w:pPr>
        <w:pStyle w:val="null3"/>
        <w:jc w:val="center"/>
        <w:outlineLvl w:val="2"/>
      </w:pPr>
      <w:r>
        <w:rPr>
          <w:rFonts w:ascii="仿宋_GB2312" w:hAnsi="仿宋_GB2312" w:cs="仿宋_GB2312" w:eastAsia="仿宋_GB2312"/>
          <w:sz w:val="28"/>
          <w:b/>
        </w:rPr>
        <w:t>陕西兴正明泰项目管理有限公司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陕西兴正明泰项目管理有限公司</w:t>
      </w:r>
      <w:r>
        <w:rPr>
          <w:rFonts w:ascii="仿宋_GB2312" w:hAnsi="仿宋_GB2312" w:cs="仿宋_GB2312" w:eastAsia="仿宋_GB2312"/>
        </w:rPr>
        <w:t>（以下简称“代理机构”）受</w:t>
      </w:r>
      <w:r>
        <w:rPr>
          <w:rFonts w:ascii="仿宋_GB2312" w:hAnsi="仿宋_GB2312" w:cs="仿宋_GB2312" w:eastAsia="仿宋_GB2312"/>
        </w:rPr>
        <w:t>商洛市生态环境保护综合执法支队</w:t>
      </w:r>
      <w:r>
        <w:rPr>
          <w:rFonts w:ascii="仿宋_GB2312" w:hAnsi="仿宋_GB2312" w:cs="仿宋_GB2312" w:eastAsia="仿宋_GB2312"/>
        </w:rPr>
        <w:t>委托，拟对</w:t>
      </w:r>
      <w:r>
        <w:rPr>
          <w:rFonts w:ascii="仿宋_GB2312" w:hAnsi="仿宋_GB2312" w:cs="仿宋_GB2312" w:eastAsia="仿宋_GB2312"/>
        </w:rPr>
        <w:t>商洛市移动源大气环境执法监管能力提升项目-开展非道路移动机械信息摸排、登记编码与尾气排放抽测</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XZMT-2025027C</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商洛市移动源大气环境执法监管能力提升项目-开展非道路移动机械信息摸排、登记编码与尾气排放抽测</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非道路移动机械信息摸排、登记编码与尾气排放抽测 （1）信息摸排与登记编码 开展非道路移动机械的信息摸排和登记编码工作。通过全面排查辖区内的非道路移动机械，摸清底数和使用情况，为每台机械分配唯一的编码并进行登记。这有助于实现机械的动态管理和监管，提高管理效率。 （2）环保标识牌制作挂牌 为已登记编码的非道路移动机械制作并悬挂环保标识牌。环保标识牌上标注了机械的编码、排放标准等关键信息，便于管理部门和公众对机械进行识别和监督。 （3）尾气排放抽测 定期开展非道路移动机械、柴油车、燃气车、汽油车等车辆的尾气排放抽测工作。通过专业的检测设备和方法，对车辆的尾气排放情况进行检测，确保车辆排放符合标准，减少空气污染。</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采购包1（商洛市移动源大气环境执法监管能力提升项目-开展非道路移动机械信息摸排、登记编码与尾气排放抽测）：属于专门面向中小企业采购。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财务状况报告：提供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需同时附基本开户许可证或基本存款账户信息），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审查：社保缴纳证明：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审查：税收缴纳证明：提供递交投标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审查：法定代表人授权委托书：法定代表人直接参加投标的，须出具法定代表人身份证（原件）及法定代表人身份证明，法定代表人授权代表参加投标的，须出具法定代表人授权书及授权代表身份证（原件）；供应商需在项目电子化交易系统中按要求上传相应证明文件并进行电子签章。</w:t>
      </w:r>
    </w:p>
    <w:p>
      <w:pPr>
        <w:pStyle w:val="null3"/>
      </w:pPr>
      <w:r>
        <w:rPr>
          <w:rFonts w:ascii="仿宋_GB2312" w:hAnsi="仿宋_GB2312" w:cs="仿宋_GB2312" w:eastAsia="仿宋_GB2312"/>
        </w:rPr>
        <w:t>6、无重大违法记录：供应商参加政府采购活动前3年内在经营活动中没有重大违法记录；供应商需在项目电子化交易系统中按要求填写《投标函》完成承诺并进行电子签章。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投标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投标函》完成承诺并进行电子签章。</w:t>
      </w:r>
    </w:p>
    <w:p>
      <w:pPr>
        <w:pStyle w:val="null3"/>
      </w:pPr>
      <w:r>
        <w:rPr>
          <w:rFonts w:ascii="仿宋_GB2312" w:hAnsi="仿宋_GB2312" w:cs="仿宋_GB2312" w:eastAsia="仿宋_GB2312"/>
        </w:rPr>
        <w:t>10、联合体：本项目不接受联合体投标；供应商需在项目电子化交易系统中按要求填写《承诺书》完成承诺并进行电子签章。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商洛市生态环境保护综合执法支队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商洛市商州区名人街西段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17382551026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陕西兴正明泰项目管理有限公司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陕西省商洛市商州区州城路万达广场2号门对面翠湖明珠商住楼西边二楼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任普毅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0914-2251000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采购包1：1,168,860.00元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说明：中标供应商在与采购人签订合同前，须缴纳履约保证金。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代理服务费收费标准：参照《国家发展改革委办公厅颁发的关于招标代理服务费收费有关问题的通知》(发改办价格〔2002〕1980号)及《调整后的招标代理服务 收费标准》(发改价格〔2011〕534号)的有关规定计取。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商洛市生态环境保护综合执法支队</w:t>
      </w:r>
      <w:r>
        <w:rPr>
          <w:rFonts w:ascii="仿宋_GB2312" w:hAnsi="仿宋_GB2312" w:cs="仿宋_GB2312" w:eastAsia="仿宋_GB2312"/>
        </w:rPr>
        <w:t>和</w:t>
      </w:r>
      <w:r>
        <w:rPr>
          <w:rFonts w:ascii="仿宋_GB2312" w:hAnsi="仿宋_GB2312" w:cs="仿宋_GB2312" w:eastAsia="仿宋_GB2312"/>
        </w:rPr>
        <w:t>陕西兴正明泰项目管理有限公司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商洛市生态环境保护综合执法支队</w:t>
      </w:r>
      <w:r>
        <w:rPr>
          <w:rFonts w:ascii="仿宋_GB2312" w:hAnsi="仿宋_GB2312" w:cs="仿宋_GB2312" w:eastAsia="仿宋_GB2312"/>
        </w:rPr>
        <w:t>负责解释。除上述招标文件内容，其他内容由</w:t>
      </w:r>
      <w:r>
        <w:rPr>
          <w:rFonts w:ascii="仿宋_GB2312" w:hAnsi="仿宋_GB2312" w:cs="仿宋_GB2312" w:eastAsia="仿宋_GB2312"/>
        </w:rPr>
        <w:t>陕西兴正明泰项目管理有限公司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商洛市生态环境保护综合执法支队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陕西兴正明泰项目管理有限公司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180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陕西兴正明泰项目管理有限公司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陕西兴正明泰项目管理有限公司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陕西兴正明泰项目管理有限公司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联系人：任普毅</w:t>
      </w:r>
    </w:p>
    <w:p>
      <w:pPr>
        <w:pStyle w:val="null3"/>
      </w:pPr>
      <w:r>
        <w:rPr>
          <w:rFonts w:ascii="仿宋_GB2312" w:hAnsi="仿宋_GB2312" w:cs="仿宋_GB2312" w:eastAsia="仿宋_GB2312"/>
        </w:rPr>
        <w:t>联系电话：0914-2251000</w:t>
      </w:r>
    </w:p>
    <w:p>
      <w:pPr>
        <w:pStyle w:val="null3"/>
      </w:pPr>
      <w:r>
        <w:rPr>
          <w:rFonts w:ascii="仿宋_GB2312" w:hAnsi="仿宋_GB2312" w:cs="仿宋_GB2312" w:eastAsia="仿宋_GB2312"/>
        </w:rPr>
        <w:t>地址：商洛市商州区州城路万达广场2号门对面翠湖明珠商住楼西边二楼</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非道路移动机械信息摸排、登记编码与尾气排放抽测 （1）信息摸排与登记编码 开展非道路移动机械的信息摸排和登记编码工作。通过全面排查辖区内的非道路移动机械，摸清底数和使用情况，为每台机械分配唯一的编码并进行登记。这有助于实现机械的动态管理和监管，提高管理效率。 （2）环保标识牌制作挂牌 为已登记编码的非道路移动机械制作并悬挂环保标识牌。环保标识牌上标注了机械的编码、排放标准等关键信息，便于管理部门和公众对机械进行识别和监督。 （3）尾气排放抽测 定期开展非道路移动机械、柴油车、燃气车、汽油车等车辆的尾气排放抽测工作。通过专业的检测设备和方法，对车辆的尾气排放情况进行检测，确保车辆排放符合标准，减少空气污染。</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1,168,860.00</w:t>
      </w:r>
    </w:p>
    <w:p>
      <w:pPr>
        <w:pStyle w:val="null3"/>
      </w:pPr>
      <w:r>
        <w:rPr>
          <w:rFonts w:ascii="仿宋_GB2312" w:hAnsi="仿宋_GB2312" w:cs="仿宋_GB2312" w:eastAsia="仿宋_GB2312"/>
        </w:rPr>
        <w:t>采购包最高限价（元）: 1,168,860.00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1,168,860.00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50" w:after="150"/>
              <w:outlineLvl w:val="1"/>
            </w:pPr>
            <w:r>
              <w:rPr>
                <w:rFonts w:ascii="仿宋_GB2312" w:hAnsi="仿宋_GB2312" w:cs="仿宋_GB2312" w:eastAsia="仿宋_GB2312"/>
                <w:sz w:val="28"/>
                <w:b/>
                <w:color w:val="000000"/>
              </w:rPr>
              <w:t>非道路移动机械管理及车辆尾气排放抽测工作</w:t>
            </w:r>
          </w:p>
          <w:tbl>
            <w:tblPr>
              <w:tblBorders>
                <w:top w:val="none" w:color="000000" w:sz="4"/>
                <w:left w:val="none" w:color="000000" w:sz="4"/>
                <w:bottom w:val="none" w:color="000000" w:sz="4"/>
                <w:right w:val="none" w:color="000000" w:sz="4"/>
                <w:insideH w:val="none"/>
                <w:insideV w:val="none"/>
              </w:tblBorders>
            </w:tblPr>
            <w:tblGrid>
              <w:gridCol w:w="252"/>
              <w:gridCol w:w="1914"/>
              <w:gridCol w:w="376"/>
            </w:tblGrid>
            <w:tr>
              <w:tc>
                <w:tcPr>
                  <w:tcW w:type="dxa" w:w="25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91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产品名称</w:t>
                  </w:r>
                </w:p>
              </w:tc>
              <w:tc>
                <w:tcPr>
                  <w:tcW w:type="dxa" w:w="37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2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非道路移动机械摸排编码登记及环保标识牌制作与挂牌</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350</w:t>
                  </w:r>
                  <w:r>
                    <w:rPr>
                      <w:rFonts w:ascii="仿宋_GB2312" w:hAnsi="仿宋_GB2312" w:cs="仿宋_GB2312" w:eastAsia="仿宋_GB2312"/>
                      <w:sz w:val="24"/>
                    </w:rPr>
                    <w:t>台</w:t>
                  </w:r>
                </w:p>
              </w:tc>
            </w:tr>
            <w:tr>
              <w:tc>
                <w:tcPr>
                  <w:tcW w:type="dxa" w:w="2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9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非道路移动机械</w:t>
                  </w:r>
                  <w:r>
                    <w:rPr>
                      <w:rFonts w:ascii="仿宋_GB2312" w:hAnsi="仿宋_GB2312" w:cs="仿宋_GB2312" w:eastAsia="仿宋_GB2312"/>
                      <w:sz w:val="24"/>
                    </w:rPr>
                    <w:t>抽测</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560台次</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9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柴油车</w:t>
                  </w:r>
                  <w:r>
                    <w:rPr>
                      <w:rFonts w:ascii="仿宋_GB2312" w:hAnsi="仿宋_GB2312" w:cs="仿宋_GB2312" w:eastAsia="仿宋_GB2312"/>
                      <w:sz w:val="24"/>
                    </w:rPr>
                    <w:t>尾气抽测</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3360辆次</w:t>
                  </w:r>
                </w:p>
              </w:tc>
            </w:tr>
            <w:tr>
              <w:tc>
                <w:tcPr>
                  <w:tcW w:type="dxa" w:w="254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根据前期调研和现有数据，结合非道路移动机械的使用频率、分布区域以及排放监管的紧迫性，计划对</w:t>
                  </w:r>
                  <w:r>
                    <w:rPr>
                      <w:rFonts w:ascii="仿宋_GB2312" w:hAnsi="仿宋_GB2312" w:cs="仿宋_GB2312" w:eastAsia="仿宋_GB2312"/>
                      <w:sz w:val="24"/>
                    </w:rPr>
                    <w:t>350台非道路移动机械进行摸排和编码登记及环保标识牌制作与挂牌；开展非道路移动机械排放抽测，各县区每季度至少两次，每次至少10台次，1区6县年度共计抽测560台次；柴油车尾气抽测，各县区每月至少开展2次联合执法行动，每次20辆次，1区6县年度共计抽测3360辆次。</w:t>
                  </w:r>
                </w:p>
              </w:tc>
            </w:tr>
          </w:tbl>
          <w:p>
            <w:pPr>
              <w:pStyle w:val="null3"/>
              <w:ind w:firstLine="560"/>
              <w:jc w:val="both"/>
            </w:pPr>
            <w:r>
              <w:rPr>
                <w:rFonts w:ascii="仿宋_GB2312" w:hAnsi="仿宋_GB2312" w:cs="仿宋_GB2312" w:eastAsia="仿宋_GB2312"/>
                <w:sz w:val="28"/>
                <w:color w:val="000000"/>
              </w:rPr>
              <w:t>信息摸排与编码登记：对全市范围内的非道路移动机械进行全面摸底调查，完成信息登记和统一编码工作。</w:t>
            </w:r>
          </w:p>
          <w:p>
            <w:pPr>
              <w:pStyle w:val="null3"/>
              <w:ind w:firstLine="560"/>
              <w:jc w:val="both"/>
            </w:pPr>
            <w:r>
              <w:rPr>
                <w:rFonts w:ascii="仿宋_GB2312" w:hAnsi="仿宋_GB2312" w:cs="仿宋_GB2312" w:eastAsia="仿宋_GB2312"/>
                <w:sz w:val="28"/>
                <w:color w:val="000000"/>
              </w:rPr>
              <w:t>环保标识牌制作与挂牌：根据登记编码结果，制作相应的环保标识牌并挂于每台非道路移动机械上，便于监管。</w:t>
            </w:r>
          </w:p>
          <w:p>
            <w:pPr>
              <w:pStyle w:val="null3"/>
              <w:ind w:firstLine="560"/>
              <w:jc w:val="both"/>
            </w:pPr>
            <w:r>
              <w:rPr>
                <w:rFonts w:ascii="仿宋_GB2312" w:hAnsi="仿宋_GB2312" w:cs="仿宋_GB2312" w:eastAsia="仿宋_GB2312"/>
                <w:sz w:val="28"/>
                <w:color w:val="000000"/>
              </w:rPr>
              <w:t>尾气排放抽测：组织专业团队对非道路移动机械、柴油车进行尾气排放抽测</w:t>
            </w:r>
            <w:r>
              <w:rPr>
                <w:rFonts w:ascii="仿宋_GB2312" w:hAnsi="仿宋_GB2312" w:cs="仿宋_GB2312" w:eastAsia="仿宋_GB2312"/>
                <w:sz w:val="28"/>
                <w:color w:val="000000"/>
              </w:rPr>
              <w:t>并出具报告</w:t>
            </w:r>
            <w:r>
              <w:rPr>
                <w:rFonts w:ascii="仿宋_GB2312" w:hAnsi="仿宋_GB2312" w:cs="仿宋_GB2312" w:eastAsia="仿宋_GB2312"/>
                <w:sz w:val="28"/>
                <w:color w:val="000000"/>
              </w:rPr>
              <w:t>，及时发现超标排放问题。</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合同约定或法律规定。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需同时附基本开户许可证或基本存款账户信息），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投标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定代表人直接参加投标的，须出具法定代表人身份证（原件）及法定代表人身份证明，法定代表人授权代表参加投标的，须出具法定代表人授权书及授权代表身份证（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供应商参加政府采购活动前3年内在经营活动中没有重大违法记录；供应商需在项目电子化交易系统中按要求填写《投标函》完成承诺并进行电子签章。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投标文件构成无重大缺项（详细评审除外），按照招标文件要求的格式编写投标文件</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报价唯一，且没有低于成本价或高于最高限价的</w:t>
            </w:r>
          </w:p>
        </w:tc>
        <w:tc>
          <w:tcPr>
            <w:tcW w:type="dxa" w:w="1661"/>
          </w:tcPr>
          <w:p>
            <w:pPr>
              <w:pStyle w:val="null3"/>
            </w:pPr>
            <w:r>
              <w:rPr>
                <w:rFonts w:ascii="仿宋_GB2312" w:hAnsi="仿宋_GB2312" w:cs="仿宋_GB2312" w:eastAsia="仿宋_GB2312"/>
              </w:rPr>
              <w:t>开标一览表 投标函 标的清单 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投标文件的签署、盖章符合招标文件要求，投标人递交的投标文件与本项目名称一致；</w:t>
            </w:r>
          </w:p>
        </w:tc>
        <w:tc>
          <w:tcPr>
            <w:tcW w:type="dxa" w:w="1661"/>
          </w:tcPr>
          <w:p>
            <w:pPr>
              <w:pStyle w:val="null3"/>
            </w:pPr>
            <w:r>
              <w:rPr>
                <w:rFonts w:ascii="仿宋_GB2312" w:hAnsi="仿宋_GB2312" w:cs="仿宋_GB2312" w:eastAsia="仿宋_GB2312"/>
              </w:rPr>
              <w:t>投标函 残疾人福利性单位声明函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文件递交截止之日起90天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主要商务条款</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服务内容及服务要求</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服务内容及服务邀请应答表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区间分值0-6分。 评审标准细化内容： 包括但不限于①项目背景理解;②服务内容理解③项目需求理解； 评审标准： 1、完整性：内容详细全面，满足本项目实施要求； 2、真实性：切合本项目实际情况，项目理解贴合实际和本次采购要求； 3、针对性：对项目要有足够的针对性，紧扣项目实际情况。 评审标准量化内容： （1）各部分内容全面详细、阐述条理清晰详尽、符合本项目采购需求得6分； （2）评审标准细化内容每缺少一项扣2分； （3）评审标准细化内容缺失不得分，每有一处内容存在缺陷或不足的扣1分，该项分值扣完为止。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供应商针对本项目提供完整、合理、详细的实施方案，从而实现保质保量按期供货、完工。方案包含①供货及物流运输②安装及调试③应急措施。 二、评审标准 1、完整性：方案必须全面，对评审内容中的各项要求有详细描述；2、可实施性：切合项目实际情况，提出步骤清晰、合理的方案。 三、赋分依据（满分9分） ①供货及物流运输：每完全满足一个评审标准得1.5分，方案缺漏得1分，满分3分；②安装及调试:每完全满足一个评审标准得 1.5分，方案缺漏得1分，满分3分；③应急措施：每完全满足一个评审标准得1.5分，方案缺漏得1分，满分3分。未提供方案得0分。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项目重点、难点分析</w:t>
            </w:r>
          </w:p>
        </w:tc>
        <w:tc>
          <w:tcPr>
            <w:tcW w:type="dxa" w:w="2492"/>
          </w:tcPr>
          <w:p>
            <w:pPr>
              <w:pStyle w:val="null3"/>
            </w:pPr>
            <w:r>
              <w:rPr>
                <w:rFonts w:ascii="仿宋_GB2312" w:hAnsi="仿宋_GB2312" w:cs="仿宋_GB2312" w:eastAsia="仿宋_GB2312"/>
              </w:rPr>
              <w:t>根据供应商针对本项目实重点、难点分析，包括但不限于：①重点、难点分析； ②应对措施；③重点、难点相关经验；以上3点的方案内容全面、详细，完全满足项目需求且有利于项目实施的，得12.0分。每有一项内容缺失的扣4.0分，每有一项存在缺陷扣2.0分，扣完为止。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服务相关管理措施</w:t>
            </w:r>
          </w:p>
        </w:tc>
        <w:tc>
          <w:tcPr>
            <w:tcW w:type="dxa" w:w="2492"/>
          </w:tcPr>
          <w:p>
            <w:pPr>
              <w:pStyle w:val="null3"/>
            </w:pPr>
            <w:r>
              <w:rPr>
                <w:rFonts w:ascii="仿宋_GB2312" w:hAnsi="仿宋_GB2312" w:cs="仿宋_GB2312" w:eastAsia="仿宋_GB2312"/>
              </w:rPr>
              <w:t>根据供应商针对本项目服务管理措施，包括但不限于：①组织保障措施；②人员保障措施；③设备保障措施；以上3点的方案内容全面、详细，完全满足项目需求且有利于项目实施的，得9.0分。每有一项内容缺失的扣3.0分，每有一项存在缺陷扣1.0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区间分值：0-4分。 评审标准细化内容： 包括但不限于①质量目标；②质量保证措施。 评审标准： 1、完整性：内容详细全面，满足本项目实施要求； 2、真实性：切合本项目实施情况，贴合实际和本次采购要求； 3、针对性：对项目的有足够的针对性，紧扣项目实际情况。 评审标准量化内容： （1）评审标准细化内容全面详细、阐述条理清晰详尽、符合本项目采购需求得4分； (2)评审标准细化内容每缺少一项内容扣2分；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设备投入计划</w:t>
            </w:r>
          </w:p>
        </w:tc>
        <w:tc>
          <w:tcPr>
            <w:tcW w:type="dxa" w:w="2492"/>
          </w:tcPr>
          <w:p>
            <w:pPr>
              <w:pStyle w:val="null3"/>
            </w:pPr>
            <w:r>
              <w:rPr>
                <w:rFonts w:ascii="仿宋_GB2312" w:hAnsi="仿宋_GB2312" w:cs="仿宋_GB2312" w:eastAsia="仿宋_GB2312"/>
              </w:rPr>
              <w:t>区间分值0-4分。 评审标准细化内容： 包括但不限于①相关设备投入计划安排；②设备保证措施等。 评审标准： 1、完整性：拟投入设备详细全面，符合项目采购要求； 2、真实性：切合本项目实际情况，拟投入设备合理、可行； 3、针对性：能够紧扣项目实际情况，拟投入设备科学、合理； 评审标准量化内容： （1）评审标准细化内容全面详细、阐述条理清晰详尽、符合本项目采购需求得4分； （2）评审标准细化内容每缺少一项内容扣2分；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人员保障方案</w:t>
            </w:r>
          </w:p>
        </w:tc>
        <w:tc>
          <w:tcPr>
            <w:tcW w:type="dxa" w:w="2492"/>
          </w:tcPr>
          <w:p>
            <w:pPr>
              <w:pStyle w:val="null3"/>
            </w:pPr>
            <w:r>
              <w:rPr>
                <w:rFonts w:ascii="仿宋_GB2312" w:hAnsi="仿宋_GB2312" w:cs="仿宋_GB2312" w:eastAsia="仿宋_GB2312"/>
              </w:rPr>
              <w:t>一、评审内容 针对本项目提供人员保障方案。方案包含①管理机构②岗位职责制度③专业技术人员投入。 二、评审标准 1、完整性：方案必须全面，对评审内容中的各项要求有详细描述；2、可实施性：切合项目实际情况，提出步骤清晰、合理的方案；3、针对性：方案能够紧扣项目实际情况，内容科学合理。 三、赋分依据（满分9分） ①管理机构：每完全满足一个评审标准得1.5分，方案缺漏得1分，满分3分； ②岗位职责制度:每完全满足一个评审标准得1.5分，方案缺漏得1分，满分3分；③专业技术人员投入：每完全满足一个评审标准得1.5分，方案缺漏得1分，满分3分。未提供方案得0分。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应急预案及安全保障措施</w:t>
            </w:r>
          </w:p>
        </w:tc>
        <w:tc>
          <w:tcPr>
            <w:tcW w:type="dxa" w:w="2492"/>
          </w:tcPr>
          <w:p>
            <w:pPr>
              <w:pStyle w:val="null3"/>
            </w:pPr>
            <w:r>
              <w:rPr>
                <w:rFonts w:ascii="仿宋_GB2312" w:hAnsi="仿宋_GB2312" w:cs="仿宋_GB2312" w:eastAsia="仿宋_GB2312"/>
              </w:rPr>
              <w:t>区间分值：0-4分。 评审标准细化内容： 包含但不限于①可能发生的紧急情况及应急预案；②安全保障措施。 评审标准 1、完整性：针对本项目的应急预案、安全保障措施，有详细描述； 2、真实性：结合本项目实际情况，提出步骤清晰、合理的措施。 3、针对性：方案能够紧扣项目实际情况，内容科学合理； 评审标准量化内容： （1）评审标准细化内容全面详细、阐述条理清晰详尽、符合本项目采购需求得4分； (2)评审标准细化内容每缺少一项内容扣2分；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区间分值：0-10分。 评审标准细化内容：包含但不限于①服务承诺；②保证措施。 评审标准 1、完整性：针对本项目的应急预案、安全保障措施，有详细描述； 2、可实施性：结合本项目实际情况，提出步骤清晰、合理的措施。 3、针对性：方案能够紧扣项目实际情况，内容科学合理； 评审标准量化内容： （1）评审标准细化内容全面详细、阐述条理清晰详尽、符合本项目采购需求得10分； (2)评审标准细化内容每缺少一项内容扣2分；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对本项目服务工作中的常见问题进行梳理，具有良好的解决方案并及时向采购人提出合理化建议，每提供一条有效的建议得1分，满分3分。未提供不得分。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供应商提供2022年1月至今类似项目业绩合同（以合同签订时间为准）；一个业绩得2分，最高得10分； 评审依据：提供合同复印件并加盖公章。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1.经资格审查、符合性审查合格的投标文件，其投标报价为有效报价，对有效投标报价进行价格评审。 2.投标报价得分：满足招标文件要求且投标报价最低的投标报价为评标基准价，其价格分为满分。价格分按照下列公式计算：投标报价得分=（评标基准价/投标报价）×20。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详见附件：其他附件.docx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详见附件：商务应答表.docx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