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rFonts w:hint="eastAsia" w:ascii="宋体" w:hAnsi="宋体" w:eastAsia="宋体" w:cs="宋体"/>
          <w:b/>
          <w:sz w:val="28"/>
        </w:rPr>
      </w:pPr>
      <w:r>
        <w:rPr>
          <w:rFonts w:hint="eastAsia" w:ascii="宋体" w:hAnsi="宋体" w:eastAsia="宋体" w:cs="宋体"/>
          <w:b/>
          <w:sz w:val="28"/>
        </w:rPr>
        <w:t>供应商资格条件证明文件</w:t>
      </w:r>
    </w:p>
    <w:p w14:paraId="7261F057">
      <w:pPr>
        <w:spacing w:line="360" w:lineRule="auto"/>
        <w:ind w:firstLine="480" w:firstLineChars="200"/>
        <w:jc w:val="left"/>
        <w:rPr>
          <w:rFonts w:hint="eastAsia" w:ascii="宋体" w:hAnsi="宋体" w:eastAsia="宋体" w:cs="宋体"/>
          <w:sz w:val="24"/>
        </w:rPr>
      </w:pPr>
      <w:bookmarkStart w:id="0" w:name="_Hlk173511276"/>
      <w:r>
        <w:rPr>
          <w:rFonts w:hint="eastAsia" w:ascii="宋体" w:hAnsi="宋体" w:eastAsia="宋体" w:cs="宋体"/>
          <w:sz w:val="24"/>
        </w:rPr>
        <w:t>1、满足《中华人民共和国政府采购法》第二十二条规定；</w:t>
      </w:r>
    </w:p>
    <w:p w14:paraId="324E3683">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2、落实政府采购政策需满足的资格要求：无 </w:t>
      </w:r>
    </w:p>
    <w:p w14:paraId="7D8E11A2">
      <w:pPr>
        <w:spacing w:line="360" w:lineRule="auto"/>
        <w:ind w:firstLine="480" w:firstLineChars="200"/>
        <w:rPr>
          <w:rFonts w:hint="eastAsia" w:ascii="宋体" w:hAnsi="宋体" w:eastAsia="宋体" w:cs="宋体"/>
          <w:sz w:val="24"/>
        </w:rPr>
      </w:pPr>
      <w:r>
        <w:rPr>
          <w:rFonts w:hint="eastAsia" w:ascii="宋体" w:hAnsi="宋体" w:eastAsia="宋体" w:cs="宋体"/>
          <w:sz w:val="24"/>
        </w:rPr>
        <w:t>3、特定资格条件：</w:t>
      </w:r>
    </w:p>
    <w:p w14:paraId="4E477015">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（1）</w:t>
      </w:r>
      <w:r>
        <w:rPr>
          <w:rFonts w:hint="eastAsia" w:ascii="宋体" w:hAnsi="宋体" w:eastAsia="宋体" w:cs="宋体"/>
          <w:kern w:val="0"/>
          <w:sz w:val="24"/>
          <w:szCs w:val="24"/>
          <w:lang w:val="en-US" w:eastAsia="zh-CN" w:bidi="ar-SA"/>
        </w:rPr>
        <w:t>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szCs w:val="24"/>
        </w:rPr>
        <w:t>供应商需在项目电子化交易系统中按要求上传相应证明文件并进行电子签章；</w:t>
      </w:r>
    </w:p>
    <w:p w14:paraId="25A3B5C4">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（2）财务状况报告：提供</w:t>
      </w:r>
      <w:bookmarkStart w:id="1" w:name="_GoBack"/>
      <w:r>
        <w:rPr>
          <w:rFonts w:hint="eastAsia" w:ascii="宋体" w:hAnsi="宋体" w:eastAsia="宋体" w:cs="宋体"/>
          <w:color w:val="auto"/>
          <w:sz w:val="24"/>
          <w:szCs w:val="24"/>
        </w:rPr>
        <w:t>2024年度完整</w:t>
      </w:r>
      <w:bookmarkEnd w:id="1"/>
      <w:r>
        <w:rPr>
          <w:rFonts w:hint="eastAsia" w:ascii="宋体" w:hAnsi="宋体" w:eastAsia="宋体" w:cs="宋体"/>
          <w:sz w:val="24"/>
          <w:szCs w:val="24"/>
        </w:rPr>
        <w:t>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w:t>
      </w:r>
      <w:r>
        <w:rPr>
          <w:rFonts w:hint="eastAsia" w:ascii="宋体" w:hAnsi="宋体" w:eastAsia="宋体" w:cs="宋体"/>
          <w:b/>
          <w:sz w:val="24"/>
          <w:szCs w:val="24"/>
        </w:rPr>
        <w:t>供应商需在项目电子化交易系统中按要求上传相应证明文件并进行电子签章。</w:t>
      </w:r>
    </w:p>
    <w:p w14:paraId="1480D568">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（3）社保缴纳证明：提供递交投标文件截止之日前一年内任意一个月的社会保障资金缴存单据或社保机构开具的社会保险参保缴费情况证明。依法不需要缴纳社会保障资金的供应商应提供相关证明文件；</w:t>
      </w:r>
      <w:r>
        <w:rPr>
          <w:rFonts w:hint="eastAsia" w:ascii="宋体" w:hAnsi="宋体" w:eastAsia="宋体" w:cs="宋体"/>
          <w:b/>
          <w:sz w:val="24"/>
          <w:szCs w:val="24"/>
        </w:rPr>
        <w:t>供应商需在项目电子化交易系统中按要求上传相应证明文件并进行电子签章。</w:t>
      </w:r>
    </w:p>
    <w:p w14:paraId="2D87A8E9">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（4）税收缴纳证明：提供递交投标文件截止之日前一年内任意一个月的依法缴纳税收的相关凭据，凭据应有税务机关或代收机关的公章或业务专用章。依法免税或无须缴纳税收的供应商，应提供相应证明文件；</w:t>
      </w:r>
      <w:r>
        <w:rPr>
          <w:rFonts w:hint="eastAsia" w:ascii="宋体" w:hAnsi="宋体" w:eastAsia="宋体" w:cs="宋体"/>
          <w:b/>
          <w:sz w:val="24"/>
          <w:szCs w:val="24"/>
        </w:rPr>
        <w:t>供应商需在项目电子化交易系统中按要求上传相应证明文件并进行电子签章。</w:t>
      </w:r>
    </w:p>
    <w:p w14:paraId="4867B9FA">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（5）法定代表人授权委托书：法定代表人直接参加投标的，须出具法定代表人身份证（原件）及法定代表人身份证明，法定代表人授权代表参加投标的，须出具法定代表人授权书及授权代表身份证（原件）；</w:t>
      </w:r>
      <w:r>
        <w:rPr>
          <w:rFonts w:hint="eastAsia" w:ascii="宋体" w:hAnsi="宋体" w:eastAsia="宋体" w:cs="宋体"/>
          <w:b/>
          <w:sz w:val="24"/>
          <w:szCs w:val="24"/>
        </w:rPr>
        <w:t>供应商需在项目电子化交易系统中按要求上传相应证明文件并进行电子签章。</w:t>
      </w:r>
    </w:p>
    <w:p w14:paraId="4E5682A9">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（6）无重大违法记录：供应商参加政府采购活动前3年内在经营活动中没有重大违法记录；</w:t>
      </w:r>
      <w:r>
        <w:rPr>
          <w:rFonts w:hint="eastAsia" w:ascii="宋体" w:hAnsi="宋体" w:eastAsia="宋体" w:cs="宋体"/>
          <w:b/>
          <w:sz w:val="24"/>
          <w:szCs w:val="24"/>
        </w:rPr>
        <w:t>供应商需在项目电子化交易系统中按要求填写《投标函》完成承诺并进行电子签章。</w:t>
      </w:r>
    </w:p>
    <w:p w14:paraId="67DF7B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szCs w:val="24"/>
        </w:rPr>
        <w:t>供应商需在项目电子化交易系统中按要求填写《承诺书》完成承诺并进行电子签章。</w:t>
      </w:r>
    </w:p>
    <w:p w14:paraId="0387B7F1">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（8）具有履行合同所必需的设备和专业技术能力；未为本项目提供整体设计、规范编制或者项目管理、监理、检测等服务；</w:t>
      </w:r>
      <w:r>
        <w:rPr>
          <w:rFonts w:hint="eastAsia" w:ascii="宋体" w:hAnsi="宋体" w:eastAsia="宋体" w:cs="宋体"/>
          <w:b/>
          <w:sz w:val="24"/>
          <w:szCs w:val="24"/>
        </w:rPr>
        <w:t>供应商需在项目电子化交易系统中按要求填写《投标函》完成承诺并进行电子签章。</w:t>
      </w:r>
    </w:p>
    <w:p w14:paraId="08A857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（9）控股管理关系：单位负责人为同一人或者存在直接控股、管理关系的供应商，不得参加同一合同下的政府采购活动；</w:t>
      </w:r>
      <w:r>
        <w:rPr>
          <w:rFonts w:hint="eastAsia" w:ascii="宋体" w:hAnsi="宋体" w:eastAsia="宋体" w:cs="宋体"/>
          <w:b/>
          <w:sz w:val="24"/>
          <w:szCs w:val="24"/>
        </w:rPr>
        <w:t>供应商需在项目电子化交易系统中按要求填写《投标函》完成承诺并进行电子签章。</w:t>
      </w:r>
    </w:p>
    <w:p w14:paraId="3D3CC5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（10）本项目不接受联合体投标；</w:t>
      </w:r>
      <w:r>
        <w:rPr>
          <w:rFonts w:hint="eastAsia" w:ascii="宋体" w:hAnsi="宋体" w:eastAsia="宋体" w:cs="宋体"/>
          <w:b/>
          <w:sz w:val="24"/>
          <w:szCs w:val="24"/>
        </w:rPr>
        <w:t>供应商需在项目电子化交易系统中按要求填写《承诺书》完成承诺并进行电子签章。</w:t>
      </w:r>
    </w:p>
    <w:p w14:paraId="5F815A34">
      <w:pPr>
        <w:pStyle w:val="4"/>
        <w:spacing w:before="0" w:beforeAutospacing="0" w:after="0" w:afterAutospacing="0" w:line="360" w:lineRule="auto"/>
        <w:ind w:firstLine="482"/>
        <w:jc w:val="both"/>
        <w:textAlignment w:val="baseline"/>
        <w:rPr>
          <w:rFonts w:hint="eastAsia" w:ascii="宋体" w:hAnsi="宋体" w:eastAsia="宋体" w:cs="宋体"/>
          <w:kern w:val="2"/>
          <w:sz w:val="24"/>
          <w:szCs w:val="24"/>
        </w:rPr>
      </w:pPr>
      <w:r>
        <w:rPr>
          <w:rFonts w:hint="eastAsia" w:ascii="宋体" w:hAnsi="宋体" w:eastAsia="宋体" w:cs="宋体"/>
          <w:b/>
          <w:bCs/>
          <w:sz w:val="24"/>
          <w:szCs w:val="24"/>
        </w:rPr>
        <w:t>注：以上资质为必备资质，提供复印件或扫描件并加盖公章。</w:t>
      </w:r>
    </w:p>
    <w:bookmarkEnd w:id="0"/>
    <w:p w14:paraId="0B010B00">
      <w:pPr>
        <w:pStyle w:val="4"/>
        <w:spacing w:before="0" w:beforeAutospacing="0" w:after="0" w:afterAutospacing="0" w:line="360" w:lineRule="auto"/>
        <w:ind w:firstLine="482" w:firstLineChars="200"/>
        <w:rPr>
          <w:rFonts w:hint="eastAsia" w:ascii="宋体" w:hAnsi="宋体" w:eastAsia="宋体" w:cs="宋体"/>
          <w:b/>
          <w:sz w:val="24"/>
          <w:szCs w:val="24"/>
        </w:rPr>
      </w:pPr>
    </w:p>
    <w:p w14:paraId="420FAA02">
      <w:pPr>
        <w:pStyle w:val="4"/>
        <w:spacing w:before="0" w:beforeAutospacing="0" w:after="0" w:afterAutospacing="0" w:line="360" w:lineRule="auto"/>
        <w:ind w:firstLine="482"/>
        <w:jc w:val="both"/>
        <w:textAlignment w:val="baseline"/>
        <w:rPr>
          <w:rFonts w:hint="eastAsia" w:ascii="宋体" w:hAnsi="宋体" w:eastAsia="宋体" w:cs="宋体"/>
          <w:kern w:val="2"/>
          <w:sz w:val="24"/>
          <w:szCs w:val="24"/>
        </w:rPr>
      </w:pPr>
    </w:p>
    <w:p w14:paraId="67BA40BC">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3B46CC"/>
    <w:rsid w:val="00431EC5"/>
    <w:rsid w:val="004A6A32"/>
    <w:rsid w:val="005144FF"/>
    <w:rsid w:val="005C3975"/>
    <w:rsid w:val="00711CC5"/>
    <w:rsid w:val="007200D5"/>
    <w:rsid w:val="0073650B"/>
    <w:rsid w:val="00AE0606"/>
    <w:rsid w:val="00B617F3"/>
    <w:rsid w:val="00B92D39"/>
    <w:rsid w:val="00C273A3"/>
    <w:rsid w:val="00C542E3"/>
    <w:rsid w:val="00D242D1"/>
    <w:rsid w:val="00D61348"/>
    <w:rsid w:val="00D7786F"/>
    <w:rsid w:val="00F32569"/>
    <w:rsid w:val="00F5412A"/>
    <w:rsid w:val="00F9349D"/>
    <w:rsid w:val="0A0A1357"/>
    <w:rsid w:val="1A6C2B7A"/>
    <w:rsid w:val="2BD57198"/>
    <w:rsid w:val="321B38AD"/>
    <w:rsid w:val="39EF62CA"/>
    <w:rsid w:val="593C3F2A"/>
    <w:rsid w:val="6AAE27AE"/>
    <w:rsid w:val="70357BF9"/>
    <w:rsid w:val="77B43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1255</Words>
  <Characters>1294</Characters>
  <Lines>23</Lines>
  <Paragraphs>15</Paragraphs>
  <TotalTime>0</TotalTime>
  <ScaleCrop>false</ScaleCrop>
  <LinksUpToDate>false</LinksUpToDate>
  <CharactersWithSpaces>1295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浅【‘墨</cp:lastModifiedBy>
  <cp:lastPrinted>2025-09-12T09:06:00Z</cp:lastPrinted>
  <dcterms:modified xsi:type="dcterms:W3CDTF">2025-09-17T04:48:59Z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eyJoZGlkIjoiOThlNWE3ZjZmYzg1MmE4NzlmNzEwZTg2ZmNmNGQ1MzYiLCJ1c2VySWQiOiIyNjQ1ODAyNTYifQ==</vt:lpwstr>
  </property>
  <property fmtid="{D5CDD505-2E9C-101B-9397-08002B2CF9AE}" pid="3" name="KSOProductBuildVer">
    <vt:lpwstr>2052-12.1.0.21915</vt:lpwstr>
  </property>
  <property fmtid="{D5CDD505-2E9C-101B-9397-08002B2CF9AE}" pid="4" name="ICV">
    <vt:lpwstr>2EB61EF04025403C9948DD7F0D0C026F_12</vt:lpwstr>
  </property>
</Properties>
</file>