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03" w:firstLineChars="200"/>
        <w:jc w:val="center"/>
        <w:rPr>
          <w:rFonts w:hint="eastAsia" w:ascii="仿宋" w:hAnsi="仿宋" w:eastAsia="仿宋" w:cs="仿宋"/>
          <w:b/>
          <w:bCs/>
          <w:color w:val="auto"/>
          <w:sz w:val="40"/>
          <w:szCs w:val="40"/>
          <w:lang w:val="en-US" w:eastAsia="zh-CN"/>
        </w:rPr>
      </w:pPr>
      <w:r>
        <w:rPr>
          <w:rFonts w:hint="eastAsia" w:ascii="仿宋" w:hAnsi="仿宋" w:eastAsia="仿宋" w:cs="仿宋"/>
          <w:b/>
          <w:bCs/>
          <w:color w:val="auto"/>
          <w:sz w:val="40"/>
          <w:szCs w:val="40"/>
          <w:lang w:val="en-US" w:eastAsia="zh-CN"/>
        </w:rPr>
        <w:t>合同主要条款</w:t>
      </w:r>
    </w:p>
    <w:p>
      <w:pPr>
        <w:keepLines w:val="0"/>
        <w:pageBreakBefore w:val="0"/>
        <w:widowControl w:val="0"/>
        <w:kinsoku/>
        <w:wordWrap/>
        <w:overflowPunct/>
        <w:topLinePunct w:val="0"/>
        <w:bidi w:val="0"/>
        <w:snapToGrid/>
        <w:spacing w:line="480" w:lineRule="exact"/>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u w:val="single"/>
          <w:lang w:val="en-US" w:eastAsia="zh-CN"/>
        </w:rPr>
        <w:t xml:space="preserve">                        </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u w:val="single"/>
          <w:lang w:val="en-US" w:eastAsia="zh-CN"/>
        </w:rPr>
        <w:t xml:space="preserve">                        </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根据依据《中华人民共和国民法典》和《中华人民共和国政府采购法》及有关法规之规定，甲乙双方本着公开、公平、公正和诚实守信的原则，经过充分协商，甲方特将商洛纪委廉政教育中心区域的安全保卫、保洁、餐厨工作以及空调制热、制冷、供水、供电、消防设备维护等服务承包给乙方。双方达成协议如下，以资共同遵守。</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一、合同履行时间：合同期限为</w:t>
      </w:r>
      <w:r>
        <w:rPr>
          <w:rFonts w:hint="eastAsia" w:ascii="仿宋" w:hAnsi="仿宋" w:eastAsia="仿宋" w:cs="仿宋"/>
          <w:color w:val="auto"/>
          <w:sz w:val="24"/>
          <w:szCs w:val="24"/>
          <w:u w:val="single"/>
          <w:lang w:val="en-US" w:eastAsia="zh-CN"/>
        </w:rPr>
        <w:t xml:space="preserve">  壹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lang w:val="en-US" w:eastAsia="zh-CN" w:bidi="ar-SA"/>
        </w:rPr>
        <w:t>即</w:t>
      </w:r>
      <w:r>
        <w:rPr>
          <w:rFonts w:hint="eastAsia" w:ascii="仿宋" w:hAnsi="仿宋" w:eastAsia="仿宋" w:cs="仿宋"/>
          <w:color w:val="auto"/>
          <w:sz w:val="24"/>
          <w:szCs w:val="24"/>
          <w:u w:val="single"/>
          <w:lang w:val="en-US" w:eastAsia="zh-CN" w:bidi="ar-SA"/>
        </w:rPr>
        <w:t xml:space="preserve"> 365 </w:t>
      </w:r>
      <w:r>
        <w:rPr>
          <w:rFonts w:hint="eastAsia" w:ascii="仿宋" w:hAnsi="仿宋" w:eastAsia="仿宋" w:cs="仿宋"/>
          <w:color w:val="auto"/>
          <w:sz w:val="24"/>
          <w:szCs w:val="24"/>
          <w:lang w:val="en-US" w:eastAsia="zh-CN" w:bidi="ar-SA"/>
        </w:rPr>
        <w:t>日历天。</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u w:val="single"/>
          <w:lang w:val="en-US" w:eastAsia="zh-CN"/>
        </w:rPr>
        <w:t>1、起止时间：                                                  。</w:t>
      </w:r>
    </w:p>
    <w:p>
      <w:pPr>
        <w:pStyle w:val="2"/>
        <w:keepNext/>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甲方依据《专项服务考核标准》对乙方进行考核，考核合格的，采购人可根据项目实施情况续签服务合同（1年），考核不合格甲方不再续签合同的，乙方应保证服务的平滑过渡，持续提供服务直到新的服务商驻场后才能撤离。</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3、合同签订后， 当天将相关人员派遣至项目所在地。</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二、合同价款及结算方式：</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（一）合同价款：¥</w:t>
      </w:r>
      <w:r>
        <w:rPr>
          <w:rFonts w:hint="eastAsia" w:ascii="仿宋" w:hAnsi="仿宋" w:eastAsia="仿宋" w:cs="仿宋"/>
          <w:color w:val="auto"/>
          <w:sz w:val="24"/>
          <w:szCs w:val="24"/>
          <w:u w:val="single"/>
          <w:lang w:val="en-US" w:eastAsia="zh-CN"/>
        </w:rPr>
        <w:t xml:space="preserve">               </w:t>
      </w:r>
      <w:bookmarkStart w:id="0" w:name="_GoBack"/>
      <w:bookmarkEnd w:id="0"/>
      <w:r>
        <w:rPr>
          <w:rFonts w:hint="eastAsia" w:ascii="仿宋" w:hAnsi="仿宋" w:eastAsia="仿宋" w:cs="仿宋"/>
          <w:color w:val="auto"/>
          <w:sz w:val="24"/>
          <w:szCs w:val="24"/>
          <w:lang w:val="en-US" w:eastAsia="zh-CN"/>
        </w:rPr>
        <w:t>大写</w:t>
      </w:r>
      <w:r>
        <w:rPr>
          <w:rFonts w:hint="eastAsia" w:ascii="仿宋" w:hAnsi="仿宋" w:eastAsia="仿宋" w:cs="仿宋"/>
          <w:color w:val="auto"/>
          <w:sz w:val="24"/>
          <w:szCs w:val="24"/>
          <w:u w:val="single"/>
          <w:lang w:val="en-US" w:eastAsia="zh-CN"/>
        </w:rPr>
        <w:t xml:space="preserve"> （人民币                 元）。 </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总承包金中包含：员工工资、正常值班、节假日值班、特殊加班、各类保险、劳保、福利、工作服、保洁工具、有关装备、夜间巡逻、保洁耗材、管理费、税金等。(设备耗材甲方负责）。</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（二）结算方式：转账。实行每季度按工作考核情况结算承包金。乙方须向甲方提供税票，甲方于每个次季度10 日前支付上月承包金，乙方于每月15日前发放员工上月工资,否则甲方用乙方所交押金给员工发放工资，同时终止合同。若考核不合格，在付款时按考核办法等有关规定予以扣减。</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三、承包范围及服务内容</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办公楼房屋的日常维修与管理。包括楼外散水、楼顶、外墙、楼内门厅、楼梯间、走廊通道、办公室（日常维护维修）、会议室、开水房、卫生间、地下室、地下车库、库房、室外综合管沟、共用设施设备使用的房屋以及相关的行人道、行车道等公共设施的维修和管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设备的日常运行和管理。单位目前主要含以下相关运行设备的日常管理及维护：电梯系统、消防系统、中央空调系统、给排水系统、变配电系统、防盗监控系统、会议音响服务系统、楼宇自控系统、建筑物防雷设备等。</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日常修缮服务。负责办公楼内（含办公区域内）的门、窗、五金件、玻璃、锁具、洁具、灯泡、插销、排风扇、新风口、阀门、仪表的维修与服务；负责办公楼外灯具、阀门、仪表的维修与服务。给排水系统及其设备的维修，通风空调设备的维修。</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4.电梯的日常运行管理和保洁。负责电梯日常运行状态的安全监管、保洁内地毯、不锈钢保养工作。</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保洁服务。保洁工作主要保障改造楼和综合楼楼宇屋面、阳台、平台及公共区域门窗玻璃等；楼内大厅、门厅、电梯间、空调新风出风口、楼梯间、扶手、走廊通道、办公室、监控室、调查指挥室、案情分析室、廉政教育展厅、会议室、侯会室、健身房、地下停车场、水房、卫生间（日常洗手液及卫生纸、擦手纸由采购人提供）；楼外周界、人行道、行车道和绿化区域内的清洁保洁及生活垃圾的清理外运。</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6.公共区域绿植服务管理。负责室内绿植摆放、护理（浇水、修剪、清洁、施肥、控虫）等服务。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安保消防服务。保障办公楼宇公共秩序维护有序、来访人员、车辆身份确认及登记工作、办公楼宇内外的安全巡视检查、办公室物品的搬迁服务、防汛紧急处置、来访人员引导服务、消防火灾监控报警的现场查实验证、安防监控安全防范工作。</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8.停车场服务与管理。保障日常和会议期间进入车辆的有序进出和停放。定时和不定时对车库及地面车辆进行安全防范检查。</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9.会议服务与管理。主要负责日常接待、会议服务（会前、会中、会后服务），承担一定场合的迎送、接待、礼仪服务；做好会议室及侯会室卫生及设施设备的管理与维护。各办公室卫生的打扫以及楼宇内部的日常巡视；每日早晨提前发放各办公室报纸。   </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10.活动室服务与管理。及时对活动室卫生进行打扫，确保为活动人员提供一个舒适的休闲娱乐场所。</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11.配合采购人做好接待、文化、体育、展览等相关活动的服务工作。</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12.绿化日常养护。及时对留置场所区域内路面进行冲洗，确保路面整洁美观； 及时做好草坪、花坛的杂草、落叶、垃圾杂物等清除清扫和树木、花坛松土修边以及雨后绿地排涝工作，保证绿地无坑洼、树木根际无积水现象，确保绿地整洁美观；及时整修，定期修剪、打药、除虫、除草，及时浇灌，并根据绿地植物分布状况及生长的各个阶段，对植物群落进行合理养护，保持植物季相分明、群落完整、层次得当、生长茂盛。</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为留置专区职工、留置人员提供日常用餐（错峰用餐，早餐7：30—9:00，午餐11:30—13:00，晚餐17:30—19:00），须同时满足600人（根据实际确定）同时就餐,餐厅以劳务外包形式运营。接待餐服务：精通当地小吃的做法，并能够完成接待用餐。应急保障就餐服务：因节假日或突发状况需要安排供餐，或在餐厅区域外提供就餐服务的，服务方应按要求提供保障。</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四、双方的权利义务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（一）甲方的权利和义务</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审核乙方拟定的工作计划及规章制度、</w:t>
      </w:r>
      <w:r>
        <w:rPr>
          <w:rFonts w:hint="eastAsia" w:ascii="仿宋" w:hAnsi="仿宋" w:eastAsia="仿宋" w:cs="仿宋"/>
          <w:color w:val="auto"/>
          <w:sz w:val="24"/>
          <w:szCs w:val="24"/>
          <w:lang w:eastAsia="zh-CN"/>
        </w:rPr>
        <w:t>餐厨食谱、</w:t>
      </w:r>
      <w:r>
        <w:rPr>
          <w:rFonts w:hint="eastAsia" w:ascii="仿宋" w:hAnsi="仿宋" w:eastAsia="仿宋" w:cs="仿宋"/>
          <w:color w:val="auto"/>
          <w:sz w:val="24"/>
          <w:szCs w:val="24"/>
        </w:rPr>
        <w:t>物业管理服务方案、人员配备、各项物料及设备的配备</w:t>
      </w:r>
      <w:r>
        <w:rPr>
          <w:rFonts w:hint="eastAsia" w:ascii="仿宋" w:hAnsi="仿宋" w:eastAsia="仿宋" w:cs="仿宋"/>
          <w:color w:val="auto"/>
          <w:sz w:val="24"/>
          <w:szCs w:val="24"/>
          <w:lang w:eastAsia="zh-CN"/>
        </w:rPr>
        <w:t>。</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对</w:t>
      </w:r>
      <w:r>
        <w:rPr>
          <w:rFonts w:hint="eastAsia" w:ascii="仿宋" w:hAnsi="仿宋" w:eastAsia="仿宋" w:cs="仿宋"/>
          <w:bCs/>
          <w:color w:val="auto"/>
          <w:spacing w:val="-20"/>
          <w:sz w:val="24"/>
          <w:szCs w:val="24"/>
        </w:rPr>
        <w:t>院</w:t>
      </w:r>
      <w:r>
        <w:rPr>
          <w:rFonts w:hint="eastAsia" w:ascii="仿宋" w:hAnsi="仿宋" w:eastAsia="仿宋" w:cs="仿宋"/>
          <w:color w:val="auto"/>
          <w:sz w:val="24"/>
          <w:szCs w:val="24"/>
        </w:rPr>
        <w:t>内的一切公共设施及设备享有所有权，并有对所属资产的保护、使用和监督权。</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3.有权对乙方管理服务的质量要求进行监督，对不符合质量标准要求的管理服务有权建议整改，对不称职人员可以要求乙方更换。</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为乙方的管理服务提供必要的工作条件及所必需的相关资料，包括办公用房、设备工具库房（含相关工具、物料）等设施和涉及本物业管理服务所需的验收资料等。为乙方的物业管理服务提供相应的协助和配合。</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定期组织对乙方服务质量的考核、收集意见，并将结果及时通报乙方。</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有义务督促乙方加强物业管理、设备管理与服务过程中的安全管理。</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按照合同付款、结算约定向乙方支付管理与服务费用。</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为乙方有效开展工作提供其他必要的便利。</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对乙方工作人员在工作中发生的不文明行为,甲方有权采取措施制止,若因此造成不良后果，追究乙方及直接责任人的责任。</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若甲方对乙方第一年的服务情况不满意,甲方有权选择不与乙方续签第二年合同，由此引起的经济损失及全部责任由乙方承担。</w:t>
      </w:r>
    </w:p>
    <w:p>
      <w:pPr>
        <w:keepLines w:val="0"/>
        <w:pageBreakBefore w:val="0"/>
        <w:widowControl w:val="0"/>
        <w:kinsoku/>
        <w:wordWrap/>
        <w:overflowPunct/>
        <w:topLinePunct w:val="0"/>
        <w:bidi w:val="0"/>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按法律规定或经双方商定由甲方承担的其他责任和义务。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（二）乙方的权利和义务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1.根据有关法律、法规政策及本合同的规定,制定保安服务、卫生保洁服务、餐厨服务等各项管理办法、规章制度、服务实施方案,实施细则、人员配备计划、物料和设备配备计划,并报送甲方备查。</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2.按甲方的规定和要求及乙方的承诺,履行好保安、餐厨、保洁管理服务的职责。</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乙方使用的工作人员必须身体健康、仪容端正、品德良好、无违法犯罪记录，并按照劳动法要求签订用工合同。为员工缴纳养老保险、意外伤害险等保险费用。否则，出现的相关责任由乙方负责，因此给甲方造成损失，由乙方赔偿。</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4.定期向甲方通报工作情况及推出的菜谱食谱,对甲方提出的合理的整改意见有义务执行。</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5.按本项目服务内容的总体方案和磋商文件中明确的人数及各项细则配备得力人员,定期开展岗位安全培训和教育,确保所配备人员具备与岗位要求相适应的业务素质和工作技能。</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保证从事本项目服务的人员具备相应的职业资格和应有的素质要求。如需调整工作人员及项目主管应事先通报甲方,对甲方提出认为不适合的在岗人员,乙方应作出相应调整。</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6.认真执行国家有关规定，按时发放派遣人员工资，为派遣人员购买雇主责任险。</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乙方必须遵循安全作业和文明作业的规定，在履行本合同的过程中，严格遵守各项安全制度和操作规程,加强对员工的安全教育,凡发生人身安全等事故,均由乙方负责、赔偿。若因乙方公司内部发生劳务纠纷，对甲方造成不良影响，乙方须赔偿相应损失。发生以上情形对甲方造成严重后果的，乙方除应赔偿因此造成的一切损失外，甲方有权单方面解除本合同。</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8.必须按法律、法规及有关政策规定为其服务人员签订劳动合同，为服务人员缴纳养老保险、意外伤害险等保险费用，严格执行国家劳动法的相关规定。落实好安全生产的措施和配置安全作业的劳保用品。</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9.工作人员数量必须满足采购人的实际工作要求,且穿着统一标识的工作服。</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10.不得有违法纵容、煽动工人怠工、罢工等过激行为,或因无视工人权益引致工人怠工、罢工等过激行为。应建立创优评先机制，激励员工争先评优，关心关爱员工，丰富企业文化，增强员工获得感及幸福感。</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11.乙方必须承担经营活动中因工伤致残或死亡等全部安全责任。</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12.乙方保洁日常所需拖把、抹布、洁厕剂、垃圾袋等耗材均由乙方自行承担，耗材应当按照要求定期更新，确保工作所需。</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13.主动积极地配合甲方共同做好防火、防盗、防水、防意外事故等各项措施工作,对大楼安全工作负有相关责任。</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14.未经甲方同意不得将本项服务内容和责任转移给第三方。</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15.妥善保管相关资料,并按月整理归纳,定期向甲方报告。</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16.接受并积极配合甲方组织的定期考核、满意度调查等工作,并按甲方提出意见及时进行整改。</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五、违约责任</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1.乙方未按合同规定履行合同条款，甲方有权按合同约定及有关规定进行处罚或终止合同。</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2.乙方应制定相应的工作制度及安全措施，确保规范操作、文明礼仪、安全无误的做好各项服务。如乙方与员工发生争议或纠纷、工伤及不安全事故，均与甲方无关，概由乙方自负全责。</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3.由于乙方原因给甲方造成损失的，由乙方承担全部赔偿责任。</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4.由于甲方原因给乙方造成损失的，乙方有权要求赔偿责任。</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5.甲、乙双方应当全面履行各自的权利和义务，共同遵守合同条款，否则构成违约，违约方应向对方支付违约金合同总额的5％。</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六、其他</w:t>
      </w:r>
      <w:r>
        <w:rPr>
          <w:rFonts w:hint="eastAsia" w:ascii="仿宋" w:hAnsi="仿宋" w:eastAsia="仿宋" w:cs="仿宋"/>
          <w:color w:val="auto"/>
          <w:sz w:val="24"/>
          <w:szCs w:val="24"/>
          <w:lang w:val="en-US" w:eastAsia="zh-CN"/>
        </w:rPr>
        <w:tab/>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1.乙方必须加强对员工的安全、遵纪守法、业务技能和文明素质等培训教育，确保高质、高效、和谐完成任务。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2.乙方要加强对员工工作态度、操作规范及仪容仪表、着装等方面的规范管理。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3.合同执行期间，如因不可抗力因素，致使合同无法履行时，按法律规定协商处理。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4.乙方应加强员工的保密培训，确保甲方信息等安全。</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七、合同未尽事宜，双方协商签订补充协议，补充协议与本合同具有同等法律效力。</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八、争议处理，本合同履行期发生争议，双方协商解决，协商不成，任何一方有权在当地法院起诉。</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九、本合同自甲乙双方法定代表人签字盖章之日起生效。本合同一式四份，甲、乙双方各执两份。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textAlignment w:val="auto"/>
        <w:outlineLvl w:val="9"/>
        <w:rPr>
          <w:rFonts w:hint="eastAsia" w:ascii="仿宋" w:hAnsi="仿宋" w:eastAsia="仿宋" w:cs="仿宋"/>
          <w:b w:val="0"/>
          <w:i w:val="0"/>
          <w:caps w:val="0"/>
          <w:color w:val="auto"/>
          <w:spacing w:val="0"/>
          <w:kern w:val="0"/>
          <w:sz w:val="24"/>
          <w:szCs w:val="24"/>
          <w:shd w:val="clear" w:color="auto" w:fill="FFFFFF"/>
          <w:lang w:val="en-US" w:eastAsia="zh-CN" w:bidi="ar"/>
        </w:rPr>
      </w:pPr>
      <w:r>
        <w:rPr>
          <w:rFonts w:hint="eastAsia" w:ascii="仿宋" w:hAnsi="仿宋" w:eastAsia="仿宋" w:cs="仿宋"/>
          <w:b w:val="0"/>
          <w:i w:val="0"/>
          <w:caps w:val="0"/>
          <w:color w:val="auto"/>
          <w:spacing w:val="0"/>
          <w:kern w:val="0"/>
          <w:sz w:val="24"/>
          <w:szCs w:val="24"/>
          <w:shd w:val="clear" w:color="auto" w:fill="FFFFFF"/>
          <w:lang w:val="en-US" w:eastAsia="zh-CN" w:bidi="ar"/>
        </w:rPr>
        <w:t>甲方(盖章):商洛市纪委廉政教育中心    乙方(盖章):</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textAlignment w:val="auto"/>
        <w:outlineLvl w:val="9"/>
        <w:rPr>
          <w:rFonts w:hint="eastAsia" w:ascii="仿宋" w:hAnsi="仿宋" w:eastAsia="仿宋" w:cs="仿宋"/>
          <w:b w:val="0"/>
          <w:i w:val="0"/>
          <w:caps w:val="0"/>
          <w:color w:val="auto"/>
          <w:spacing w:val="0"/>
          <w:kern w:val="0"/>
          <w:sz w:val="24"/>
          <w:szCs w:val="24"/>
          <w:shd w:val="clear" w:color="auto" w:fill="FFFFFF"/>
          <w:lang w:val="en-US" w:eastAsia="zh-CN" w:bidi="ar"/>
        </w:rPr>
      </w:pPr>
      <w:r>
        <w:rPr>
          <w:rFonts w:hint="eastAsia" w:ascii="仿宋" w:hAnsi="仿宋" w:eastAsia="仿宋" w:cs="仿宋"/>
          <w:b w:val="0"/>
          <w:i w:val="0"/>
          <w:caps w:val="0"/>
          <w:color w:val="auto"/>
          <w:spacing w:val="0"/>
          <w:kern w:val="0"/>
          <w:sz w:val="24"/>
          <w:szCs w:val="24"/>
          <w:shd w:val="clear" w:color="auto" w:fill="FFFFFF"/>
          <w:lang w:val="en-US" w:eastAsia="zh-CN" w:bidi="ar"/>
        </w:rPr>
        <w:t>地址:商洛市商州区沙河子镇拉林子村    地址: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textAlignment w:val="auto"/>
        <w:outlineLvl w:val="9"/>
        <w:rPr>
          <w:rFonts w:hint="eastAsia" w:ascii="仿宋" w:hAnsi="仿宋" w:eastAsia="仿宋" w:cs="仿宋"/>
          <w:b w:val="0"/>
          <w:i w:val="0"/>
          <w:caps w:val="0"/>
          <w:color w:val="auto"/>
          <w:spacing w:val="0"/>
          <w:kern w:val="0"/>
          <w:sz w:val="24"/>
          <w:szCs w:val="24"/>
          <w:shd w:val="clear" w:color="auto" w:fill="FFFFFF"/>
          <w:lang w:val="en-US" w:eastAsia="zh-CN" w:bidi="ar"/>
        </w:rPr>
      </w:pPr>
      <w:r>
        <w:rPr>
          <w:rFonts w:hint="eastAsia" w:ascii="仿宋" w:hAnsi="仿宋" w:eastAsia="仿宋" w:cs="仿宋"/>
          <w:b w:val="0"/>
          <w:i w:val="0"/>
          <w:caps w:val="0"/>
          <w:color w:val="auto"/>
          <w:spacing w:val="0"/>
          <w:kern w:val="0"/>
          <w:sz w:val="24"/>
          <w:szCs w:val="24"/>
          <w:shd w:val="clear" w:color="auto" w:fill="FFFFFF"/>
          <w:lang w:val="en-US" w:eastAsia="zh-CN" w:bidi="ar"/>
        </w:rPr>
        <w:t>法人代表(签字):                      法人(签字):</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0"/>
        <w:textAlignment w:val="auto"/>
        <w:outlineLvl w:val="9"/>
        <w:rPr>
          <w:rFonts w:hint="eastAsia" w:ascii="仿宋" w:hAnsi="仿宋" w:eastAsia="仿宋" w:cs="仿宋"/>
          <w:b w:val="0"/>
          <w:i w:val="0"/>
          <w:caps w:val="0"/>
          <w:color w:val="auto"/>
          <w:spacing w:val="0"/>
          <w:kern w:val="0"/>
          <w:sz w:val="24"/>
          <w:szCs w:val="24"/>
          <w:shd w:val="clear" w:color="auto" w:fill="FFFFFF"/>
          <w:lang w:val="en-US" w:eastAsia="zh-CN" w:bidi="ar"/>
        </w:rPr>
      </w:pPr>
    </w:p>
    <w:p>
      <w:pPr>
        <w:pStyle w:val="2"/>
        <w:keepLines w:val="0"/>
        <w:pageBreakBefore w:val="0"/>
        <w:widowControl w:val="0"/>
        <w:kinsoku/>
        <w:wordWrap/>
        <w:overflowPunct/>
        <w:topLinePunct w:val="0"/>
        <w:bidi w:val="0"/>
        <w:snapToGrid/>
        <w:spacing w:line="480" w:lineRule="exact"/>
        <w:textAlignment w:val="auto"/>
        <w:rPr>
          <w:rFonts w:hint="default" w:ascii="仿宋" w:hAnsi="仿宋" w:eastAsia="仿宋" w:cs="仿宋"/>
          <w:b w:val="0"/>
          <w:i w:val="0"/>
          <w:caps w:val="0"/>
          <w:color w:val="auto"/>
          <w:spacing w:val="0"/>
          <w:kern w:val="0"/>
          <w:sz w:val="24"/>
          <w:szCs w:val="24"/>
          <w:shd w:val="clear" w:color="auto" w:fill="FFFFFF"/>
          <w:lang w:val="en-US" w:eastAsia="zh-CN" w:bidi="ar"/>
        </w:rPr>
      </w:pPr>
      <w:r>
        <w:rPr>
          <w:rFonts w:hint="eastAsia" w:ascii="仿宋" w:hAnsi="仿宋" w:eastAsia="仿宋" w:cs="仿宋"/>
          <w:b w:val="0"/>
          <w:i w:val="0"/>
          <w:caps w:val="0"/>
          <w:color w:val="auto"/>
          <w:spacing w:val="0"/>
          <w:kern w:val="0"/>
          <w:sz w:val="24"/>
          <w:szCs w:val="24"/>
          <w:shd w:val="clear" w:color="auto" w:fill="FFFFFF"/>
          <w:lang w:val="en-US" w:eastAsia="zh-CN" w:bidi="ar"/>
        </w:rPr>
        <w:t>开户银行:                            开户银行</w:t>
      </w:r>
    </w:p>
    <w:p>
      <w:pPr>
        <w:pStyle w:val="2"/>
        <w:keepLines w:val="0"/>
        <w:pageBreakBefore w:val="0"/>
        <w:widowControl w:val="0"/>
        <w:kinsoku/>
        <w:wordWrap/>
        <w:overflowPunct/>
        <w:topLinePunct w:val="0"/>
        <w:bidi w:val="0"/>
        <w:snapToGrid/>
        <w:spacing w:line="480" w:lineRule="exact"/>
        <w:textAlignment w:val="auto"/>
        <w:rPr>
          <w:rFonts w:hint="default" w:ascii="仿宋" w:hAnsi="仿宋" w:eastAsia="仿宋" w:cs="仿宋"/>
          <w:b w:val="0"/>
          <w:i w:val="0"/>
          <w:caps w:val="0"/>
          <w:color w:val="auto"/>
          <w:spacing w:val="0"/>
          <w:kern w:val="0"/>
          <w:sz w:val="24"/>
          <w:szCs w:val="24"/>
          <w:shd w:val="clear" w:color="auto" w:fill="FFFFFF"/>
          <w:lang w:val="en-US" w:eastAsia="zh-CN" w:bidi="ar"/>
        </w:rPr>
      </w:pPr>
      <w:r>
        <w:rPr>
          <w:rFonts w:hint="eastAsia" w:ascii="仿宋" w:hAnsi="仿宋" w:eastAsia="仿宋" w:cs="仿宋"/>
          <w:b w:val="0"/>
          <w:i w:val="0"/>
          <w:caps w:val="0"/>
          <w:color w:val="auto"/>
          <w:spacing w:val="0"/>
          <w:kern w:val="0"/>
          <w:sz w:val="24"/>
          <w:szCs w:val="24"/>
          <w:shd w:val="clear" w:color="auto" w:fill="FFFFFF"/>
          <w:lang w:val="en-US" w:eastAsia="zh-CN" w:bidi="ar"/>
        </w:rPr>
        <w:t>帐 号:                                账号:</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80" w:firstLineChars="200"/>
        <w:jc w:val="left"/>
        <w:textAlignment w:val="auto"/>
        <w:outlineLvl w:val="9"/>
        <w:rPr>
          <w:rFonts w:hint="eastAsia" w:ascii="仿宋" w:hAnsi="仿宋" w:eastAsia="仿宋" w:cs="仿宋"/>
          <w:b w:val="0"/>
          <w:i w:val="0"/>
          <w:caps w:val="0"/>
          <w:color w:val="auto"/>
          <w:spacing w:val="0"/>
          <w:kern w:val="0"/>
          <w:sz w:val="24"/>
          <w:szCs w:val="24"/>
          <w:shd w:val="clear" w:color="auto" w:fill="FFFFFF"/>
          <w:lang w:val="en-US" w:eastAsia="zh-CN" w:bidi="ar"/>
        </w:rPr>
      </w:pPr>
      <w:r>
        <w:rPr>
          <w:rFonts w:hint="eastAsia" w:ascii="仿宋" w:hAnsi="仿宋" w:eastAsia="仿宋" w:cs="仿宋"/>
          <w:b w:val="0"/>
          <w:i w:val="0"/>
          <w:caps w:val="0"/>
          <w:color w:val="auto"/>
          <w:spacing w:val="0"/>
          <w:kern w:val="0"/>
          <w:sz w:val="24"/>
          <w:szCs w:val="24"/>
          <w:shd w:val="clear" w:color="auto" w:fill="FFFFFF"/>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800" w:firstLineChars="2000"/>
        <w:jc w:val="left"/>
        <w:textAlignment w:val="auto"/>
        <w:outlineLvl w:val="9"/>
        <w:rPr>
          <w:rFonts w:hint="eastAsia" w:ascii="仿宋" w:hAnsi="仿宋" w:eastAsia="仿宋" w:cs="仿宋"/>
          <w:b w:val="0"/>
          <w:i w:val="0"/>
          <w:caps w:val="0"/>
          <w:color w:val="auto"/>
          <w:spacing w:val="0"/>
          <w:kern w:val="0"/>
          <w:sz w:val="24"/>
          <w:szCs w:val="24"/>
          <w:shd w:val="clear" w:color="auto" w:fill="FFFFFF"/>
          <w:lang w:val="en-US" w:eastAsia="zh-CN" w:bidi="ar"/>
        </w:rPr>
      </w:pPr>
      <w:r>
        <w:rPr>
          <w:rFonts w:hint="eastAsia" w:ascii="仿宋" w:hAnsi="仿宋" w:eastAsia="仿宋" w:cs="仿宋"/>
          <w:b w:val="0"/>
          <w:i w:val="0"/>
          <w:caps w:val="0"/>
          <w:color w:val="auto"/>
          <w:spacing w:val="0"/>
          <w:kern w:val="0"/>
          <w:sz w:val="24"/>
          <w:szCs w:val="24"/>
          <w:shd w:val="clear" w:color="auto" w:fill="FFFFFF"/>
          <w:lang w:val="en-US" w:eastAsia="zh-CN" w:bidi="ar"/>
        </w:rPr>
        <w:t xml:space="preserve"> 签约日期:20   年  月  日</w:t>
      </w:r>
    </w:p>
    <w:p>
      <w:pPr>
        <w:rPr>
          <w:rFonts w:hint="eastAsia" w:ascii="仿宋" w:hAnsi="仿宋" w:eastAsia="仿宋" w:cs="仿宋"/>
          <w:color w:val="auto"/>
          <w:sz w:val="28"/>
          <w:szCs w:val="28"/>
          <w:lang w:eastAsia="zh-CN"/>
        </w:rPr>
      </w:pPr>
      <w:r>
        <w:rPr>
          <w:rFonts w:hint="eastAsia" w:ascii="仿宋" w:hAnsi="仿宋" w:eastAsia="仿宋" w:cs="仿宋"/>
          <w:color w:val="auto"/>
          <w:sz w:val="28"/>
          <w:szCs w:val="28"/>
        </w:rPr>
        <w:br w:type="page"/>
      </w:r>
      <w:r>
        <w:rPr>
          <w:rFonts w:hint="eastAsia" w:ascii="仿宋" w:hAnsi="仿宋" w:eastAsia="仿宋" w:cs="仿宋"/>
          <w:color w:val="auto"/>
          <w:sz w:val="28"/>
          <w:szCs w:val="28"/>
          <w:lang w:eastAsia="zh-CN"/>
        </w:rPr>
        <w:t>附件：人员派驻情况表</w:t>
      </w:r>
    </w:p>
    <w:tbl>
      <w:tblPr>
        <w:tblStyle w:val="5"/>
        <w:tblW w:w="8691" w:type="dxa"/>
        <w:tblInd w:w="0" w:type="dxa"/>
        <w:tblLayout w:type="fixed"/>
        <w:tblCellMar>
          <w:top w:w="0" w:type="dxa"/>
          <w:left w:w="0" w:type="dxa"/>
          <w:bottom w:w="0" w:type="dxa"/>
          <w:right w:w="0" w:type="dxa"/>
        </w:tblCellMar>
      </w:tblPr>
      <w:tblGrid>
        <w:gridCol w:w="659"/>
        <w:gridCol w:w="2112"/>
        <w:gridCol w:w="666"/>
        <w:gridCol w:w="619"/>
        <w:gridCol w:w="1770"/>
        <w:gridCol w:w="2865"/>
      </w:tblGrid>
      <w:tr>
        <w:tblPrEx>
          <w:tblLayout w:type="fixed"/>
          <w:tblCellMar>
            <w:top w:w="0" w:type="dxa"/>
            <w:left w:w="0" w:type="dxa"/>
            <w:bottom w:w="0" w:type="dxa"/>
            <w:right w:w="0" w:type="dxa"/>
          </w:tblCellMar>
        </w:tblPrEx>
        <w:trPr>
          <w:trHeight w:val="556"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序号</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人员配置</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单位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sz w:val="24"/>
                <w:szCs w:val="24"/>
                <w:u w:val="none"/>
              </w:rPr>
            </w:pPr>
            <w:r>
              <w:rPr>
                <w:rFonts w:hint="eastAsia" w:ascii="仿宋" w:hAnsi="仿宋" w:eastAsia="仿宋" w:cs="仿宋"/>
                <w:b/>
                <w:i w:val="0"/>
                <w:color w:val="auto"/>
                <w:kern w:val="0"/>
                <w:sz w:val="24"/>
                <w:szCs w:val="24"/>
                <w:u w:val="none"/>
                <w:lang w:val="en-US" w:eastAsia="zh-CN" w:bidi="ar"/>
              </w:rPr>
              <w:t>数量</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kern w:val="0"/>
                <w:sz w:val="24"/>
                <w:szCs w:val="24"/>
                <w:u w:val="none"/>
                <w:lang w:val="en-US" w:eastAsia="zh-CN" w:bidi="ar"/>
              </w:rPr>
            </w:pPr>
            <w:r>
              <w:rPr>
                <w:rFonts w:hint="eastAsia" w:ascii="仿宋" w:hAnsi="仿宋" w:eastAsia="仿宋" w:cs="仿宋"/>
                <w:b/>
                <w:i w:val="0"/>
                <w:color w:val="auto"/>
                <w:kern w:val="0"/>
                <w:sz w:val="24"/>
                <w:szCs w:val="24"/>
                <w:u w:val="none"/>
                <w:lang w:val="en-US" w:eastAsia="zh-CN" w:bidi="ar"/>
              </w:rPr>
              <w:t>姓名</w:t>
            </w: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auto"/>
                <w:kern w:val="0"/>
                <w:sz w:val="24"/>
                <w:szCs w:val="24"/>
                <w:u w:val="none"/>
                <w:lang w:val="en-US" w:eastAsia="zh-CN" w:bidi="ar"/>
              </w:rPr>
            </w:pPr>
            <w:r>
              <w:rPr>
                <w:rFonts w:hint="eastAsia" w:ascii="仿宋" w:hAnsi="仿宋" w:eastAsia="仿宋" w:cs="仿宋"/>
                <w:b/>
                <w:i w:val="0"/>
                <w:color w:val="auto"/>
                <w:kern w:val="0"/>
                <w:sz w:val="24"/>
                <w:szCs w:val="24"/>
                <w:u w:val="none"/>
                <w:lang w:val="en-US" w:eastAsia="zh-CN" w:bidi="ar"/>
              </w:rPr>
              <w:t>联系电话</w:t>
            </w:r>
          </w:p>
        </w:tc>
      </w:tr>
      <w:tr>
        <w:tblPrEx>
          <w:tblLayout w:type="fixed"/>
          <w:tblCellMar>
            <w:top w:w="0" w:type="dxa"/>
            <w:left w:w="0" w:type="dxa"/>
            <w:bottom w:w="0" w:type="dxa"/>
            <w:right w:w="0" w:type="dxa"/>
          </w:tblCellMar>
        </w:tblPrEx>
        <w:trPr>
          <w:trHeight w:val="409"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物业经理</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350"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厨房人员配备</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10</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511"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2.1</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热菜师傅</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90"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2.2</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凉菜</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90"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2.3</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小吃师傅</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361"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2.4</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面点师傅</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361"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2.5</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帮厨</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361"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2.6</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配菜</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361"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2.7</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服务员</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527"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3</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水电工</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704"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4</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中控员</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423"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绿化养护工</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423" w:hRule="atLeast"/>
        </w:trPr>
        <w:tc>
          <w:tcPr>
            <w:tcW w:w="65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6</w:t>
            </w:r>
          </w:p>
        </w:tc>
        <w:tc>
          <w:tcPr>
            <w:tcW w:w="21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保洁员</w:t>
            </w:r>
          </w:p>
        </w:tc>
        <w:tc>
          <w:tcPr>
            <w:tcW w:w="6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名</w:t>
            </w:r>
          </w:p>
        </w:tc>
        <w:tc>
          <w:tcPr>
            <w:tcW w:w="6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lang w:val="en-US" w:eastAsia="zh-CN" w:bidi="ar-SA"/>
              </w:rPr>
            </w:pPr>
            <w:r>
              <w:rPr>
                <w:rFonts w:hint="eastAsia" w:ascii="仿宋" w:hAnsi="仿宋" w:eastAsia="仿宋" w:cs="仿宋"/>
                <w:i w:val="0"/>
                <w:color w:val="auto"/>
                <w:kern w:val="0"/>
                <w:sz w:val="24"/>
                <w:szCs w:val="24"/>
                <w:u w:val="none"/>
                <w:lang w:val="en-US" w:eastAsia="zh-CN" w:bidi="ar"/>
              </w:rPr>
              <w:t>5</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423" w:hRule="atLeast"/>
        </w:trPr>
        <w:tc>
          <w:tcPr>
            <w:tcW w:w="65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sz w:val="24"/>
                <w:szCs w:val="24"/>
                <w:u w:val="none"/>
                <w:lang w:val="en-US"/>
              </w:rPr>
            </w:pPr>
            <w:r>
              <w:rPr>
                <w:rFonts w:hint="eastAsia" w:ascii="仿宋" w:hAnsi="仿宋" w:eastAsia="仿宋" w:cs="仿宋"/>
                <w:i w:val="0"/>
                <w:color w:val="auto"/>
                <w:kern w:val="0"/>
                <w:sz w:val="24"/>
                <w:szCs w:val="24"/>
                <w:u w:val="none"/>
                <w:lang w:val="en-US" w:eastAsia="zh-CN" w:bidi="ar"/>
              </w:rPr>
              <w:t>6.1</w:t>
            </w:r>
          </w:p>
        </w:tc>
        <w:tc>
          <w:tcPr>
            <w:tcW w:w="2112"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旧楼保洁服务人员</w:t>
            </w:r>
          </w:p>
        </w:tc>
        <w:tc>
          <w:tcPr>
            <w:tcW w:w="666"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名</w:t>
            </w:r>
          </w:p>
        </w:tc>
        <w:tc>
          <w:tcPr>
            <w:tcW w:w="61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363" w:hRule="atLeast"/>
        </w:trPr>
        <w:tc>
          <w:tcPr>
            <w:tcW w:w="659"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112"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666"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619"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423" w:hRule="atLeast"/>
        </w:trPr>
        <w:tc>
          <w:tcPr>
            <w:tcW w:w="65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auto"/>
                <w:sz w:val="24"/>
                <w:szCs w:val="24"/>
                <w:u w:val="none"/>
                <w:lang w:val="en-US"/>
              </w:rPr>
            </w:pPr>
            <w:r>
              <w:rPr>
                <w:rFonts w:hint="eastAsia" w:ascii="仿宋" w:hAnsi="仿宋" w:eastAsia="仿宋" w:cs="仿宋"/>
                <w:i w:val="0"/>
                <w:color w:val="auto"/>
                <w:kern w:val="0"/>
                <w:sz w:val="24"/>
                <w:szCs w:val="24"/>
                <w:u w:val="none"/>
                <w:lang w:val="en-US" w:eastAsia="zh-CN" w:bidi="ar"/>
              </w:rPr>
              <w:t>6.2</w:t>
            </w:r>
          </w:p>
        </w:tc>
        <w:tc>
          <w:tcPr>
            <w:tcW w:w="2112"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留置区保洁服务人员</w:t>
            </w:r>
          </w:p>
        </w:tc>
        <w:tc>
          <w:tcPr>
            <w:tcW w:w="666"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名</w:t>
            </w:r>
          </w:p>
        </w:tc>
        <w:tc>
          <w:tcPr>
            <w:tcW w:w="61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423" w:hRule="atLeast"/>
        </w:trPr>
        <w:tc>
          <w:tcPr>
            <w:tcW w:w="659"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112"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666"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619"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423" w:hRule="atLeast"/>
        </w:trPr>
        <w:tc>
          <w:tcPr>
            <w:tcW w:w="65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7</w:t>
            </w:r>
          </w:p>
        </w:tc>
        <w:tc>
          <w:tcPr>
            <w:tcW w:w="2112"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保安人员</w:t>
            </w:r>
          </w:p>
        </w:tc>
        <w:tc>
          <w:tcPr>
            <w:tcW w:w="666"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名</w:t>
            </w:r>
          </w:p>
        </w:tc>
        <w:tc>
          <w:tcPr>
            <w:tcW w:w="61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w:t>
            </w: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r>
        <w:tblPrEx>
          <w:tblLayout w:type="fixed"/>
          <w:tblCellMar>
            <w:top w:w="0" w:type="dxa"/>
            <w:left w:w="0" w:type="dxa"/>
            <w:bottom w:w="0" w:type="dxa"/>
            <w:right w:w="0" w:type="dxa"/>
          </w:tblCellMar>
        </w:tblPrEx>
        <w:trPr>
          <w:trHeight w:val="423" w:hRule="atLeast"/>
        </w:trPr>
        <w:tc>
          <w:tcPr>
            <w:tcW w:w="659"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112"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4"/>
                <w:szCs w:val="24"/>
                <w:u w:val="none"/>
                <w:lang w:val="en-US" w:eastAsia="zh-CN" w:bidi="ar"/>
              </w:rPr>
            </w:pPr>
          </w:p>
        </w:tc>
        <w:tc>
          <w:tcPr>
            <w:tcW w:w="666"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FF0000"/>
                <w:kern w:val="0"/>
                <w:sz w:val="24"/>
                <w:szCs w:val="24"/>
                <w:u w:val="none"/>
                <w:lang w:val="en-US" w:eastAsia="zh-CN" w:bidi="ar"/>
              </w:rPr>
            </w:pPr>
          </w:p>
        </w:tc>
        <w:tc>
          <w:tcPr>
            <w:tcW w:w="619"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17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c>
          <w:tcPr>
            <w:tcW w:w="28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4"/>
                <w:szCs w:val="24"/>
                <w:u w:val="none"/>
                <w:lang w:val="en-US" w:eastAsia="zh-CN" w:bidi="ar"/>
              </w:rPr>
            </w:pPr>
          </w:p>
        </w:tc>
      </w:tr>
    </w:tbl>
    <w:p>
      <w:pPr>
        <w:rPr>
          <w:rFonts w:hint="eastAsia" w:eastAsia="宋体"/>
          <w:lang w:eastAsia="zh-CN"/>
        </w:rPr>
      </w:pPr>
      <w:r>
        <w:rPr>
          <w:rFonts w:hint="eastAsia"/>
          <w:lang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PMingLiU"/>
    <w:panose1 w:val="020E0705020206020404"/>
    <w:charset w:val="00"/>
    <w:family w:val="swiss"/>
    <w:pitch w:val="default"/>
    <w:sig w:usb0="00000000"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ZDk5YTZkOTMzMjNkNmIyY2MxY2Y4Y2Y1NjM0YWQifQ=="/>
  </w:docVars>
  <w:rsids>
    <w:rsidRoot w:val="00000000"/>
    <w:rsid w:val="0849203C"/>
    <w:rsid w:val="0F3B2377"/>
    <w:rsid w:val="100D1BA1"/>
    <w:rsid w:val="12555F47"/>
    <w:rsid w:val="13655850"/>
    <w:rsid w:val="18932E60"/>
    <w:rsid w:val="1CBC0239"/>
    <w:rsid w:val="1D547061"/>
    <w:rsid w:val="262E3BAA"/>
    <w:rsid w:val="46113492"/>
    <w:rsid w:val="46696E2A"/>
    <w:rsid w:val="4CCE5C39"/>
    <w:rsid w:val="542E48E0"/>
    <w:rsid w:val="5B8D4F11"/>
    <w:rsid w:val="5C442314"/>
    <w:rsid w:val="600A34DE"/>
    <w:rsid w:val="601A506A"/>
    <w:rsid w:val="64181C22"/>
    <w:rsid w:val="6A8F756A"/>
    <w:rsid w:val="74C04EA4"/>
    <w:rsid w:val="7D237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paragraph" w:styleId="2">
    <w:name w:val="heading 3"/>
    <w:basedOn w:val="1"/>
    <w:next w:val="1"/>
    <w:qFormat/>
    <w:uiPriority w:val="0"/>
    <w:pPr>
      <w:keepNext/>
      <w:spacing w:line="320" w:lineRule="exact"/>
      <w:jc w:val="both"/>
      <w:outlineLvl w:val="2"/>
    </w:pPr>
    <w:rPr>
      <w:rFonts w:ascii="楷体_GB2312" w:hAnsi="Times New Roman" w:eastAsia="楷体_GB2312"/>
      <w:sz w:val="32"/>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4305</Words>
  <Characters>4482</Characters>
  <Lines>0</Lines>
  <Paragraphs>0</Paragraphs>
  <TotalTime>57</TotalTime>
  <ScaleCrop>false</ScaleCrop>
  <LinksUpToDate>false</LinksUpToDate>
  <CharactersWithSpaces>4646</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2023-04-10T01:34:00Z</dcterms:created>
  <dc:creator>Administrator</dc:creator>
  <cp:lastModifiedBy>Administrator</cp:lastModifiedBy>
  <cp:lastPrinted>2024-04-17T02:34:00Z</cp:lastPrinted>
  <dcterms:modified xsi:type="dcterms:W3CDTF">2025-09-30T09:05:46Z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E356C33FA39E4225ABEA91622435C44D_13</vt:lpwstr>
  </property>
  <property fmtid="{D5CDD505-2E9C-101B-9397-08002B2CF9AE}" pid="4" name="KSOTemplateDocerSaveRecord">
    <vt:lpwstr>eyJoZGlkIjoiMzcyZDJlZmE4NGFmNzFiNmYxODk5MjVmNTUwNzMzNTYiLCJ1c2VySWQiOiI0MjYxMDM5NTIifQ==</vt:lpwstr>
  </property>
</Properties>
</file>