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主体资格合法有效</w:t>
      </w:r>
    </w:p>
    <w:p>
      <w:pPr>
        <w:jc w:val="center"/>
        <w:rPr>
          <w:rFonts w:hint="eastAsia" w:ascii="华文中宋" w:hAnsi="华文中宋" w:eastAsia="华文中宋" w:cs="华文中宋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（一）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</w:rPr>
        <w:t>供应商须在中华人民共和国境内注册，依法取得并有效存续的营业执照（含电子营业执照）\事业单位法人证书\民办非企业单位登记证书\非企业专业服务机构执业许可证等主体资格证书。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（二）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</w:rPr>
        <w:t>供应商须在陕西省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政府采购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</w:rPr>
        <w:t>电子化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交易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</w:rPr>
        <w:t>系统中上传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上述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</w:rPr>
        <w:t>证书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（根据企业类型、性质选择其一）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</w:rPr>
        <w:t>原件的扫描件，并进行电子签章。</w:t>
      </w:r>
      <w:bookmarkStart w:id="0" w:name="_GoBack"/>
      <w:bookmarkEnd w:id="0"/>
    </w:p>
    <w:p>
      <w:pPr>
        <w:widowControl w:val="0"/>
        <w:wordWrap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2C33747B"/>
    <w:rsid w:val="095C37D0"/>
    <w:rsid w:val="0C32100E"/>
    <w:rsid w:val="1C445D18"/>
    <w:rsid w:val="253A3DC9"/>
    <w:rsid w:val="2C33747B"/>
    <w:rsid w:val="4D9C525D"/>
    <w:rsid w:val="58043FBE"/>
    <w:rsid w:val="5AEC41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2023-12-21T08:17:00Z</dcterms:created>
  <dc:creator>李平</dc:creator>
  <cp:lastModifiedBy>李平</cp:lastModifiedBy>
  <dcterms:modified xsi:type="dcterms:W3CDTF">2025-09-24T06:33:42Z</dcterms:modified>
  <dc:title>营业执照合法有效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2D8E17155F46420594AA2D2F143F4051_11</vt:lpwstr>
  </property>
</Properties>
</file>