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AA14CE">
      <w:pPr>
        <w:pStyle w:val="23"/>
        <w:pageBreakBefore w:val="0"/>
        <w:kinsoku/>
        <w:overflowPunct/>
        <w:bidi w:val="0"/>
        <w:spacing w:line="500" w:lineRule="exact"/>
        <w:ind w:firstLine="0"/>
        <w:jc w:val="both"/>
        <w:rPr>
          <w:rFonts w:hint="eastAsia" w:ascii="仿宋" w:hAnsi="仿宋" w:eastAsia="仿宋" w:cs="仿宋"/>
          <w:b/>
          <w:szCs w:val="28"/>
          <w:highlight w:val="none"/>
        </w:rPr>
      </w:pPr>
    </w:p>
    <w:p w14:paraId="3A8C5283">
      <w:pPr>
        <w:pStyle w:val="23"/>
        <w:pageBreakBefore w:val="0"/>
        <w:kinsoku/>
        <w:overflowPunct/>
        <w:bidi w:val="0"/>
        <w:spacing w:line="500" w:lineRule="exact"/>
        <w:ind w:firstLine="0"/>
        <w:jc w:val="both"/>
        <w:rPr>
          <w:rFonts w:hint="eastAsia" w:ascii="仿宋" w:hAnsi="仿宋" w:eastAsia="仿宋" w:cs="仿宋"/>
          <w:b/>
          <w:szCs w:val="28"/>
          <w:highlight w:val="none"/>
        </w:rPr>
      </w:pPr>
    </w:p>
    <w:p w14:paraId="1FE7EC4A">
      <w:pPr>
        <w:pStyle w:val="23"/>
        <w:pageBreakBefore w:val="0"/>
        <w:kinsoku/>
        <w:overflowPunct/>
        <w:bidi w:val="0"/>
        <w:spacing w:line="500" w:lineRule="exact"/>
        <w:ind w:firstLine="0"/>
        <w:jc w:val="both"/>
        <w:rPr>
          <w:rFonts w:hint="eastAsia" w:ascii="仿宋" w:hAnsi="仿宋" w:eastAsia="仿宋" w:cs="仿宋"/>
          <w:b/>
          <w:szCs w:val="28"/>
          <w:highlight w:val="none"/>
        </w:rPr>
      </w:pPr>
    </w:p>
    <w:p w14:paraId="070060CA">
      <w:pPr>
        <w:pStyle w:val="23"/>
        <w:pageBreakBefore w:val="0"/>
        <w:kinsoku/>
        <w:overflowPunct/>
        <w:bidi w:val="0"/>
        <w:spacing w:line="500" w:lineRule="exact"/>
        <w:ind w:firstLine="0"/>
        <w:jc w:val="both"/>
        <w:rPr>
          <w:rFonts w:hint="eastAsia" w:ascii="仿宋" w:hAnsi="仿宋" w:eastAsia="仿宋" w:cs="仿宋"/>
          <w:b/>
          <w:sz w:val="44"/>
          <w:szCs w:val="44"/>
          <w:highlight w:val="none"/>
        </w:rPr>
      </w:pPr>
    </w:p>
    <w:p w14:paraId="1277777B">
      <w:pPr>
        <w:pStyle w:val="24"/>
        <w:jc w:val="center"/>
        <w:rPr>
          <w:rFonts w:hint="eastAsia" w:ascii="仿宋" w:hAnsi="仿宋" w:eastAsia="仿宋" w:cs="仿宋"/>
          <w:color w:val="000000"/>
          <w:sz w:val="52"/>
          <w:szCs w:val="52"/>
          <w:highlight w:val="green"/>
        </w:rPr>
      </w:pPr>
      <w:r>
        <w:rPr>
          <w:rFonts w:hint="eastAsia" w:ascii="仿宋" w:hAnsi="仿宋" w:eastAsia="仿宋" w:cs="仿宋"/>
          <w:b/>
          <w:color w:val="000000"/>
          <w:kern w:val="0"/>
          <w:sz w:val="52"/>
          <w:szCs w:val="52"/>
          <w:highlight w:val="none"/>
          <w:lang w:val="en-US" w:eastAsia="zh-CN" w:bidi="ar-SA"/>
        </w:rPr>
        <w:t>商洛市体育局2025、2026年世界中学生排球锦标赛赛事组织服务采购项目</w:t>
      </w:r>
    </w:p>
    <w:p w14:paraId="6E37A44F">
      <w:pPr>
        <w:pStyle w:val="24"/>
        <w:rPr>
          <w:rFonts w:hint="eastAsia" w:ascii="仿宋" w:hAnsi="仿宋" w:eastAsia="仿宋" w:cs="仿宋"/>
          <w:color w:val="000000"/>
          <w:highlight w:val="green"/>
        </w:rPr>
      </w:pPr>
    </w:p>
    <w:p w14:paraId="44453249">
      <w:pPr>
        <w:pStyle w:val="24"/>
        <w:rPr>
          <w:rFonts w:hint="eastAsia" w:ascii="仿宋" w:hAnsi="仿宋" w:eastAsia="仿宋" w:cs="仿宋"/>
          <w:color w:val="000000"/>
          <w:highlight w:val="green"/>
        </w:rPr>
      </w:pPr>
    </w:p>
    <w:p w14:paraId="74510298">
      <w:pPr>
        <w:pStyle w:val="24"/>
        <w:rPr>
          <w:rFonts w:hint="eastAsia" w:ascii="仿宋" w:hAnsi="仿宋" w:eastAsia="仿宋" w:cs="仿宋"/>
          <w:color w:val="000000"/>
          <w:highlight w:val="green"/>
        </w:rPr>
      </w:pPr>
    </w:p>
    <w:p w14:paraId="7AC00BDB">
      <w:pPr>
        <w:pStyle w:val="24"/>
        <w:rPr>
          <w:rFonts w:hint="eastAsia" w:ascii="仿宋" w:hAnsi="仿宋" w:eastAsia="仿宋" w:cs="仿宋"/>
          <w:color w:val="000000"/>
          <w:highlight w:val="green"/>
        </w:rPr>
      </w:pPr>
    </w:p>
    <w:p w14:paraId="604A392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color w:val="000000"/>
          <w:kern w:val="0"/>
          <w:sz w:val="52"/>
          <w:szCs w:val="52"/>
          <w:highlight w:val="none"/>
        </w:rPr>
      </w:pPr>
      <w:r>
        <w:rPr>
          <w:rFonts w:hint="eastAsia" w:ascii="仿宋" w:hAnsi="仿宋" w:eastAsia="仿宋" w:cs="仿宋"/>
          <w:b/>
          <w:color w:val="000000"/>
          <w:kern w:val="0"/>
          <w:sz w:val="52"/>
          <w:szCs w:val="52"/>
          <w:highlight w:val="none"/>
        </w:rPr>
        <w:t>合 同 书</w:t>
      </w:r>
    </w:p>
    <w:p w14:paraId="77CE4CE4">
      <w:pPr>
        <w:keepNext w:val="0"/>
        <w:keepLines w:val="0"/>
        <w:pageBreakBefore w:val="0"/>
        <w:widowControl w:val="0"/>
        <w:kinsoku/>
        <w:wordWrap/>
        <w:overflowPunct/>
        <w:topLinePunct w:val="0"/>
        <w:autoSpaceDE/>
        <w:autoSpaceDN/>
        <w:bidi w:val="0"/>
        <w:spacing w:line="600" w:lineRule="auto"/>
        <w:jc w:val="center"/>
        <w:rPr>
          <w:rFonts w:hint="eastAsia" w:ascii="仿宋" w:hAnsi="仿宋" w:eastAsia="仿宋" w:cs="仿宋"/>
          <w:b/>
          <w:color w:val="000000"/>
          <w:kern w:val="0"/>
          <w:sz w:val="52"/>
          <w:szCs w:val="52"/>
          <w:highlight w:val="green"/>
        </w:rPr>
      </w:pP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lang w:val="en-US" w:eastAsia="zh-CN"/>
        </w:rPr>
        <w:t>本格式条款为合同基础条款，甲乙双方可根据项目实际情况增加条款和内容</w:t>
      </w:r>
      <w:r>
        <w:rPr>
          <w:rFonts w:hint="eastAsia" w:ascii="仿宋" w:hAnsi="仿宋" w:eastAsia="仿宋" w:cs="仿宋"/>
          <w:color w:val="000000"/>
          <w:sz w:val="28"/>
          <w:szCs w:val="28"/>
          <w:highlight w:val="none"/>
          <w:lang w:eastAsia="zh-CN"/>
        </w:rPr>
        <w:t>）</w:t>
      </w:r>
    </w:p>
    <w:p w14:paraId="062F4EE2">
      <w:pPr>
        <w:pStyle w:val="2"/>
        <w:rPr>
          <w:rFonts w:hint="eastAsia" w:ascii="仿宋" w:hAnsi="仿宋" w:eastAsia="仿宋" w:cs="仿宋"/>
          <w:color w:val="000000"/>
        </w:rPr>
      </w:pPr>
    </w:p>
    <w:p w14:paraId="14CA8144">
      <w:pPr>
        <w:keepNext w:val="0"/>
        <w:keepLines w:val="0"/>
        <w:pageBreakBefore w:val="0"/>
        <w:widowControl w:val="0"/>
        <w:kinsoku/>
        <w:wordWrap/>
        <w:overflowPunct/>
        <w:topLinePunct w:val="0"/>
        <w:autoSpaceDE/>
        <w:autoSpaceDN/>
        <w:bidi w:val="0"/>
        <w:spacing w:line="560" w:lineRule="exact"/>
        <w:jc w:val="both"/>
        <w:rPr>
          <w:rFonts w:hint="eastAsia" w:ascii="仿宋" w:hAnsi="仿宋" w:eastAsia="仿宋" w:cs="仿宋"/>
          <w:b/>
          <w:color w:val="000000"/>
          <w:kern w:val="0"/>
          <w:sz w:val="36"/>
          <w:szCs w:val="36"/>
          <w:highlight w:val="none"/>
        </w:rPr>
      </w:pPr>
    </w:p>
    <w:p w14:paraId="3712C362">
      <w:pPr>
        <w:keepNext w:val="0"/>
        <w:keepLines w:val="0"/>
        <w:pageBreakBefore w:val="0"/>
        <w:widowControl w:val="0"/>
        <w:kinsoku/>
        <w:wordWrap/>
        <w:overflowPunct/>
        <w:topLinePunct w:val="0"/>
        <w:autoSpaceDE/>
        <w:autoSpaceDN/>
        <w:bidi w:val="0"/>
        <w:spacing w:line="560" w:lineRule="exact"/>
        <w:jc w:val="center"/>
        <w:rPr>
          <w:rFonts w:hint="eastAsia" w:ascii="仿宋" w:hAnsi="仿宋" w:eastAsia="仿宋" w:cs="仿宋"/>
          <w:b/>
          <w:color w:val="000000"/>
          <w:kern w:val="0"/>
          <w:sz w:val="36"/>
          <w:szCs w:val="36"/>
          <w:highlight w:val="none"/>
        </w:rPr>
      </w:pPr>
      <w:r>
        <w:rPr>
          <w:rFonts w:hint="eastAsia" w:ascii="仿宋" w:hAnsi="仿宋" w:eastAsia="仿宋" w:cs="仿宋"/>
          <w:b/>
          <w:color w:val="000000"/>
          <w:kern w:val="0"/>
          <w:sz w:val="36"/>
          <w:szCs w:val="36"/>
          <w:highlight w:val="none"/>
        </w:rPr>
        <w:t>合同编号：XXXX</w:t>
      </w:r>
    </w:p>
    <w:p w14:paraId="72ED49C8">
      <w:pPr>
        <w:pStyle w:val="8"/>
        <w:keepNext w:val="0"/>
        <w:keepLines w:val="0"/>
        <w:pageBreakBefore w:val="0"/>
        <w:widowControl w:val="0"/>
        <w:kinsoku/>
        <w:wordWrap/>
        <w:overflowPunct/>
        <w:topLinePunct w:val="0"/>
        <w:autoSpaceDE/>
        <w:autoSpaceDN/>
        <w:bidi w:val="0"/>
        <w:rPr>
          <w:rFonts w:hint="eastAsia" w:ascii="仿宋" w:hAnsi="仿宋" w:eastAsia="仿宋" w:cs="仿宋"/>
          <w:color w:val="000000"/>
          <w:highlight w:val="none"/>
        </w:rPr>
      </w:pPr>
    </w:p>
    <w:p w14:paraId="5B31E8A5">
      <w:pPr>
        <w:keepNext w:val="0"/>
        <w:keepLines w:val="0"/>
        <w:pageBreakBefore w:val="0"/>
        <w:widowControl w:val="0"/>
        <w:kinsoku/>
        <w:wordWrap/>
        <w:overflowPunct/>
        <w:topLinePunct w:val="0"/>
        <w:autoSpaceDE/>
        <w:autoSpaceDN/>
        <w:bidi w:val="0"/>
        <w:rPr>
          <w:rFonts w:hint="eastAsia" w:ascii="仿宋" w:hAnsi="仿宋" w:eastAsia="仿宋" w:cs="仿宋"/>
          <w:color w:val="000000"/>
          <w:highlight w:val="none"/>
        </w:rPr>
      </w:pPr>
    </w:p>
    <w:p w14:paraId="44D38ED0">
      <w:pPr>
        <w:pStyle w:val="8"/>
        <w:rPr>
          <w:rFonts w:hint="eastAsia" w:ascii="仿宋" w:hAnsi="仿宋" w:eastAsia="仿宋" w:cs="仿宋"/>
          <w:color w:val="000000"/>
          <w:highlight w:val="none"/>
        </w:rPr>
      </w:pPr>
    </w:p>
    <w:p w14:paraId="1E85AD93">
      <w:pPr>
        <w:pStyle w:val="9"/>
        <w:rPr>
          <w:rFonts w:hint="eastAsia"/>
        </w:rPr>
      </w:pPr>
    </w:p>
    <w:p w14:paraId="594F981E">
      <w:pPr>
        <w:pStyle w:val="9"/>
        <w:ind w:left="0" w:leftChars="0" w:firstLine="0" w:firstLineChars="0"/>
        <w:rPr>
          <w:rFonts w:hint="eastAsia" w:ascii="仿宋" w:hAnsi="仿宋" w:eastAsia="仿宋" w:cs="仿宋"/>
          <w:color w:val="000000"/>
          <w:highlight w:val="none"/>
        </w:rPr>
      </w:pPr>
    </w:p>
    <w:p w14:paraId="48BB4119">
      <w:pPr>
        <w:rPr>
          <w:rFonts w:hint="eastAsia" w:ascii="仿宋" w:hAnsi="仿宋" w:eastAsia="仿宋" w:cs="仿宋"/>
          <w:color w:val="000000"/>
          <w:highlight w:val="none"/>
        </w:rPr>
      </w:pPr>
    </w:p>
    <w:p w14:paraId="79F03A05">
      <w:pPr>
        <w:pStyle w:val="8"/>
        <w:keepNext w:val="0"/>
        <w:keepLines w:val="0"/>
        <w:pageBreakBefore w:val="0"/>
        <w:widowControl w:val="0"/>
        <w:kinsoku/>
        <w:wordWrap/>
        <w:overflowPunct/>
        <w:topLinePunct w:val="0"/>
        <w:autoSpaceDE/>
        <w:autoSpaceDN/>
        <w:bidi w:val="0"/>
        <w:rPr>
          <w:rFonts w:hint="eastAsia" w:ascii="仿宋" w:hAnsi="仿宋" w:eastAsia="仿宋" w:cs="仿宋"/>
          <w:color w:val="000000"/>
          <w:highlight w:val="none"/>
        </w:rPr>
      </w:pPr>
    </w:p>
    <w:p w14:paraId="2A0A35AC">
      <w:pPr>
        <w:keepNext w:val="0"/>
        <w:keepLines w:val="0"/>
        <w:pageBreakBefore w:val="0"/>
        <w:widowControl w:val="0"/>
        <w:kinsoku/>
        <w:wordWrap/>
        <w:overflowPunct/>
        <w:topLinePunct w:val="0"/>
        <w:autoSpaceDE/>
        <w:autoSpaceDN/>
        <w:bidi w:val="0"/>
        <w:spacing w:line="560" w:lineRule="exact"/>
        <w:ind w:left="1469" w:hanging="1469" w:hangingChars="400"/>
        <w:rPr>
          <w:rFonts w:hint="eastAsia" w:ascii="仿宋" w:hAnsi="仿宋" w:eastAsia="仿宋" w:cs="仿宋"/>
          <w:b/>
          <w:color w:val="000000"/>
          <w:spacing w:val="23"/>
          <w:sz w:val="32"/>
          <w:szCs w:val="32"/>
          <w:highlight w:val="none"/>
        </w:rPr>
      </w:pPr>
      <w:r>
        <w:rPr>
          <w:rFonts w:hint="eastAsia" w:ascii="仿宋" w:hAnsi="仿宋" w:eastAsia="仿宋" w:cs="仿宋"/>
          <w:b/>
          <w:color w:val="000000"/>
          <w:spacing w:val="23"/>
          <w:sz w:val="32"/>
          <w:szCs w:val="32"/>
          <w:highlight w:val="none"/>
          <w:lang w:bidi="ar"/>
        </w:rPr>
        <w:t xml:space="preserve">          甲方（</w:t>
      </w:r>
      <w:r>
        <w:rPr>
          <w:rFonts w:hint="eastAsia" w:ascii="仿宋" w:hAnsi="仿宋" w:eastAsia="仿宋" w:cs="仿宋"/>
          <w:b/>
          <w:color w:val="000000"/>
          <w:spacing w:val="23"/>
          <w:sz w:val="32"/>
          <w:szCs w:val="32"/>
          <w:highlight w:val="none"/>
          <w:lang w:bidi="ar"/>
        </w:rPr>
        <w:fldChar w:fldCharType="begin"/>
      </w:r>
      <w:r>
        <w:rPr>
          <w:rFonts w:hint="eastAsia" w:ascii="仿宋" w:hAnsi="仿宋" w:eastAsia="仿宋" w:cs="仿宋"/>
          <w:b/>
          <w:color w:val="000000"/>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color w:val="000000"/>
          <w:spacing w:val="23"/>
          <w:sz w:val="32"/>
          <w:szCs w:val="32"/>
          <w:highlight w:val="none"/>
          <w:lang w:bidi="ar"/>
        </w:rPr>
        <w:fldChar w:fldCharType="separate"/>
      </w:r>
      <w:r>
        <w:rPr>
          <w:rStyle w:val="18"/>
          <w:rFonts w:hint="eastAsia" w:ascii="仿宋" w:hAnsi="仿宋" w:eastAsia="仿宋" w:cs="仿宋"/>
          <w:b/>
          <w:color w:val="000000"/>
          <w:spacing w:val="23"/>
          <w:sz w:val="32"/>
          <w:szCs w:val="32"/>
          <w:highlight w:val="none"/>
        </w:rPr>
        <w:t>采购人</w:t>
      </w:r>
      <w:r>
        <w:rPr>
          <w:rFonts w:hint="eastAsia" w:ascii="仿宋" w:hAnsi="仿宋" w:eastAsia="仿宋" w:cs="仿宋"/>
          <w:b/>
          <w:color w:val="000000"/>
          <w:spacing w:val="23"/>
          <w:sz w:val="32"/>
          <w:szCs w:val="32"/>
          <w:highlight w:val="none"/>
          <w:lang w:bidi="ar"/>
        </w:rPr>
        <w:fldChar w:fldCharType="end"/>
      </w:r>
      <w:r>
        <w:rPr>
          <w:rFonts w:hint="eastAsia" w:ascii="仿宋" w:hAnsi="仿宋" w:eastAsia="仿宋" w:cs="仿宋"/>
          <w:b/>
          <w:color w:val="000000"/>
          <w:spacing w:val="23"/>
          <w:sz w:val="32"/>
          <w:szCs w:val="32"/>
          <w:highlight w:val="none"/>
          <w:lang w:bidi="ar"/>
        </w:rPr>
        <w:t>）：</w:t>
      </w:r>
      <w:r>
        <w:rPr>
          <w:rFonts w:hint="eastAsia" w:ascii="仿宋" w:hAnsi="仿宋" w:eastAsia="仿宋" w:cs="仿宋"/>
          <w:b/>
          <w:color w:val="000000"/>
          <w:spacing w:val="23"/>
          <w:sz w:val="32"/>
          <w:szCs w:val="32"/>
          <w:highlight w:val="none"/>
          <w:u w:val="single"/>
          <w:lang w:bidi="ar"/>
        </w:rPr>
        <w:t xml:space="preserve">           .</w:t>
      </w:r>
    </w:p>
    <w:p w14:paraId="2D444413">
      <w:pPr>
        <w:keepNext w:val="0"/>
        <w:keepLines w:val="0"/>
        <w:pageBreakBefore w:val="0"/>
        <w:widowControl w:val="0"/>
        <w:kinsoku/>
        <w:wordWrap/>
        <w:overflowPunct/>
        <w:topLinePunct w:val="0"/>
        <w:autoSpaceDE/>
        <w:autoSpaceDN/>
        <w:bidi w:val="0"/>
        <w:spacing w:line="560" w:lineRule="exact"/>
        <w:ind w:left="1469" w:hanging="1469" w:hangingChars="400"/>
        <w:rPr>
          <w:rFonts w:hint="eastAsia" w:ascii="仿宋" w:hAnsi="仿宋" w:eastAsia="仿宋" w:cs="仿宋"/>
          <w:b/>
          <w:color w:val="000000"/>
          <w:spacing w:val="23"/>
          <w:sz w:val="32"/>
          <w:szCs w:val="32"/>
          <w:highlight w:val="none"/>
        </w:rPr>
      </w:pPr>
      <w:r>
        <w:rPr>
          <w:rFonts w:hint="eastAsia" w:ascii="仿宋" w:hAnsi="仿宋" w:eastAsia="仿宋" w:cs="仿宋"/>
          <w:b/>
          <w:color w:val="000000"/>
          <w:spacing w:val="23"/>
          <w:sz w:val="32"/>
          <w:szCs w:val="32"/>
          <w:highlight w:val="none"/>
          <w:lang w:bidi="ar"/>
        </w:rPr>
        <w:t xml:space="preserve">          </w:t>
      </w:r>
      <w:r>
        <w:rPr>
          <w:rFonts w:hint="eastAsia" w:ascii="仿宋" w:hAnsi="仿宋" w:eastAsia="仿宋" w:cs="仿宋"/>
          <w:b/>
          <w:color w:val="000000"/>
          <w:spacing w:val="23"/>
          <w:sz w:val="32"/>
          <w:szCs w:val="32"/>
          <w:highlight w:val="none"/>
          <w:lang w:bidi="ar"/>
        </w:rPr>
        <w:fldChar w:fldCharType="begin"/>
      </w:r>
      <w:r>
        <w:rPr>
          <w:rFonts w:hint="eastAsia" w:ascii="仿宋" w:hAnsi="仿宋" w:eastAsia="仿宋" w:cs="仿宋"/>
          <w:b/>
          <w:color w:val="000000"/>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color w:val="000000"/>
          <w:spacing w:val="23"/>
          <w:sz w:val="32"/>
          <w:szCs w:val="32"/>
          <w:highlight w:val="none"/>
          <w:lang w:bidi="ar"/>
        </w:rPr>
        <w:fldChar w:fldCharType="separate"/>
      </w:r>
      <w:r>
        <w:rPr>
          <w:rStyle w:val="18"/>
          <w:rFonts w:hint="eastAsia" w:ascii="仿宋" w:hAnsi="仿宋" w:eastAsia="仿宋" w:cs="仿宋"/>
          <w:b/>
          <w:color w:val="000000"/>
          <w:spacing w:val="23"/>
          <w:sz w:val="32"/>
          <w:szCs w:val="32"/>
          <w:highlight w:val="none"/>
        </w:rPr>
        <w:t>乙方</w:t>
      </w:r>
      <w:r>
        <w:rPr>
          <w:rFonts w:hint="eastAsia" w:ascii="仿宋" w:hAnsi="仿宋" w:eastAsia="仿宋" w:cs="仿宋"/>
          <w:b/>
          <w:color w:val="000000"/>
          <w:spacing w:val="23"/>
          <w:sz w:val="32"/>
          <w:szCs w:val="32"/>
          <w:highlight w:val="none"/>
          <w:lang w:bidi="ar"/>
        </w:rPr>
        <w:fldChar w:fldCharType="end"/>
      </w:r>
      <w:r>
        <w:rPr>
          <w:rFonts w:hint="eastAsia" w:ascii="仿宋" w:hAnsi="仿宋" w:eastAsia="仿宋" w:cs="仿宋"/>
          <w:b/>
          <w:color w:val="000000"/>
          <w:spacing w:val="23"/>
          <w:sz w:val="32"/>
          <w:szCs w:val="32"/>
          <w:highlight w:val="none"/>
          <w:lang w:bidi="ar"/>
        </w:rPr>
        <w:t>（供应商）：</w:t>
      </w:r>
      <w:r>
        <w:rPr>
          <w:rFonts w:hint="eastAsia" w:ascii="仿宋" w:hAnsi="仿宋" w:eastAsia="仿宋" w:cs="仿宋"/>
          <w:b/>
          <w:color w:val="000000"/>
          <w:spacing w:val="23"/>
          <w:sz w:val="32"/>
          <w:szCs w:val="32"/>
          <w:highlight w:val="none"/>
          <w:u w:val="single"/>
          <w:lang w:bidi="ar"/>
        </w:rPr>
        <w:t xml:space="preserve">           .</w:t>
      </w:r>
    </w:p>
    <w:p w14:paraId="46900198">
      <w:pPr>
        <w:pStyle w:val="13"/>
        <w:keepNext w:val="0"/>
        <w:keepLines w:val="0"/>
        <w:pageBreakBefore w:val="0"/>
        <w:widowControl w:val="0"/>
        <w:kinsoku/>
        <w:wordWrap/>
        <w:overflowPunct/>
        <w:topLinePunct w:val="0"/>
        <w:autoSpaceDE/>
        <w:autoSpaceDN/>
        <w:bidi w:val="0"/>
        <w:adjustRightInd w:val="0"/>
        <w:spacing w:line="560" w:lineRule="exact"/>
        <w:rPr>
          <w:rFonts w:hint="eastAsia" w:ascii="仿宋" w:hAnsi="仿宋" w:eastAsia="仿宋" w:cs="仿宋"/>
          <w:b/>
          <w:color w:val="000000"/>
          <w:spacing w:val="23"/>
          <w:kern w:val="0"/>
          <w:sz w:val="32"/>
          <w:szCs w:val="32"/>
          <w:highlight w:val="none"/>
          <w:lang w:val="en-US" w:eastAsia="zh-CN" w:bidi="ar"/>
        </w:rPr>
      </w:pPr>
      <w:r>
        <w:rPr>
          <w:rFonts w:hint="eastAsia" w:ascii="仿宋" w:hAnsi="仿宋" w:eastAsia="仿宋" w:cs="仿宋"/>
          <w:b/>
          <w:color w:val="000000"/>
          <w:spacing w:val="23"/>
          <w:kern w:val="0"/>
          <w:sz w:val="32"/>
          <w:szCs w:val="32"/>
          <w:highlight w:val="none"/>
          <w:lang w:bidi="ar"/>
        </w:rPr>
        <w:t xml:space="preserve">          签订时间：</w:t>
      </w:r>
      <w:r>
        <w:rPr>
          <w:rFonts w:hint="eastAsia" w:ascii="仿宋" w:hAnsi="仿宋" w:eastAsia="仿宋" w:cs="仿宋"/>
          <w:b/>
          <w:color w:val="000000"/>
          <w:spacing w:val="23"/>
          <w:kern w:val="0"/>
          <w:sz w:val="32"/>
          <w:szCs w:val="32"/>
          <w:highlight w:val="none"/>
          <w:u w:val="single"/>
          <w:lang w:bidi="ar"/>
        </w:rPr>
        <w:t xml:space="preserve">     </w:t>
      </w:r>
      <w:r>
        <w:rPr>
          <w:rFonts w:hint="eastAsia" w:ascii="仿宋" w:hAnsi="仿宋" w:eastAsia="仿宋" w:cs="仿宋"/>
          <w:b/>
          <w:color w:val="000000"/>
          <w:spacing w:val="23"/>
          <w:kern w:val="0"/>
          <w:sz w:val="32"/>
          <w:szCs w:val="32"/>
          <w:highlight w:val="none"/>
          <w:lang w:bidi="ar"/>
        </w:rPr>
        <w:t>年</w:t>
      </w:r>
      <w:r>
        <w:rPr>
          <w:rFonts w:hint="eastAsia" w:ascii="仿宋" w:hAnsi="仿宋" w:eastAsia="仿宋" w:cs="仿宋"/>
          <w:b/>
          <w:color w:val="000000"/>
          <w:spacing w:val="23"/>
          <w:kern w:val="0"/>
          <w:sz w:val="32"/>
          <w:szCs w:val="32"/>
          <w:highlight w:val="none"/>
          <w:u w:val="single"/>
          <w:lang w:bidi="ar"/>
        </w:rPr>
        <w:t xml:space="preserve">  </w:t>
      </w:r>
      <w:r>
        <w:rPr>
          <w:rFonts w:hint="eastAsia" w:ascii="仿宋" w:hAnsi="仿宋" w:eastAsia="仿宋" w:cs="仿宋"/>
          <w:b/>
          <w:color w:val="000000"/>
          <w:spacing w:val="23"/>
          <w:kern w:val="0"/>
          <w:sz w:val="32"/>
          <w:szCs w:val="32"/>
          <w:highlight w:val="none"/>
          <w:lang w:bidi="ar"/>
        </w:rPr>
        <w:t>月</w:t>
      </w:r>
      <w:r>
        <w:rPr>
          <w:rFonts w:hint="eastAsia" w:ascii="仿宋" w:hAnsi="仿宋" w:eastAsia="仿宋" w:cs="仿宋"/>
          <w:b/>
          <w:color w:val="000000"/>
          <w:spacing w:val="23"/>
          <w:kern w:val="0"/>
          <w:sz w:val="32"/>
          <w:szCs w:val="32"/>
          <w:highlight w:val="none"/>
          <w:u w:val="single"/>
          <w:lang w:bidi="ar"/>
        </w:rPr>
        <w:t xml:space="preserve">   </w:t>
      </w:r>
      <w:r>
        <w:rPr>
          <w:rFonts w:hint="eastAsia" w:ascii="仿宋" w:hAnsi="仿宋" w:eastAsia="仿宋" w:cs="仿宋"/>
          <w:b/>
          <w:color w:val="000000"/>
          <w:spacing w:val="23"/>
          <w:kern w:val="0"/>
          <w:sz w:val="32"/>
          <w:szCs w:val="32"/>
          <w:highlight w:val="none"/>
          <w:lang w:bidi="ar"/>
        </w:rPr>
        <w:t>日</w:t>
      </w:r>
    </w:p>
    <w:p w14:paraId="694A7DDC">
      <w:pPr>
        <w:keepNext w:val="0"/>
        <w:keepLines w:val="0"/>
        <w:pageBreakBefore w:val="0"/>
        <w:widowControl w:val="0"/>
        <w:kinsoku/>
        <w:wordWrap/>
        <w:overflowPunct/>
        <w:topLinePunct w:val="0"/>
        <w:autoSpaceDE/>
        <w:autoSpaceDN/>
        <w:bidi w:val="0"/>
        <w:spacing w:line="500" w:lineRule="exact"/>
        <w:ind w:firstLine="723" w:firstLineChars="200"/>
        <w:jc w:val="center"/>
        <w:rPr>
          <w:rFonts w:hint="eastAsia" w:ascii="仿宋" w:hAnsi="仿宋" w:eastAsia="仿宋" w:cs="仿宋"/>
          <w:b/>
          <w:color w:val="000000"/>
          <w:sz w:val="36"/>
          <w:szCs w:val="36"/>
          <w:highlight w:val="none"/>
          <w:lang w:bidi="ar"/>
        </w:rPr>
      </w:pPr>
      <w:r>
        <w:rPr>
          <w:rFonts w:hint="eastAsia" w:ascii="仿宋" w:hAnsi="仿宋" w:eastAsia="仿宋" w:cs="仿宋"/>
          <w:b/>
          <w:color w:val="000000"/>
          <w:sz w:val="36"/>
          <w:szCs w:val="36"/>
          <w:highlight w:val="none"/>
          <w:lang w:bidi="ar"/>
        </w:rPr>
        <w:t>合同范本</w:t>
      </w:r>
    </w:p>
    <w:p w14:paraId="756F266F">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bidi="ar"/>
        </w:rPr>
        <w:t>甲方（采购人）：</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u w:val="single"/>
          <w:lang w:val="en-US" w:eastAsia="zh-CN" w:bidi="ar"/>
        </w:rPr>
        <w:t xml:space="preserve"> </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u w:val="single"/>
          <w:lang w:val="en-US" w:eastAsia="zh-CN" w:bidi="ar"/>
        </w:rPr>
        <w:t>.</w:t>
      </w:r>
    </w:p>
    <w:p w14:paraId="7517BBAA">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bidi="ar"/>
        </w:rPr>
        <w:t>乙方（供应商）：</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u w:val="single"/>
          <w:lang w:val="en-US" w:eastAsia="zh-CN" w:bidi="ar"/>
        </w:rPr>
        <w:t>.</w:t>
      </w:r>
    </w:p>
    <w:p w14:paraId="7DB49425">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甲乙双方根据</w:t>
      </w:r>
      <w:r>
        <w:rPr>
          <w:rFonts w:hint="eastAsia" w:ascii="仿宋" w:hAnsi="仿宋" w:eastAsia="仿宋" w:cs="仿宋"/>
          <w:bCs/>
          <w:color w:val="auto"/>
          <w:sz w:val="28"/>
          <w:szCs w:val="28"/>
          <w:highlight w:val="none"/>
          <w:u w:val="single"/>
          <w:lang w:val="en-US" w:eastAsia="zh-CN" w:bidi="ar"/>
        </w:rPr>
        <w:t xml:space="preserve">   </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u w:val="single"/>
          <w:lang w:val="en-US" w:eastAsia="zh-CN" w:bidi="ar"/>
        </w:rPr>
        <w:t xml:space="preserve">  </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lang w:bidi="ar"/>
        </w:rPr>
        <w:t>政府采购项目（项目编号：</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u w:val="single"/>
          <w:lang w:val="en-US" w:eastAsia="zh-CN" w:bidi="ar"/>
        </w:rPr>
        <w:t xml:space="preserve">      </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lang w:bidi="ar"/>
        </w:rPr>
        <w:t>）采购结果及相关</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文件，经协商一致，订立本合同，供双方共同遵守：</w:t>
      </w:r>
    </w:p>
    <w:p w14:paraId="6D57991C">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第一条  项目概况</w:t>
      </w:r>
    </w:p>
    <w:p w14:paraId="6D04C44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服务内容：</w:t>
      </w:r>
      <w:r>
        <w:rPr>
          <w:rFonts w:hint="eastAsia" w:ascii="仿宋" w:hAnsi="仿宋" w:eastAsia="仿宋" w:cs="仿宋"/>
          <w:b w:val="0"/>
          <w:bCs/>
          <w:color w:val="auto"/>
          <w:sz w:val="28"/>
          <w:szCs w:val="28"/>
          <w:highlight w:val="none"/>
          <w:u w:val="single"/>
          <w:lang w:eastAsia="zh-CN" w:bidi="ar"/>
        </w:rPr>
        <w:t xml:space="preserve">                      .</w:t>
      </w:r>
    </w:p>
    <w:p w14:paraId="62990ED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成交价格（含税）：</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(金额单位：人民币元)</w:t>
      </w:r>
    </w:p>
    <w:p w14:paraId="157B8BE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乙方负责项目实施过程中的所有费用，甲方不再另付任何费用。</w:t>
      </w:r>
    </w:p>
    <w:p w14:paraId="2C92E2E2">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 w:val="0"/>
          <w:bCs/>
          <w:color w:val="auto"/>
          <w:sz w:val="28"/>
          <w:szCs w:val="28"/>
          <w:highlight w:val="none"/>
          <w:lang w:eastAsia="zh-CN" w:bidi="ar"/>
        </w:rPr>
        <w:t>拟派本项目负责人姓名：</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，身份证号：</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w:t>
      </w:r>
    </w:p>
    <w:p w14:paraId="49068389">
      <w:pPr>
        <w:keepNext w:val="0"/>
        <w:keepLines w:val="0"/>
        <w:pageBreakBefore w:val="0"/>
        <w:widowControl/>
        <w:numPr>
          <w:ilvl w:val="0"/>
          <w:numId w:val="0"/>
        </w:numPr>
        <w:kinsoku/>
        <w:wordWrap/>
        <w:overflowPunct/>
        <w:topLinePunct w:val="0"/>
        <w:autoSpaceDE/>
        <w:autoSpaceDN/>
        <w:bidi w:val="0"/>
        <w:adjustRightInd/>
        <w:snapToGrid/>
        <w:spacing w:line="48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成果</w:t>
      </w:r>
      <w:r>
        <w:rPr>
          <w:rFonts w:hint="eastAsia" w:ascii="仿宋" w:hAnsi="仿宋" w:eastAsia="仿宋" w:cs="仿宋"/>
          <w:b/>
          <w:color w:val="auto"/>
          <w:sz w:val="28"/>
          <w:szCs w:val="28"/>
          <w:highlight w:val="none"/>
          <w:lang w:eastAsia="zh-CN" w:bidi="ar"/>
        </w:rPr>
        <w:t>资料</w:t>
      </w:r>
      <w:r>
        <w:rPr>
          <w:rFonts w:hint="eastAsia" w:ascii="仿宋" w:hAnsi="仿宋" w:eastAsia="仿宋" w:cs="仿宋"/>
          <w:b/>
          <w:color w:val="auto"/>
          <w:sz w:val="28"/>
          <w:szCs w:val="28"/>
          <w:highlight w:val="none"/>
          <w:lang w:bidi="ar"/>
        </w:rPr>
        <w:t>及</w:t>
      </w:r>
      <w:r>
        <w:rPr>
          <w:rFonts w:hint="eastAsia" w:ascii="仿宋" w:hAnsi="仿宋" w:eastAsia="仿宋" w:cs="仿宋"/>
          <w:b/>
          <w:color w:val="auto"/>
          <w:sz w:val="28"/>
          <w:szCs w:val="28"/>
          <w:highlight w:val="none"/>
          <w:lang w:eastAsia="zh-CN" w:bidi="ar"/>
        </w:rPr>
        <w:t>服务</w:t>
      </w:r>
      <w:r>
        <w:rPr>
          <w:rFonts w:hint="eastAsia" w:ascii="仿宋" w:hAnsi="仿宋" w:eastAsia="仿宋" w:cs="仿宋"/>
          <w:b/>
          <w:color w:val="auto"/>
          <w:sz w:val="28"/>
          <w:szCs w:val="28"/>
          <w:highlight w:val="none"/>
          <w:lang w:bidi="ar"/>
        </w:rPr>
        <w:t>要求</w:t>
      </w:r>
    </w:p>
    <w:p w14:paraId="2532D4DF">
      <w:pPr>
        <w:keepNext w:val="0"/>
        <w:keepLines w:val="0"/>
        <w:pageBreakBefore w:val="0"/>
        <w:numPr>
          <w:ilvl w:val="0"/>
          <w:numId w:val="0"/>
        </w:numPr>
        <w:kinsoku/>
        <w:wordWrap/>
        <w:overflowPunct/>
        <w:topLinePunct w:val="0"/>
        <w:autoSpaceDE w:val="0"/>
        <w:autoSpaceDN w:val="0"/>
        <w:bidi w:val="0"/>
        <w:spacing w:line="480" w:lineRule="exact"/>
        <w:ind w:firstLine="560" w:firstLineChars="200"/>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1、成果资料：</w:t>
      </w:r>
    </w:p>
    <w:p w14:paraId="7803DA50">
      <w:pPr>
        <w:keepNext w:val="0"/>
        <w:keepLines w:val="0"/>
        <w:pageBreakBefore w:val="0"/>
        <w:widowControl w:val="0"/>
        <w:numPr>
          <w:ilvl w:val="0"/>
          <w:numId w:val="0"/>
        </w:numPr>
        <w:kinsoku/>
        <w:wordWrap/>
        <w:overflowPunct/>
        <w:topLinePunct w:val="0"/>
        <w:autoSpaceDE w:val="0"/>
        <w:autoSpaceDN w:val="0"/>
        <w:bidi w:val="0"/>
        <w:adjustRightInd/>
        <w:snapToGrid/>
        <w:spacing w:line="480" w:lineRule="exact"/>
        <w:ind w:firstLine="1120" w:firstLineChars="400"/>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①策划方案；</w:t>
      </w:r>
    </w:p>
    <w:p w14:paraId="3BC62AA2">
      <w:pPr>
        <w:keepNext w:val="0"/>
        <w:keepLines w:val="0"/>
        <w:pageBreakBefore w:val="0"/>
        <w:widowControl w:val="0"/>
        <w:numPr>
          <w:ilvl w:val="0"/>
          <w:numId w:val="0"/>
        </w:numPr>
        <w:kinsoku/>
        <w:wordWrap/>
        <w:overflowPunct/>
        <w:topLinePunct w:val="0"/>
        <w:autoSpaceDE w:val="0"/>
        <w:autoSpaceDN w:val="0"/>
        <w:bidi w:val="0"/>
        <w:adjustRightInd/>
        <w:snapToGrid/>
        <w:spacing w:line="480" w:lineRule="exact"/>
        <w:ind w:firstLine="1120" w:firstLineChars="400"/>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②推广方案；</w:t>
      </w:r>
    </w:p>
    <w:p w14:paraId="0838DF1E">
      <w:pPr>
        <w:keepNext w:val="0"/>
        <w:keepLines w:val="0"/>
        <w:pageBreakBefore w:val="0"/>
        <w:widowControl w:val="0"/>
        <w:numPr>
          <w:ilvl w:val="0"/>
          <w:numId w:val="0"/>
        </w:numPr>
        <w:kinsoku/>
        <w:wordWrap/>
        <w:overflowPunct/>
        <w:topLinePunct w:val="0"/>
        <w:autoSpaceDE w:val="0"/>
        <w:autoSpaceDN w:val="0"/>
        <w:bidi w:val="0"/>
        <w:adjustRightInd/>
        <w:snapToGrid/>
        <w:spacing w:line="480" w:lineRule="exact"/>
        <w:ind w:firstLine="1120" w:firstLineChars="400"/>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③赛事活动实施方案。</w:t>
      </w:r>
    </w:p>
    <w:p w14:paraId="1775731B">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kern w:val="0"/>
          <w:sz w:val="28"/>
          <w:szCs w:val="28"/>
          <w:u w:val="none" w:color="000000"/>
        </w:rPr>
      </w:pPr>
      <w:r>
        <w:rPr>
          <w:rFonts w:hint="eastAsia" w:ascii="仿宋" w:hAnsi="仿宋" w:eastAsia="仿宋" w:cs="仿宋"/>
          <w:kern w:val="0"/>
          <w:sz w:val="28"/>
          <w:szCs w:val="28"/>
          <w:u w:val="none" w:color="000000"/>
          <w:lang w:val="en-US" w:eastAsia="zh-CN"/>
        </w:rPr>
        <w:t>2、2025、2026年世界中学生排球锦标赛赛事组织服务</w:t>
      </w:r>
      <w:r>
        <w:rPr>
          <w:rFonts w:hint="eastAsia" w:ascii="仿宋" w:hAnsi="仿宋" w:eastAsia="仿宋" w:cs="仿宋"/>
          <w:bCs/>
          <w:color w:val="auto"/>
          <w:sz w:val="28"/>
          <w:szCs w:val="28"/>
          <w:highlight w:val="none"/>
          <w:lang w:val="en-US" w:eastAsia="zh-CN" w:bidi="ar"/>
        </w:rPr>
        <w:t>执行</w:t>
      </w:r>
      <w:r>
        <w:rPr>
          <w:rFonts w:hint="eastAsia" w:ascii="仿宋" w:hAnsi="仿宋" w:eastAsia="仿宋" w:cs="仿宋"/>
          <w:kern w:val="0"/>
          <w:sz w:val="28"/>
          <w:szCs w:val="28"/>
          <w:u w:val="none" w:color="000000"/>
        </w:rPr>
        <w:t>必须与乙方</w:t>
      </w:r>
      <w:r>
        <w:rPr>
          <w:rFonts w:hint="eastAsia" w:ascii="仿宋" w:hAnsi="仿宋" w:eastAsia="仿宋" w:cs="仿宋"/>
          <w:sz w:val="28"/>
          <w:szCs w:val="28"/>
          <w:lang w:eastAsia="zh-CN"/>
        </w:rPr>
        <w:t>投标</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HYPERLINK "http://set2.mail.qq.com/cgi-bin/mail_spam?action=check_link&amp;spam=0&amp;url=http%3A%2F%2Fwww%2Ebaidu%2Ecom%2Fs%3Fwd%3D%25E6%258A%2595%25E6%25A0%2587%25E6%2596%2587%25E4%25BB%25B6%26hl_tag%3Dtextlink%26tn%3DSE_hldp01350_v6v6zkg6" </w:instrText>
      </w:r>
      <w:r>
        <w:rPr>
          <w:rFonts w:hint="eastAsia" w:ascii="仿宋" w:hAnsi="仿宋" w:eastAsia="仿宋" w:cs="仿宋"/>
          <w:sz w:val="28"/>
          <w:szCs w:val="28"/>
        </w:rPr>
        <w:fldChar w:fldCharType="separate"/>
      </w:r>
      <w:r>
        <w:rPr>
          <w:rStyle w:val="18"/>
          <w:rFonts w:hint="default" w:ascii="仿宋" w:hAnsi="仿宋" w:eastAsia="仿宋" w:cs="仿宋"/>
          <w:color w:val="auto"/>
          <w:sz w:val="28"/>
          <w:szCs w:val="28"/>
        </w:rPr>
        <w:t>文件</w:t>
      </w:r>
      <w:r>
        <w:rPr>
          <w:rFonts w:hint="eastAsia" w:ascii="仿宋" w:hAnsi="仿宋" w:eastAsia="仿宋" w:cs="仿宋"/>
          <w:sz w:val="28"/>
          <w:szCs w:val="28"/>
        </w:rPr>
        <w:fldChar w:fldCharType="end"/>
      </w:r>
      <w:r>
        <w:rPr>
          <w:rFonts w:hint="eastAsia" w:ascii="仿宋" w:hAnsi="仿宋" w:eastAsia="仿宋" w:cs="仿宋"/>
          <w:kern w:val="0"/>
          <w:sz w:val="28"/>
          <w:szCs w:val="28"/>
          <w:u w:val="none" w:color="000000"/>
        </w:rPr>
        <w:t>中承诺标准相符。</w:t>
      </w:r>
    </w:p>
    <w:p w14:paraId="3C8D9C2F">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3、</w:t>
      </w:r>
      <w:r>
        <w:rPr>
          <w:rFonts w:hint="eastAsia" w:ascii="仿宋" w:hAnsi="仿宋" w:eastAsia="仿宋" w:cs="仿宋"/>
          <w:b w:val="0"/>
          <w:bCs/>
          <w:color w:val="auto"/>
          <w:sz w:val="28"/>
          <w:szCs w:val="28"/>
          <w:highlight w:val="none"/>
          <w:lang w:val="zh-CN" w:eastAsia="zh-CN" w:bidi="ar"/>
        </w:rPr>
        <w:t>服务期内，甲方对乙方的工作质量、履约情况、工作配合度等进行综合评价，评价合格则继续履行服务合同。如项目服务未达到要求，应按照甲方提出的整改要求在甲方规定的时间内予以整改，逾期则甲方有</w:t>
      </w:r>
      <w:bookmarkStart w:id="0" w:name="_GoBack"/>
      <w:bookmarkEnd w:id="0"/>
      <w:r>
        <w:rPr>
          <w:rFonts w:hint="eastAsia" w:ascii="仿宋" w:hAnsi="仿宋" w:eastAsia="仿宋" w:cs="仿宋"/>
          <w:b w:val="0"/>
          <w:bCs/>
          <w:color w:val="auto"/>
          <w:sz w:val="28"/>
          <w:szCs w:val="28"/>
          <w:highlight w:val="none"/>
          <w:lang w:val="zh-CN" w:eastAsia="zh-CN" w:bidi="ar"/>
        </w:rPr>
        <w:t>权终止服务合同。</w:t>
      </w:r>
    </w:p>
    <w:p w14:paraId="5E0021AD">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、乙方服务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val="en-US" w:eastAsia="zh-CN" w:bidi="ar"/>
        </w:rPr>
        <w:t>每天24小时及时响应，4小时内到现场提供服务</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w:t>
      </w:r>
      <w:r>
        <w:rPr>
          <w:rFonts w:hint="eastAsia" w:ascii="仿宋" w:hAnsi="仿宋" w:eastAsia="仿宋" w:cs="仿宋"/>
          <w:bCs/>
          <w:color w:val="auto"/>
          <w:sz w:val="28"/>
          <w:szCs w:val="28"/>
          <w:highlight w:val="none"/>
          <w:lang w:eastAsia="zh-CN" w:bidi="ar"/>
        </w:rPr>
        <w:t>方案</w:t>
      </w:r>
      <w:r>
        <w:rPr>
          <w:rFonts w:hint="eastAsia" w:ascii="仿宋" w:hAnsi="仿宋" w:eastAsia="仿宋" w:cs="仿宋"/>
          <w:bCs/>
          <w:color w:val="auto"/>
          <w:sz w:val="28"/>
          <w:szCs w:val="28"/>
          <w:highlight w:val="none"/>
          <w:lang w:bidi="ar"/>
        </w:rPr>
        <w:t>问题并承担由此而发生的一切费用。如因方案原因出现事故情况应由乙方承担全部责任。</w:t>
      </w:r>
    </w:p>
    <w:p w14:paraId="576BA6E1">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default"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5、项目完成后，继续提供后续支持服务。</w:t>
      </w:r>
    </w:p>
    <w:p w14:paraId="66034614">
      <w:pPr>
        <w:keepNext w:val="0"/>
        <w:keepLines w:val="0"/>
        <w:pageBreakBefore w:val="0"/>
        <w:kinsoku/>
        <w:wordWrap/>
        <w:overflowPunct/>
        <w:topLinePunct w:val="0"/>
        <w:bidi w:val="0"/>
        <w:spacing w:line="480" w:lineRule="exact"/>
        <w:ind w:firstLine="560" w:firstLineChars="200"/>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6、知识产权：本项目的知识产权归甲方所有，乙方应保证甲方不承担任何涉及知识产权引发的法律责任。</w:t>
      </w:r>
    </w:p>
    <w:p w14:paraId="2517F429">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val="zh-CN" w:bidi="ar"/>
        </w:rPr>
        <w:t>服务期限</w:t>
      </w:r>
    </w:p>
    <w:p w14:paraId="5BDAAEB3">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sz w:val="28"/>
          <w:szCs w:val="28"/>
          <w:highlight w:val="none"/>
          <w:lang w:val="en-US" w:eastAsia="zh-CN" w:bidi="ar"/>
        </w:rPr>
      </w:pPr>
      <w:r>
        <w:rPr>
          <w:rFonts w:hint="eastAsia" w:ascii="仿宋" w:hAnsi="仿宋" w:eastAsia="仿宋" w:cs="仿宋"/>
          <w:sz w:val="28"/>
          <w:szCs w:val="28"/>
        </w:rPr>
        <w:t>签订合同之日起至2026年赛事举办结束</w:t>
      </w:r>
      <w:r>
        <w:rPr>
          <w:rFonts w:hint="eastAsia" w:ascii="仿宋" w:hAnsi="仿宋" w:eastAsia="仿宋" w:cs="仿宋"/>
          <w:sz w:val="28"/>
          <w:szCs w:val="28"/>
          <w:lang w:eastAsia="zh-CN"/>
        </w:rPr>
        <w:t>。</w:t>
      </w:r>
    </w:p>
    <w:p w14:paraId="26A314E2">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条  费用的结算</w:t>
      </w:r>
    </w:p>
    <w:p w14:paraId="23BF412F">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3793A664">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color w:val="auto"/>
          <w:sz w:val="28"/>
          <w:szCs w:val="28"/>
          <w:highlight w:val="green"/>
          <w:lang w:eastAsia="zh-CN"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sz w:val="28"/>
          <w:szCs w:val="28"/>
          <w:highlight w:val="none"/>
        </w:rPr>
        <w:t>合同签订后，支付合同总金额的</w:t>
      </w:r>
      <w:r>
        <w:rPr>
          <w:rFonts w:hint="eastAsia" w:ascii="仿宋" w:hAnsi="仿宋" w:eastAsia="仿宋" w:cs="仿宋"/>
          <w:sz w:val="28"/>
          <w:szCs w:val="28"/>
          <w:highlight w:val="none"/>
          <w:lang w:val="en-US" w:eastAsia="zh-CN"/>
        </w:rPr>
        <w:t>30</w:t>
      </w:r>
      <w:r>
        <w:rPr>
          <w:rFonts w:hint="eastAsia" w:ascii="仿宋" w:hAnsi="仿宋" w:eastAsia="仿宋" w:cs="仿宋"/>
          <w:sz w:val="28"/>
          <w:szCs w:val="28"/>
          <w:highlight w:val="none"/>
        </w:rPr>
        <w:t>.00%</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赛事完成验收后10个工作日，支付合同总金额的</w:t>
      </w:r>
      <w:r>
        <w:rPr>
          <w:rFonts w:hint="eastAsia" w:ascii="仿宋" w:hAnsi="仿宋" w:eastAsia="仿宋" w:cs="仿宋"/>
          <w:sz w:val="28"/>
          <w:szCs w:val="28"/>
          <w:highlight w:val="none"/>
          <w:lang w:val="en-US" w:eastAsia="zh-CN"/>
        </w:rPr>
        <w:t>20</w:t>
      </w:r>
      <w:r>
        <w:rPr>
          <w:rFonts w:hint="eastAsia" w:ascii="仿宋" w:hAnsi="仿宋" w:eastAsia="仿宋" w:cs="仿宋"/>
          <w:sz w:val="28"/>
          <w:szCs w:val="28"/>
          <w:highlight w:val="none"/>
        </w:rPr>
        <w:t>.00%</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2026年4月1日之前，支付合同总金额的</w:t>
      </w:r>
      <w:r>
        <w:rPr>
          <w:rFonts w:hint="eastAsia" w:ascii="仿宋" w:hAnsi="仿宋" w:eastAsia="仿宋" w:cs="仿宋"/>
          <w:sz w:val="28"/>
          <w:szCs w:val="28"/>
          <w:highlight w:val="none"/>
          <w:lang w:val="en-US" w:eastAsia="zh-CN"/>
        </w:rPr>
        <w:t>30</w:t>
      </w:r>
      <w:r>
        <w:rPr>
          <w:rFonts w:hint="eastAsia" w:ascii="仿宋" w:hAnsi="仿宋" w:eastAsia="仿宋" w:cs="仿宋"/>
          <w:sz w:val="28"/>
          <w:szCs w:val="28"/>
          <w:highlight w:val="none"/>
        </w:rPr>
        <w:t>.00%</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赛事结束后</w:t>
      </w:r>
      <w:r>
        <w:rPr>
          <w:rFonts w:hint="eastAsia" w:ascii="仿宋" w:hAnsi="仿宋" w:eastAsia="仿宋" w:cs="仿宋"/>
          <w:sz w:val="28"/>
          <w:szCs w:val="28"/>
          <w:highlight w:val="none"/>
          <w:lang w:eastAsia="zh-CN"/>
        </w:rPr>
        <w:t>经采购人</w:t>
      </w:r>
      <w:r>
        <w:rPr>
          <w:rFonts w:hint="eastAsia" w:ascii="仿宋" w:hAnsi="仿宋" w:eastAsia="仿宋" w:cs="仿宋"/>
          <w:sz w:val="28"/>
          <w:szCs w:val="28"/>
          <w:highlight w:val="none"/>
        </w:rPr>
        <w:t>验收十个工作日内，支付合同总金额的</w:t>
      </w:r>
      <w:r>
        <w:rPr>
          <w:rFonts w:hint="eastAsia" w:ascii="仿宋" w:hAnsi="仿宋" w:eastAsia="仿宋" w:cs="仿宋"/>
          <w:sz w:val="28"/>
          <w:szCs w:val="28"/>
          <w:highlight w:val="none"/>
          <w:lang w:val="en-US" w:eastAsia="zh-CN"/>
        </w:rPr>
        <w:t>20</w:t>
      </w:r>
      <w:r>
        <w:rPr>
          <w:rFonts w:hint="eastAsia" w:ascii="仿宋" w:hAnsi="仿宋" w:eastAsia="仿宋" w:cs="仿宋"/>
          <w:sz w:val="28"/>
          <w:szCs w:val="28"/>
          <w:highlight w:val="none"/>
        </w:rPr>
        <w:t>.00%。</w:t>
      </w:r>
    </w:p>
    <w:p w14:paraId="10A0892E">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3、验收标准</w:t>
      </w:r>
    </w:p>
    <w:p w14:paraId="105DDEBA">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（1）应有</w:t>
      </w:r>
      <w:r>
        <w:rPr>
          <w:rFonts w:hint="eastAsia" w:ascii="仿宋" w:hAnsi="仿宋" w:eastAsia="仿宋" w:cs="仿宋"/>
          <w:b w:val="0"/>
          <w:bCs/>
          <w:color w:val="auto"/>
          <w:sz w:val="28"/>
          <w:szCs w:val="28"/>
          <w:highlight w:val="none"/>
          <w:lang w:eastAsia="zh-CN" w:bidi="ar"/>
        </w:rPr>
        <w:t>发票及其他相关资料</w:t>
      </w:r>
      <w:r>
        <w:rPr>
          <w:rFonts w:hint="eastAsia" w:ascii="仿宋" w:hAnsi="仿宋" w:eastAsia="仿宋" w:cs="仿宋"/>
          <w:b w:val="0"/>
          <w:bCs/>
          <w:color w:val="auto"/>
          <w:sz w:val="28"/>
          <w:szCs w:val="28"/>
          <w:highlight w:val="none"/>
          <w:lang w:bidi="ar"/>
        </w:rPr>
        <w:t>；</w:t>
      </w:r>
    </w:p>
    <w:p w14:paraId="025C78E6">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lang w:val="en-US" w:eastAsia="zh-CN" w:bidi="ar"/>
        </w:rPr>
        <w:t>2</w:t>
      </w:r>
      <w:r>
        <w:rPr>
          <w:rFonts w:hint="eastAsia" w:ascii="仿宋" w:hAnsi="仿宋" w:eastAsia="仿宋" w:cs="仿宋"/>
          <w:b w:val="0"/>
          <w:bCs/>
          <w:color w:val="auto"/>
          <w:sz w:val="28"/>
          <w:szCs w:val="28"/>
          <w:highlight w:val="none"/>
          <w:lang w:bidi="ar"/>
        </w:rPr>
        <w:t>）符合国家法律法规、</w:t>
      </w:r>
      <w:r>
        <w:rPr>
          <w:rFonts w:hint="eastAsia" w:ascii="仿宋" w:hAnsi="仿宋" w:eastAsia="仿宋" w:cs="仿宋"/>
          <w:b w:val="0"/>
          <w:bCs/>
          <w:color w:val="auto"/>
          <w:sz w:val="28"/>
          <w:szCs w:val="28"/>
          <w:highlight w:val="none"/>
          <w:lang w:eastAsia="zh-CN" w:bidi="ar"/>
        </w:rPr>
        <w:t>招标</w:t>
      </w:r>
      <w:r>
        <w:rPr>
          <w:rFonts w:hint="eastAsia" w:ascii="仿宋" w:hAnsi="仿宋" w:eastAsia="仿宋" w:cs="仿宋"/>
          <w:b w:val="0"/>
          <w:bCs/>
          <w:color w:val="auto"/>
          <w:sz w:val="28"/>
          <w:szCs w:val="28"/>
          <w:highlight w:val="none"/>
          <w:lang w:bidi="ar"/>
        </w:rPr>
        <w:t>文件、</w:t>
      </w:r>
      <w:r>
        <w:rPr>
          <w:rFonts w:hint="eastAsia" w:ascii="仿宋" w:hAnsi="仿宋" w:eastAsia="仿宋" w:cs="仿宋"/>
          <w:b w:val="0"/>
          <w:bCs/>
          <w:color w:val="auto"/>
          <w:sz w:val="28"/>
          <w:szCs w:val="28"/>
          <w:highlight w:val="none"/>
          <w:lang w:eastAsia="zh-CN" w:bidi="ar"/>
        </w:rPr>
        <w:t>投标</w:t>
      </w:r>
      <w:r>
        <w:rPr>
          <w:rFonts w:hint="eastAsia" w:ascii="仿宋" w:hAnsi="仿宋" w:eastAsia="仿宋" w:cs="仿宋"/>
          <w:b w:val="0"/>
          <w:bCs/>
          <w:color w:val="auto"/>
          <w:sz w:val="28"/>
          <w:szCs w:val="28"/>
          <w:highlight w:val="none"/>
          <w:lang w:bidi="ar"/>
        </w:rPr>
        <w:t>文件的要求。</w:t>
      </w:r>
    </w:p>
    <w:p w14:paraId="4EDDAE5B">
      <w:pPr>
        <w:keepNext w:val="0"/>
        <w:keepLines w:val="0"/>
        <w:pageBreakBefore w:val="0"/>
        <w:widowControl w:val="0"/>
        <w:kinsoku/>
        <w:wordWrap/>
        <w:overflowPunct/>
        <w:topLinePunct w:val="0"/>
        <w:autoSpaceDE/>
        <w:autoSpaceDN/>
        <w:bidi w:val="0"/>
        <w:spacing w:line="500" w:lineRule="exact"/>
        <w:jc w:val="left"/>
        <w:outlineLvl w:val="9"/>
        <w:rPr>
          <w:rFonts w:hint="default" w:ascii="仿宋" w:hAnsi="仿宋" w:eastAsia="仿宋" w:cs="仿宋"/>
          <w:b/>
          <w:color w:val="auto"/>
          <w:sz w:val="28"/>
          <w:szCs w:val="28"/>
          <w:highlight w:val="none"/>
          <w:lang w:val="en-US" w:eastAsia="zh-CN" w:bidi="ar"/>
        </w:rPr>
      </w:pPr>
      <w:r>
        <w:rPr>
          <w:rFonts w:hint="eastAsia" w:ascii="仿宋" w:hAnsi="仿宋" w:eastAsia="仿宋" w:cs="仿宋"/>
          <w:b/>
          <w:color w:val="auto"/>
          <w:sz w:val="28"/>
          <w:szCs w:val="28"/>
          <w:highlight w:val="none"/>
          <w:lang w:eastAsia="zh-CN" w:bidi="ar"/>
        </w:rPr>
        <w:t>第五条</w:t>
      </w:r>
      <w:r>
        <w:rPr>
          <w:rFonts w:hint="eastAsia" w:ascii="仿宋" w:hAnsi="仿宋" w:eastAsia="仿宋" w:cs="仿宋"/>
          <w:b/>
          <w:color w:val="auto"/>
          <w:sz w:val="28"/>
          <w:szCs w:val="28"/>
          <w:highlight w:val="none"/>
          <w:lang w:val="en-US" w:eastAsia="zh-CN" w:bidi="ar"/>
        </w:rPr>
        <w:t xml:space="preserve">  其他要求</w:t>
      </w:r>
    </w:p>
    <w:p w14:paraId="0C2E4048">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1、招标文件、中标通知、乙方投标文件及澄清说明文件都是本合同的组成部分，甲、乙双方必须全面遵守，如有违反，视为违约，并承担违约责任。</w:t>
      </w:r>
    </w:p>
    <w:p w14:paraId="06C8D0CC">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2、乙方在提供竞赛组织执行过程中，应做好竞赛保障车辆、现场搭建、相关活动和参赛人员、竞赛工作人员的安全防护，并承担所有乙方执行的项目过程中的安全责任及连带安全责任。</w:t>
      </w:r>
    </w:p>
    <w:p w14:paraId="220696F9">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条  甲方的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15FBB2B5">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甲方逾期付款，应就逾期部分向乙方支付按照中国人民银行规定的同期贷款基准利率计算的逾期付款违约金。</w:t>
      </w:r>
    </w:p>
    <w:p w14:paraId="3B2FAFEA">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2、甲方违反合同规定拒绝接收</w:t>
      </w:r>
      <w:r>
        <w:rPr>
          <w:rFonts w:hint="eastAsia" w:ascii="仿宋" w:hAnsi="仿宋" w:eastAsia="仿宋" w:cs="仿宋"/>
          <w:bCs/>
          <w:color w:val="auto"/>
          <w:sz w:val="28"/>
          <w:szCs w:val="28"/>
          <w:highlight w:val="none"/>
          <w:lang w:eastAsia="zh-CN" w:bidi="ar"/>
        </w:rPr>
        <w:t>服务</w:t>
      </w:r>
      <w:r>
        <w:rPr>
          <w:rFonts w:hint="eastAsia" w:ascii="仿宋" w:hAnsi="仿宋" w:eastAsia="仿宋" w:cs="仿宋"/>
          <w:bCs/>
          <w:color w:val="auto"/>
          <w:sz w:val="28"/>
          <w:szCs w:val="28"/>
          <w:highlight w:val="none"/>
          <w:lang w:bidi="ar"/>
        </w:rPr>
        <w:t>的，应当承担由此对乙方造成的损失。</w:t>
      </w:r>
    </w:p>
    <w:p w14:paraId="449E735D">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乙方的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6C8D367B">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1、乙方不能按期完成</w:t>
      </w:r>
      <w:r>
        <w:rPr>
          <w:rFonts w:hint="eastAsia" w:ascii="仿宋" w:hAnsi="仿宋" w:eastAsia="仿宋" w:cs="仿宋"/>
          <w:bCs/>
          <w:color w:val="auto"/>
          <w:sz w:val="28"/>
          <w:szCs w:val="28"/>
          <w:highlight w:val="none"/>
          <w:lang w:eastAsia="zh-CN" w:bidi="ar"/>
        </w:rPr>
        <w:t>服务</w:t>
      </w:r>
      <w:r>
        <w:rPr>
          <w:rFonts w:hint="eastAsia" w:ascii="仿宋" w:hAnsi="仿宋" w:eastAsia="仿宋" w:cs="仿宋"/>
          <w:bCs/>
          <w:color w:val="auto"/>
          <w:sz w:val="28"/>
          <w:szCs w:val="28"/>
          <w:highlight w:val="none"/>
          <w:lang w:bidi="ar"/>
        </w:rPr>
        <w:t>的，每逾期1日，乙方应向甲方赔付合同总价的0.1%作为违约金。</w:t>
      </w:r>
    </w:p>
    <w:p w14:paraId="3DDE2F6F">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w:t>
      </w:r>
      <w:r>
        <w:rPr>
          <w:rFonts w:hint="eastAsia" w:ascii="仿宋" w:hAnsi="仿宋" w:eastAsia="仿宋" w:cs="仿宋"/>
          <w:bCs/>
          <w:color w:val="auto"/>
          <w:sz w:val="28"/>
          <w:szCs w:val="28"/>
          <w:highlight w:val="none"/>
          <w:lang w:eastAsia="zh-CN" w:bidi="ar"/>
        </w:rPr>
        <w:t>服务</w:t>
      </w:r>
      <w:r>
        <w:rPr>
          <w:rFonts w:hint="eastAsia" w:ascii="仿宋" w:hAnsi="仿宋" w:eastAsia="仿宋" w:cs="仿宋"/>
          <w:bCs/>
          <w:color w:val="auto"/>
          <w:sz w:val="28"/>
          <w:szCs w:val="28"/>
          <w:highlight w:val="none"/>
          <w:lang w:bidi="ar"/>
        </w:rPr>
        <w:t>不符合国家法律法规和合同规定的，甲方有权拒收，并由乙方承担一切费用。</w:t>
      </w:r>
    </w:p>
    <w:p w14:paraId="6856F6E3">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1227EF43">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70D107C3">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争议解决</w:t>
      </w:r>
    </w:p>
    <w:p w14:paraId="4628CDD6">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5A5A5E6F">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监督和管理</w:t>
      </w:r>
    </w:p>
    <w:p w14:paraId="0BD21E58">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020DEA96">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33D88F7F">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十一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41A5FF1B">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color w:val="auto"/>
          <w:highlight w:val="none"/>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0D92145F">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十二</w:t>
      </w:r>
      <w:r>
        <w:rPr>
          <w:rFonts w:hint="eastAsia" w:ascii="仿宋" w:hAnsi="仿宋" w:eastAsia="仿宋" w:cs="仿宋"/>
          <w:b/>
          <w:color w:val="auto"/>
          <w:sz w:val="28"/>
          <w:szCs w:val="28"/>
          <w:highlight w:val="none"/>
          <w:lang w:bidi="ar"/>
        </w:rPr>
        <w:t>条附则</w:t>
      </w:r>
    </w:p>
    <w:p w14:paraId="4F400EFB">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项目（项目编号：</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）的</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中标</w:t>
      </w:r>
      <w:r>
        <w:rPr>
          <w:rFonts w:hint="eastAsia" w:ascii="仿宋" w:hAnsi="仿宋" w:eastAsia="仿宋" w:cs="仿宋"/>
          <w:bCs/>
          <w:color w:val="auto"/>
          <w:sz w:val="28"/>
          <w:szCs w:val="28"/>
          <w:highlight w:val="none"/>
          <w:lang w:bidi="ar"/>
        </w:rPr>
        <w:t>通知书、乙方</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文件及澄清说明文件都是本合同的组成部分，甲、乙双方必须全面遵守，如有违反，应承担违约责任。</w:t>
      </w:r>
    </w:p>
    <w:p w14:paraId="1084E004">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2、本合同一式</w:t>
      </w:r>
      <w:r>
        <w:rPr>
          <w:rFonts w:hint="eastAsia" w:ascii="仿宋" w:hAnsi="仿宋" w:eastAsia="仿宋" w:cs="仿宋"/>
          <w:bCs/>
          <w:color w:val="auto"/>
          <w:sz w:val="28"/>
          <w:szCs w:val="28"/>
          <w:highlight w:val="none"/>
          <w:lang w:val="en-US" w:eastAsia="zh-CN" w:bidi="ar"/>
        </w:rPr>
        <w:t>六</w:t>
      </w:r>
      <w:r>
        <w:rPr>
          <w:rFonts w:hint="eastAsia" w:ascii="仿宋" w:hAnsi="仿宋" w:eastAsia="仿宋" w:cs="仿宋"/>
          <w:bCs/>
          <w:color w:val="auto"/>
          <w:sz w:val="28"/>
          <w:szCs w:val="28"/>
          <w:highlight w:val="none"/>
          <w:lang w:bidi="ar"/>
        </w:rPr>
        <w:t>份,甲乙双方各执</w:t>
      </w:r>
      <w:r>
        <w:rPr>
          <w:rFonts w:hint="eastAsia" w:ascii="仿宋" w:hAnsi="仿宋" w:eastAsia="仿宋" w:cs="仿宋"/>
          <w:bCs/>
          <w:color w:val="auto"/>
          <w:sz w:val="28"/>
          <w:szCs w:val="28"/>
          <w:highlight w:val="none"/>
          <w:lang w:val="en-US" w:eastAsia="zh-CN" w:bidi="ar"/>
        </w:rPr>
        <w:t>两</w:t>
      </w:r>
      <w:r>
        <w:rPr>
          <w:rFonts w:hint="eastAsia" w:ascii="仿宋" w:hAnsi="仿宋" w:eastAsia="仿宋" w:cs="仿宋"/>
          <w:bCs/>
          <w:color w:val="auto"/>
          <w:sz w:val="28"/>
          <w:szCs w:val="28"/>
          <w:highlight w:val="none"/>
          <w:lang w:bidi="ar"/>
        </w:rPr>
        <w:t>份,政府采购代理机构两份。</w:t>
      </w:r>
    </w:p>
    <w:p w14:paraId="29832667">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3、本合同自签字盖章之日起生效。</w:t>
      </w:r>
    </w:p>
    <w:p w14:paraId="6516924C">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color w:val="auto"/>
          <w:sz w:val="28"/>
          <w:szCs w:val="28"/>
          <w:highlight w:val="none"/>
        </w:rPr>
      </w:pPr>
      <w:r>
        <w:rPr>
          <w:rFonts w:hint="eastAsia" w:ascii="仿宋" w:hAnsi="仿宋" w:eastAsia="仿宋" w:cs="仿宋"/>
          <w:bCs/>
          <w:color w:val="auto"/>
          <w:sz w:val="28"/>
          <w:szCs w:val="28"/>
          <w:highlight w:val="none"/>
          <w:lang w:bidi="ar"/>
        </w:rPr>
        <w:t>4、附件：</w:t>
      </w:r>
      <w:r>
        <w:rPr>
          <w:rFonts w:hint="eastAsia" w:ascii="仿宋" w:hAnsi="仿宋" w:eastAsia="仿宋" w:cs="仿宋"/>
          <w:color w:val="auto"/>
          <w:sz w:val="28"/>
          <w:szCs w:val="28"/>
          <w:highlight w:val="none"/>
        </w:rPr>
        <w:t>（包含但不限于</w:t>
      </w:r>
      <w:r>
        <w:rPr>
          <w:rFonts w:hint="eastAsia" w:ascii="仿宋" w:hAnsi="仿宋" w:eastAsia="仿宋" w:cs="仿宋"/>
          <w:color w:val="auto"/>
          <w:sz w:val="28"/>
          <w:szCs w:val="28"/>
          <w:highlight w:val="none"/>
          <w:lang w:eastAsia="zh-CN"/>
        </w:rPr>
        <w:t>实施</w:t>
      </w:r>
      <w:r>
        <w:rPr>
          <w:rFonts w:hint="eastAsia" w:ascii="仿宋" w:hAnsi="仿宋" w:eastAsia="仿宋" w:cs="仿宋"/>
          <w:color w:val="auto"/>
          <w:sz w:val="28"/>
          <w:szCs w:val="28"/>
          <w:highlight w:val="none"/>
        </w:rPr>
        <w:t>方案）</w:t>
      </w:r>
    </w:p>
    <w:p w14:paraId="3836912B">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采购人</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甲方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：供应商</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w:t>
      </w:r>
    </w:p>
    <w:p w14:paraId="1D06F8AD">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50F93AEB">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019BB6E5">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32FFC08C">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p>
    <w:p w14:paraId="15BE68EA">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电    话：电    话：</w:t>
      </w:r>
    </w:p>
    <w:p w14:paraId="75C82C2F">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地    址：地    址：</w:t>
      </w:r>
    </w:p>
    <w:p w14:paraId="37AA4579">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时    间：  年月日    时    间： 年月日</w:t>
      </w:r>
    </w:p>
    <w:p w14:paraId="09E71E2F">
      <w:pPr>
        <w:ind w:firstLine="420" w:firstLineChars="200"/>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13A090D"/>
    <w:rsid w:val="03013AE9"/>
    <w:rsid w:val="057A1CA9"/>
    <w:rsid w:val="05F67863"/>
    <w:rsid w:val="06995C3E"/>
    <w:rsid w:val="074F2B3D"/>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4F0393"/>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2FC1B1B"/>
    <w:rsid w:val="238C38F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593965"/>
    <w:rsid w:val="3ECA590D"/>
    <w:rsid w:val="40BA6186"/>
    <w:rsid w:val="415A498A"/>
    <w:rsid w:val="41661B63"/>
    <w:rsid w:val="43EF5D82"/>
    <w:rsid w:val="45F928EE"/>
    <w:rsid w:val="46AD0816"/>
    <w:rsid w:val="46D76996"/>
    <w:rsid w:val="47316146"/>
    <w:rsid w:val="47894369"/>
    <w:rsid w:val="488005F7"/>
    <w:rsid w:val="4CF01828"/>
    <w:rsid w:val="4D1663C4"/>
    <w:rsid w:val="4D2870AF"/>
    <w:rsid w:val="4D590B1E"/>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0321664"/>
    <w:rsid w:val="62AB062D"/>
    <w:rsid w:val="63C435F8"/>
    <w:rsid w:val="64A7494A"/>
    <w:rsid w:val="64EF4E96"/>
    <w:rsid w:val="66405B1C"/>
    <w:rsid w:val="689D625E"/>
    <w:rsid w:val="691769FD"/>
    <w:rsid w:val="69E95AFF"/>
    <w:rsid w:val="6A0172DF"/>
    <w:rsid w:val="6A1C5B97"/>
    <w:rsid w:val="6A88420E"/>
    <w:rsid w:val="6CF46CEB"/>
    <w:rsid w:val="6EDC4BCA"/>
    <w:rsid w:val="70240812"/>
    <w:rsid w:val="7024383F"/>
    <w:rsid w:val="70497AF5"/>
    <w:rsid w:val="705F4505"/>
    <w:rsid w:val="706249F6"/>
    <w:rsid w:val="71187965"/>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iPriority="39"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4">
    <w:name w:val="heading 3"/>
    <w:basedOn w:val="5"/>
    <w:next w:val="5"/>
    <w:semiHidden/>
    <w:unhideWhenUsed/>
    <w:qFormat/>
    <w:uiPriority w:val="0"/>
    <w:pPr>
      <w:keepNext/>
      <w:keepLines/>
      <w:spacing w:before="260" w:after="260" w:line="416" w:lineRule="auto"/>
      <w:outlineLvl w:val="2"/>
    </w:pPr>
    <w:rPr>
      <w:bCs/>
      <w:sz w:val="32"/>
      <w:szCs w:val="32"/>
    </w:rPr>
  </w:style>
  <w:style w:type="paragraph" w:styleId="5">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leftChars="0" w:firstLine="420"/>
    </w:pPr>
    <w:rPr>
      <w:szCs w:val="24"/>
    </w:rPr>
  </w:style>
  <w:style w:type="paragraph" w:styleId="3">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6">
    <w:name w:val="toa heading"/>
    <w:basedOn w:val="1"/>
    <w:next w:val="1"/>
    <w:qFormat/>
    <w:uiPriority w:val="0"/>
    <w:pPr>
      <w:spacing w:before="120" w:beforeLines="0" w:beforeAutospacing="0"/>
    </w:pPr>
    <w:rPr>
      <w:rFonts w:ascii="Arial" w:hAnsi="Arial"/>
      <w:sz w:val="24"/>
    </w:rPr>
  </w:style>
  <w:style w:type="paragraph" w:styleId="7">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8">
    <w:name w:val="Body Text"/>
    <w:basedOn w:val="1"/>
    <w:next w:val="9"/>
    <w:link w:val="21"/>
    <w:qFormat/>
    <w:uiPriority w:val="0"/>
    <w:rPr>
      <w:rFonts w:asciiTheme="minorAscii" w:hAnsiTheme="minorAscii" w:eastAsiaTheme="minorEastAsia" w:cstheme="minorBidi"/>
      <w:sz w:val="28"/>
      <w:szCs w:val="22"/>
    </w:rPr>
  </w:style>
  <w:style w:type="paragraph" w:styleId="9">
    <w:name w:val="toc 9"/>
    <w:basedOn w:val="1"/>
    <w:next w:val="1"/>
    <w:unhideWhenUsed/>
    <w:qFormat/>
    <w:uiPriority w:val="39"/>
    <w:pPr>
      <w:ind w:left="3360" w:leftChars="1600"/>
    </w:pPr>
  </w:style>
  <w:style w:type="paragraph" w:styleId="10">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1">
    <w:name w:val="toc 6"/>
    <w:basedOn w:val="1"/>
    <w:next w:val="1"/>
    <w:unhideWhenUsed/>
    <w:qFormat/>
    <w:uiPriority w:val="39"/>
    <w:pPr>
      <w:ind w:left="2100" w:leftChars="1000"/>
    </w:pPr>
  </w:style>
  <w:style w:type="paragraph" w:styleId="12">
    <w:name w:val="Body Text 2"/>
    <w:basedOn w:val="1"/>
    <w:qFormat/>
    <w:uiPriority w:val="0"/>
    <w:pPr>
      <w:adjustRightInd w:val="0"/>
      <w:snapToGrid w:val="0"/>
      <w:spacing w:line="480" w:lineRule="atLeast"/>
    </w:pPr>
    <w:rPr>
      <w:rFonts w:ascii="宋体" w:hAnsi="宋体"/>
      <w:sz w:val="28"/>
    </w:rPr>
  </w:style>
  <w:style w:type="paragraph" w:styleId="13">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4">
    <w:name w:val="annotation subject"/>
    <w:basedOn w:val="7"/>
    <w:next w:val="1"/>
    <w:unhideWhenUsed/>
    <w:qFormat/>
    <w:uiPriority w:val="0"/>
    <w:rPr>
      <w:b/>
    </w:rPr>
  </w:style>
  <w:style w:type="paragraph" w:styleId="15">
    <w:name w:val="Body Text First Indent"/>
    <w:basedOn w:val="8"/>
    <w:next w:val="11"/>
    <w:qFormat/>
    <w:uiPriority w:val="0"/>
    <w:pPr>
      <w:spacing w:after="120"/>
      <w:ind w:firstLine="420" w:firstLineChars="100"/>
    </w:pPr>
    <w:rPr>
      <w:rFonts w:ascii="Times New Roman" w:hAnsi="Times New Roman"/>
      <w:color w:val="auto"/>
      <w:sz w:val="18"/>
      <w:szCs w:val="18"/>
    </w:rPr>
  </w:style>
  <w:style w:type="character" w:styleId="18">
    <w:name w:val="Hyperlink"/>
    <w:basedOn w:val="17"/>
    <w:unhideWhenUsed/>
    <w:qFormat/>
    <w:uiPriority w:val="99"/>
    <w:rPr>
      <w:rFonts w:hint="eastAsia" w:ascii="宋体" w:hAnsi="宋体" w:eastAsia="宋体" w:cs="宋体"/>
      <w:color w:val="000000"/>
      <w:sz w:val="14"/>
      <w:szCs w:val="14"/>
      <w:u w:val="none"/>
    </w:rPr>
  </w:style>
  <w:style w:type="paragraph" w:customStyle="1" w:styleId="19">
    <w:name w:val="样式9"/>
    <w:basedOn w:val="1"/>
    <w:next w:val="1"/>
    <w:qFormat/>
    <w:uiPriority w:val="0"/>
    <w:rPr>
      <w:rFonts w:ascii="Calibri" w:hAnsi="Calibri"/>
    </w:rPr>
  </w:style>
  <w:style w:type="character" w:customStyle="1" w:styleId="20">
    <w:name w:val="标题 4 Char"/>
    <w:link w:val="5"/>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5">
    <w:name w:val="正文缩进1"/>
    <w:basedOn w:val="1"/>
    <w:qFormat/>
    <w:uiPriority w:val="0"/>
    <w:pPr>
      <w:ind w:firstLine="420" w:firstLineChars="200"/>
    </w:pPr>
  </w:style>
  <w:style w:type="table" w:customStyle="1" w:styleId="26">
    <w:name w:val="Table Normal"/>
    <w:unhideWhenUsed/>
    <w:qFormat/>
    <w:uiPriority w:val="2"/>
    <w:tblPr>
      <w:tblCellMar>
        <w:top w:w="0" w:type="dxa"/>
        <w:left w:w="0" w:type="dxa"/>
        <w:bottom w:w="0" w:type="dxa"/>
        <w:right w:w="0" w:type="dxa"/>
      </w:tblCellMar>
    </w:tblPr>
  </w:style>
  <w:style w:type="paragraph" w:customStyle="1" w:styleId="27">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2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2683</Words>
  <Characters>2746</Characters>
  <Lines>0</Lines>
  <Paragraphs>0</Paragraphs>
  <TotalTime>0</TotalTime>
  <ScaleCrop>false</ScaleCrop>
  <LinksUpToDate>false</LinksUpToDate>
  <CharactersWithSpaces>2896</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小可爱</cp:lastModifiedBy>
  <dcterms:modified xsi:type="dcterms:W3CDTF">2025-10-09T02:31:06Z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A0FE2643C84C4CDCA7C4B6EB008576EE_11</vt:lpwstr>
  </property>
  <property fmtid="{D5CDD505-2E9C-101B-9397-08002B2CF9AE}" pid="4" name="KSOTemplateDocerSaveRecord">
    <vt:lpwstr>eyJoZGlkIjoiZTA1YTBiNjM1N2UyYTRhOTEzYjA1OGZiOGE3YjhhNzEiLCJ1c2VySWQiOiIyNzM0MzcyNTIifQ==</vt:lpwstr>
  </property>
</Properties>
</file>