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F77C4">
      <w:pPr>
        <w:pStyle w:val="2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财务状况报告</w:t>
      </w:r>
    </w:p>
    <w:p w14:paraId="3F63BB89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09304F4">
      <w:pPr>
        <w:pStyle w:val="2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  <w:lang w:val="en-US" w:eastAsia="zh-CN"/>
        </w:rPr>
        <w:t>1.提供2023年或</w:t>
      </w:r>
      <w:bookmarkStart w:id="0" w:name="_GoBack"/>
      <w:bookmarkEnd w:id="0"/>
      <w:r>
        <w:rPr>
          <w:rFonts w:hint="eastAsia" w:hAnsi="宋体"/>
          <w:lang w:val="en-US" w:eastAsia="zh-CN"/>
        </w:rPr>
        <w:t>2024年度经审计的供应商财务报告（包括 “四表一注”即《资产负债表》《利润表》《现金流量表》《所有者权益变动表》及其附注）或者提供响应文件截止时间3个月内其基本账户开户银行出具的资信证明</w:t>
      </w:r>
      <w:r>
        <w:rPr>
          <w:rFonts w:hint="eastAsia" w:hAnsi="宋体"/>
        </w:rPr>
        <w:t>。</w:t>
      </w:r>
    </w:p>
    <w:p w14:paraId="1D9B5E47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2.</w:t>
      </w:r>
      <w:r>
        <w:rPr>
          <w:rFonts w:hint="eastAsia" w:hAnsi="宋体"/>
        </w:rPr>
        <w:t>供应商未提供经审计的财务报告，应当提供资信证明，但下列情形除外：</w:t>
      </w:r>
    </w:p>
    <w:p w14:paraId="3977292B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（1）供应商成立不到1年的，可提供企业任意时段财务报表；</w:t>
      </w:r>
    </w:p>
    <w:p w14:paraId="1140D73B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3.</w:t>
      </w:r>
      <w:r>
        <w:rPr>
          <w:rFonts w:hint="eastAsia" w:hAnsi="宋体"/>
        </w:rPr>
        <w:t>复印件加盖供应商单位章。</w:t>
      </w:r>
    </w:p>
    <w:p w14:paraId="1C7391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F9018A"/>
    <w:rsid w:val="7AD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183</Characters>
  <Lines>0</Lines>
  <Paragraphs>0</Paragraphs>
  <TotalTime>2</TotalTime>
  <ScaleCrop>false</ScaleCrop>
  <LinksUpToDate>false</LinksUpToDate>
  <CharactersWithSpaces>184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2025-08-15T16:06:00Z</dcterms:created>
  <dc:creator>86153</dc:creator>
  <cp:lastModifiedBy>嗨 ~小姐</cp:lastModifiedBy>
  <dcterms:modified xsi:type="dcterms:W3CDTF">2025-09-05T09:30:53Z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eyJoZGlkIjoiZDNjOTJiY2FhNTEwZTJkNGZiMzBhYmI3MjU0YzI5OTQiLCJ1c2VySWQiOiI0MjY0MzU0MDEifQ==</vt:lpwstr>
  </property>
  <property fmtid="{D5CDD505-2E9C-101B-9397-08002B2CF9AE}" pid="4" name="ICV">
    <vt:lpwstr>BA0700CCBB354240A4A77F8202948562_12</vt:lpwstr>
  </property>
</Properties>
</file>