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2F1780">
      <w:pPr>
        <w:spacing w:line="360" w:lineRule="auto"/>
        <w:jc w:val="center"/>
        <w:rPr>
          <w:rFonts w:hint="eastAsia" w:ascii="宋体" w:hAnsi="宋体" w:eastAsia="宋体" w:cs="宋体"/>
          <w:color w:val="auto"/>
          <w:sz w:val="21"/>
          <w:szCs w:val="21"/>
          <w:lang w:eastAsia="zh-CN"/>
        </w:rPr>
      </w:pPr>
      <w:bookmarkStart w:id="662" w:name="_GoBack"/>
      <w:r>
        <w:rPr>
          <w:rFonts w:hint="eastAsia" w:ascii="宋体" w:hAnsi="宋体" w:eastAsia="宋体" w:cs="宋体"/>
          <w:b/>
          <w:bCs/>
          <w:color w:val="auto"/>
          <w:sz w:val="36"/>
          <w:szCs w:val="36"/>
        </w:rPr>
        <w:t xml:space="preserve"> 合同条款及格式</w:t>
      </w:r>
      <w:bookmarkEnd w:id="662"/>
      <w:r>
        <w:rPr>
          <w:rFonts w:hint="eastAsia" w:ascii="宋体" w:hAnsi="宋体" w:eastAsia="宋体" w:cs="宋体"/>
          <w:b/>
          <w:bCs/>
          <w:color w:val="auto"/>
          <w:sz w:val="36"/>
          <w:szCs w:val="36"/>
          <w:lang w:eastAsia="zh-CN"/>
        </w:rPr>
        <w:t>（</w:t>
      </w:r>
      <w:r>
        <w:rPr>
          <w:rFonts w:hint="eastAsia" w:ascii="宋体" w:hAnsi="宋体" w:eastAsia="宋体" w:cs="宋体"/>
          <w:b/>
          <w:bCs/>
          <w:color w:val="auto"/>
          <w:sz w:val="36"/>
          <w:szCs w:val="36"/>
          <w:lang w:val="en-US" w:eastAsia="zh-CN"/>
        </w:rPr>
        <w:t>仅供参考</w:t>
      </w:r>
      <w:r>
        <w:rPr>
          <w:rFonts w:hint="eastAsia" w:ascii="宋体" w:hAnsi="宋体" w:eastAsia="宋体" w:cs="宋体"/>
          <w:b/>
          <w:bCs/>
          <w:color w:val="auto"/>
          <w:sz w:val="36"/>
          <w:szCs w:val="36"/>
          <w:lang w:eastAsia="zh-CN"/>
        </w:rPr>
        <w:t>）</w:t>
      </w:r>
    </w:p>
    <w:p w14:paraId="4F99F731">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本工程施工合同文本使用陕西省建设厅陕建发印发的《建设工程施工合同示范文本》。</w:t>
      </w:r>
    </w:p>
    <w:p w14:paraId="79239C35">
      <w:pPr>
        <w:rPr>
          <w:rFonts w:ascii="Times New Roman" w:hAnsi="Times New Roman" w:eastAsia="仿宋_GB2312"/>
          <w:bCs/>
          <w:color w:val="auto"/>
          <w:sz w:val="32"/>
          <w:szCs w:val="32"/>
        </w:rPr>
      </w:pPr>
    </w:p>
    <w:p w14:paraId="339146D6">
      <w:pPr>
        <w:rPr>
          <w:rFonts w:ascii="Times New Roman" w:hAnsi="Times New Roman" w:eastAsia="仿宋_GB2312"/>
          <w:bCs/>
          <w:color w:val="auto"/>
          <w:sz w:val="32"/>
          <w:szCs w:val="32"/>
        </w:rPr>
      </w:pPr>
    </w:p>
    <w:p w14:paraId="6FE6786E">
      <w:pPr>
        <w:rPr>
          <w:rFonts w:ascii="Times New Roman" w:hAnsi="Times New Roman" w:eastAsia="仿宋_GB2312"/>
          <w:bCs/>
          <w:color w:val="auto"/>
          <w:sz w:val="32"/>
          <w:szCs w:val="32"/>
        </w:rPr>
      </w:pPr>
    </w:p>
    <w:p w14:paraId="11F8A597">
      <w:pPr>
        <w:rPr>
          <w:rFonts w:ascii="Times New Roman" w:hAnsi="Times New Roman" w:eastAsia="仿宋_GB2312"/>
          <w:bCs/>
          <w:color w:val="auto"/>
          <w:sz w:val="32"/>
          <w:szCs w:val="32"/>
        </w:rPr>
      </w:pPr>
    </w:p>
    <w:p w14:paraId="14435396">
      <w:pPr>
        <w:rPr>
          <w:rFonts w:ascii="Times New Roman" w:hAnsi="Times New Roman" w:eastAsia="仿宋_GB2312"/>
          <w:bCs/>
          <w:color w:val="auto"/>
          <w:sz w:val="32"/>
          <w:szCs w:val="32"/>
        </w:rPr>
      </w:pPr>
    </w:p>
    <w:p w14:paraId="59A90D2A">
      <w:pPr>
        <w:rPr>
          <w:rFonts w:ascii="Times New Roman" w:hAnsi="Times New Roman" w:eastAsia="仿宋_GB2312"/>
          <w:bCs/>
          <w:color w:val="auto"/>
          <w:sz w:val="32"/>
          <w:szCs w:val="32"/>
        </w:rPr>
      </w:pPr>
    </w:p>
    <w:p w14:paraId="79AE224A">
      <w:pPr>
        <w:rPr>
          <w:rFonts w:ascii="Times New Roman" w:hAnsi="Times New Roman" w:eastAsia="仿宋_GB2312"/>
          <w:bCs/>
          <w:color w:val="auto"/>
          <w:sz w:val="32"/>
          <w:szCs w:val="32"/>
        </w:rPr>
      </w:pPr>
    </w:p>
    <w:p w14:paraId="4FD7B509">
      <w:pPr>
        <w:rPr>
          <w:rFonts w:ascii="Times New Roman" w:hAnsi="Times New Roman" w:eastAsia="仿宋_GB2312"/>
          <w:bCs/>
          <w:color w:val="auto"/>
          <w:sz w:val="32"/>
          <w:szCs w:val="32"/>
        </w:rPr>
      </w:pPr>
    </w:p>
    <w:p w14:paraId="191796F9">
      <w:pPr>
        <w:rPr>
          <w:rFonts w:ascii="Times New Roman" w:hAnsi="Times New Roman" w:eastAsia="仿宋_GB2312"/>
          <w:bCs/>
          <w:color w:val="auto"/>
          <w:sz w:val="32"/>
          <w:szCs w:val="32"/>
        </w:rPr>
      </w:pPr>
    </w:p>
    <w:p w14:paraId="63229112">
      <w:pPr>
        <w:rPr>
          <w:rFonts w:ascii="Times New Roman" w:hAnsi="Times New Roman" w:eastAsia="仿宋_GB2312"/>
          <w:bCs/>
          <w:color w:val="auto"/>
          <w:sz w:val="32"/>
          <w:szCs w:val="32"/>
        </w:rPr>
      </w:pPr>
    </w:p>
    <w:p w14:paraId="43B58AD5">
      <w:pPr>
        <w:rPr>
          <w:rFonts w:ascii="Times New Roman" w:hAnsi="Times New Roman" w:eastAsia="仿宋_GB2312"/>
          <w:bCs/>
          <w:color w:val="auto"/>
          <w:sz w:val="32"/>
          <w:szCs w:val="32"/>
        </w:rPr>
      </w:pPr>
    </w:p>
    <w:p w14:paraId="6C534109">
      <w:pPr>
        <w:rPr>
          <w:rFonts w:ascii="Times New Roman" w:hAnsi="Times New Roman" w:eastAsia="仿宋_GB2312"/>
          <w:bCs/>
          <w:color w:val="auto"/>
          <w:sz w:val="32"/>
          <w:szCs w:val="32"/>
        </w:rPr>
      </w:pPr>
    </w:p>
    <w:p w14:paraId="13BAF346">
      <w:pPr>
        <w:rPr>
          <w:rFonts w:ascii="Times New Roman" w:hAnsi="Times New Roman" w:eastAsia="仿宋_GB2312"/>
          <w:bCs/>
          <w:color w:val="auto"/>
          <w:sz w:val="32"/>
          <w:szCs w:val="32"/>
        </w:rPr>
      </w:pPr>
    </w:p>
    <w:p w14:paraId="57E71D80">
      <w:pPr>
        <w:rPr>
          <w:rFonts w:ascii="Times New Roman" w:hAnsi="Times New Roman" w:eastAsia="仿宋_GB2312"/>
          <w:bCs/>
          <w:color w:val="auto"/>
          <w:sz w:val="32"/>
          <w:szCs w:val="32"/>
        </w:rPr>
      </w:pPr>
    </w:p>
    <w:p w14:paraId="34DF444B">
      <w:pPr>
        <w:rPr>
          <w:rFonts w:ascii="Times New Roman" w:hAnsi="Times New Roman" w:eastAsia="仿宋_GB2312"/>
          <w:bCs/>
          <w:color w:val="auto"/>
          <w:sz w:val="32"/>
          <w:szCs w:val="32"/>
        </w:rPr>
      </w:pPr>
    </w:p>
    <w:p w14:paraId="774B3467">
      <w:pPr>
        <w:rPr>
          <w:rFonts w:ascii="Times New Roman" w:hAnsi="Times New Roman" w:eastAsia="仿宋_GB2312"/>
          <w:bCs/>
          <w:color w:val="auto"/>
          <w:sz w:val="32"/>
          <w:szCs w:val="32"/>
        </w:rPr>
      </w:pPr>
    </w:p>
    <w:p w14:paraId="0A9346DB">
      <w:pPr>
        <w:rPr>
          <w:rFonts w:ascii="Times New Roman" w:hAnsi="Times New Roman" w:eastAsia="仿宋_GB2312"/>
          <w:bCs/>
          <w:color w:val="auto"/>
          <w:sz w:val="32"/>
          <w:szCs w:val="32"/>
        </w:rPr>
      </w:pPr>
    </w:p>
    <w:p w14:paraId="0B0F869E">
      <w:pPr>
        <w:rPr>
          <w:rFonts w:ascii="Times New Roman" w:hAnsi="Times New Roman" w:eastAsia="仿宋_GB2312"/>
          <w:bCs/>
          <w:color w:val="auto"/>
          <w:sz w:val="32"/>
          <w:szCs w:val="32"/>
        </w:rPr>
      </w:pPr>
    </w:p>
    <w:p w14:paraId="01BEE585">
      <w:pPr>
        <w:rPr>
          <w:rFonts w:ascii="Times New Roman" w:hAnsi="Times New Roman" w:eastAsia="仿宋_GB2312"/>
          <w:bCs/>
          <w:color w:val="auto"/>
          <w:sz w:val="32"/>
          <w:szCs w:val="32"/>
        </w:rPr>
      </w:pPr>
    </w:p>
    <w:p w14:paraId="7AE34AB3">
      <w:pPr>
        <w:pStyle w:val="6"/>
        <w:rPr>
          <w:color w:val="auto"/>
        </w:rPr>
      </w:pPr>
    </w:p>
    <w:p w14:paraId="5F2219CE">
      <w:pPr>
        <w:rPr>
          <w:rFonts w:ascii="Times New Roman" w:hAnsi="Times New Roman" w:eastAsia="仿宋_GB2312"/>
          <w:bCs/>
          <w:color w:val="auto"/>
          <w:sz w:val="32"/>
          <w:szCs w:val="32"/>
        </w:rPr>
      </w:pPr>
    </w:p>
    <w:p w14:paraId="1EFAC78F">
      <w:pPr>
        <w:jc w:val="left"/>
        <w:rPr>
          <w:rFonts w:ascii="Times New Roman" w:hAnsi="Times New Roman" w:eastAsia="仿宋_GB2312"/>
          <w:b w:val="0"/>
          <w:bCs w:val="0"/>
          <w:color w:val="000000"/>
          <w:sz w:val="32"/>
          <w:szCs w:val="32"/>
          <w:highlight w:val="none"/>
        </w:rPr>
      </w:pPr>
      <w:r>
        <w:rPr>
          <w:rFonts w:ascii="Times New Roman" w:hAnsi="Times New Roman" w:eastAsia="仿宋_GB2312"/>
          <w:b w:val="0"/>
          <w:bCs w:val="0"/>
          <w:color w:val="000000"/>
          <w:sz w:val="32"/>
          <w:szCs w:val="32"/>
          <w:highlight w:val="none"/>
        </w:rPr>
        <w:t>（GF—201</w:t>
      </w:r>
      <w:r>
        <w:rPr>
          <w:rFonts w:hint="eastAsia" w:ascii="Times New Roman" w:hAnsi="Times New Roman" w:eastAsia="仿宋_GB2312"/>
          <w:b w:val="0"/>
          <w:bCs w:val="0"/>
          <w:color w:val="000000"/>
          <w:sz w:val="32"/>
          <w:szCs w:val="32"/>
          <w:highlight w:val="none"/>
          <w:lang w:val="en-US" w:eastAsia="zh-CN"/>
        </w:rPr>
        <w:t>7</w:t>
      </w:r>
      <w:r>
        <w:rPr>
          <w:rFonts w:ascii="Times New Roman" w:hAnsi="Times New Roman" w:eastAsia="仿宋_GB2312"/>
          <w:b w:val="0"/>
          <w:bCs w:val="0"/>
          <w:color w:val="000000"/>
          <w:sz w:val="32"/>
          <w:szCs w:val="32"/>
          <w:highlight w:val="none"/>
        </w:rPr>
        <w:t>—</w:t>
      </w:r>
      <w:r>
        <w:rPr>
          <w:rFonts w:hint="eastAsia" w:ascii="Times New Roman" w:hAnsi="Times New Roman" w:eastAsia="仿宋_GB2312"/>
          <w:b w:val="0"/>
          <w:bCs w:val="0"/>
          <w:color w:val="000000"/>
          <w:sz w:val="32"/>
          <w:szCs w:val="32"/>
          <w:highlight w:val="none"/>
          <w:lang w:val="en-US" w:eastAsia="zh-CN"/>
        </w:rPr>
        <w:t>0201</w:t>
      </w:r>
      <w:r>
        <w:rPr>
          <w:rFonts w:hint="eastAsia" w:ascii="Times New Roman" w:hAnsi="Times New Roman" w:eastAsia="仿宋_GB2312"/>
          <w:b w:val="0"/>
          <w:bCs w:val="0"/>
          <w:color w:val="000000"/>
          <w:sz w:val="32"/>
          <w:szCs w:val="32"/>
          <w:highlight w:val="none"/>
        </w:rPr>
        <w:t>）</w:t>
      </w:r>
    </w:p>
    <w:p w14:paraId="7BBEA6F0">
      <w:pPr>
        <w:jc w:val="center"/>
        <w:rPr>
          <w:rFonts w:ascii="Times New Roman" w:hAnsi="Times New Roman" w:eastAsia="华文中宋"/>
          <w:b w:val="0"/>
          <w:bCs w:val="0"/>
          <w:color w:val="000000"/>
          <w:sz w:val="52"/>
          <w:szCs w:val="52"/>
          <w:highlight w:val="none"/>
        </w:rPr>
      </w:pPr>
    </w:p>
    <w:p w14:paraId="61806FCB">
      <w:pPr>
        <w:jc w:val="center"/>
        <w:rPr>
          <w:rFonts w:ascii="Times New Roman" w:hAnsi="Times New Roman" w:eastAsia="华文中宋"/>
          <w:b w:val="0"/>
          <w:bCs w:val="0"/>
          <w:color w:val="000000"/>
          <w:sz w:val="52"/>
          <w:szCs w:val="52"/>
          <w:highlight w:val="none"/>
        </w:rPr>
      </w:pPr>
    </w:p>
    <w:p w14:paraId="5B95EBF1">
      <w:pPr>
        <w:jc w:val="center"/>
        <w:rPr>
          <w:rFonts w:ascii="Times New Roman" w:hAnsi="Times New Roman" w:eastAsia="华文中宋"/>
          <w:b w:val="0"/>
          <w:bCs w:val="0"/>
          <w:color w:val="000000"/>
          <w:sz w:val="52"/>
          <w:szCs w:val="52"/>
          <w:highlight w:val="none"/>
        </w:rPr>
      </w:pPr>
    </w:p>
    <w:p w14:paraId="48E40C7E">
      <w:pPr>
        <w:jc w:val="center"/>
        <w:rPr>
          <w:rFonts w:ascii="Times New Roman" w:hAnsi="Times New Roman" w:eastAsia="华文中宋"/>
          <w:b w:val="0"/>
          <w:bCs w:val="0"/>
          <w:color w:val="000000"/>
          <w:sz w:val="52"/>
          <w:szCs w:val="52"/>
          <w:highlight w:val="none"/>
        </w:rPr>
      </w:pPr>
    </w:p>
    <w:p w14:paraId="296B2E5B">
      <w:pPr>
        <w:jc w:val="center"/>
        <w:rPr>
          <w:rFonts w:ascii="Times New Roman" w:hAnsi="Times New Roman" w:eastAsia="华文中宋"/>
          <w:b w:val="0"/>
          <w:bCs w:val="0"/>
          <w:color w:val="000000"/>
          <w:sz w:val="52"/>
          <w:szCs w:val="52"/>
          <w:highlight w:val="none"/>
        </w:rPr>
      </w:pPr>
      <w:r>
        <w:rPr>
          <w:rFonts w:ascii="Times New Roman" w:hAnsi="Times New Roman" w:eastAsia="华文中宋"/>
          <w:b w:val="0"/>
          <w:bCs w:val="0"/>
          <w:color w:val="000000"/>
          <w:sz w:val="72"/>
          <w:szCs w:val="52"/>
          <w:highlight w:val="none"/>
        </w:rPr>
        <w:t>建设工程施工合同</w:t>
      </w:r>
      <w:r>
        <w:rPr>
          <w:rFonts w:ascii="Times New Roman" w:hAnsi="Times New Roman" w:eastAsia="华文中宋"/>
          <w:b w:val="0"/>
          <w:bCs w:val="0"/>
          <w:color w:val="000000"/>
          <w:sz w:val="52"/>
          <w:szCs w:val="52"/>
          <w:highlight w:val="none"/>
        </w:rPr>
        <w:br w:type="textWrapping"/>
      </w:r>
      <w:r>
        <w:rPr>
          <w:rFonts w:ascii="Times New Roman" w:hAnsi="Times New Roman" w:eastAsia="华文中宋"/>
          <w:b w:val="0"/>
          <w:bCs w:val="0"/>
          <w:color w:val="000000"/>
          <w:sz w:val="52"/>
          <w:szCs w:val="52"/>
          <w:highlight w:val="none"/>
        </w:rPr>
        <w:t>（示范文本）</w:t>
      </w:r>
    </w:p>
    <w:p w14:paraId="28EDA4F9">
      <w:pPr>
        <w:jc w:val="center"/>
        <w:rPr>
          <w:rFonts w:ascii="Times New Roman" w:hAnsi="Times New Roman" w:eastAsia="华文中宋"/>
          <w:b w:val="0"/>
          <w:bCs w:val="0"/>
          <w:color w:val="000000"/>
          <w:sz w:val="52"/>
          <w:szCs w:val="52"/>
          <w:highlight w:val="none"/>
        </w:rPr>
      </w:pPr>
    </w:p>
    <w:p w14:paraId="06180C0F">
      <w:pPr>
        <w:jc w:val="center"/>
        <w:rPr>
          <w:rFonts w:ascii="Times New Roman" w:hAnsi="Times New Roman" w:eastAsia="黑体"/>
          <w:b w:val="0"/>
          <w:bCs w:val="0"/>
          <w:color w:val="000000"/>
          <w:sz w:val="72"/>
          <w:szCs w:val="72"/>
          <w:highlight w:val="none"/>
        </w:rPr>
      </w:pPr>
    </w:p>
    <w:p w14:paraId="7E3819B4">
      <w:pPr>
        <w:jc w:val="center"/>
        <w:rPr>
          <w:rFonts w:ascii="Times New Roman" w:hAnsi="Times New Roman" w:eastAsia="楷体_GB2312"/>
          <w:b w:val="0"/>
          <w:bCs w:val="0"/>
          <w:color w:val="000000"/>
          <w:sz w:val="72"/>
          <w:szCs w:val="72"/>
          <w:highlight w:val="none"/>
        </w:rPr>
      </w:pPr>
    </w:p>
    <w:p w14:paraId="0314C5D0">
      <w:pPr>
        <w:jc w:val="center"/>
        <w:rPr>
          <w:rFonts w:ascii="Times New Roman" w:hAnsi="Times New Roman" w:eastAsia="黑体"/>
          <w:b w:val="0"/>
          <w:bCs w:val="0"/>
          <w:color w:val="000000"/>
          <w:sz w:val="52"/>
          <w:szCs w:val="52"/>
          <w:highlight w:val="none"/>
        </w:rPr>
      </w:pPr>
    </w:p>
    <w:p w14:paraId="0D70B88B">
      <w:pPr>
        <w:rPr>
          <w:rFonts w:ascii="Times New Roman" w:hAnsi="Times New Roman"/>
          <w:b w:val="0"/>
          <w:bCs w:val="0"/>
          <w:color w:val="000000"/>
          <w:sz w:val="28"/>
          <w:szCs w:val="28"/>
          <w:highlight w:val="none"/>
        </w:rPr>
      </w:pPr>
    </w:p>
    <w:p w14:paraId="0AA3B16A">
      <w:pPr>
        <w:rPr>
          <w:rFonts w:ascii="Times New Roman" w:hAnsi="Times New Roman"/>
          <w:b w:val="0"/>
          <w:bCs w:val="0"/>
          <w:color w:val="000000"/>
          <w:sz w:val="28"/>
          <w:szCs w:val="28"/>
          <w:highlight w:val="none"/>
        </w:rPr>
      </w:pPr>
    </w:p>
    <w:p w14:paraId="33502AFC">
      <w:pPr>
        <w:rPr>
          <w:rFonts w:ascii="Times New Roman" w:hAnsi="Times New Roman"/>
          <w:b w:val="0"/>
          <w:bCs w:val="0"/>
          <w:color w:val="000000"/>
          <w:sz w:val="28"/>
          <w:szCs w:val="28"/>
          <w:highlight w:val="none"/>
        </w:rPr>
      </w:pPr>
    </w:p>
    <w:p w14:paraId="09FDA869">
      <w:pPr>
        <w:rPr>
          <w:rFonts w:ascii="Times New Roman" w:hAnsi="Times New Roman"/>
          <w:b w:val="0"/>
          <w:bCs w:val="0"/>
          <w:color w:val="000000"/>
          <w:sz w:val="28"/>
          <w:szCs w:val="28"/>
          <w:highlight w:val="none"/>
        </w:rPr>
      </w:pPr>
    </w:p>
    <w:p w14:paraId="64F3044A">
      <w:pPr>
        <w:rPr>
          <w:rFonts w:ascii="Times New Roman" w:hAnsi="Times New Roman"/>
          <w:b w:val="0"/>
          <w:bCs w:val="0"/>
          <w:color w:val="000000"/>
          <w:sz w:val="28"/>
          <w:szCs w:val="28"/>
          <w:highlight w:val="none"/>
        </w:rPr>
      </w:pPr>
    </w:p>
    <w:p w14:paraId="6282E6F1">
      <w:pPr>
        <w:ind w:right="2849" w:rightChars="1295" w:firstLine="2868" w:firstLineChars="1304"/>
        <w:jc w:val="distribute"/>
        <w:rPr>
          <w:rFonts w:ascii="Times New Roman" w:hAnsi="Times New Roman"/>
          <w:b w:val="0"/>
          <w:bCs w:val="0"/>
          <w:color w:val="000000"/>
          <w:sz w:val="32"/>
          <w:szCs w:val="28"/>
          <w:highlight w:val="none"/>
        </w:rPr>
      </w:pPr>
      <w:r>
        <w:rPr>
          <w:rFonts w:ascii="Times New Roman" w:hAnsi="Times New Roman"/>
          <w:b w:val="0"/>
          <w:bCs w:val="0"/>
          <w:highlight w:val="none"/>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2" name="文本框 1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0AAD49A5">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c0tcdgAAAAJAQAADwAAAAAAAAABACAAAAAi&#10;AAAAZHJzL2Rvd25yZXYueG1sUEsBAhQAFAAAAAgAh07iQFbdrRQKAgAAHAQAAA4AAAAAAAAAAQAg&#10;AAAAJwEAAGRycy9lMm9Eb2MueG1sUEsFBgAAAAAGAAYAWQEAAKMFAAAAAA==&#10;">
                <v:path/>
                <v:fill on="f" focussize="0,0"/>
                <v:stroke color="#FFFFFF" joinstyle="miter"/>
                <v:imagedata o:title=""/>
                <o:lock v:ext="edit" aspectratio="f"/>
                <v:textbox>
                  <w:txbxContent>
                    <w:p w14:paraId="0AAD49A5">
                      <w:pPr>
                        <w:rPr>
                          <w:rFonts w:hint="eastAsia"/>
                          <w:b/>
                          <w:bCs/>
                          <w:sz w:val="32"/>
                        </w:rPr>
                      </w:pPr>
                      <w:r>
                        <w:rPr>
                          <w:rFonts w:hint="eastAsia"/>
                          <w:b/>
                          <w:bCs/>
                          <w:sz w:val="32"/>
                        </w:rPr>
                        <w:t>制定</w:t>
                      </w:r>
                    </w:p>
                  </w:txbxContent>
                </v:textbox>
              </v:shape>
            </w:pict>
          </mc:Fallback>
        </mc:AlternateContent>
      </w:r>
      <w:r>
        <w:rPr>
          <w:rFonts w:ascii="Times New Roman" w:hAnsi="Times New Roman"/>
          <w:b w:val="0"/>
          <w:bCs w:val="0"/>
          <w:color w:val="000000"/>
          <w:sz w:val="32"/>
          <w:szCs w:val="28"/>
          <w:highlight w:val="none"/>
        </w:rPr>
        <w:t>住房城乡建设部</w:t>
      </w:r>
    </w:p>
    <w:p w14:paraId="25B437A7">
      <w:pPr>
        <w:ind w:right="2849" w:rightChars="1295" w:firstLine="2739" w:firstLineChars="856"/>
        <w:jc w:val="distribute"/>
        <w:rPr>
          <w:rFonts w:ascii="Times New Roman" w:hAnsi="Times New Roman"/>
          <w:b w:val="0"/>
          <w:bCs w:val="0"/>
          <w:color w:val="000000"/>
          <w:sz w:val="32"/>
          <w:szCs w:val="28"/>
          <w:highlight w:val="none"/>
        </w:rPr>
      </w:pPr>
      <w:r>
        <w:rPr>
          <w:rFonts w:ascii="Times New Roman" w:hAnsi="Times New Roman"/>
          <w:b w:val="0"/>
          <w:bCs w:val="0"/>
          <w:color w:val="000000"/>
          <w:sz w:val="32"/>
          <w:szCs w:val="28"/>
          <w:highlight w:val="none"/>
        </w:rPr>
        <w:t>国家工商行政管理总局</w:t>
      </w:r>
    </w:p>
    <w:p w14:paraId="50427414">
      <w:pPr>
        <w:rPr>
          <w:rFonts w:ascii="Times New Roman" w:hAnsi="Times New Roman"/>
          <w:b w:val="0"/>
          <w:bCs w:val="0"/>
          <w:color w:val="000000"/>
          <w:highlight w:val="none"/>
        </w:rPr>
      </w:pPr>
    </w:p>
    <w:p w14:paraId="6D4F496E">
      <w:pPr>
        <w:pStyle w:val="11"/>
        <w:spacing w:before="0" w:after="0" w:line="360" w:lineRule="auto"/>
        <w:jc w:val="center"/>
        <w:outlineLvl w:val="0"/>
        <w:rPr>
          <w:rFonts w:hint="eastAsia" w:asciiTheme="minorEastAsia" w:hAnsiTheme="minorEastAsia" w:eastAsiaTheme="minorEastAsia" w:cstheme="minorEastAsia"/>
          <w:b w:val="0"/>
          <w:bCs w:val="0"/>
          <w:sz w:val="24"/>
          <w:szCs w:val="24"/>
          <w:highlight w:val="none"/>
          <w:lang w:val="zh-CN"/>
        </w:rPr>
      </w:pPr>
      <w:r>
        <w:rPr>
          <w:rFonts w:ascii="Times New Roman" w:hAnsi="Times New Roman"/>
          <w:b w:val="0"/>
          <w:bCs w:val="0"/>
          <w:color w:val="000000"/>
          <w:highlight w:val="none"/>
        </w:rPr>
        <w:br w:type="page"/>
      </w:r>
      <w:bookmarkStart w:id="0" w:name="_Toc27938"/>
      <w:bookmarkStart w:id="1" w:name="_Toc296890982"/>
      <w:bookmarkStart w:id="2" w:name="_Toc296503025"/>
      <w:r>
        <w:rPr>
          <w:rFonts w:hint="eastAsia" w:asciiTheme="minorEastAsia" w:hAnsiTheme="minorEastAsia" w:eastAsiaTheme="minorEastAsia" w:cstheme="minorEastAsia"/>
          <w:b w:val="0"/>
          <w:bCs w:val="0"/>
          <w:sz w:val="36"/>
          <w:szCs w:val="36"/>
          <w:highlight w:val="none"/>
          <w:lang w:val="zh-CN"/>
        </w:rPr>
        <w:t>说  明</w:t>
      </w:r>
      <w:bookmarkEnd w:id="0"/>
    </w:p>
    <w:p w14:paraId="30225024">
      <w:pPr>
        <w:spacing w:line="360" w:lineRule="auto"/>
        <w:ind w:firstLine="480" w:firstLineChars="200"/>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为了指导建设工程施工合同当事人的签约行为，维护合同当事人的合法权益，依据</w:t>
      </w:r>
      <w:r>
        <w:rPr>
          <w:rFonts w:hint="eastAsia" w:asciiTheme="minorEastAsia" w:hAnsiTheme="minorEastAsia" w:eastAsiaTheme="minorEastAsia" w:cstheme="minorEastAsia"/>
          <w:b w:val="0"/>
          <w:bCs w:val="0"/>
          <w:color w:val="auto"/>
          <w:sz w:val="24"/>
          <w:szCs w:val="24"/>
          <w:highlight w:val="none"/>
        </w:rPr>
        <w:t>《中华人民共和国</w:t>
      </w:r>
      <w:r>
        <w:rPr>
          <w:rFonts w:hint="eastAsia" w:asciiTheme="minorEastAsia" w:hAnsiTheme="minorEastAsia" w:eastAsiaTheme="minorEastAsia" w:cstheme="minorEastAsia"/>
          <w:b w:val="0"/>
          <w:bCs w:val="0"/>
          <w:color w:val="auto"/>
          <w:sz w:val="24"/>
          <w:szCs w:val="24"/>
          <w:highlight w:val="none"/>
          <w:lang w:eastAsia="zh-CN"/>
        </w:rPr>
        <w:t>民法典</w:t>
      </w:r>
      <w:r>
        <w:rPr>
          <w:rFonts w:hint="eastAsia" w:asciiTheme="minorEastAsia" w:hAnsiTheme="minorEastAsia" w:eastAsiaTheme="minorEastAsia" w:cstheme="minorEastAsia"/>
          <w:b w:val="0"/>
          <w:bCs w:val="0"/>
          <w:color w:val="auto"/>
          <w:sz w:val="24"/>
          <w:szCs w:val="24"/>
          <w:highlight w:val="none"/>
        </w:rPr>
        <w:t>》</w:t>
      </w:r>
      <w:r>
        <w:rPr>
          <w:rFonts w:hint="eastAsia" w:asciiTheme="minorEastAsia" w:hAnsiTheme="minorEastAsia" w:eastAsiaTheme="minorEastAsia" w:cstheme="minorEastAsia"/>
          <w:b w:val="0"/>
          <w:bCs w:val="0"/>
          <w:color w:val="auto"/>
          <w:sz w:val="24"/>
          <w:szCs w:val="24"/>
          <w:highlight w:val="none"/>
          <w:lang w:eastAsia="zh-CN"/>
        </w:rPr>
        <w:t>第三编</w:t>
      </w:r>
      <w:r>
        <w:rPr>
          <w:rFonts w:hint="eastAsia" w:asciiTheme="minorEastAsia" w:hAnsiTheme="minorEastAsia" w:eastAsiaTheme="minorEastAsia" w:cstheme="minorEastAsia"/>
          <w:b w:val="0"/>
          <w:bCs w:val="0"/>
          <w:color w:val="auto"/>
          <w:sz w:val="24"/>
          <w:szCs w:val="24"/>
          <w:highlight w:val="none"/>
        </w:rPr>
        <w:t>、《</w:t>
      </w:r>
      <w:r>
        <w:rPr>
          <w:rFonts w:hint="eastAsia" w:asciiTheme="minorEastAsia" w:hAnsiTheme="minorEastAsia" w:eastAsiaTheme="minorEastAsia" w:cstheme="minorEastAsia"/>
          <w:b w:val="0"/>
          <w:bCs w:val="0"/>
          <w:sz w:val="24"/>
          <w:szCs w:val="24"/>
          <w:highlight w:val="none"/>
        </w:rPr>
        <w:t>中华人民共和国建筑法》、《中华人民共和国招标投标法》以及相关法律法规，住房城乡建设部、国家工商行政管理总局对《建设工程施工合同（示范文本）》（GF-</w:t>
      </w:r>
      <w:r>
        <w:rPr>
          <w:rFonts w:hint="eastAsia" w:asciiTheme="minorEastAsia" w:hAnsiTheme="minorEastAsia" w:eastAsiaTheme="minorEastAsia" w:cstheme="minorEastAsia"/>
          <w:b w:val="0"/>
          <w:bCs w:val="0"/>
          <w:sz w:val="24"/>
          <w:szCs w:val="24"/>
          <w:highlight w:val="none"/>
          <w:lang w:val="en-US" w:eastAsia="zh-CN"/>
        </w:rPr>
        <w:t>2013</w:t>
      </w:r>
      <w:r>
        <w:rPr>
          <w:rFonts w:hint="eastAsia" w:asciiTheme="minorEastAsia" w:hAnsiTheme="minorEastAsia" w:eastAsiaTheme="minorEastAsia" w:cstheme="minorEastAsia"/>
          <w:b w:val="0"/>
          <w:bCs w:val="0"/>
          <w:sz w:val="24"/>
          <w:szCs w:val="24"/>
          <w:highlight w:val="none"/>
        </w:rPr>
        <w:t>-0201）进行了修订，制定了《建设工程施工合同（示范文本）》（GF-201</w:t>
      </w:r>
      <w:r>
        <w:rPr>
          <w:rFonts w:hint="eastAsia" w:asciiTheme="minorEastAsia" w:hAnsiTheme="minorEastAsia" w:eastAsiaTheme="minorEastAsia" w:cstheme="minorEastAsia"/>
          <w:b w:val="0"/>
          <w:bCs w:val="0"/>
          <w:sz w:val="24"/>
          <w:szCs w:val="24"/>
          <w:highlight w:val="none"/>
          <w:lang w:val="en-US" w:eastAsia="zh-CN"/>
        </w:rPr>
        <w:t>7</w:t>
      </w:r>
      <w:r>
        <w:rPr>
          <w:rFonts w:hint="eastAsia" w:asciiTheme="minorEastAsia" w:hAnsiTheme="minorEastAsia" w:eastAsiaTheme="minorEastAsia" w:cstheme="minorEastAsia"/>
          <w:b w:val="0"/>
          <w:bCs w:val="0"/>
          <w:sz w:val="24"/>
          <w:szCs w:val="24"/>
          <w:highlight w:val="none"/>
        </w:rPr>
        <w:t>-0201）（以下简称《示范文本》）。为了便于合同当事人使用《示范文本》，现就有关问题说明如下：</w:t>
      </w:r>
    </w:p>
    <w:p w14:paraId="38BBC5E7">
      <w:pPr>
        <w:spacing w:line="360" w:lineRule="auto"/>
        <w:ind w:firstLine="480" w:firstLineChars="200"/>
        <w:outlineLvl w:val="0"/>
        <w:rPr>
          <w:rFonts w:hint="eastAsia" w:asciiTheme="minorEastAsia" w:hAnsiTheme="minorEastAsia" w:eastAsiaTheme="minorEastAsia" w:cstheme="minorEastAsia"/>
          <w:b w:val="0"/>
          <w:bCs w:val="0"/>
          <w:sz w:val="24"/>
          <w:szCs w:val="24"/>
          <w:highlight w:val="none"/>
        </w:rPr>
      </w:pPr>
      <w:bookmarkStart w:id="3" w:name="_Toc15017"/>
      <w:r>
        <w:rPr>
          <w:rFonts w:hint="eastAsia" w:asciiTheme="minorEastAsia" w:hAnsiTheme="minorEastAsia" w:eastAsiaTheme="minorEastAsia" w:cstheme="minorEastAsia"/>
          <w:b w:val="0"/>
          <w:bCs w:val="0"/>
          <w:sz w:val="24"/>
          <w:szCs w:val="24"/>
          <w:highlight w:val="none"/>
        </w:rPr>
        <w:t>一、《示范文本》的组成</w:t>
      </w:r>
      <w:bookmarkEnd w:id="3"/>
    </w:p>
    <w:p w14:paraId="4A90D871">
      <w:pPr>
        <w:spacing w:line="360" w:lineRule="auto"/>
        <w:ind w:firstLine="480" w:firstLineChars="200"/>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《示范文本》由合同协议书、通用合同条款和专用合同条款三部分组成。</w:t>
      </w:r>
    </w:p>
    <w:p w14:paraId="22D183D7">
      <w:pPr>
        <w:spacing w:line="360" w:lineRule="auto"/>
        <w:ind w:firstLine="480" w:firstLineChars="200"/>
        <w:outlineLvl w:val="0"/>
        <w:rPr>
          <w:rFonts w:hint="eastAsia" w:asciiTheme="minorEastAsia" w:hAnsiTheme="minorEastAsia" w:eastAsiaTheme="minorEastAsia" w:cstheme="minorEastAsia"/>
          <w:b w:val="0"/>
          <w:bCs w:val="0"/>
          <w:sz w:val="24"/>
          <w:szCs w:val="24"/>
          <w:highlight w:val="none"/>
        </w:rPr>
      </w:pPr>
      <w:bookmarkStart w:id="4" w:name="_Toc12337"/>
      <w:r>
        <w:rPr>
          <w:rFonts w:hint="eastAsia" w:asciiTheme="minorEastAsia" w:hAnsiTheme="minorEastAsia" w:eastAsiaTheme="minorEastAsia" w:cstheme="minorEastAsia"/>
          <w:b w:val="0"/>
          <w:bCs w:val="0"/>
          <w:sz w:val="24"/>
          <w:szCs w:val="24"/>
          <w:highlight w:val="none"/>
        </w:rPr>
        <w:t>（一）合同协议书</w:t>
      </w:r>
      <w:bookmarkEnd w:id="4"/>
    </w:p>
    <w:p w14:paraId="5CFC48A5">
      <w:pPr>
        <w:spacing w:line="360" w:lineRule="auto"/>
        <w:ind w:firstLine="480" w:firstLineChars="200"/>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1D9DB44D">
      <w:pPr>
        <w:spacing w:line="360" w:lineRule="auto"/>
        <w:ind w:firstLine="480" w:firstLineChars="200"/>
        <w:outlineLvl w:val="0"/>
        <w:rPr>
          <w:rFonts w:hint="eastAsia" w:asciiTheme="minorEastAsia" w:hAnsiTheme="minorEastAsia" w:eastAsiaTheme="minorEastAsia" w:cstheme="minorEastAsia"/>
          <w:b w:val="0"/>
          <w:bCs w:val="0"/>
          <w:sz w:val="24"/>
          <w:szCs w:val="24"/>
          <w:highlight w:val="none"/>
        </w:rPr>
      </w:pPr>
      <w:bookmarkStart w:id="5" w:name="_Toc16943"/>
      <w:r>
        <w:rPr>
          <w:rFonts w:hint="eastAsia" w:asciiTheme="minorEastAsia" w:hAnsiTheme="minorEastAsia" w:eastAsiaTheme="minorEastAsia" w:cstheme="minorEastAsia"/>
          <w:b w:val="0"/>
          <w:bCs w:val="0"/>
          <w:sz w:val="24"/>
          <w:szCs w:val="24"/>
          <w:highlight w:val="none"/>
        </w:rPr>
        <w:t>（二）通用合同条款</w:t>
      </w:r>
      <w:bookmarkEnd w:id="5"/>
    </w:p>
    <w:p w14:paraId="12B3CD46">
      <w:pPr>
        <w:spacing w:line="360" w:lineRule="auto"/>
        <w:ind w:firstLine="480" w:firstLineChars="200"/>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通用合同条款是合同当事人根据《中华人民共和国建筑法》、《中华人民共和国</w:t>
      </w:r>
      <w:r>
        <w:rPr>
          <w:rFonts w:hint="eastAsia" w:asciiTheme="minorEastAsia" w:hAnsiTheme="minorEastAsia" w:eastAsiaTheme="minorEastAsia" w:cstheme="minorEastAsia"/>
          <w:b w:val="0"/>
          <w:bCs w:val="0"/>
          <w:color w:val="auto"/>
          <w:sz w:val="24"/>
          <w:szCs w:val="24"/>
          <w:highlight w:val="none"/>
          <w:lang w:eastAsia="zh-CN"/>
        </w:rPr>
        <w:t>民法典</w:t>
      </w:r>
      <w:r>
        <w:rPr>
          <w:rFonts w:hint="eastAsia" w:asciiTheme="minorEastAsia" w:hAnsiTheme="minorEastAsia" w:eastAsiaTheme="minorEastAsia" w:cstheme="minorEastAsia"/>
          <w:b w:val="0"/>
          <w:bCs w:val="0"/>
          <w:color w:val="auto"/>
          <w:sz w:val="24"/>
          <w:szCs w:val="24"/>
          <w:highlight w:val="none"/>
        </w:rPr>
        <w:t>》</w:t>
      </w:r>
      <w:r>
        <w:rPr>
          <w:rFonts w:hint="eastAsia" w:asciiTheme="minorEastAsia" w:hAnsiTheme="minorEastAsia" w:eastAsiaTheme="minorEastAsia" w:cstheme="minorEastAsia"/>
          <w:b w:val="0"/>
          <w:bCs w:val="0"/>
          <w:color w:val="auto"/>
          <w:sz w:val="24"/>
          <w:szCs w:val="24"/>
          <w:highlight w:val="none"/>
          <w:lang w:eastAsia="zh-CN"/>
        </w:rPr>
        <w:t>第三编</w:t>
      </w:r>
      <w:r>
        <w:rPr>
          <w:rFonts w:hint="eastAsia" w:asciiTheme="minorEastAsia" w:hAnsiTheme="minorEastAsia" w:eastAsiaTheme="minorEastAsia" w:cstheme="minorEastAsia"/>
          <w:b w:val="0"/>
          <w:bCs w:val="0"/>
          <w:sz w:val="24"/>
          <w:szCs w:val="24"/>
          <w:highlight w:val="none"/>
        </w:rPr>
        <w:t>等法律法规的规定，就工程建设的实施及相关事项，对合同当事人的权利义务作出的原则性约定。</w:t>
      </w:r>
    </w:p>
    <w:p w14:paraId="034B932D">
      <w:pPr>
        <w:spacing w:line="360" w:lineRule="auto"/>
        <w:ind w:firstLine="480" w:firstLineChars="200"/>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67C1F49D">
      <w:pPr>
        <w:spacing w:line="360" w:lineRule="auto"/>
        <w:ind w:firstLine="480" w:firstLineChars="200"/>
        <w:outlineLvl w:val="0"/>
        <w:rPr>
          <w:rFonts w:hint="eastAsia" w:asciiTheme="minorEastAsia" w:hAnsiTheme="minorEastAsia" w:eastAsiaTheme="minorEastAsia" w:cstheme="minorEastAsia"/>
          <w:b w:val="0"/>
          <w:bCs w:val="0"/>
          <w:sz w:val="24"/>
          <w:szCs w:val="24"/>
          <w:highlight w:val="none"/>
        </w:rPr>
      </w:pPr>
      <w:bookmarkStart w:id="6" w:name="_Toc19880"/>
      <w:r>
        <w:rPr>
          <w:rFonts w:hint="eastAsia" w:asciiTheme="minorEastAsia" w:hAnsiTheme="minorEastAsia" w:eastAsiaTheme="minorEastAsia" w:cstheme="minorEastAsia"/>
          <w:b w:val="0"/>
          <w:bCs w:val="0"/>
          <w:sz w:val="24"/>
          <w:szCs w:val="24"/>
          <w:highlight w:val="none"/>
        </w:rPr>
        <w:t>（三）专用合同条款</w:t>
      </w:r>
      <w:bookmarkEnd w:id="6"/>
    </w:p>
    <w:p w14:paraId="4913DE57">
      <w:pPr>
        <w:spacing w:line="360" w:lineRule="auto"/>
        <w:ind w:firstLine="480" w:firstLineChars="200"/>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26074BF8">
      <w:pPr>
        <w:spacing w:line="360" w:lineRule="auto"/>
        <w:ind w:right="26" w:rightChars="12" w:firstLine="480" w:firstLineChars="200"/>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1</w:t>
      </w:r>
      <w:r>
        <w:rPr>
          <w:rFonts w:hint="eastAsia" w:asciiTheme="minorEastAsia" w:hAnsiTheme="minorEastAsia" w:eastAsiaTheme="minorEastAsia" w:cstheme="minorEastAsia"/>
          <w:b w:val="0"/>
          <w:bCs w:val="0"/>
          <w:sz w:val="24"/>
          <w:szCs w:val="24"/>
          <w:highlight w:val="none"/>
          <w:lang w:eastAsia="zh-CN"/>
        </w:rPr>
        <w:t>.</w:t>
      </w:r>
      <w:r>
        <w:rPr>
          <w:rFonts w:hint="eastAsia" w:asciiTheme="minorEastAsia" w:hAnsiTheme="minorEastAsia" w:eastAsiaTheme="minorEastAsia" w:cstheme="minorEastAsia"/>
          <w:b w:val="0"/>
          <w:bCs w:val="0"/>
          <w:sz w:val="24"/>
          <w:szCs w:val="24"/>
          <w:highlight w:val="none"/>
        </w:rPr>
        <w:t>专用合同条款的编号应与相应的通用合同条款的编号一致；</w:t>
      </w:r>
    </w:p>
    <w:p w14:paraId="535CA40B">
      <w:pPr>
        <w:spacing w:line="360" w:lineRule="auto"/>
        <w:ind w:firstLine="480" w:firstLineChars="200"/>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2</w:t>
      </w:r>
      <w:r>
        <w:rPr>
          <w:rFonts w:hint="eastAsia" w:asciiTheme="minorEastAsia" w:hAnsiTheme="minorEastAsia" w:eastAsiaTheme="minorEastAsia" w:cstheme="minorEastAsia"/>
          <w:b w:val="0"/>
          <w:bCs w:val="0"/>
          <w:sz w:val="24"/>
          <w:szCs w:val="24"/>
          <w:highlight w:val="none"/>
          <w:lang w:eastAsia="zh-CN"/>
        </w:rPr>
        <w:t>.</w:t>
      </w:r>
      <w:r>
        <w:rPr>
          <w:rFonts w:hint="eastAsia" w:asciiTheme="minorEastAsia" w:hAnsiTheme="minorEastAsia" w:eastAsiaTheme="minorEastAsia" w:cstheme="minorEastAsia"/>
          <w:b w:val="0"/>
          <w:bCs w:val="0"/>
          <w:sz w:val="24"/>
          <w:szCs w:val="24"/>
          <w:highlight w:val="none"/>
        </w:rPr>
        <w:t>合同当事人可以通过对专用合同条款的修改，满足具体建设工程的特殊要求，避免直接修改通用合同条款；</w:t>
      </w:r>
    </w:p>
    <w:p w14:paraId="259D5523">
      <w:pPr>
        <w:spacing w:line="360" w:lineRule="auto"/>
        <w:ind w:firstLine="480" w:firstLineChars="200"/>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3</w:t>
      </w:r>
      <w:r>
        <w:rPr>
          <w:rFonts w:hint="eastAsia" w:asciiTheme="minorEastAsia" w:hAnsiTheme="minorEastAsia" w:eastAsiaTheme="minorEastAsia" w:cstheme="minorEastAsia"/>
          <w:b w:val="0"/>
          <w:bCs w:val="0"/>
          <w:sz w:val="24"/>
          <w:szCs w:val="24"/>
          <w:highlight w:val="none"/>
          <w:lang w:eastAsia="zh-CN"/>
        </w:rPr>
        <w:t>.</w:t>
      </w:r>
      <w:r>
        <w:rPr>
          <w:rFonts w:hint="eastAsia" w:asciiTheme="minorEastAsia" w:hAnsiTheme="minorEastAsia" w:eastAsiaTheme="minorEastAsia" w:cstheme="minorEastAsia"/>
          <w:b w:val="0"/>
          <w:bCs w:val="0"/>
          <w:sz w:val="24"/>
          <w:szCs w:val="24"/>
          <w:highlight w:val="none"/>
        </w:rPr>
        <w:t>在专用合同条款中有横道线的地方，合同当事人可针对相应的通用合同条款进行细化、完善、补充、修改或另行约定；如无细化、完善、补充、修改或另行约定，则填写“无”或划“/”。</w:t>
      </w:r>
    </w:p>
    <w:p w14:paraId="01AC4433">
      <w:pPr>
        <w:spacing w:line="360" w:lineRule="auto"/>
        <w:ind w:firstLine="480" w:firstLineChars="200"/>
        <w:outlineLvl w:val="0"/>
        <w:rPr>
          <w:rFonts w:hint="eastAsia" w:asciiTheme="minorEastAsia" w:hAnsiTheme="minorEastAsia" w:eastAsiaTheme="minorEastAsia" w:cstheme="minorEastAsia"/>
          <w:b w:val="0"/>
          <w:bCs w:val="0"/>
          <w:sz w:val="24"/>
          <w:szCs w:val="24"/>
          <w:highlight w:val="none"/>
        </w:rPr>
      </w:pPr>
      <w:bookmarkStart w:id="7" w:name="_Toc23381"/>
      <w:r>
        <w:rPr>
          <w:rFonts w:hint="eastAsia" w:asciiTheme="minorEastAsia" w:hAnsiTheme="minorEastAsia" w:eastAsiaTheme="minorEastAsia" w:cstheme="minorEastAsia"/>
          <w:b w:val="0"/>
          <w:bCs w:val="0"/>
          <w:sz w:val="24"/>
          <w:szCs w:val="24"/>
          <w:highlight w:val="none"/>
        </w:rPr>
        <w:t>二、《示范文本》的性质和适用范围</w:t>
      </w:r>
      <w:bookmarkEnd w:id="7"/>
    </w:p>
    <w:p w14:paraId="399E73D0">
      <w:pPr>
        <w:spacing w:line="360" w:lineRule="auto"/>
        <w:ind w:firstLine="480" w:firstLineChars="200"/>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《示范文本》为非强制性使用文本。《示范文本》适用于房屋</w:t>
      </w:r>
      <w:r>
        <w:rPr>
          <w:rFonts w:hint="eastAsia" w:asciiTheme="minorEastAsia" w:hAnsiTheme="minorEastAsia" w:eastAsiaTheme="minorEastAsia" w:cstheme="minorEastAsia"/>
          <w:b w:val="0"/>
          <w:bCs w:val="0"/>
          <w:sz w:val="24"/>
          <w:szCs w:val="24"/>
          <w:highlight w:val="none"/>
          <w:lang w:eastAsia="zh-CN"/>
        </w:rPr>
        <w:t>市政公用工程</w:t>
      </w:r>
      <w:r>
        <w:rPr>
          <w:rFonts w:hint="eastAsia" w:asciiTheme="minorEastAsia" w:hAnsiTheme="minorEastAsia" w:eastAsiaTheme="minorEastAsia" w:cstheme="minorEastAsia"/>
          <w:b w:val="0"/>
          <w:bCs w:val="0"/>
          <w:sz w:val="24"/>
          <w:szCs w:val="24"/>
          <w:highlight w:val="none"/>
        </w:rPr>
        <w:t>、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7296E815">
      <w:pPr>
        <w:pStyle w:val="6"/>
        <w:rPr>
          <w:rFonts w:hint="default" w:asciiTheme="minorEastAsia" w:hAnsiTheme="minorEastAsia" w:eastAsiaTheme="minorEastAsia" w:cstheme="minorEastAsia"/>
          <w:b w:val="0"/>
          <w:bCs w:val="0"/>
          <w:sz w:val="36"/>
          <w:szCs w:val="36"/>
          <w:highlight w:val="none"/>
          <w:lang w:val="en-US" w:eastAsia="zh-CN"/>
        </w:rPr>
        <w:sectPr>
          <w:headerReference r:id="rId5" w:type="first"/>
          <w:footerReference r:id="rId7" w:type="first"/>
          <w:headerReference r:id="rId4" w:type="default"/>
          <w:footerReference r:id="rId6" w:type="default"/>
          <w:pgSz w:w="11906" w:h="16838"/>
          <w:pgMar w:top="1418" w:right="1555" w:bottom="1418" w:left="1531" w:header="851" w:footer="992" w:gutter="0"/>
          <w:pgNumType w:fmt="decimal"/>
          <w:cols w:space="720" w:num="1"/>
          <w:titlePg/>
          <w:docGrid w:type="lines" w:linePitch="312" w:charSpace="0"/>
        </w:sectPr>
      </w:pPr>
      <w:r>
        <w:rPr>
          <w:rFonts w:hint="eastAsia" w:asciiTheme="minorEastAsia" w:hAnsiTheme="minorEastAsia" w:eastAsiaTheme="minorEastAsia" w:cstheme="minorEastAsia"/>
          <w:b w:val="0"/>
          <w:bCs w:val="0"/>
          <w:sz w:val="36"/>
          <w:szCs w:val="36"/>
          <w:highlight w:val="none"/>
          <w:lang w:val="en-US" w:eastAsia="zh-CN"/>
        </w:rPr>
        <w:t>目   录.......(略）</w:t>
      </w:r>
    </w:p>
    <w:p w14:paraId="37BFC236">
      <w:pPr>
        <w:pStyle w:val="3"/>
        <w:jc w:val="center"/>
        <w:rPr>
          <w:rFonts w:hint="eastAsia" w:asciiTheme="minorEastAsia" w:hAnsiTheme="minorEastAsia" w:eastAsiaTheme="minorEastAsia" w:cstheme="minorEastAsia"/>
          <w:b w:val="0"/>
          <w:bCs w:val="0"/>
          <w:color w:val="000000"/>
          <w:sz w:val="44"/>
          <w:szCs w:val="44"/>
          <w:highlight w:val="none"/>
        </w:rPr>
      </w:pPr>
      <w:bookmarkStart w:id="8" w:name="_Toc351203480"/>
      <w:r>
        <w:rPr>
          <w:rFonts w:hint="eastAsia" w:asciiTheme="minorEastAsia" w:hAnsiTheme="minorEastAsia" w:eastAsiaTheme="minorEastAsia" w:cstheme="minorEastAsia"/>
          <w:b w:val="0"/>
          <w:bCs w:val="0"/>
          <w:sz w:val="44"/>
          <w:szCs w:val="44"/>
          <w:highlight w:val="none"/>
        </w:rPr>
        <w:t>第一部分 合同协议书</w:t>
      </w:r>
      <w:bookmarkEnd w:id="1"/>
      <w:bookmarkEnd w:id="2"/>
      <w:bookmarkEnd w:id="8"/>
    </w:p>
    <w:p w14:paraId="5EC36C5E">
      <w:pPr>
        <w:spacing w:line="360" w:lineRule="auto"/>
        <w:rPr>
          <w:rFonts w:hint="default" w:asciiTheme="minorEastAsia" w:hAnsiTheme="minorEastAsia" w:eastAsiaTheme="minorEastAsia" w:cstheme="minorEastAsia"/>
          <w:b w:val="0"/>
          <w:bCs w:val="0"/>
          <w:color w:val="auto"/>
          <w:sz w:val="24"/>
          <w:szCs w:val="24"/>
          <w:highlight w:val="none"/>
          <w:u w:val="single"/>
          <w:lang w:val="en-US"/>
        </w:rPr>
      </w:pPr>
      <w:r>
        <w:rPr>
          <w:rFonts w:hint="eastAsia" w:asciiTheme="minorEastAsia" w:hAnsiTheme="minorEastAsia" w:eastAsiaTheme="minorEastAsia" w:cstheme="minorEastAsia"/>
          <w:b w:val="0"/>
          <w:bCs w:val="0"/>
          <w:color w:val="auto"/>
          <w:sz w:val="24"/>
          <w:szCs w:val="24"/>
          <w:highlight w:val="none"/>
        </w:rPr>
        <w:t>发包人（全称）：</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p>
    <w:p w14:paraId="21535860">
      <w:pPr>
        <w:spacing w:line="360" w:lineRule="auto"/>
        <w:rPr>
          <w:rFonts w:hint="eastAsia" w:asciiTheme="minorEastAsia" w:hAnsiTheme="minorEastAsia" w:eastAsiaTheme="minorEastAsia" w:cstheme="minorEastAsia"/>
          <w:b w:val="0"/>
          <w:bCs w:val="0"/>
          <w:color w:val="000000"/>
          <w:sz w:val="24"/>
          <w:szCs w:val="24"/>
          <w:highlight w:val="none"/>
          <w:u w:val="single"/>
        </w:rPr>
      </w:pPr>
      <w:r>
        <w:rPr>
          <w:rFonts w:hint="eastAsia" w:asciiTheme="minorEastAsia" w:hAnsiTheme="minorEastAsia" w:eastAsiaTheme="minorEastAsia" w:cstheme="minorEastAsia"/>
          <w:b w:val="0"/>
          <w:bCs w:val="0"/>
          <w:color w:val="000000"/>
          <w:sz w:val="24"/>
          <w:szCs w:val="24"/>
          <w:highlight w:val="none"/>
        </w:rPr>
        <w:t>承包</w:t>
      </w:r>
      <w:r>
        <w:rPr>
          <w:rFonts w:hint="eastAsia" w:asciiTheme="minorEastAsia" w:hAnsiTheme="minorEastAsia" w:eastAsiaTheme="minorEastAsia" w:cstheme="minorEastAsia"/>
          <w:b w:val="0"/>
          <w:bCs w:val="0"/>
          <w:color w:val="000000"/>
          <w:sz w:val="24"/>
          <w:szCs w:val="24"/>
          <w:highlight w:val="none"/>
          <w:lang w:eastAsia="zh-CN"/>
        </w:rPr>
        <w:t>人</w:t>
      </w:r>
      <w:r>
        <w:rPr>
          <w:rFonts w:hint="eastAsia" w:asciiTheme="minorEastAsia" w:hAnsiTheme="minorEastAsia" w:eastAsiaTheme="minorEastAsia" w:cstheme="minorEastAsia"/>
          <w:b w:val="0"/>
          <w:bCs w:val="0"/>
          <w:color w:val="000000"/>
          <w:sz w:val="24"/>
          <w:szCs w:val="24"/>
          <w:highlight w:val="none"/>
        </w:rPr>
        <w:t>（全称）：</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p>
    <w:p w14:paraId="7CAC5672">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根据《中华人民共和国</w:t>
      </w:r>
      <w:r>
        <w:rPr>
          <w:rFonts w:hint="eastAsia" w:asciiTheme="minorEastAsia" w:hAnsiTheme="minorEastAsia" w:eastAsiaTheme="minorEastAsia" w:cstheme="minorEastAsia"/>
          <w:b w:val="0"/>
          <w:bCs w:val="0"/>
          <w:color w:val="000000"/>
          <w:sz w:val="24"/>
          <w:szCs w:val="24"/>
          <w:highlight w:val="none"/>
          <w:lang w:eastAsia="zh-CN"/>
        </w:rPr>
        <w:t>民法典</w:t>
      </w:r>
      <w:r>
        <w:rPr>
          <w:rFonts w:hint="eastAsia" w:asciiTheme="minorEastAsia" w:hAnsiTheme="minorEastAsia" w:eastAsiaTheme="minorEastAsia" w:cstheme="minorEastAsia"/>
          <w:b w:val="0"/>
          <w:bCs w:val="0"/>
          <w:color w:val="000000"/>
          <w:sz w:val="24"/>
          <w:szCs w:val="24"/>
          <w:highlight w:val="none"/>
        </w:rPr>
        <w:t>》</w:t>
      </w:r>
      <w:r>
        <w:rPr>
          <w:rFonts w:hint="eastAsia" w:asciiTheme="minorEastAsia" w:hAnsiTheme="minorEastAsia" w:eastAsiaTheme="minorEastAsia" w:cstheme="minorEastAsia"/>
          <w:b w:val="0"/>
          <w:bCs w:val="0"/>
          <w:color w:val="000000"/>
          <w:sz w:val="24"/>
          <w:szCs w:val="24"/>
          <w:highlight w:val="none"/>
          <w:lang w:eastAsia="zh-CN"/>
        </w:rPr>
        <w:t>第三编</w:t>
      </w:r>
      <w:r>
        <w:rPr>
          <w:rFonts w:hint="eastAsia" w:asciiTheme="minorEastAsia" w:hAnsiTheme="minorEastAsia" w:eastAsiaTheme="minorEastAsia" w:cstheme="minorEastAsia"/>
          <w:b w:val="0"/>
          <w:bCs w:val="0"/>
          <w:color w:val="000000"/>
          <w:sz w:val="24"/>
          <w:szCs w:val="24"/>
          <w:highlight w:val="none"/>
        </w:rPr>
        <w:t>、《中华人民共和国建筑法》及有关法律规定，遵循平等、自愿、公平和诚实信用的原则</w:t>
      </w:r>
      <w:r>
        <w:rPr>
          <w:rFonts w:hint="eastAsia" w:asciiTheme="minorEastAsia" w:hAnsiTheme="minorEastAsia" w:eastAsiaTheme="minorEastAsia" w:cstheme="minorEastAsia"/>
          <w:b w:val="0"/>
          <w:bCs w:val="0"/>
          <w:color w:val="auto"/>
          <w:sz w:val="24"/>
          <w:szCs w:val="24"/>
          <w:highlight w:val="none"/>
        </w:rPr>
        <w:t>，双方就</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施工及有关事项协商一致，共同达成如下协议：</w:t>
      </w:r>
    </w:p>
    <w:p w14:paraId="13D5CC31">
      <w:pPr>
        <w:pStyle w:val="4"/>
        <w:spacing w:before="120" w:after="120"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 xml:space="preserve">    </w:t>
      </w:r>
      <w:bookmarkStart w:id="9" w:name="_Toc351203481"/>
      <w:r>
        <w:rPr>
          <w:rFonts w:hint="eastAsia" w:asciiTheme="minorEastAsia" w:hAnsiTheme="minorEastAsia" w:eastAsiaTheme="minorEastAsia" w:cstheme="minorEastAsia"/>
          <w:b w:val="0"/>
          <w:bCs w:val="0"/>
          <w:color w:val="000000"/>
          <w:sz w:val="24"/>
          <w:szCs w:val="24"/>
          <w:highlight w:val="none"/>
        </w:rPr>
        <w:t>一、工程概况</w:t>
      </w:r>
      <w:bookmarkEnd w:id="9"/>
    </w:p>
    <w:p w14:paraId="6A1EF428">
      <w:pPr>
        <w:spacing w:line="360" w:lineRule="auto"/>
        <w:ind w:firstLine="470" w:firstLineChars="196"/>
        <w:rPr>
          <w:rFonts w:hint="eastAsia" w:ascii="宋体" w:hAnsi="宋体" w:eastAsia="宋体" w:cs="宋体"/>
          <w:b w:val="0"/>
          <w:bCs/>
          <w:color w:val="auto"/>
          <w:sz w:val="24"/>
          <w:szCs w:val="24"/>
          <w:u w:val="single"/>
          <w:lang w:val="en-US" w:eastAsia="zh-CN"/>
        </w:rPr>
      </w:pPr>
      <w:r>
        <w:rPr>
          <w:rFonts w:hint="eastAsia" w:asciiTheme="minorEastAsia" w:hAnsiTheme="minorEastAsia" w:eastAsiaTheme="minorEastAsia" w:cstheme="minorEastAsia"/>
          <w:b w:val="0"/>
          <w:bCs w:val="0"/>
          <w:color w:val="000000"/>
          <w:sz w:val="24"/>
          <w:szCs w:val="24"/>
          <w:highlight w:val="none"/>
        </w:rPr>
        <w:t>1.工程名称：</w:t>
      </w:r>
      <w:r>
        <w:rPr>
          <w:rFonts w:hint="eastAsia" w:ascii="宋体" w:hAnsi="宋体" w:eastAsia="宋体" w:cs="宋体"/>
          <w:b w:val="0"/>
          <w:bCs/>
          <w:color w:val="auto"/>
          <w:sz w:val="24"/>
          <w:szCs w:val="24"/>
          <w:u w:val="single"/>
          <w:lang w:val="en-US" w:eastAsia="zh-CN"/>
        </w:rPr>
        <w:t xml:space="preserve">                             </w:t>
      </w:r>
    </w:p>
    <w:p w14:paraId="501CC76C">
      <w:pPr>
        <w:spacing w:line="360" w:lineRule="auto"/>
        <w:ind w:firstLine="470" w:firstLineChars="196"/>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2.工程地点：</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p>
    <w:p w14:paraId="1AE3ED4E">
      <w:pPr>
        <w:spacing w:line="360" w:lineRule="auto"/>
        <w:ind w:firstLine="470" w:firstLineChars="196"/>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3.工程立项批准文号：</w:t>
      </w:r>
    </w:p>
    <w:p w14:paraId="00524617">
      <w:pPr>
        <w:spacing w:line="360" w:lineRule="auto"/>
        <w:ind w:firstLine="470" w:firstLineChars="196"/>
        <w:rPr>
          <w:rFonts w:hint="default" w:asciiTheme="minorEastAsia" w:hAnsiTheme="minorEastAsia" w:eastAsiaTheme="minorEastAsia" w:cstheme="minorEastAsia"/>
          <w:b w:val="0"/>
          <w:bCs w:val="0"/>
          <w:color w:val="000000"/>
          <w:sz w:val="24"/>
          <w:szCs w:val="24"/>
          <w:highlight w:val="none"/>
          <w:u w:val="single"/>
          <w:lang w:val="en-US" w:eastAsia="zh-CN"/>
        </w:rPr>
      </w:pPr>
      <w:r>
        <w:rPr>
          <w:rFonts w:hint="eastAsia" w:asciiTheme="minorEastAsia" w:hAnsiTheme="minorEastAsia" w:eastAsiaTheme="minorEastAsia" w:cstheme="minorEastAsia"/>
          <w:b w:val="0"/>
          <w:bCs w:val="0"/>
          <w:color w:val="000000"/>
          <w:sz w:val="24"/>
          <w:szCs w:val="24"/>
          <w:highlight w:val="none"/>
        </w:rPr>
        <w:t>4.资金来源：</w:t>
      </w: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p>
    <w:p w14:paraId="073A876D">
      <w:pPr>
        <w:spacing w:line="360" w:lineRule="auto"/>
        <w:ind w:firstLine="470" w:firstLineChars="196"/>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5.工程内容：</w:t>
      </w:r>
      <w:r>
        <w:rPr>
          <w:rFonts w:hint="eastAsia" w:asciiTheme="minorEastAsia" w:hAnsiTheme="minorEastAsia" w:eastAsiaTheme="minorEastAsia" w:cstheme="minorEastAsia"/>
          <w:b w:val="0"/>
          <w:bCs w:val="0"/>
          <w:color w:val="000000"/>
          <w:sz w:val="24"/>
          <w:szCs w:val="24"/>
          <w:highlight w:val="none"/>
          <w:u w:val="single"/>
          <w:lang w:val="en-US" w:eastAsia="zh-CN"/>
        </w:rPr>
        <w:t>招标及工程量清单范围内的全部内容 。</w:t>
      </w:r>
    </w:p>
    <w:p w14:paraId="4A7F9112">
      <w:pPr>
        <w:spacing w:line="360" w:lineRule="auto"/>
        <w:ind w:firstLine="470" w:firstLineChars="196"/>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群体工程应附《承包人承揽工程项目一览表》（附件1）。</w:t>
      </w:r>
    </w:p>
    <w:p w14:paraId="33A002DB">
      <w:pPr>
        <w:spacing w:line="360" w:lineRule="auto"/>
        <w:ind w:firstLine="470" w:firstLineChars="196"/>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6.工程承包范围：</w:t>
      </w:r>
      <w:r>
        <w:rPr>
          <w:rFonts w:hint="eastAsia" w:asciiTheme="minorEastAsia" w:hAnsiTheme="minorEastAsia" w:eastAsiaTheme="minorEastAsia" w:cstheme="minorEastAsia"/>
          <w:b w:val="0"/>
          <w:bCs w:val="0"/>
          <w:color w:val="000000"/>
          <w:sz w:val="24"/>
          <w:szCs w:val="24"/>
          <w:highlight w:val="none"/>
          <w:u w:val="single"/>
          <w:lang w:eastAsia="zh-CN"/>
        </w:rPr>
        <w:t>招标文件工程量清单所含内容</w:t>
      </w:r>
      <w:r>
        <w:rPr>
          <w:rFonts w:hint="eastAsia" w:asciiTheme="minorEastAsia" w:hAnsiTheme="minorEastAsia" w:eastAsiaTheme="minorEastAsia" w:cstheme="minorEastAsia"/>
          <w:b w:val="0"/>
          <w:bCs w:val="0"/>
          <w:color w:val="000000"/>
          <w:sz w:val="24"/>
          <w:szCs w:val="24"/>
          <w:highlight w:val="none"/>
        </w:rPr>
        <w:t>。</w:t>
      </w:r>
    </w:p>
    <w:p w14:paraId="678D3818">
      <w:pPr>
        <w:pStyle w:val="4"/>
        <w:spacing w:before="120" w:after="120"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 xml:space="preserve">   </w:t>
      </w:r>
      <w:bookmarkStart w:id="10" w:name="_Toc351203482"/>
      <w:r>
        <w:rPr>
          <w:rFonts w:hint="eastAsia" w:asciiTheme="minorEastAsia" w:hAnsiTheme="minorEastAsia" w:eastAsiaTheme="minorEastAsia" w:cstheme="minorEastAsia"/>
          <w:b w:val="0"/>
          <w:bCs w:val="0"/>
          <w:color w:val="000000"/>
          <w:sz w:val="24"/>
          <w:szCs w:val="24"/>
          <w:highlight w:val="none"/>
        </w:rPr>
        <w:t>二、合同工期</w:t>
      </w:r>
      <w:bookmarkEnd w:id="10"/>
    </w:p>
    <w:p w14:paraId="3D5246FD">
      <w:pPr>
        <w:spacing w:line="360" w:lineRule="auto"/>
        <w:ind w:firstLine="459"/>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计划开工日期：</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rPr>
        <w:t>年</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rPr>
        <w:t>月</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rPr>
        <w:t>日。</w:t>
      </w:r>
    </w:p>
    <w:p w14:paraId="3E002FE9">
      <w:pPr>
        <w:spacing w:line="360" w:lineRule="auto"/>
        <w:ind w:firstLine="459"/>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计划竣工日期：</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rPr>
        <w:t>年</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rPr>
        <w:t>月</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rPr>
        <w:t>日。</w:t>
      </w:r>
    </w:p>
    <w:p w14:paraId="733F3F5C">
      <w:pPr>
        <w:spacing w:line="360" w:lineRule="auto"/>
        <w:ind w:firstLine="459"/>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工期总日历天数：</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天。工期总日历天数与根据前述计划开竣工日期计算的工期天数不一致的，以工期总日历天数为准。</w:t>
      </w:r>
    </w:p>
    <w:p w14:paraId="5AECA660">
      <w:pPr>
        <w:pStyle w:val="4"/>
        <w:spacing w:before="120" w:after="120"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 xml:space="preserve">    </w:t>
      </w:r>
      <w:bookmarkStart w:id="11" w:name="_Toc351203483"/>
      <w:r>
        <w:rPr>
          <w:rFonts w:hint="eastAsia" w:asciiTheme="minorEastAsia" w:hAnsiTheme="minorEastAsia" w:eastAsiaTheme="minorEastAsia" w:cstheme="minorEastAsia"/>
          <w:b w:val="0"/>
          <w:bCs w:val="0"/>
          <w:color w:val="000000"/>
          <w:sz w:val="24"/>
          <w:szCs w:val="24"/>
          <w:highlight w:val="none"/>
        </w:rPr>
        <w:t>三、质量标准</w:t>
      </w:r>
      <w:bookmarkEnd w:id="11"/>
    </w:p>
    <w:p w14:paraId="293CD513">
      <w:pPr>
        <w:spacing w:line="360" w:lineRule="auto"/>
        <w:ind w:firstLine="459"/>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工程质量符合</w:t>
      </w:r>
      <w:r>
        <w:rPr>
          <w:rFonts w:hint="eastAsia" w:asciiTheme="minorEastAsia" w:hAnsiTheme="minorEastAsia" w:eastAsiaTheme="minorEastAsia" w:cstheme="minorEastAsia"/>
          <w:b w:val="0"/>
          <w:bCs w:val="0"/>
          <w:color w:val="000000"/>
          <w:sz w:val="24"/>
          <w:szCs w:val="24"/>
          <w:highlight w:val="none"/>
          <w:u w:val="single"/>
          <w:lang w:eastAsia="zh-CN"/>
        </w:rPr>
        <w:t>合格</w:t>
      </w:r>
      <w:r>
        <w:rPr>
          <w:rFonts w:hint="eastAsia" w:asciiTheme="minorEastAsia" w:hAnsiTheme="minorEastAsia" w:eastAsiaTheme="minorEastAsia" w:cstheme="minorEastAsia"/>
          <w:b w:val="0"/>
          <w:bCs w:val="0"/>
          <w:color w:val="000000"/>
          <w:sz w:val="24"/>
          <w:szCs w:val="24"/>
          <w:highlight w:val="none"/>
        </w:rPr>
        <w:t>标准。</w:t>
      </w:r>
    </w:p>
    <w:p w14:paraId="63988AAC">
      <w:pPr>
        <w:pStyle w:val="4"/>
        <w:spacing w:before="120" w:after="120"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 xml:space="preserve">    </w:t>
      </w:r>
      <w:bookmarkStart w:id="12" w:name="_Toc351203484"/>
      <w:r>
        <w:rPr>
          <w:rFonts w:hint="eastAsia" w:asciiTheme="minorEastAsia" w:hAnsiTheme="minorEastAsia" w:eastAsiaTheme="minorEastAsia" w:cstheme="minorEastAsia"/>
          <w:b w:val="0"/>
          <w:bCs w:val="0"/>
          <w:color w:val="000000"/>
          <w:sz w:val="24"/>
          <w:szCs w:val="24"/>
          <w:highlight w:val="none"/>
        </w:rPr>
        <w:t>四、签约合同价与合同价格形式</w:t>
      </w:r>
      <w:bookmarkEnd w:id="12"/>
      <w:r>
        <w:rPr>
          <w:rFonts w:hint="eastAsia" w:asciiTheme="minorEastAsia" w:hAnsiTheme="minorEastAsia" w:eastAsiaTheme="minorEastAsia" w:cstheme="minorEastAsia"/>
          <w:b w:val="0"/>
          <w:bCs w:val="0"/>
          <w:color w:val="000000"/>
          <w:sz w:val="24"/>
          <w:szCs w:val="24"/>
          <w:highlight w:val="none"/>
        </w:rPr>
        <w:tab/>
      </w:r>
    </w:p>
    <w:p w14:paraId="57919586">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1.签约合同价为：</w:t>
      </w:r>
    </w:p>
    <w:p w14:paraId="78681776">
      <w:pPr>
        <w:spacing w:line="360" w:lineRule="auto"/>
        <w:ind w:firstLine="600" w:firstLineChars="25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人民币（大写）</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kern w:val="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kern w:val="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元)；</w:t>
      </w:r>
    </w:p>
    <w:p w14:paraId="7DDE1F0E">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其中：</w:t>
      </w:r>
    </w:p>
    <w:p w14:paraId="46803F53">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（1）安全文明施工费：</w:t>
      </w:r>
    </w:p>
    <w:p w14:paraId="436B6F5F">
      <w:pPr>
        <w:spacing w:line="360" w:lineRule="auto"/>
        <w:ind w:firstLine="1080" w:firstLineChars="45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人民币（大写）</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 xml:space="preserve">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元)；</w:t>
      </w:r>
    </w:p>
    <w:p w14:paraId="6A5E277C">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（2）材料和工程设备暂估价金额：</w:t>
      </w:r>
    </w:p>
    <w:p w14:paraId="67B2F1AE">
      <w:pPr>
        <w:spacing w:line="360" w:lineRule="auto"/>
        <w:ind w:firstLine="1080" w:firstLineChars="45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人民币（大写）</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 xml:space="preserve">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元)；</w:t>
      </w:r>
    </w:p>
    <w:p w14:paraId="1C2D4621">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（3）专业工程暂估价金额：</w:t>
      </w:r>
    </w:p>
    <w:p w14:paraId="4CD252AC">
      <w:pPr>
        <w:spacing w:line="360" w:lineRule="auto"/>
        <w:ind w:firstLine="1080" w:firstLineChars="45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人民币（大写）</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 xml:space="preserve">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元)；</w:t>
      </w:r>
    </w:p>
    <w:p w14:paraId="0057829B">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（4）暂列金额：</w:t>
      </w:r>
    </w:p>
    <w:p w14:paraId="3AB9504B">
      <w:pPr>
        <w:spacing w:line="360" w:lineRule="auto"/>
        <w:ind w:firstLine="1080" w:firstLineChars="45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人民币（大写）</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 xml:space="preserve">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元)。</w:t>
      </w:r>
    </w:p>
    <w:p w14:paraId="3960F98C">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2.合同价格形式：</w:t>
      </w:r>
      <w:r>
        <w:rPr>
          <w:rFonts w:hint="eastAsia" w:asciiTheme="minorEastAsia" w:hAnsiTheme="minorEastAsia" w:eastAsiaTheme="minorEastAsia" w:cstheme="minorEastAsia"/>
          <w:b w:val="0"/>
          <w:bCs w:val="0"/>
          <w:color w:val="000000"/>
          <w:sz w:val="24"/>
          <w:szCs w:val="24"/>
          <w:highlight w:val="none"/>
          <w:u w:val="single"/>
        </w:rPr>
        <w:t>                      </w:t>
      </w:r>
      <w:r>
        <w:rPr>
          <w:rFonts w:hint="eastAsia" w:asciiTheme="minorEastAsia" w:hAnsiTheme="minorEastAsia" w:eastAsiaTheme="minorEastAsia" w:cstheme="minorEastAsia"/>
          <w:b w:val="0"/>
          <w:bCs w:val="0"/>
          <w:color w:val="000000"/>
          <w:sz w:val="24"/>
          <w:szCs w:val="24"/>
          <w:highlight w:val="none"/>
        </w:rPr>
        <w:t>。</w:t>
      </w:r>
    </w:p>
    <w:p w14:paraId="279D33FB">
      <w:pPr>
        <w:pStyle w:val="4"/>
        <w:spacing w:before="120" w:after="120"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 xml:space="preserve">    </w:t>
      </w:r>
      <w:bookmarkStart w:id="13" w:name="_Toc351203485"/>
      <w:r>
        <w:rPr>
          <w:rFonts w:hint="eastAsia" w:asciiTheme="minorEastAsia" w:hAnsiTheme="minorEastAsia" w:eastAsiaTheme="minorEastAsia" w:cstheme="minorEastAsia"/>
          <w:b w:val="0"/>
          <w:bCs w:val="0"/>
          <w:color w:val="000000"/>
          <w:sz w:val="24"/>
          <w:szCs w:val="24"/>
          <w:highlight w:val="none"/>
        </w:rPr>
        <w:t>五、</w:t>
      </w:r>
      <w:bookmarkEnd w:id="13"/>
      <w:r>
        <w:rPr>
          <w:rFonts w:hint="eastAsia" w:asciiTheme="minorEastAsia" w:hAnsiTheme="minorEastAsia" w:eastAsiaTheme="minorEastAsia" w:cstheme="minorEastAsia"/>
          <w:b w:val="0"/>
          <w:bCs w:val="0"/>
          <w:color w:val="000000"/>
          <w:sz w:val="24"/>
          <w:szCs w:val="24"/>
          <w:highlight w:val="none"/>
        </w:rPr>
        <w:t>项目经理</w:t>
      </w:r>
    </w:p>
    <w:p w14:paraId="535649DE">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承包人项目经理：</w:t>
      </w:r>
      <w:r>
        <w:rPr>
          <w:rFonts w:hint="eastAsia" w:asciiTheme="minorEastAsia" w:hAnsiTheme="minorEastAsia" w:eastAsiaTheme="minorEastAsia" w:cstheme="minorEastAsia"/>
          <w:b w:val="0"/>
          <w:bCs w:val="0"/>
          <w:color w:val="000000"/>
          <w:sz w:val="24"/>
          <w:szCs w:val="24"/>
          <w:highlight w:val="none"/>
          <w:u w:val="single"/>
        </w:rPr>
        <w:t>                     </w:t>
      </w:r>
      <w:r>
        <w:rPr>
          <w:rFonts w:hint="eastAsia" w:asciiTheme="minorEastAsia" w:hAnsiTheme="minorEastAsia" w:eastAsiaTheme="minorEastAsia" w:cstheme="minorEastAsia"/>
          <w:b w:val="0"/>
          <w:bCs w:val="0"/>
          <w:color w:val="000000"/>
          <w:sz w:val="24"/>
          <w:szCs w:val="24"/>
          <w:highlight w:val="none"/>
        </w:rPr>
        <w:t>。</w:t>
      </w:r>
    </w:p>
    <w:p w14:paraId="60324A03">
      <w:pPr>
        <w:pStyle w:val="4"/>
        <w:spacing w:before="120" w:after="120"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 xml:space="preserve">    </w:t>
      </w:r>
      <w:bookmarkStart w:id="14" w:name="_Toc351203486"/>
      <w:r>
        <w:rPr>
          <w:rFonts w:hint="eastAsia" w:asciiTheme="minorEastAsia" w:hAnsiTheme="minorEastAsia" w:eastAsiaTheme="minorEastAsia" w:cstheme="minorEastAsia"/>
          <w:b w:val="0"/>
          <w:bCs w:val="0"/>
          <w:color w:val="000000"/>
          <w:sz w:val="24"/>
          <w:szCs w:val="24"/>
          <w:highlight w:val="none"/>
        </w:rPr>
        <w:t>六、合同文件构成</w:t>
      </w:r>
      <w:bookmarkEnd w:id="14"/>
    </w:p>
    <w:p w14:paraId="42CA0B23">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本协议书与下列文件一起构成合同文件：</w:t>
      </w:r>
    </w:p>
    <w:p w14:paraId="09A08053">
      <w:pPr>
        <w:keepNext w:val="0"/>
        <w:keepLines w:val="0"/>
        <w:pageBreakBefore w:val="0"/>
        <w:widowControl/>
        <w:kinsoku/>
        <w:wordWrap/>
        <w:overflowPunct/>
        <w:topLinePunct w:val="0"/>
        <w:autoSpaceDE w:val="0"/>
        <w:autoSpaceDN w:val="0"/>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b w:val="0"/>
          <w:bCs w:val="0"/>
          <w:color w:val="000000"/>
          <w:sz w:val="24"/>
          <w:szCs w:val="24"/>
          <w:highlight w:val="none"/>
          <w:lang w:eastAsia="zh-CN"/>
        </w:rPr>
      </w:pPr>
      <w:r>
        <w:rPr>
          <w:rFonts w:hint="eastAsia" w:asciiTheme="minorEastAsia" w:hAnsiTheme="minorEastAsia" w:eastAsiaTheme="minorEastAsia" w:cstheme="minorEastAsia"/>
          <w:b w:val="0"/>
          <w:bCs w:val="0"/>
          <w:color w:val="000000"/>
          <w:sz w:val="24"/>
          <w:szCs w:val="24"/>
          <w:highlight w:val="none"/>
        </w:rPr>
        <w:t>（1）</w:t>
      </w:r>
      <w:r>
        <w:rPr>
          <w:rFonts w:hint="eastAsia" w:asciiTheme="minorEastAsia" w:hAnsiTheme="minorEastAsia" w:eastAsiaTheme="minorEastAsia" w:cstheme="minorEastAsia"/>
          <w:b w:val="0"/>
          <w:bCs w:val="0"/>
          <w:color w:val="000000"/>
          <w:sz w:val="24"/>
          <w:szCs w:val="24"/>
          <w:highlight w:val="none"/>
          <w:lang w:eastAsia="zh-CN"/>
        </w:rPr>
        <w:t>招标文件</w:t>
      </w:r>
    </w:p>
    <w:p w14:paraId="04EE4C13">
      <w:pPr>
        <w:keepNext w:val="0"/>
        <w:keepLines w:val="0"/>
        <w:pageBreakBefore w:val="0"/>
        <w:widowControl/>
        <w:kinsoku/>
        <w:wordWrap/>
        <w:overflowPunct/>
        <w:topLinePunct w:val="0"/>
        <w:autoSpaceDE w:val="0"/>
        <w:autoSpaceDN w:val="0"/>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b w:val="0"/>
          <w:bCs w:val="0"/>
          <w:color w:val="000000"/>
          <w:sz w:val="24"/>
          <w:szCs w:val="24"/>
          <w:highlight w:val="none"/>
          <w:lang w:eastAsia="zh-CN"/>
        </w:rPr>
      </w:pPr>
      <w:r>
        <w:rPr>
          <w:rFonts w:hint="eastAsia" w:asciiTheme="minorEastAsia" w:hAnsiTheme="minorEastAsia" w:eastAsiaTheme="minorEastAsia" w:cstheme="minorEastAsia"/>
          <w:b w:val="0"/>
          <w:bCs w:val="0"/>
          <w:color w:val="000000"/>
          <w:sz w:val="24"/>
          <w:szCs w:val="24"/>
          <w:highlight w:val="none"/>
          <w:lang w:eastAsia="zh-CN"/>
        </w:rPr>
        <w:t>（</w:t>
      </w:r>
      <w:r>
        <w:rPr>
          <w:rFonts w:hint="eastAsia" w:asciiTheme="minorEastAsia" w:hAnsiTheme="minorEastAsia" w:eastAsiaTheme="minorEastAsia" w:cstheme="minorEastAsia"/>
          <w:b w:val="0"/>
          <w:bCs w:val="0"/>
          <w:color w:val="000000"/>
          <w:sz w:val="24"/>
          <w:szCs w:val="24"/>
          <w:highlight w:val="none"/>
          <w:lang w:val="en-US" w:eastAsia="zh-CN"/>
        </w:rPr>
        <w:t>2</w:t>
      </w:r>
      <w:r>
        <w:rPr>
          <w:rFonts w:hint="eastAsia" w:asciiTheme="minorEastAsia" w:hAnsiTheme="minorEastAsia" w:eastAsiaTheme="minorEastAsia" w:cstheme="minorEastAsia"/>
          <w:b w:val="0"/>
          <w:bCs w:val="0"/>
          <w:color w:val="000000"/>
          <w:sz w:val="24"/>
          <w:szCs w:val="24"/>
          <w:highlight w:val="none"/>
          <w:lang w:eastAsia="zh-CN"/>
        </w:rPr>
        <w:t>）投标文件</w:t>
      </w:r>
    </w:p>
    <w:p w14:paraId="5DDB6A58">
      <w:pPr>
        <w:keepNext w:val="0"/>
        <w:keepLines w:val="0"/>
        <w:pageBreakBefore w:val="0"/>
        <w:widowControl/>
        <w:kinsoku/>
        <w:wordWrap/>
        <w:overflowPunct/>
        <w:topLinePunct w:val="0"/>
        <w:autoSpaceDE w:val="0"/>
        <w:autoSpaceDN w:val="0"/>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lang w:eastAsia="zh-CN"/>
        </w:rPr>
        <w:t>（</w:t>
      </w:r>
      <w:r>
        <w:rPr>
          <w:rFonts w:hint="eastAsia" w:asciiTheme="minorEastAsia" w:hAnsiTheme="minorEastAsia" w:eastAsiaTheme="minorEastAsia" w:cstheme="minorEastAsia"/>
          <w:b w:val="0"/>
          <w:bCs w:val="0"/>
          <w:color w:val="000000"/>
          <w:sz w:val="24"/>
          <w:szCs w:val="24"/>
          <w:highlight w:val="none"/>
          <w:lang w:val="en-US" w:eastAsia="zh-CN"/>
        </w:rPr>
        <w:t>3</w:t>
      </w:r>
      <w:r>
        <w:rPr>
          <w:rFonts w:hint="eastAsia" w:asciiTheme="minorEastAsia" w:hAnsiTheme="minorEastAsia" w:eastAsiaTheme="minorEastAsia" w:cstheme="minorEastAsia"/>
          <w:b w:val="0"/>
          <w:bCs w:val="0"/>
          <w:color w:val="000000"/>
          <w:sz w:val="24"/>
          <w:szCs w:val="24"/>
          <w:highlight w:val="none"/>
          <w:lang w:eastAsia="zh-CN"/>
        </w:rPr>
        <w:t>）</w:t>
      </w:r>
      <w:r>
        <w:rPr>
          <w:rFonts w:hint="eastAsia" w:asciiTheme="minorEastAsia" w:hAnsiTheme="minorEastAsia" w:eastAsiaTheme="minorEastAsia" w:cstheme="minorEastAsia"/>
          <w:b w:val="0"/>
          <w:bCs w:val="0"/>
          <w:color w:val="000000"/>
          <w:sz w:val="24"/>
          <w:szCs w:val="24"/>
          <w:highlight w:val="none"/>
        </w:rPr>
        <w:t>中标通知书（如果有）；</w:t>
      </w:r>
    </w:p>
    <w:p w14:paraId="23BE6D65">
      <w:pPr>
        <w:keepNext w:val="0"/>
        <w:keepLines w:val="0"/>
        <w:pageBreakBefore w:val="0"/>
        <w:widowControl/>
        <w:kinsoku/>
        <w:wordWrap/>
        <w:overflowPunct/>
        <w:topLinePunct w:val="0"/>
        <w:autoSpaceDE w:val="0"/>
        <w:autoSpaceDN w:val="0"/>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w:t>
      </w:r>
      <w:r>
        <w:rPr>
          <w:rFonts w:hint="eastAsia" w:asciiTheme="minorEastAsia" w:hAnsiTheme="minorEastAsia" w:eastAsiaTheme="minorEastAsia" w:cstheme="minorEastAsia"/>
          <w:b w:val="0"/>
          <w:bCs w:val="0"/>
          <w:color w:val="000000"/>
          <w:sz w:val="24"/>
          <w:szCs w:val="24"/>
          <w:highlight w:val="none"/>
          <w:lang w:val="en-US" w:eastAsia="zh-CN"/>
        </w:rPr>
        <w:t>4</w:t>
      </w:r>
      <w:r>
        <w:rPr>
          <w:rFonts w:hint="eastAsia" w:asciiTheme="minorEastAsia" w:hAnsiTheme="minorEastAsia" w:eastAsiaTheme="minorEastAsia" w:cstheme="minorEastAsia"/>
          <w:b w:val="0"/>
          <w:bCs w:val="0"/>
          <w:color w:val="000000"/>
          <w:sz w:val="24"/>
          <w:szCs w:val="24"/>
          <w:highlight w:val="none"/>
        </w:rPr>
        <w:t xml:space="preserve">）投标函及其附录（如果有）； </w:t>
      </w:r>
    </w:p>
    <w:p w14:paraId="609338FE">
      <w:pPr>
        <w:keepNext w:val="0"/>
        <w:keepLines w:val="0"/>
        <w:pageBreakBefore w:val="0"/>
        <w:widowControl/>
        <w:kinsoku/>
        <w:wordWrap/>
        <w:overflowPunct/>
        <w:topLinePunct w:val="0"/>
        <w:autoSpaceDE w:val="0"/>
        <w:autoSpaceDN w:val="0"/>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w:t>
      </w:r>
      <w:r>
        <w:rPr>
          <w:rFonts w:hint="eastAsia" w:asciiTheme="minorEastAsia" w:hAnsiTheme="minorEastAsia" w:eastAsiaTheme="minorEastAsia" w:cstheme="minorEastAsia"/>
          <w:b w:val="0"/>
          <w:bCs w:val="0"/>
          <w:color w:val="000000"/>
          <w:sz w:val="24"/>
          <w:szCs w:val="24"/>
          <w:highlight w:val="none"/>
          <w:lang w:val="en-US" w:eastAsia="zh-CN"/>
        </w:rPr>
        <w:t>5</w:t>
      </w:r>
      <w:r>
        <w:rPr>
          <w:rFonts w:hint="eastAsia" w:asciiTheme="minorEastAsia" w:hAnsiTheme="minorEastAsia" w:eastAsiaTheme="minorEastAsia" w:cstheme="minorEastAsia"/>
          <w:b w:val="0"/>
          <w:bCs w:val="0"/>
          <w:color w:val="000000"/>
          <w:sz w:val="24"/>
          <w:szCs w:val="24"/>
          <w:highlight w:val="none"/>
        </w:rPr>
        <w:t>）专用合同条款及其附件；</w:t>
      </w:r>
    </w:p>
    <w:p w14:paraId="68B204ED">
      <w:pPr>
        <w:keepNext w:val="0"/>
        <w:keepLines w:val="0"/>
        <w:pageBreakBefore w:val="0"/>
        <w:widowControl/>
        <w:kinsoku/>
        <w:wordWrap/>
        <w:overflowPunct/>
        <w:topLinePunct w:val="0"/>
        <w:autoSpaceDE w:val="0"/>
        <w:autoSpaceDN w:val="0"/>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w:t>
      </w:r>
      <w:r>
        <w:rPr>
          <w:rFonts w:hint="eastAsia" w:asciiTheme="minorEastAsia" w:hAnsiTheme="minorEastAsia" w:eastAsiaTheme="minorEastAsia" w:cstheme="minorEastAsia"/>
          <w:b w:val="0"/>
          <w:bCs w:val="0"/>
          <w:color w:val="000000"/>
          <w:sz w:val="24"/>
          <w:szCs w:val="24"/>
          <w:highlight w:val="none"/>
          <w:lang w:val="en-US" w:eastAsia="zh-CN"/>
        </w:rPr>
        <w:t>6</w:t>
      </w:r>
      <w:r>
        <w:rPr>
          <w:rFonts w:hint="eastAsia" w:asciiTheme="minorEastAsia" w:hAnsiTheme="minorEastAsia" w:eastAsiaTheme="minorEastAsia" w:cstheme="minorEastAsia"/>
          <w:b w:val="0"/>
          <w:bCs w:val="0"/>
          <w:color w:val="000000"/>
          <w:sz w:val="24"/>
          <w:szCs w:val="24"/>
          <w:highlight w:val="none"/>
        </w:rPr>
        <w:t>）通用合同条款；</w:t>
      </w:r>
    </w:p>
    <w:p w14:paraId="1D717EAB">
      <w:pPr>
        <w:autoSpaceDE w:val="0"/>
        <w:autoSpaceDN w:val="0"/>
        <w:adjustRightInd w:val="0"/>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w:t>
      </w:r>
      <w:r>
        <w:rPr>
          <w:rFonts w:hint="eastAsia" w:asciiTheme="minorEastAsia" w:hAnsiTheme="minorEastAsia" w:eastAsiaTheme="minorEastAsia" w:cstheme="minorEastAsia"/>
          <w:b w:val="0"/>
          <w:bCs w:val="0"/>
          <w:color w:val="000000"/>
          <w:sz w:val="24"/>
          <w:szCs w:val="24"/>
          <w:highlight w:val="none"/>
          <w:lang w:val="en-US" w:eastAsia="zh-CN"/>
        </w:rPr>
        <w:t>7</w:t>
      </w:r>
      <w:r>
        <w:rPr>
          <w:rFonts w:hint="eastAsia" w:asciiTheme="minorEastAsia" w:hAnsiTheme="minorEastAsia" w:eastAsiaTheme="minorEastAsia" w:cstheme="minorEastAsia"/>
          <w:b w:val="0"/>
          <w:bCs w:val="0"/>
          <w:color w:val="000000"/>
          <w:sz w:val="24"/>
          <w:szCs w:val="24"/>
          <w:highlight w:val="none"/>
        </w:rPr>
        <w:t>）技术标准和要求；</w:t>
      </w:r>
    </w:p>
    <w:p w14:paraId="36CBA9DD">
      <w:pPr>
        <w:autoSpaceDE w:val="0"/>
        <w:autoSpaceDN w:val="0"/>
        <w:adjustRightInd w:val="0"/>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w:t>
      </w:r>
      <w:r>
        <w:rPr>
          <w:rFonts w:hint="eastAsia" w:asciiTheme="minorEastAsia" w:hAnsiTheme="minorEastAsia" w:eastAsiaTheme="minorEastAsia" w:cstheme="minorEastAsia"/>
          <w:b w:val="0"/>
          <w:bCs w:val="0"/>
          <w:color w:val="000000"/>
          <w:sz w:val="24"/>
          <w:szCs w:val="24"/>
          <w:highlight w:val="none"/>
          <w:lang w:val="en-US" w:eastAsia="zh-CN"/>
        </w:rPr>
        <w:t>8</w:t>
      </w:r>
      <w:r>
        <w:rPr>
          <w:rFonts w:hint="eastAsia" w:asciiTheme="minorEastAsia" w:hAnsiTheme="minorEastAsia" w:eastAsiaTheme="minorEastAsia" w:cstheme="minorEastAsia"/>
          <w:b w:val="0"/>
          <w:bCs w:val="0"/>
          <w:color w:val="000000"/>
          <w:sz w:val="24"/>
          <w:szCs w:val="24"/>
          <w:highlight w:val="none"/>
        </w:rPr>
        <w:t>）图纸；</w:t>
      </w:r>
    </w:p>
    <w:p w14:paraId="08AC16FF">
      <w:pPr>
        <w:autoSpaceDE w:val="0"/>
        <w:autoSpaceDN w:val="0"/>
        <w:adjustRightInd w:val="0"/>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w:t>
      </w:r>
      <w:r>
        <w:rPr>
          <w:rFonts w:hint="eastAsia" w:asciiTheme="minorEastAsia" w:hAnsiTheme="minorEastAsia" w:eastAsiaTheme="minorEastAsia" w:cstheme="minorEastAsia"/>
          <w:b w:val="0"/>
          <w:bCs w:val="0"/>
          <w:color w:val="000000"/>
          <w:sz w:val="24"/>
          <w:szCs w:val="24"/>
          <w:highlight w:val="none"/>
          <w:lang w:val="en-US" w:eastAsia="zh-CN"/>
        </w:rPr>
        <w:t>9</w:t>
      </w:r>
      <w:r>
        <w:rPr>
          <w:rFonts w:hint="eastAsia" w:asciiTheme="minorEastAsia" w:hAnsiTheme="minorEastAsia" w:eastAsiaTheme="minorEastAsia" w:cstheme="minorEastAsia"/>
          <w:b w:val="0"/>
          <w:bCs w:val="0"/>
          <w:color w:val="000000"/>
          <w:sz w:val="24"/>
          <w:szCs w:val="24"/>
          <w:highlight w:val="none"/>
        </w:rPr>
        <w:t>）已标价工程量清单或预算书；</w:t>
      </w:r>
    </w:p>
    <w:p w14:paraId="0FB5D797">
      <w:pPr>
        <w:autoSpaceDE w:val="0"/>
        <w:autoSpaceDN w:val="0"/>
        <w:adjustRightInd w:val="0"/>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w:t>
      </w:r>
      <w:r>
        <w:rPr>
          <w:rFonts w:hint="eastAsia" w:asciiTheme="minorEastAsia" w:hAnsiTheme="minorEastAsia" w:eastAsiaTheme="minorEastAsia" w:cstheme="minorEastAsia"/>
          <w:b w:val="0"/>
          <w:bCs w:val="0"/>
          <w:color w:val="000000"/>
          <w:sz w:val="24"/>
          <w:szCs w:val="24"/>
          <w:highlight w:val="none"/>
          <w:lang w:val="en-US" w:eastAsia="zh-CN"/>
        </w:rPr>
        <w:t>10</w:t>
      </w:r>
      <w:r>
        <w:rPr>
          <w:rFonts w:hint="eastAsia" w:asciiTheme="minorEastAsia" w:hAnsiTheme="minorEastAsia" w:eastAsiaTheme="minorEastAsia" w:cstheme="minorEastAsia"/>
          <w:b w:val="0"/>
          <w:bCs w:val="0"/>
          <w:color w:val="000000"/>
          <w:sz w:val="24"/>
          <w:szCs w:val="24"/>
          <w:highlight w:val="none"/>
        </w:rPr>
        <w:t>）其他合同文件。</w:t>
      </w:r>
    </w:p>
    <w:p w14:paraId="76CB4D3D">
      <w:pPr>
        <w:autoSpaceDE w:val="0"/>
        <w:autoSpaceDN w:val="0"/>
        <w:adjustRightInd w:val="0"/>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在合同订立及履行过程中形成的与合同有关的文件均构成合同文件组成部分。</w:t>
      </w:r>
    </w:p>
    <w:p w14:paraId="27EBA3FE">
      <w:pPr>
        <w:autoSpaceDE w:val="0"/>
        <w:autoSpaceDN w:val="0"/>
        <w:adjustRightInd w:val="0"/>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4C11379F">
      <w:pPr>
        <w:pStyle w:val="4"/>
        <w:spacing w:before="120" w:after="120"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 xml:space="preserve">    </w:t>
      </w:r>
      <w:bookmarkStart w:id="15" w:name="_Toc351203487"/>
      <w:r>
        <w:rPr>
          <w:rFonts w:hint="eastAsia" w:asciiTheme="minorEastAsia" w:hAnsiTheme="minorEastAsia" w:eastAsiaTheme="minorEastAsia" w:cstheme="minorEastAsia"/>
          <w:b w:val="0"/>
          <w:bCs w:val="0"/>
          <w:color w:val="000000"/>
          <w:sz w:val="24"/>
          <w:szCs w:val="24"/>
          <w:highlight w:val="none"/>
        </w:rPr>
        <w:t>七、承诺</w:t>
      </w:r>
      <w:bookmarkEnd w:id="15"/>
    </w:p>
    <w:p w14:paraId="6014E27C">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1.发包人承诺按照法律规定履行项目审批手续、筹集工程建设资金并按照合同约定的期限和方式支付合同价款。</w:t>
      </w:r>
    </w:p>
    <w:p w14:paraId="3717C924">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2.承包人承诺按照法律规定及合同约定组织完成工程施工，确保工程质量和安全，不进行转包及违法分包，并在缺陷责任期及保修期内承担相应的工程维修责任。</w:t>
      </w:r>
    </w:p>
    <w:p w14:paraId="253ACF4F">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3.发包人和承包人通过招投标形式签订合同的，双方理解并承诺不再就同一工程另行签订与合同实质性内容相背离的协议。</w:t>
      </w:r>
    </w:p>
    <w:p w14:paraId="60D57928">
      <w:pPr>
        <w:spacing w:line="360" w:lineRule="auto"/>
        <w:ind w:firstLine="240" w:firstLineChars="100"/>
        <w:rPr>
          <w:rFonts w:hint="eastAsia" w:asciiTheme="minorEastAsia" w:hAnsiTheme="minorEastAsia" w:eastAsiaTheme="minorEastAsia" w:cstheme="minorEastAsia"/>
          <w:b w:val="0"/>
          <w:bCs w:val="0"/>
          <w:color w:val="000000"/>
          <w:sz w:val="24"/>
          <w:szCs w:val="24"/>
          <w:highlight w:val="none"/>
        </w:rPr>
      </w:pPr>
      <w:bookmarkStart w:id="16" w:name="_Toc351203488"/>
      <w:r>
        <w:rPr>
          <w:rFonts w:hint="eastAsia" w:asciiTheme="minorEastAsia" w:hAnsiTheme="minorEastAsia" w:eastAsiaTheme="minorEastAsia" w:cstheme="minorEastAsia"/>
          <w:b w:val="0"/>
          <w:bCs w:val="0"/>
          <w:color w:val="000000"/>
          <w:sz w:val="24"/>
          <w:szCs w:val="24"/>
          <w:highlight w:val="none"/>
        </w:rPr>
        <w:t xml:space="preserve"> </w:t>
      </w:r>
      <w:r>
        <w:rPr>
          <w:rFonts w:hint="eastAsia" w:asciiTheme="minorEastAsia" w:hAnsiTheme="minorEastAsia" w:eastAsiaTheme="minorEastAsia" w:cstheme="minorEastAsia"/>
          <w:b w:val="0"/>
          <w:bCs w:val="0"/>
          <w:color w:val="000000"/>
          <w:sz w:val="24"/>
          <w:szCs w:val="24"/>
          <w:highlight w:val="none"/>
          <w:lang w:eastAsia="zh-CN"/>
        </w:rPr>
        <w:t>八、</w:t>
      </w:r>
      <w:r>
        <w:rPr>
          <w:rFonts w:hint="eastAsia" w:asciiTheme="minorEastAsia" w:hAnsiTheme="minorEastAsia" w:eastAsiaTheme="minorEastAsia" w:cstheme="minorEastAsia"/>
          <w:b w:val="0"/>
          <w:bCs w:val="0"/>
          <w:color w:val="000000"/>
          <w:sz w:val="24"/>
          <w:szCs w:val="24"/>
          <w:highlight w:val="none"/>
        </w:rPr>
        <w:t xml:space="preserve"> </w:t>
      </w:r>
      <w:r>
        <w:rPr>
          <w:rFonts w:hint="eastAsia" w:ascii="宋体" w:hAnsi="宋体" w:eastAsia="宋体" w:cs="宋体"/>
          <w:b w:val="0"/>
          <w:bCs w:val="0"/>
          <w:color w:val="auto"/>
          <w:sz w:val="24"/>
          <w:szCs w:val="24"/>
          <w:highlight w:val="none"/>
        </w:rPr>
        <w:t>投标报价其他要求：工程竣工结算价款调整规定</w:t>
      </w:r>
    </w:p>
    <w:p w14:paraId="35916601">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lang w:eastAsia="zh-CN"/>
        </w:rPr>
        <w:t>九</w:t>
      </w:r>
      <w:r>
        <w:rPr>
          <w:rFonts w:hint="eastAsia" w:asciiTheme="minorEastAsia" w:hAnsiTheme="minorEastAsia" w:eastAsiaTheme="minorEastAsia" w:cstheme="minorEastAsia"/>
          <w:b w:val="0"/>
          <w:bCs w:val="0"/>
          <w:color w:val="000000"/>
          <w:sz w:val="24"/>
          <w:szCs w:val="24"/>
          <w:highlight w:val="none"/>
        </w:rPr>
        <w:t>、词语含义</w:t>
      </w:r>
      <w:bookmarkEnd w:id="16"/>
    </w:p>
    <w:p w14:paraId="7A8AFC54">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本协议书中词语含义与第二部分通用合同条款中赋予的含义相同。</w:t>
      </w:r>
    </w:p>
    <w:p w14:paraId="73658370">
      <w:pPr>
        <w:pStyle w:val="4"/>
        <w:spacing w:before="120" w:after="120"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 xml:space="preserve">    </w:t>
      </w:r>
      <w:bookmarkStart w:id="17" w:name="_Toc351203489"/>
      <w:r>
        <w:rPr>
          <w:rFonts w:hint="eastAsia" w:asciiTheme="minorEastAsia" w:hAnsiTheme="minorEastAsia" w:eastAsiaTheme="minorEastAsia" w:cstheme="minorEastAsia"/>
          <w:b w:val="0"/>
          <w:bCs w:val="0"/>
          <w:color w:val="000000"/>
          <w:sz w:val="24"/>
          <w:szCs w:val="24"/>
          <w:highlight w:val="none"/>
          <w:lang w:eastAsia="zh-CN"/>
        </w:rPr>
        <w:t>十</w:t>
      </w:r>
      <w:r>
        <w:rPr>
          <w:rFonts w:hint="eastAsia" w:asciiTheme="minorEastAsia" w:hAnsiTheme="minorEastAsia" w:eastAsiaTheme="minorEastAsia" w:cstheme="minorEastAsia"/>
          <w:b w:val="0"/>
          <w:bCs w:val="0"/>
          <w:color w:val="000000"/>
          <w:sz w:val="24"/>
          <w:szCs w:val="24"/>
          <w:highlight w:val="none"/>
        </w:rPr>
        <w:t>、签订时间</w:t>
      </w:r>
      <w:bookmarkEnd w:id="17"/>
    </w:p>
    <w:p w14:paraId="3375C393">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本合同于</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年</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月</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日签订。</w:t>
      </w:r>
    </w:p>
    <w:p w14:paraId="3DCAA7B3">
      <w:pPr>
        <w:pStyle w:val="4"/>
        <w:spacing w:before="120" w:after="120"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 xml:space="preserve">    </w:t>
      </w:r>
      <w:bookmarkStart w:id="18" w:name="_Toc351203490"/>
      <w:r>
        <w:rPr>
          <w:rFonts w:hint="eastAsia" w:asciiTheme="minorEastAsia" w:hAnsiTheme="minorEastAsia" w:eastAsiaTheme="minorEastAsia" w:cstheme="minorEastAsia"/>
          <w:b w:val="0"/>
          <w:bCs w:val="0"/>
          <w:color w:val="000000"/>
          <w:sz w:val="24"/>
          <w:szCs w:val="24"/>
          <w:highlight w:val="none"/>
        </w:rPr>
        <w:t>十</w:t>
      </w:r>
      <w:r>
        <w:rPr>
          <w:rFonts w:hint="eastAsia" w:asciiTheme="minorEastAsia" w:hAnsiTheme="minorEastAsia" w:eastAsiaTheme="minorEastAsia" w:cstheme="minorEastAsia"/>
          <w:b w:val="0"/>
          <w:bCs w:val="0"/>
          <w:color w:val="000000"/>
          <w:sz w:val="24"/>
          <w:szCs w:val="24"/>
          <w:highlight w:val="none"/>
          <w:lang w:eastAsia="zh-CN"/>
        </w:rPr>
        <w:t>一</w:t>
      </w:r>
      <w:r>
        <w:rPr>
          <w:rFonts w:hint="eastAsia" w:asciiTheme="minorEastAsia" w:hAnsiTheme="minorEastAsia" w:eastAsiaTheme="minorEastAsia" w:cstheme="minorEastAsia"/>
          <w:b w:val="0"/>
          <w:bCs w:val="0"/>
          <w:color w:val="000000"/>
          <w:sz w:val="24"/>
          <w:szCs w:val="24"/>
          <w:highlight w:val="none"/>
        </w:rPr>
        <w:t>、签订地点</w:t>
      </w:r>
      <w:bookmarkEnd w:id="18"/>
    </w:p>
    <w:p w14:paraId="4048999D">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本合同在</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rPr>
        <w:t>签订。</w:t>
      </w:r>
    </w:p>
    <w:p w14:paraId="1D3C0FD2">
      <w:pPr>
        <w:pStyle w:val="4"/>
        <w:spacing w:before="120" w:after="120"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 xml:space="preserve">    </w:t>
      </w:r>
      <w:bookmarkStart w:id="19" w:name="_Toc351203491"/>
      <w:r>
        <w:rPr>
          <w:rFonts w:hint="eastAsia" w:asciiTheme="minorEastAsia" w:hAnsiTheme="minorEastAsia" w:eastAsiaTheme="minorEastAsia" w:cstheme="minorEastAsia"/>
          <w:b w:val="0"/>
          <w:bCs w:val="0"/>
          <w:color w:val="000000"/>
          <w:sz w:val="24"/>
          <w:szCs w:val="24"/>
          <w:highlight w:val="none"/>
        </w:rPr>
        <w:t>十</w:t>
      </w:r>
      <w:r>
        <w:rPr>
          <w:rFonts w:hint="eastAsia" w:asciiTheme="minorEastAsia" w:hAnsiTheme="minorEastAsia" w:eastAsiaTheme="minorEastAsia" w:cstheme="minorEastAsia"/>
          <w:b w:val="0"/>
          <w:bCs w:val="0"/>
          <w:color w:val="000000"/>
          <w:sz w:val="24"/>
          <w:szCs w:val="24"/>
          <w:highlight w:val="none"/>
          <w:lang w:eastAsia="zh-CN"/>
        </w:rPr>
        <w:t>二人</w:t>
      </w:r>
      <w:r>
        <w:rPr>
          <w:rFonts w:hint="eastAsia" w:asciiTheme="minorEastAsia" w:hAnsiTheme="minorEastAsia" w:eastAsiaTheme="minorEastAsia" w:cstheme="minorEastAsia"/>
          <w:b w:val="0"/>
          <w:bCs w:val="0"/>
          <w:color w:val="000000"/>
          <w:sz w:val="24"/>
          <w:szCs w:val="24"/>
          <w:highlight w:val="none"/>
        </w:rPr>
        <w:t>、补充协议</w:t>
      </w:r>
      <w:bookmarkEnd w:id="19"/>
    </w:p>
    <w:p w14:paraId="56714BA8">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合同未尽事宜，合同当事人另行签订补充协议，补充协议是合同的组成部分。</w:t>
      </w:r>
    </w:p>
    <w:p w14:paraId="7B60D2DC">
      <w:pPr>
        <w:pStyle w:val="4"/>
        <w:spacing w:before="120" w:after="120"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 xml:space="preserve">    </w:t>
      </w:r>
      <w:bookmarkStart w:id="20" w:name="_Toc351203492"/>
      <w:r>
        <w:rPr>
          <w:rFonts w:hint="eastAsia" w:asciiTheme="minorEastAsia" w:hAnsiTheme="minorEastAsia" w:eastAsiaTheme="minorEastAsia" w:cstheme="minorEastAsia"/>
          <w:b w:val="0"/>
          <w:bCs w:val="0"/>
          <w:color w:val="000000"/>
          <w:sz w:val="24"/>
          <w:szCs w:val="24"/>
          <w:highlight w:val="none"/>
        </w:rPr>
        <w:t>十</w:t>
      </w:r>
      <w:r>
        <w:rPr>
          <w:rFonts w:hint="eastAsia" w:asciiTheme="minorEastAsia" w:hAnsiTheme="minorEastAsia" w:eastAsiaTheme="minorEastAsia" w:cstheme="minorEastAsia"/>
          <w:b w:val="0"/>
          <w:bCs w:val="0"/>
          <w:color w:val="000000"/>
          <w:sz w:val="24"/>
          <w:szCs w:val="24"/>
          <w:highlight w:val="none"/>
          <w:lang w:eastAsia="zh-CN"/>
        </w:rPr>
        <w:t>三</w:t>
      </w:r>
      <w:r>
        <w:rPr>
          <w:rFonts w:hint="eastAsia" w:asciiTheme="minorEastAsia" w:hAnsiTheme="minorEastAsia" w:eastAsiaTheme="minorEastAsia" w:cstheme="minorEastAsia"/>
          <w:b w:val="0"/>
          <w:bCs w:val="0"/>
          <w:color w:val="000000"/>
          <w:sz w:val="24"/>
          <w:szCs w:val="24"/>
          <w:highlight w:val="none"/>
        </w:rPr>
        <w:t>、合同生效</w:t>
      </w:r>
      <w:bookmarkEnd w:id="20"/>
    </w:p>
    <w:p w14:paraId="7EB15A70">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本合同自</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双方签字盖章后</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生效。</w:t>
      </w:r>
    </w:p>
    <w:p w14:paraId="2A25A91F">
      <w:pPr>
        <w:pStyle w:val="4"/>
        <w:spacing w:before="120" w:after="120"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 xml:space="preserve">    </w:t>
      </w:r>
      <w:bookmarkStart w:id="21" w:name="_Toc351203493"/>
      <w:r>
        <w:rPr>
          <w:rFonts w:hint="eastAsia" w:asciiTheme="minorEastAsia" w:hAnsiTheme="minorEastAsia" w:eastAsiaTheme="minorEastAsia" w:cstheme="minorEastAsia"/>
          <w:b w:val="0"/>
          <w:bCs w:val="0"/>
          <w:color w:val="000000"/>
          <w:sz w:val="24"/>
          <w:szCs w:val="24"/>
          <w:highlight w:val="none"/>
        </w:rPr>
        <w:t>十</w:t>
      </w:r>
      <w:r>
        <w:rPr>
          <w:rFonts w:hint="eastAsia" w:asciiTheme="minorEastAsia" w:hAnsiTheme="minorEastAsia" w:eastAsiaTheme="minorEastAsia" w:cstheme="minorEastAsia"/>
          <w:b w:val="0"/>
          <w:bCs w:val="0"/>
          <w:color w:val="000000"/>
          <w:sz w:val="24"/>
          <w:szCs w:val="24"/>
          <w:highlight w:val="none"/>
          <w:lang w:eastAsia="zh-CN"/>
        </w:rPr>
        <w:t>四</w:t>
      </w:r>
      <w:r>
        <w:rPr>
          <w:rFonts w:hint="eastAsia" w:asciiTheme="minorEastAsia" w:hAnsiTheme="minorEastAsia" w:eastAsiaTheme="minorEastAsia" w:cstheme="minorEastAsia"/>
          <w:b w:val="0"/>
          <w:bCs w:val="0"/>
          <w:color w:val="000000"/>
          <w:sz w:val="24"/>
          <w:szCs w:val="24"/>
          <w:highlight w:val="none"/>
        </w:rPr>
        <w:t>、合同份数</w:t>
      </w:r>
      <w:bookmarkEnd w:id="21"/>
    </w:p>
    <w:p w14:paraId="43EB2F1B">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本合同一式</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捌</w:t>
      </w:r>
      <w:r>
        <w:rPr>
          <w:rFonts w:hint="eastAsia" w:asciiTheme="minorEastAsia" w:hAnsiTheme="minorEastAsia" w:eastAsiaTheme="minorEastAsia" w:cstheme="minorEastAsia"/>
          <w:b w:val="0"/>
          <w:bCs w:val="0"/>
          <w:color w:val="000000"/>
          <w:sz w:val="24"/>
          <w:szCs w:val="24"/>
          <w:highlight w:val="none"/>
        </w:rPr>
        <w:t>份，均具有同等法律效力，发包人执</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肆</w:t>
      </w:r>
      <w:r>
        <w:rPr>
          <w:rFonts w:hint="eastAsia" w:asciiTheme="minorEastAsia" w:hAnsiTheme="minorEastAsia" w:eastAsiaTheme="minorEastAsia" w:cstheme="minorEastAsia"/>
          <w:b w:val="0"/>
          <w:bCs w:val="0"/>
          <w:color w:val="000000"/>
          <w:sz w:val="24"/>
          <w:szCs w:val="24"/>
          <w:highlight w:val="none"/>
        </w:rPr>
        <w:t>份，承包人执</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肆</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份。</w:t>
      </w:r>
    </w:p>
    <w:p w14:paraId="5AA817C7">
      <w:pPr>
        <w:spacing w:line="360" w:lineRule="auto"/>
        <w:rPr>
          <w:rFonts w:hint="eastAsia" w:asciiTheme="minorEastAsia" w:hAnsiTheme="minorEastAsia" w:eastAsiaTheme="minorEastAsia" w:cstheme="minorEastAsia"/>
          <w:b w:val="0"/>
          <w:bCs w:val="0"/>
          <w:color w:val="000000"/>
          <w:sz w:val="24"/>
          <w:szCs w:val="24"/>
          <w:highlight w:val="none"/>
        </w:rPr>
      </w:pPr>
    </w:p>
    <w:p w14:paraId="1AFBA46B">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 xml:space="preserve">发包人：  (公章)            </w:t>
      </w: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承包人：  (公章)</w:t>
      </w:r>
    </w:p>
    <w:p w14:paraId="0E2774C1">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 xml:space="preserve">法定代表人或其委托代理人：  </w:t>
      </w: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法定代表人或其委托代理人：</w:t>
      </w:r>
    </w:p>
    <w:p w14:paraId="0A7FB192">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 xml:space="preserve">（签字）                    </w:t>
      </w: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（签字）</w:t>
      </w:r>
    </w:p>
    <w:p w14:paraId="25D02CEE">
      <w:pPr>
        <w:spacing w:line="360" w:lineRule="auto"/>
        <w:rPr>
          <w:rFonts w:hint="eastAsia" w:asciiTheme="minorEastAsia" w:hAnsiTheme="minorEastAsia" w:eastAsiaTheme="minorEastAsia" w:cstheme="minorEastAsia"/>
          <w:b w:val="0"/>
          <w:bCs w:val="0"/>
          <w:sz w:val="24"/>
          <w:szCs w:val="24"/>
          <w:highlight w:val="none"/>
          <w:u w:val="single"/>
          <w:lang w:val="en-US" w:eastAsia="zh-CN"/>
        </w:rPr>
      </w:pPr>
      <w:r>
        <w:rPr>
          <w:rFonts w:hint="eastAsia" w:asciiTheme="minorEastAsia" w:hAnsiTheme="minorEastAsia" w:eastAsiaTheme="minorEastAsia" w:cstheme="minorEastAsia"/>
          <w:b w:val="0"/>
          <w:bCs w:val="0"/>
          <w:color w:val="000000"/>
          <w:sz w:val="24"/>
          <w:szCs w:val="24"/>
          <w:highlight w:val="none"/>
        </w:rPr>
        <w:t>组织机构代码：</w:t>
      </w:r>
      <w:r>
        <w:rPr>
          <w:rFonts w:hint="eastAsia" w:asciiTheme="minorEastAsia" w:hAnsiTheme="minorEastAsia" w:eastAsiaTheme="minorEastAsia" w:cstheme="minorEastAsia"/>
          <w:b w:val="0"/>
          <w:bCs w:val="0"/>
          <w:color w:val="000000"/>
          <w:sz w:val="24"/>
          <w:szCs w:val="24"/>
          <w:highlight w:val="none"/>
          <w:u w:val="single"/>
        </w:rPr>
        <w:t xml:space="preserve">       </w:t>
      </w:r>
      <w:r>
        <w:rPr>
          <w:rFonts w:hint="eastAsia" w:asciiTheme="minorEastAsia" w:hAnsiTheme="minorEastAsia" w:eastAsiaTheme="minorEastAsia" w:cstheme="minorEastAsia"/>
          <w:b w:val="0"/>
          <w:bCs w:val="0"/>
          <w:color w:val="000000"/>
          <w:sz w:val="24"/>
          <w:szCs w:val="24"/>
          <w:highlight w:val="none"/>
        </w:rPr>
        <w:t xml:space="preserve">  </w:t>
      </w: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组织机构代码：</w:t>
      </w:r>
      <w:r>
        <w:rPr>
          <w:rFonts w:hint="eastAsia" w:asciiTheme="minorEastAsia" w:hAnsiTheme="minorEastAsia" w:eastAsiaTheme="minorEastAsia" w:cstheme="minorEastAsia"/>
          <w:b w:val="0"/>
          <w:bCs w:val="0"/>
          <w:sz w:val="24"/>
          <w:szCs w:val="24"/>
          <w:highlight w:val="none"/>
          <w:u w:val="single"/>
          <w:lang w:val="en-US" w:eastAsia="zh-CN"/>
        </w:rPr>
        <w:t xml:space="preserve">                </w:t>
      </w:r>
    </w:p>
    <w:p w14:paraId="1E33E0DB">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地  址：</w:t>
      </w:r>
      <w:r>
        <w:rPr>
          <w:rFonts w:hint="eastAsia" w:asciiTheme="minorEastAsia" w:hAnsiTheme="minorEastAsia" w:eastAsiaTheme="minorEastAsia" w:cstheme="minorEastAsia"/>
          <w:b w:val="0"/>
          <w:bCs w:val="0"/>
          <w:color w:val="000000"/>
          <w:sz w:val="24"/>
          <w:szCs w:val="24"/>
          <w:highlight w:val="none"/>
          <w:u w:val="single"/>
        </w:rPr>
        <w:t xml:space="preserve">     </w:t>
      </w:r>
      <w:r>
        <w:rPr>
          <w:rFonts w:hint="eastAsia" w:asciiTheme="minorEastAsia" w:hAnsiTheme="minorEastAsia" w:eastAsiaTheme="minorEastAsia" w:cstheme="minorEastAsia"/>
          <w:b w:val="0"/>
          <w:bCs w:val="0"/>
          <w:color w:val="000000"/>
          <w:sz w:val="24"/>
          <w:szCs w:val="24"/>
          <w:highlight w:val="none"/>
        </w:rPr>
        <w:t xml:space="preserve">  </w:t>
      </w: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地  址：</w:t>
      </w:r>
      <w:r>
        <w:rPr>
          <w:rFonts w:hint="eastAsia" w:asciiTheme="minorEastAsia" w:hAnsiTheme="minorEastAsia" w:eastAsiaTheme="minorEastAsia" w:cstheme="minorEastAsia"/>
          <w:b w:val="0"/>
          <w:bCs w:val="0"/>
          <w:color w:val="000000"/>
          <w:sz w:val="24"/>
          <w:szCs w:val="24"/>
          <w:highlight w:val="none"/>
          <w:u w:val="single"/>
        </w:rPr>
        <w:t xml:space="preserve">        </w:t>
      </w:r>
    </w:p>
    <w:p w14:paraId="709A43F7">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邮政编码：</w:t>
      </w:r>
      <w:r>
        <w:rPr>
          <w:rFonts w:hint="eastAsia" w:asciiTheme="minorEastAsia" w:hAnsiTheme="minorEastAsia" w:eastAsiaTheme="minorEastAsia" w:cstheme="minorEastAsia"/>
          <w:b w:val="0"/>
          <w:bCs w:val="0"/>
          <w:color w:val="000000"/>
          <w:sz w:val="24"/>
          <w:szCs w:val="24"/>
          <w:highlight w:val="none"/>
          <w:u w:val="single"/>
        </w:rPr>
        <w:t xml:space="preserve">      </w:t>
      </w:r>
      <w:r>
        <w:rPr>
          <w:rFonts w:hint="eastAsia" w:asciiTheme="minorEastAsia" w:hAnsiTheme="minorEastAsia" w:eastAsiaTheme="minorEastAsia" w:cstheme="minorEastAsia"/>
          <w:b w:val="0"/>
          <w:bCs w:val="0"/>
          <w:color w:val="000000"/>
          <w:sz w:val="24"/>
          <w:szCs w:val="24"/>
          <w:highlight w:val="none"/>
        </w:rPr>
        <w:t xml:space="preserve">  </w:t>
      </w: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邮政编码：</w:t>
      </w:r>
      <w:r>
        <w:rPr>
          <w:rFonts w:hint="eastAsia" w:asciiTheme="minorEastAsia" w:hAnsiTheme="minorEastAsia" w:eastAsiaTheme="minorEastAsia" w:cstheme="minorEastAsia"/>
          <w:b w:val="0"/>
          <w:bCs w:val="0"/>
          <w:color w:val="000000"/>
          <w:sz w:val="24"/>
          <w:szCs w:val="24"/>
          <w:highlight w:val="none"/>
          <w:u w:val="single"/>
        </w:rPr>
        <w:t xml:space="preserve">   </w:t>
      </w:r>
    </w:p>
    <w:p w14:paraId="2763DA59">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法定代表人：</w:t>
      </w:r>
      <w:r>
        <w:rPr>
          <w:rFonts w:hint="eastAsia" w:asciiTheme="minorEastAsia" w:hAnsiTheme="minorEastAsia" w:eastAsiaTheme="minorEastAsia" w:cstheme="minorEastAsia"/>
          <w:b w:val="0"/>
          <w:bCs w:val="0"/>
          <w:color w:val="000000"/>
          <w:sz w:val="24"/>
          <w:szCs w:val="24"/>
          <w:highlight w:val="none"/>
          <w:u w:val="single"/>
        </w:rPr>
        <w:t xml:space="preserve">           </w:t>
      </w:r>
      <w:r>
        <w:rPr>
          <w:rFonts w:hint="eastAsia" w:asciiTheme="minorEastAsia" w:hAnsiTheme="minorEastAsia" w:eastAsiaTheme="minorEastAsia" w:cstheme="minorEastAsia"/>
          <w:b w:val="0"/>
          <w:bCs w:val="0"/>
          <w:color w:val="000000"/>
          <w:sz w:val="24"/>
          <w:szCs w:val="24"/>
          <w:highlight w:val="none"/>
        </w:rPr>
        <w:t xml:space="preserve">  </w:t>
      </w: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法定代表人：</w:t>
      </w:r>
      <w:r>
        <w:rPr>
          <w:rFonts w:hint="eastAsia" w:asciiTheme="minorEastAsia" w:hAnsiTheme="minorEastAsia" w:eastAsiaTheme="minorEastAsia" w:cstheme="minorEastAsia"/>
          <w:b w:val="0"/>
          <w:bCs w:val="0"/>
          <w:color w:val="000000"/>
          <w:sz w:val="24"/>
          <w:szCs w:val="24"/>
          <w:highlight w:val="none"/>
          <w:u w:val="single"/>
        </w:rPr>
        <w:t xml:space="preserve">             </w:t>
      </w:r>
    </w:p>
    <w:p w14:paraId="742EA486">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委托代理人：</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 xml:space="preserve">  </w:t>
      </w: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委托代理人：</w:t>
      </w:r>
      <w:r>
        <w:rPr>
          <w:rFonts w:hint="eastAsia" w:asciiTheme="minorEastAsia" w:hAnsiTheme="minorEastAsia" w:eastAsiaTheme="minorEastAsia" w:cstheme="minorEastAsia"/>
          <w:b w:val="0"/>
          <w:bCs w:val="0"/>
          <w:color w:val="000000"/>
          <w:sz w:val="24"/>
          <w:szCs w:val="24"/>
          <w:highlight w:val="none"/>
          <w:u w:val="single"/>
        </w:rPr>
        <w:t xml:space="preserve">             </w:t>
      </w:r>
    </w:p>
    <w:p w14:paraId="015FACA9">
      <w:pPr>
        <w:widowControl/>
        <w:spacing w:line="360" w:lineRule="auto"/>
        <w:jc w:val="left"/>
        <w:rPr>
          <w:rFonts w:hint="eastAsia" w:asciiTheme="minorEastAsia" w:hAnsiTheme="minorEastAsia" w:eastAsiaTheme="minorEastAsia" w:cstheme="minorEastAsia"/>
          <w:b w:val="0"/>
          <w:bCs w:val="0"/>
          <w:kern w:val="0"/>
          <w:sz w:val="24"/>
          <w:szCs w:val="24"/>
          <w:highlight w:val="none"/>
          <w:u w:val="single"/>
          <w:lang w:val="en-US" w:eastAsia="zh-CN"/>
        </w:rPr>
      </w:pPr>
      <w:r>
        <w:rPr>
          <w:rFonts w:hint="eastAsia" w:asciiTheme="minorEastAsia" w:hAnsiTheme="minorEastAsia" w:eastAsiaTheme="minorEastAsia" w:cstheme="minorEastAsia"/>
          <w:b w:val="0"/>
          <w:bCs w:val="0"/>
          <w:color w:val="000000"/>
          <w:sz w:val="24"/>
          <w:szCs w:val="24"/>
          <w:highlight w:val="none"/>
        </w:rPr>
        <w:t>电  话：</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 xml:space="preserve">  </w:t>
      </w: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电  话：</w:t>
      </w:r>
      <w:r>
        <w:rPr>
          <w:rFonts w:hint="eastAsia" w:asciiTheme="minorEastAsia" w:hAnsiTheme="minorEastAsia" w:eastAsiaTheme="minorEastAsia" w:cstheme="minorEastAsia"/>
          <w:b w:val="0"/>
          <w:bCs w:val="0"/>
          <w:kern w:val="0"/>
          <w:sz w:val="24"/>
          <w:szCs w:val="24"/>
          <w:highlight w:val="none"/>
          <w:u w:val="single"/>
          <w:lang w:val="en-US" w:eastAsia="zh-CN"/>
        </w:rPr>
        <w:t xml:space="preserve">                    </w:t>
      </w:r>
    </w:p>
    <w:p w14:paraId="46D47E92">
      <w:pPr>
        <w:widowControl/>
        <w:spacing w:line="360" w:lineRule="auto"/>
        <w:jc w:val="left"/>
        <w:rPr>
          <w:rFonts w:hint="eastAsia" w:asciiTheme="minorEastAsia" w:hAnsiTheme="minorEastAsia" w:eastAsiaTheme="minorEastAsia" w:cstheme="minorEastAsia"/>
          <w:b w:val="0"/>
          <w:bCs w:val="0"/>
          <w:kern w:val="0"/>
          <w:sz w:val="24"/>
          <w:szCs w:val="24"/>
          <w:highlight w:val="none"/>
          <w:u w:val="single"/>
          <w:lang w:val="en-US" w:eastAsia="zh-CN"/>
        </w:rPr>
      </w:pPr>
      <w:r>
        <w:rPr>
          <w:rFonts w:hint="eastAsia" w:asciiTheme="minorEastAsia" w:hAnsiTheme="minorEastAsia" w:eastAsiaTheme="minorEastAsia" w:cstheme="minorEastAsia"/>
          <w:b w:val="0"/>
          <w:bCs w:val="0"/>
          <w:color w:val="000000"/>
          <w:sz w:val="24"/>
          <w:szCs w:val="24"/>
          <w:highlight w:val="none"/>
        </w:rPr>
        <w:t>传  真：</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 xml:space="preserve">  </w:t>
      </w: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传  真：</w:t>
      </w:r>
      <w:r>
        <w:rPr>
          <w:rFonts w:hint="eastAsia" w:asciiTheme="minorEastAsia" w:hAnsiTheme="minorEastAsia" w:eastAsiaTheme="minorEastAsia" w:cstheme="minorEastAsia"/>
          <w:b w:val="0"/>
          <w:bCs w:val="0"/>
          <w:kern w:val="0"/>
          <w:sz w:val="24"/>
          <w:szCs w:val="24"/>
          <w:highlight w:val="none"/>
          <w:u w:val="single"/>
          <w:lang w:val="en-US" w:eastAsia="zh-CN"/>
        </w:rPr>
        <w:t xml:space="preserve">                    </w:t>
      </w:r>
    </w:p>
    <w:p w14:paraId="11C0DAC4">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电子信箱：</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 xml:space="preserve">  </w:t>
      </w: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电子信箱：</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p>
    <w:p w14:paraId="27A38AF2">
      <w:pPr>
        <w:spacing w:line="360" w:lineRule="auto"/>
        <w:ind w:left="6000" w:hanging="4800" w:hangingChars="2000"/>
        <w:jc w:val="left"/>
        <w:rPr>
          <w:rFonts w:hint="eastAsia" w:asciiTheme="minorEastAsia" w:hAnsiTheme="minorEastAsia" w:eastAsiaTheme="minorEastAsia" w:cstheme="minorEastAsia"/>
          <w:b w:val="0"/>
          <w:bCs w:val="0"/>
          <w:sz w:val="24"/>
          <w:szCs w:val="24"/>
          <w:highlight w:val="none"/>
          <w:u w:val="single"/>
        </w:rPr>
      </w:pPr>
      <w:r>
        <w:rPr>
          <w:rFonts w:hint="eastAsia" w:asciiTheme="minorEastAsia" w:hAnsiTheme="minorEastAsia" w:eastAsiaTheme="minorEastAsia" w:cstheme="minorEastAsia"/>
          <w:b w:val="0"/>
          <w:bCs w:val="0"/>
          <w:color w:val="000000"/>
          <w:sz w:val="24"/>
          <w:szCs w:val="24"/>
          <w:highlight w:val="none"/>
        </w:rPr>
        <w:t>开户银行：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 xml:space="preserve">  </w:t>
      </w: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开户银行：</w:t>
      </w:r>
      <w:r>
        <w:rPr>
          <w:rFonts w:hint="eastAsia" w:asciiTheme="minorEastAsia" w:hAnsiTheme="minorEastAsia" w:eastAsiaTheme="minorEastAsia" w:cstheme="minorEastAsia"/>
          <w:b w:val="0"/>
          <w:bCs w:val="0"/>
          <w:sz w:val="24"/>
          <w:szCs w:val="24"/>
          <w:highlight w:val="none"/>
          <w:u w:val="single"/>
          <w:lang w:val="en-US" w:eastAsia="zh-CN"/>
        </w:rPr>
        <w:t xml:space="preserve">                 </w:t>
      </w:r>
      <w:r>
        <w:rPr>
          <w:rFonts w:hint="eastAsia" w:asciiTheme="minorEastAsia" w:hAnsiTheme="minorEastAsia" w:eastAsiaTheme="minorEastAsia" w:cstheme="minorEastAsia"/>
          <w:b w:val="0"/>
          <w:bCs w:val="0"/>
          <w:sz w:val="24"/>
          <w:szCs w:val="24"/>
          <w:highlight w:val="none"/>
          <w:u w:val="single"/>
        </w:rPr>
        <w:t xml:space="preserve"> </w:t>
      </w:r>
    </w:p>
    <w:p w14:paraId="3BB6FCC3">
      <w:pPr>
        <w:spacing w:line="360" w:lineRule="auto"/>
        <w:rPr>
          <w:rFonts w:hint="eastAsia" w:asciiTheme="minorEastAsia" w:hAnsiTheme="minorEastAsia" w:eastAsiaTheme="minorEastAsia" w:cstheme="minorEastAsia"/>
          <w:b w:val="0"/>
          <w:bCs w:val="0"/>
          <w:sz w:val="24"/>
          <w:szCs w:val="24"/>
          <w:highlight w:val="none"/>
          <w:u w:val="single"/>
          <w:lang w:val="en-US" w:eastAsia="zh-CN"/>
        </w:rPr>
      </w:pPr>
      <w:r>
        <w:rPr>
          <w:rFonts w:hint="eastAsia" w:asciiTheme="minorEastAsia" w:hAnsiTheme="minorEastAsia" w:eastAsiaTheme="minorEastAsia" w:cstheme="minorEastAsia"/>
          <w:b w:val="0"/>
          <w:bCs w:val="0"/>
          <w:color w:val="000000"/>
          <w:sz w:val="24"/>
          <w:szCs w:val="24"/>
          <w:highlight w:val="none"/>
        </w:rPr>
        <w:t>账  号：</w:t>
      </w:r>
      <w:r>
        <w:rPr>
          <w:rFonts w:hint="eastAsia" w:asciiTheme="minorEastAsia" w:hAnsiTheme="minorEastAsia" w:eastAsiaTheme="minorEastAsia" w:cstheme="minorEastAsia"/>
          <w:b w:val="0"/>
          <w:bCs w:val="0"/>
          <w:color w:val="000000"/>
          <w:sz w:val="24"/>
          <w:szCs w:val="24"/>
          <w:highlight w:val="none"/>
          <w:u w:val="single"/>
        </w:rPr>
        <w:t xml:space="preserve">       </w:t>
      </w:r>
      <w:r>
        <w:rPr>
          <w:rFonts w:hint="eastAsia" w:asciiTheme="minorEastAsia" w:hAnsiTheme="minorEastAsia" w:eastAsiaTheme="minorEastAsia" w:cstheme="minorEastAsia"/>
          <w:b w:val="0"/>
          <w:bCs w:val="0"/>
          <w:color w:val="000000"/>
          <w:sz w:val="24"/>
          <w:szCs w:val="24"/>
          <w:highlight w:val="none"/>
        </w:rPr>
        <w:t xml:space="preserve">  </w:t>
      </w: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 xml:space="preserve"> 账  号：</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sz w:val="24"/>
          <w:szCs w:val="24"/>
          <w:highlight w:val="none"/>
          <w:u w:val="single"/>
          <w:lang w:val="en-US" w:eastAsia="zh-CN"/>
        </w:rPr>
        <w:t xml:space="preserve">                   </w:t>
      </w:r>
    </w:p>
    <w:p w14:paraId="7FD0D99A">
      <w:pPr>
        <w:pStyle w:val="3"/>
        <w:pageBreakBefore w:val="0"/>
        <w:widowControl/>
        <w:kinsoku/>
        <w:wordWrap/>
        <w:overflowPunct/>
        <w:topLinePunct w:val="0"/>
        <w:autoSpaceDE/>
        <w:autoSpaceDN/>
        <w:bidi w:val="0"/>
        <w:adjustRightInd w:val="0"/>
        <w:snapToGrid w:val="0"/>
        <w:spacing w:after="0"/>
        <w:jc w:val="center"/>
        <w:textAlignment w:val="auto"/>
        <w:rPr>
          <w:rFonts w:hint="eastAsia" w:asciiTheme="minorEastAsia" w:hAnsiTheme="minorEastAsia" w:eastAsiaTheme="minorEastAsia" w:cstheme="minorEastAsia"/>
          <w:b w:val="0"/>
          <w:bCs w:val="0"/>
          <w:sz w:val="40"/>
          <w:szCs w:val="40"/>
          <w:highlight w:val="none"/>
        </w:rPr>
      </w:pPr>
      <w:r>
        <w:rPr>
          <w:rFonts w:hint="eastAsia" w:asciiTheme="minorEastAsia" w:hAnsiTheme="minorEastAsia" w:eastAsiaTheme="minorEastAsia" w:cstheme="minorEastAsia"/>
          <w:b w:val="0"/>
          <w:bCs w:val="0"/>
          <w:highlight w:val="none"/>
        </w:rPr>
        <w:br w:type="page"/>
      </w:r>
      <w:bookmarkStart w:id="22" w:name="_Toc351203494"/>
      <w:r>
        <w:rPr>
          <w:rFonts w:hint="eastAsia" w:asciiTheme="minorEastAsia" w:hAnsiTheme="minorEastAsia" w:eastAsiaTheme="minorEastAsia" w:cstheme="minorEastAsia"/>
          <w:b w:val="0"/>
          <w:bCs w:val="0"/>
          <w:sz w:val="40"/>
          <w:szCs w:val="40"/>
          <w:highlight w:val="none"/>
        </w:rPr>
        <w:t>第二部分 通用合同条款</w:t>
      </w:r>
      <w:bookmarkEnd w:id="22"/>
      <w:bookmarkStart w:id="23" w:name="_Toc337558727"/>
    </w:p>
    <w:p w14:paraId="50CFD2EC">
      <w:pPr>
        <w:pageBreakBefore w:val="0"/>
        <w:widowControl/>
        <w:kinsoku/>
        <w:wordWrap/>
        <w:overflowPunct/>
        <w:topLinePunct w:val="0"/>
        <w:autoSpaceDE/>
        <w:autoSpaceDN/>
        <w:bidi w:val="0"/>
        <w:adjustRightInd w:val="0"/>
        <w:snapToGrid w:val="0"/>
        <w:spacing w:after="0"/>
        <w:jc w:val="center"/>
        <w:textAlignment w:val="auto"/>
        <w:rPr>
          <w:rFonts w:hint="eastAsia" w:asciiTheme="minorEastAsia" w:hAnsiTheme="minorEastAsia" w:eastAsiaTheme="minorEastAsia" w:cstheme="minorEastAsia"/>
          <w:b w:val="0"/>
          <w:bCs w:val="0"/>
          <w:sz w:val="40"/>
          <w:szCs w:val="40"/>
          <w:highlight w:val="none"/>
        </w:rPr>
      </w:pPr>
      <w:r>
        <w:rPr>
          <w:rFonts w:hint="eastAsia" w:asciiTheme="minorEastAsia" w:hAnsiTheme="minorEastAsia" w:eastAsiaTheme="minorEastAsia" w:cstheme="minorEastAsia"/>
          <w:b w:val="0"/>
          <w:bCs w:val="0"/>
          <w:sz w:val="40"/>
          <w:szCs w:val="40"/>
          <w:highlight w:val="none"/>
          <w:lang w:eastAsia="zh-CN"/>
        </w:rPr>
        <w:t>略</w:t>
      </w:r>
      <w:bookmarkEnd w:id="23"/>
      <w:bookmarkStart w:id="24" w:name="_Toc351203632"/>
    </w:p>
    <w:p w14:paraId="1161922E">
      <w:pPr>
        <w:pStyle w:val="3"/>
        <w:pageBreakBefore w:val="0"/>
        <w:widowControl/>
        <w:kinsoku/>
        <w:wordWrap/>
        <w:overflowPunct/>
        <w:topLinePunct w:val="0"/>
        <w:autoSpaceDE/>
        <w:autoSpaceDN/>
        <w:bidi w:val="0"/>
        <w:adjustRightInd w:val="0"/>
        <w:snapToGrid w:val="0"/>
        <w:spacing w:after="0"/>
        <w:jc w:val="center"/>
        <w:textAlignment w:val="auto"/>
        <w:rPr>
          <w:rFonts w:hint="eastAsia" w:asciiTheme="minorEastAsia" w:hAnsiTheme="minorEastAsia" w:eastAsiaTheme="minorEastAsia" w:cstheme="minorEastAsia"/>
          <w:b w:val="0"/>
          <w:bCs w:val="0"/>
          <w:sz w:val="44"/>
          <w:szCs w:val="44"/>
          <w:highlight w:val="none"/>
        </w:rPr>
      </w:pPr>
      <w:r>
        <w:rPr>
          <w:rFonts w:hint="eastAsia" w:asciiTheme="minorEastAsia" w:hAnsiTheme="minorEastAsia" w:eastAsiaTheme="minorEastAsia" w:cstheme="minorEastAsia"/>
          <w:b w:val="0"/>
          <w:bCs w:val="0"/>
          <w:sz w:val="40"/>
          <w:szCs w:val="40"/>
          <w:highlight w:val="none"/>
        </w:rPr>
        <w:t>第三部分 专用合同条款</w:t>
      </w:r>
      <w:bookmarkEnd w:id="24"/>
    </w:p>
    <w:p w14:paraId="7294E08E">
      <w:pPr>
        <w:pStyle w:val="4"/>
        <w:spacing w:before="120" w:after="120" w:line="360" w:lineRule="auto"/>
        <w:rPr>
          <w:rFonts w:hint="eastAsia" w:asciiTheme="minorEastAsia" w:hAnsiTheme="minorEastAsia" w:eastAsiaTheme="minorEastAsia" w:cstheme="minorEastAsia"/>
          <w:b w:val="0"/>
          <w:bCs w:val="0"/>
          <w:color w:val="000000"/>
          <w:sz w:val="24"/>
          <w:szCs w:val="24"/>
          <w:highlight w:val="none"/>
        </w:rPr>
      </w:pPr>
      <w:bookmarkStart w:id="25" w:name="_Toc351203633"/>
      <w:r>
        <w:rPr>
          <w:rFonts w:hint="eastAsia" w:asciiTheme="minorEastAsia" w:hAnsiTheme="minorEastAsia" w:eastAsiaTheme="minorEastAsia" w:cstheme="minorEastAsia"/>
          <w:b w:val="0"/>
          <w:bCs w:val="0"/>
          <w:color w:val="000000"/>
          <w:sz w:val="24"/>
          <w:szCs w:val="24"/>
          <w:highlight w:val="none"/>
        </w:rPr>
        <w:t>1</w:t>
      </w:r>
      <w:bookmarkStart w:id="26" w:name="_Toc296890984"/>
      <w:bookmarkStart w:id="27" w:name="_Toc292559866"/>
      <w:bookmarkStart w:id="28" w:name="_Toc297120456"/>
      <w:bookmarkStart w:id="29" w:name="_Toc297048342"/>
      <w:bookmarkStart w:id="30" w:name="_Toc296347155"/>
      <w:bookmarkStart w:id="31" w:name="_Toc292559361"/>
      <w:bookmarkStart w:id="32" w:name="_Toc296503156"/>
      <w:bookmarkStart w:id="33" w:name="_Toc296891196"/>
      <w:bookmarkStart w:id="34" w:name="_Toc296346657"/>
      <w:bookmarkStart w:id="35" w:name="_Toc296944495"/>
      <w:r>
        <w:rPr>
          <w:rFonts w:hint="eastAsia" w:asciiTheme="minorEastAsia" w:hAnsiTheme="minorEastAsia" w:eastAsiaTheme="minorEastAsia" w:cstheme="minorEastAsia"/>
          <w:b w:val="0"/>
          <w:bCs w:val="0"/>
          <w:color w:val="000000"/>
          <w:sz w:val="24"/>
          <w:szCs w:val="24"/>
          <w:highlight w:val="none"/>
        </w:rPr>
        <w:t>. 一般约定</w:t>
      </w:r>
      <w:bookmarkEnd w:id="25"/>
    </w:p>
    <w:bookmarkEnd w:id="26"/>
    <w:bookmarkEnd w:id="27"/>
    <w:bookmarkEnd w:id="28"/>
    <w:bookmarkEnd w:id="29"/>
    <w:bookmarkEnd w:id="30"/>
    <w:bookmarkEnd w:id="31"/>
    <w:bookmarkEnd w:id="32"/>
    <w:bookmarkEnd w:id="33"/>
    <w:bookmarkEnd w:id="34"/>
    <w:bookmarkEnd w:id="35"/>
    <w:p w14:paraId="65C6ED3E">
      <w:pPr>
        <w:spacing w:after="120" w:line="360" w:lineRule="auto"/>
        <w:ind w:firstLine="480" w:firstLineChars="200"/>
        <w:outlineLvl w:val="0"/>
        <w:rPr>
          <w:rFonts w:hint="eastAsia" w:asciiTheme="minorEastAsia" w:hAnsiTheme="minorEastAsia" w:eastAsiaTheme="minorEastAsia" w:cstheme="minorEastAsia"/>
          <w:b w:val="0"/>
          <w:bCs w:val="0"/>
          <w:color w:val="000000"/>
          <w:sz w:val="24"/>
          <w:szCs w:val="24"/>
          <w:highlight w:val="none"/>
        </w:rPr>
      </w:pPr>
      <w:bookmarkStart w:id="36" w:name="_Toc1204"/>
      <w:r>
        <w:rPr>
          <w:rFonts w:hint="eastAsia" w:asciiTheme="minorEastAsia" w:hAnsiTheme="minorEastAsia" w:eastAsiaTheme="minorEastAsia" w:cstheme="minorEastAsia"/>
          <w:b w:val="0"/>
          <w:bCs w:val="0"/>
          <w:color w:val="000000"/>
          <w:sz w:val="24"/>
          <w:szCs w:val="24"/>
          <w:highlight w:val="none"/>
        </w:rPr>
        <w:t>1.1 词语定义</w:t>
      </w:r>
      <w:bookmarkEnd w:id="36"/>
    </w:p>
    <w:p w14:paraId="62F9B6B4">
      <w:pPr>
        <w:spacing w:line="360" w:lineRule="auto"/>
        <w:ind w:firstLine="480" w:firstLineChars="200"/>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1.1.1合同</w:t>
      </w:r>
    </w:p>
    <w:p w14:paraId="5D701C27">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1.1.1.10其他合同文件包括：</w:t>
      </w:r>
      <w:r>
        <w:rPr>
          <w:rFonts w:hint="eastAsia" w:asciiTheme="minorEastAsia" w:hAnsiTheme="minorEastAsia" w:eastAsiaTheme="minorEastAsia" w:cstheme="minorEastAsia"/>
          <w:b w:val="0"/>
          <w:bCs w:val="0"/>
          <w:color w:val="000000"/>
          <w:sz w:val="24"/>
          <w:szCs w:val="24"/>
          <w:highlight w:val="none"/>
          <w:u w:val="single"/>
          <w:lang w:val="en-US" w:eastAsia="zh-CN"/>
        </w:rPr>
        <w:t>中标通知书；投标函及其附录；专用合同条款及其附件；通用合同条款；技术标准和要求；图纸；已标价工程量清单或预算书；招标文件；其他合同文件</w:t>
      </w:r>
      <w:r>
        <w:rPr>
          <w:rFonts w:hint="eastAsia" w:asciiTheme="minorEastAsia" w:hAnsiTheme="minorEastAsia" w:eastAsiaTheme="minorEastAsia" w:cstheme="minorEastAsia"/>
          <w:b w:val="0"/>
          <w:bCs w:val="0"/>
          <w:color w:val="000000"/>
          <w:sz w:val="24"/>
          <w:szCs w:val="24"/>
          <w:highlight w:val="none"/>
        </w:rPr>
        <w:t>。</w:t>
      </w:r>
    </w:p>
    <w:p w14:paraId="4186BAE7">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1.1.2 合同当事人及其他相关方</w:t>
      </w:r>
    </w:p>
    <w:p w14:paraId="6402F114">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1.1.2.4监理人：</w:t>
      </w:r>
    </w:p>
    <w:p w14:paraId="627DFBF9">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名    称：</w:t>
      </w:r>
      <w:r>
        <w:rPr>
          <w:rFonts w:hint="eastAsia" w:asciiTheme="minorEastAsia" w:hAnsiTheme="minorEastAsia" w:eastAsiaTheme="minorEastAsia" w:cstheme="minorEastAsia"/>
          <w:b w:val="0"/>
          <w:bCs w:val="0"/>
          <w:color w:val="000000"/>
          <w:sz w:val="24"/>
          <w:szCs w:val="24"/>
          <w:highlight w:val="none"/>
          <w:u w:val="single"/>
        </w:rPr>
        <w:t xml:space="preserve">                </w:t>
      </w:r>
      <w:r>
        <w:rPr>
          <w:rFonts w:hint="eastAsia" w:asciiTheme="minorEastAsia" w:hAnsiTheme="minorEastAsia" w:eastAsiaTheme="minorEastAsia" w:cstheme="minorEastAsia"/>
          <w:b w:val="0"/>
          <w:bCs w:val="0"/>
          <w:color w:val="000000"/>
          <w:sz w:val="24"/>
          <w:szCs w:val="24"/>
          <w:highlight w:val="none"/>
        </w:rPr>
        <w:t>；</w:t>
      </w:r>
    </w:p>
    <w:p w14:paraId="300862E4">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资质类别和等级：</w:t>
      </w:r>
      <w:r>
        <w:rPr>
          <w:rFonts w:hint="eastAsia" w:asciiTheme="minorEastAsia" w:hAnsiTheme="minorEastAsia" w:eastAsiaTheme="minorEastAsia" w:cstheme="minorEastAsia"/>
          <w:b w:val="0"/>
          <w:bCs w:val="0"/>
          <w:color w:val="000000"/>
          <w:sz w:val="24"/>
          <w:szCs w:val="24"/>
          <w:highlight w:val="none"/>
          <w:u w:val="single"/>
        </w:rPr>
        <w:t>               </w:t>
      </w:r>
      <w:r>
        <w:rPr>
          <w:rFonts w:hint="eastAsia" w:asciiTheme="minorEastAsia" w:hAnsiTheme="minorEastAsia" w:eastAsiaTheme="minorEastAsia" w:cstheme="minorEastAsia"/>
          <w:b w:val="0"/>
          <w:bCs w:val="0"/>
          <w:color w:val="000000"/>
          <w:sz w:val="24"/>
          <w:szCs w:val="24"/>
          <w:highlight w:val="none"/>
        </w:rPr>
        <w:t>；</w:t>
      </w:r>
    </w:p>
    <w:p w14:paraId="50704188">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联系电话：</w:t>
      </w:r>
      <w:r>
        <w:rPr>
          <w:rFonts w:hint="eastAsia" w:asciiTheme="minorEastAsia" w:hAnsiTheme="minorEastAsia" w:eastAsiaTheme="minorEastAsia" w:cstheme="minorEastAsia"/>
          <w:b w:val="0"/>
          <w:bCs w:val="0"/>
          <w:color w:val="000000"/>
          <w:sz w:val="24"/>
          <w:szCs w:val="24"/>
          <w:highlight w:val="none"/>
          <w:u w:val="single"/>
        </w:rPr>
        <w:t>                </w:t>
      </w:r>
      <w:r>
        <w:rPr>
          <w:rFonts w:hint="eastAsia" w:asciiTheme="minorEastAsia" w:hAnsiTheme="minorEastAsia" w:eastAsiaTheme="minorEastAsia" w:cstheme="minorEastAsia"/>
          <w:b w:val="0"/>
          <w:bCs w:val="0"/>
          <w:color w:val="000000"/>
          <w:sz w:val="24"/>
          <w:szCs w:val="24"/>
          <w:highlight w:val="none"/>
        </w:rPr>
        <w:t>；</w:t>
      </w:r>
    </w:p>
    <w:p w14:paraId="29C0A233">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电子信箱：</w:t>
      </w:r>
      <w:r>
        <w:rPr>
          <w:rFonts w:hint="eastAsia" w:asciiTheme="minorEastAsia" w:hAnsiTheme="minorEastAsia" w:eastAsiaTheme="minorEastAsia" w:cstheme="minorEastAsia"/>
          <w:b w:val="0"/>
          <w:bCs w:val="0"/>
          <w:color w:val="000000"/>
          <w:sz w:val="24"/>
          <w:szCs w:val="24"/>
          <w:highlight w:val="none"/>
          <w:u w:val="single"/>
        </w:rPr>
        <w:t>                </w:t>
      </w:r>
      <w:r>
        <w:rPr>
          <w:rFonts w:hint="eastAsia" w:asciiTheme="minorEastAsia" w:hAnsiTheme="minorEastAsia" w:eastAsiaTheme="minorEastAsia" w:cstheme="minorEastAsia"/>
          <w:b w:val="0"/>
          <w:bCs w:val="0"/>
          <w:color w:val="000000"/>
          <w:sz w:val="24"/>
          <w:szCs w:val="24"/>
          <w:highlight w:val="none"/>
        </w:rPr>
        <w:t>；</w:t>
      </w:r>
    </w:p>
    <w:p w14:paraId="7BAF263C">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通信地址：</w:t>
      </w:r>
      <w:r>
        <w:rPr>
          <w:rFonts w:hint="eastAsia" w:asciiTheme="minorEastAsia" w:hAnsiTheme="minorEastAsia" w:eastAsiaTheme="minorEastAsia" w:cstheme="minorEastAsia"/>
          <w:b w:val="0"/>
          <w:bCs w:val="0"/>
          <w:color w:val="000000"/>
          <w:sz w:val="24"/>
          <w:szCs w:val="24"/>
          <w:highlight w:val="none"/>
          <w:u w:val="single"/>
        </w:rPr>
        <w:t>                </w:t>
      </w:r>
      <w:r>
        <w:rPr>
          <w:rFonts w:hint="eastAsia" w:asciiTheme="minorEastAsia" w:hAnsiTheme="minorEastAsia" w:eastAsiaTheme="minorEastAsia" w:cstheme="minorEastAsia"/>
          <w:b w:val="0"/>
          <w:bCs w:val="0"/>
          <w:color w:val="000000"/>
          <w:sz w:val="24"/>
          <w:szCs w:val="24"/>
          <w:highlight w:val="none"/>
        </w:rPr>
        <w:t>。</w:t>
      </w:r>
    </w:p>
    <w:p w14:paraId="4597C997">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1.1.2.5 设计人：</w:t>
      </w:r>
    </w:p>
    <w:p w14:paraId="2C643DF1">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名    称：</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w:t>
      </w:r>
    </w:p>
    <w:p w14:paraId="1FB18EA4">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资质类别和等级：</w:t>
      </w:r>
      <w:r>
        <w:rPr>
          <w:rFonts w:hint="eastAsia" w:asciiTheme="minorEastAsia" w:hAnsiTheme="minorEastAsia" w:eastAsiaTheme="minorEastAsia" w:cstheme="minorEastAsia"/>
          <w:b w:val="0"/>
          <w:bCs w:val="0"/>
          <w:color w:val="000000"/>
          <w:sz w:val="24"/>
          <w:szCs w:val="24"/>
          <w:highlight w:val="none"/>
          <w:u w:val="single"/>
        </w:rPr>
        <w:t xml:space="preserve">              </w:t>
      </w:r>
      <w:r>
        <w:rPr>
          <w:rFonts w:hint="eastAsia" w:asciiTheme="minorEastAsia" w:hAnsiTheme="minorEastAsia" w:eastAsiaTheme="minorEastAsia" w:cstheme="minorEastAsia"/>
          <w:b w:val="0"/>
          <w:bCs w:val="0"/>
          <w:color w:val="000000"/>
          <w:sz w:val="24"/>
          <w:szCs w:val="24"/>
          <w:highlight w:val="none"/>
        </w:rPr>
        <w:t>；</w:t>
      </w:r>
    </w:p>
    <w:p w14:paraId="2096ADB0">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联系电话：</w:t>
      </w:r>
      <w:r>
        <w:rPr>
          <w:rFonts w:hint="eastAsia" w:asciiTheme="minorEastAsia" w:hAnsiTheme="minorEastAsia" w:eastAsiaTheme="minorEastAsia" w:cstheme="minorEastAsia"/>
          <w:b w:val="0"/>
          <w:bCs w:val="0"/>
          <w:color w:val="000000"/>
          <w:sz w:val="24"/>
          <w:szCs w:val="24"/>
          <w:highlight w:val="none"/>
          <w:u w:val="single"/>
        </w:rPr>
        <w:t>                 </w:t>
      </w:r>
      <w:r>
        <w:rPr>
          <w:rFonts w:hint="eastAsia" w:asciiTheme="minorEastAsia" w:hAnsiTheme="minorEastAsia" w:eastAsiaTheme="minorEastAsia" w:cstheme="minorEastAsia"/>
          <w:b w:val="0"/>
          <w:bCs w:val="0"/>
          <w:color w:val="000000"/>
          <w:sz w:val="24"/>
          <w:szCs w:val="24"/>
          <w:highlight w:val="none"/>
        </w:rPr>
        <w:t>；</w:t>
      </w:r>
    </w:p>
    <w:p w14:paraId="2742333E">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电子信箱：</w:t>
      </w:r>
      <w:r>
        <w:rPr>
          <w:rFonts w:hint="eastAsia" w:asciiTheme="minorEastAsia" w:hAnsiTheme="minorEastAsia" w:eastAsiaTheme="minorEastAsia" w:cstheme="minorEastAsia"/>
          <w:b w:val="0"/>
          <w:bCs w:val="0"/>
          <w:color w:val="000000"/>
          <w:sz w:val="24"/>
          <w:szCs w:val="24"/>
          <w:highlight w:val="none"/>
          <w:u w:val="single"/>
        </w:rPr>
        <w:t xml:space="preserve">                    </w:t>
      </w:r>
      <w:r>
        <w:rPr>
          <w:rFonts w:hint="eastAsia" w:asciiTheme="minorEastAsia" w:hAnsiTheme="minorEastAsia" w:eastAsiaTheme="minorEastAsia" w:cstheme="minorEastAsia"/>
          <w:b w:val="0"/>
          <w:bCs w:val="0"/>
          <w:color w:val="000000"/>
          <w:sz w:val="24"/>
          <w:szCs w:val="24"/>
          <w:highlight w:val="none"/>
        </w:rPr>
        <w:t>；</w:t>
      </w:r>
    </w:p>
    <w:p w14:paraId="5F0C00EE">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通信地址：</w:t>
      </w:r>
      <w:r>
        <w:rPr>
          <w:rFonts w:hint="eastAsia" w:asciiTheme="minorEastAsia" w:hAnsiTheme="minorEastAsia" w:eastAsiaTheme="minorEastAsia" w:cstheme="minorEastAsia"/>
          <w:b w:val="0"/>
          <w:bCs w:val="0"/>
          <w:color w:val="000000"/>
          <w:sz w:val="24"/>
          <w:szCs w:val="24"/>
          <w:highlight w:val="none"/>
          <w:u w:val="single"/>
        </w:rPr>
        <w:t>                </w:t>
      </w:r>
      <w:r>
        <w:rPr>
          <w:rFonts w:hint="eastAsia" w:asciiTheme="minorEastAsia" w:hAnsiTheme="minorEastAsia" w:eastAsiaTheme="minorEastAsia" w:cstheme="minorEastAsia"/>
          <w:b w:val="0"/>
          <w:bCs w:val="0"/>
          <w:color w:val="000000"/>
          <w:sz w:val="24"/>
          <w:szCs w:val="24"/>
          <w:highlight w:val="none"/>
        </w:rPr>
        <w:t>。</w:t>
      </w:r>
    </w:p>
    <w:p w14:paraId="2A9649CE">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1.1.3 工程和设备</w:t>
      </w:r>
    </w:p>
    <w:p w14:paraId="446966B6">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1.1.3.7 作为施工现场组成部分的其他场所包括：</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149B58DB">
      <w:pPr>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1.1.3.9 永久占地包括：</w:t>
      </w:r>
      <w:r>
        <w:rPr>
          <w:rFonts w:hint="eastAsia" w:asciiTheme="minorEastAsia" w:hAnsiTheme="minorEastAsia" w:eastAsiaTheme="minorEastAsia" w:cstheme="minorEastAsia"/>
          <w:b w:val="0"/>
          <w:bCs w:val="0"/>
          <w:color w:val="000000"/>
          <w:sz w:val="24"/>
          <w:szCs w:val="24"/>
          <w:highlight w:val="none"/>
          <w:u w:val="single"/>
        </w:rPr>
        <w:t xml:space="preserve">                        </w:t>
      </w:r>
      <w:r>
        <w:rPr>
          <w:rFonts w:hint="eastAsia" w:asciiTheme="minorEastAsia" w:hAnsiTheme="minorEastAsia" w:eastAsiaTheme="minorEastAsia" w:cstheme="minorEastAsia"/>
          <w:b w:val="0"/>
          <w:bCs w:val="0"/>
          <w:color w:val="000000"/>
          <w:kern w:val="0"/>
          <w:sz w:val="24"/>
          <w:szCs w:val="24"/>
          <w:highlight w:val="none"/>
        </w:rPr>
        <w:t>。</w:t>
      </w:r>
    </w:p>
    <w:p w14:paraId="47982DBB">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1.1.3.10 临时占地包括：</w:t>
      </w:r>
      <w:r>
        <w:rPr>
          <w:rFonts w:hint="eastAsia" w:asciiTheme="minorEastAsia" w:hAnsiTheme="minorEastAsia" w:eastAsiaTheme="minorEastAsia" w:cstheme="minorEastAsia"/>
          <w:b w:val="0"/>
          <w:bCs w:val="0"/>
          <w:color w:val="000000"/>
          <w:sz w:val="24"/>
          <w:szCs w:val="24"/>
          <w:highlight w:val="none"/>
          <w:u w:val="single"/>
        </w:rPr>
        <w:t xml:space="preserve">                       </w:t>
      </w:r>
      <w:r>
        <w:rPr>
          <w:rFonts w:hint="eastAsia" w:asciiTheme="minorEastAsia" w:hAnsiTheme="minorEastAsia" w:eastAsiaTheme="minorEastAsia" w:cstheme="minorEastAsia"/>
          <w:b w:val="0"/>
          <w:bCs w:val="0"/>
          <w:color w:val="000000"/>
          <w:kern w:val="0"/>
          <w:sz w:val="24"/>
          <w:szCs w:val="24"/>
          <w:highlight w:val="none"/>
        </w:rPr>
        <w:t>。</w:t>
      </w:r>
    </w:p>
    <w:p w14:paraId="71E61250">
      <w:pPr>
        <w:spacing w:after="120"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 xml:space="preserve">1.3法律 </w:t>
      </w:r>
    </w:p>
    <w:p w14:paraId="48C1671E">
      <w:pPr>
        <w:autoSpaceDE w:val="0"/>
        <w:autoSpaceDN w:val="0"/>
        <w:adjustRightInd w:val="0"/>
        <w:spacing w:line="360" w:lineRule="auto"/>
        <w:jc w:val="left"/>
        <w:rPr>
          <w:rFonts w:hint="eastAsia" w:asciiTheme="minorEastAsia" w:hAnsiTheme="minorEastAsia" w:eastAsiaTheme="minorEastAsia" w:cstheme="minorEastAsia"/>
          <w:b w:val="0"/>
          <w:bCs w:val="0"/>
          <w:kern w:val="0"/>
          <w:sz w:val="24"/>
          <w:szCs w:val="24"/>
          <w:highlight w:val="none"/>
          <w:u w:val="single"/>
        </w:rPr>
      </w:pP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适用于合同的其他规范性文件：</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kern w:val="0"/>
          <w:sz w:val="24"/>
          <w:szCs w:val="24"/>
          <w:highlight w:val="none"/>
          <w:u w:val="single"/>
        </w:rPr>
        <w:t>《中华人民共和国建筑法》、《中华人民共和国</w:t>
      </w:r>
      <w:r>
        <w:rPr>
          <w:rFonts w:hint="eastAsia" w:asciiTheme="minorEastAsia" w:hAnsiTheme="minorEastAsia" w:eastAsiaTheme="minorEastAsia" w:cstheme="minorEastAsia"/>
          <w:b w:val="0"/>
          <w:bCs w:val="0"/>
          <w:kern w:val="0"/>
          <w:sz w:val="24"/>
          <w:szCs w:val="24"/>
          <w:highlight w:val="none"/>
          <w:u w:val="single"/>
          <w:lang w:eastAsia="zh-CN"/>
        </w:rPr>
        <w:t>民法典</w:t>
      </w:r>
      <w:r>
        <w:rPr>
          <w:rFonts w:hint="eastAsia" w:asciiTheme="minorEastAsia" w:hAnsiTheme="minorEastAsia" w:eastAsiaTheme="minorEastAsia" w:cstheme="minorEastAsia"/>
          <w:b w:val="0"/>
          <w:bCs w:val="0"/>
          <w:kern w:val="0"/>
          <w:sz w:val="24"/>
          <w:szCs w:val="24"/>
          <w:highlight w:val="none"/>
          <w:u w:val="single"/>
        </w:rPr>
        <w:t>》</w:t>
      </w:r>
      <w:r>
        <w:rPr>
          <w:rFonts w:hint="eastAsia" w:asciiTheme="minorEastAsia" w:hAnsiTheme="minorEastAsia" w:eastAsiaTheme="minorEastAsia" w:cstheme="minorEastAsia"/>
          <w:b w:val="0"/>
          <w:bCs w:val="0"/>
          <w:kern w:val="0"/>
          <w:sz w:val="24"/>
          <w:szCs w:val="24"/>
          <w:highlight w:val="none"/>
          <w:u w:val="single"/>
          <w:lang w:eastAsia="zh-CN"/>
        </w:rPr>
        <w:t>第三编</w:t>
      </w:r>
      <w:r>
        <w:rPr>
          <w:rFonts w:hint="eastAsia" w:asciiTheme="minorEastAsia" w:hAnsiTheme="minorEastAsia" w:eastAsiaTheme="minorEastAsia" w:cstheme="minorEastAsia"/>
          <w:b w:val="0"/>
          <w:bCs w:val="0"/>
          <w:kern w:val="0"/>
          <w:sz w:val="24"/>
          <w:szCs w:val="24"/>
          <w:highlight w:val="none"/>
          <w:u w:val="single"/>
        </w:rPr>
        <w:t>《陕西省建筑质量管理条例》</w:t>
      </w:r>
      <w:r>
        <w:rPr>
          <w:rFonts w:hint="eastAsia" w:asciiTheme="minorEastAsia" w:hAnsiTheme="minorEastAsia" w:eastAsiaTheme="minorEastAsia" w:cstheme="minorEastAsia"/>
          <w:b w:val="0"/>
          <w:bCs w:val="0"/>
          <w:color w:val="auto"/>
          <w:sz w:val="24"/>
          <w:szCs w:val="24"/>
          <w:highlight w:val="none"/>
          <w:u w:val="single"/>
          <w:lang w:val="en-US" w:eastAsia="zh-CN"/>
        </w:rPr>
        <w:t>及</w:t>
      </w:r>
      <w:r>
        <w:rPr>
          <w:rFonts w:hint="eastAsia" w:asciiTheme="minorEastAsia" w:hAnsiTheme="minorEastAsia" w:eastAsiaTheme="minorEastAsia" w:cstheme="minorEastAsia"/>
          <w:b w:val="0"/>
          <w:bCs w:val="0"/>
          <w:color w:val="auto"/>
          <w:kern w:val="0"/>
          <w:sz w:val="24"/>
          <w:szCs w:val="24"/>
          <w:highlight w:val="none"/>
          <w:u w:val="single"/>
        </w:rPr>
        <w:t>国</w:t>
      </w:r>
      <w:r>
        <w:rPr>
          <w:rFonts w:hint="eastAsia" w:asciiTheme="minorEastAsia" w:hAnsiTheme="minorEastAsia" w:eastAsiaTheme="minorEastAsia" w:cstheme="minorEastAsia"/>
          <w:b w:val="0"/>
          <w:bCs w:val="0"/>
          <w:kern w:val="0"/>
          <w:sz w:val="24"/>
          <w:szCs w:val="24"/>
          <w:highlight w:val="none"/>
          <w:u w:val="single"/>
        </w:rPr>
        <w:t>家、部门及地方现行及后续的有关法律、法规、规章、规范性文件等。</w:t>
      </w:r>
    </w:p>
    <w:p w14:paraId="2E0BB12A">
      <w:pPr>
        <w:spacing w:after="120"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1.4 标准和规范</w:t>
      </w:r>
    </w:p>
    <w:p w14:paraId="378BE3EC">
      <w:pPr>
        <w:spacing w:line="360" w:lineRule="auto"/>
        <w:rPr>
          <w:rFonts w:hint="eastAsia" w:asciiTheme="minorEastAsia" w:hAnsiTheme="minorEastAsia" w:eastAsiaTheme="minorEastAsia" w:cstheme="minorEastAsia"/>
          <w:b w:val="0"/>
          <w:bCs w:val="0"/>
          <w:color w:val="000000"/>
          <w:sz w:val="24"/>
          <w:szCs w:val="24"/>
          <w:highlight w:val="none"/>
          <w:lang w:eastAsia="zh-CN"/>
        </w:rPr>
      </w:pP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1.4.1适用于工程的标准规范包括：</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kern w:val="0"/>
          <w:sz w:val="24"/>
          <w:szCs w:val="24"/>
          <w:highlight w:val="none"/>
          <w:u w:val="single"/>
        </w:rPr>
        <w:t>执行国家现行的</w:t>
      </w:r>
      <w:r>
        <w:rPr>
          <w:rFonts w:hint="eastAsia" w:asciiTheme="minorEastAsia" w:hAnsiTheme="minorEastAsia" w:eastAsiaTheme="minorEastAsia" w:cstheme="minorEastAsia"/>
          <w:b w:val="0"/>
          <w:bCs w:val="0"/>
          <w:kern w:val="0"/>
          <w:sz w:val="24"/>
          <w:szCs w:val="24"/>
          <w:highlight w:val="none"/>
          <w:u w:val="single"/>
          <w:lang w:eastAsia="zh-CN"/>
        </w:rPr>
        <w:t>市政公用工程</w:t>
      </w:r>
      <w:r>
        <w:rPr>
          <w:rFonts w:hint="eastAsia" w:asciiTheme="minorEastAsia" w:hAnsiTheme="minorEastAsia" w:eastAsiaTheme="minorEastAsia" w:cstheme="minorEastAsia"/>
          <w:b w:val="0"/>
          <w:bCs w:val="0"/>
          <w:kern w:val="0"/>
          <w:sz w:val="24"/>
          <w:szCs w:val="24"/>
          <w:highlight w:val="none"/>
          <w:u w:val="single"/>
        </w:rPr>
        <w:t>施工及验收规范标准以及材料、设备所涉及的现行国家、省、市或行业的工程建设标准、</w:t>
      </w:r>
      <w:r>
        <w:rPr>
          <w:rFonts w:hint="eastAsia" w:asciiTheme="minorEastAsia" w:hAnsiTheme="minorEastAsia" w:eastAsiaTheme="minorEastAsia" w:cstheme="minorEastAsia"/>
          <w:b w:val="0"/>
          <w:bCs w:val="0"/>
          <w:kern w:val="0"/>
          <w:sz w:val="24"/>
          <w:szCs w:val="24"/>
          <w:highlight w:val="none"/>
          <w:u w:val="single"/>
          <w:lang w:eastAsia="zh-CN"/>
        </w:rPr>
        <w:t>规范的要求。</w:t>
      </w:r>
    </w:p>
    <w:p w14:paraId="552F7C02">
      <w:pPr>
        <w:spacing w:line="360" w:lineRule="auto"/>
        <w:ind w:firstLine="480" w:firstLineChars="200"/>
        <w:outlineLvl w:val="0"/>
        <w:rPr>
          <w:rFonts w:hint="eastAsia" w:asciiTheme="minorEastAsia" w:hAnsiTheme="minorEastAsia" w:eastAsiaTheme="minorEastAsia" w:cstheme="minorEastAsia"/>
          <w:b w:val="0"/>
          <w:bCs w:val="0"/>
          <w:color w:val="000000"/>
          <w:kern w:val="0"/>
          <w:sz w:val="24"/>
          <w:szCs w:val="24"/>
          <w:highlight w:val="none"/>
        </w:rPr>
      </w:pPr>
      <w:bookmarkStart w:id="37" w:name="_Toc10581"/>
      <w:r>
        <w:rPr>
          <w:rFonts w:hint="eastAsia" w:asciiTheme="minorEastAsia" w:hAnsiTheme="minorEastAsia" w:eastAsiaTheme="minorEastAsia" w:cstheme="minorEastAsia"/>
          <w:b w:val="0"/>
          <w:bCs w:val="0"/>
          <w:color w:val="000000"/>
          <w:kern w:val="0"/>
          <w:sz w:val="24"/>
          <w:szCs w:val="24"/>
          <w:highlight w:val="none"/>
        </w:rPr>
        <w:t>1.4.2 发包人提供国外标准、规范的名称：</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u w:val="single"/>
          <w:lang w:eastAsia="zh-CN"/>
        </w:rPr>
        <w:t>无</w:t>
      </w:r>
      <w:bookmarkEnd w:id="37"/>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rPr>
        <w:t>；</w:t>
      </w:r>
    </w:p>
    <w:p w14:paraId="3AC43AD6">
      <w:pPr>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发包人提供国外标准、规范的份数：</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u w:val="single"/>
          <w:lang w:eastAsia="zh-CN"/>
        </w:rPr>
        <w:t>无</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rPr>
        <w:t>；</w:t>
      </w:r>
    </w:p>
    <w:p w14:paraId="6C3ACF32">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发包人提供国外标准、规范的名称：</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u w:val="single"/>
          <w:lang w:eastAsia="zh-CN"/>
        </w:rPr>
        <w:t>无</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rPr>
        <w:t>。</w:t>
      </w:r>
    </w:p>
    <w:p w14:paraId="736B8AC0">
      <w:pPr>
        <w:spacing w:line="360" w:lineRule="auto"/>
        <w:ind w:left="625" w:leftChars="284"/>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1.4.3发包人对工程的技术标准和功能要求的特殊要求：</w:t>
      </w:r>
      <w:r>
        <w:rPr>
          <w:rFonts w:hint="eastAsia" w:asciiTheme="minorEastAsia" w:hAnsiTheme="minorEastAsia" w:eastAsiaTheme="minorEastAsia" w:cstheme="minorEastAsia"/>
          <w:b w:val="0"/>
          <w:bCs w:val="0"/>
          <w:color w:val="000000"/>
          <w:kern w:val="0"/>
          <w:sz w:val="24"/>
          <w:szCs w:val="24"/>
          <w:highlight w:val="none"/>
          <w:u w:val="single"/>
          <w:lang w:eastAsia="zh-CN"/>
        </w:rPr>
        <w:t>无</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4807F45E">
      <w:pPr>
        <w:spacing w:after="120" w:line="360" w:lineRule="auto"/>
        <w:ind w:firstLine="480" w:firstLineChars="200"/>
        <w:outlineLvl w:val="0"/>
        <w:rPr>
          <w:rFonts w:hint="eastAsia" w:asciiTheme="minorEastAsia" w:hAnsiTheme="minorEastAsia" w:eastAsiaTheme="minorEastAsia" w:cstheme="minorEastAsia"/>
          <w:b w:val="0"/>
          <w:bCs w:val="0"/>
          <w:color w:val="000000"/>
          <w:sz w:val="24"/>
          <w:szCs w:val="24"/>
          <w:highlight w:val="none"/>
        </w:rPr>
      </w:pPr>
      <w:bookmarkStart w:id="38" w:name="_Toc20833"/>
      <w:r>
        <w:rPr>
          <w:rFonts w:hint="eastAsia" w:asciiTheme="minorEastAsia" w:hAnsiTheme="minorEastAsia" w:eastAsiaTheme="minorEastAsia" w:cstheme="minorEastAsia"/>
          <w:b w:val="0"/>
          <w:bCs w:val="0"/>
          <w:color w:val="000000"/>
          <w:sz w:val="24"/>
          <w:szCs w:val="24"/>
          <w:highlight w:val="none"/>
        </w:rPr>
        <w:t>1.5 合同文件的优先顺序</w:t>
      </w:r>
      <w:bookmarkEnd w:id="38"/>
    </w:p>
    <w:p w14:paraId="121F6212">
      <w:pPr>
        <w:autoSpaceDE w:val="0"/>
        <w:autoSpaceDN w:val="0"/>
        <w:adjustRightInd w:val="0"/>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合同文件组成及优先顺序为：</w:t>
      </w:r>
    </w:p>
    <w:p w14:paraId="470D8CEE">
      <w:pPr>
        <w:numPr>
          <w:ilvl w:val="0"/>
          <w:numId w:val="1"/>
        </w:numPr>
        <w:spacing w:line="360" w:lineRule="auto"/>
        <w:ind w:firstLine="511" w:firstLineChars="213"/>
        <w:rPr>
          <w:rFonts w:hint="eastAsia" w:asciiTheme="minorEastAsia" w:hAnsiTheme="minorEastAsia" w:eastAsiaTheme="minorEastAsia" w:cstheme="minorEastAsia"/>
          <w:b w:val="0"/>
          <w:bCs w:val="0"/>
          <w:color w:val="000000"/>
          <w:kern w:val="0"/>
          <w:sz w:val="24"/>
          <w:szCs w:val="24"/>
          <w:highlight w:val="none"/>
          <w:u w:val="single"/>
        </w:rPr>
      </w:pPr>
      <w:r>
        <w:rPr>
          <w:rFonts w:hint="eastAsia" w:asciiTheme="minorEastAsia" w:hAnsiTheme="minorEastAsia" w:eastAsiaTheme="minorEastAsia" w:cstheme="minorEastAsia"/>
          <w:b w:val="0"/>
          <w:bCs w:val="0"/>
          <w:color w:val="000000"/>
          <w:kern w:val="0"/>
          <w:sz w:val="24"/>
          <w:szCs w:val="24"/>
          <w:highlight w:val="none"/>
          <w:u w:val="single"/>
        </w:rPr>
        <w:t>合同协议书；（2）中标通知书（如果有）；（3）投标函及其附录（如果有）；（4）专用合同条款</w:t>
      </w:r>
      <w:r>
        <w:rPr>
          <w:rFonts w:hint="eastAsia" w:asciiTheme="minorEastAsia" w:hAnsiTheme="minorEastAsia" w:eastAsiaTheme="minorEastAsia" w:cstheme="minorEastAsia"/>
          <w:b w:val="0"/>
          <w:bCs w:val="0"/>
          <w:color w:val="000000"/>
          <w:sz w:val="24"/>
          <w:szCs w:val="24"/>
          <w:highlight w:val="none"/>
          <w:u w:val="single"/>
        </w:rPr>
        <w:t>及其附件</w:t>
      </w:r>
      <w:r>
        <w:rPr>
          <w:rFonts w:hint="eastAsia" w:asciiTheme="minorEastAsia" w:hAnsiTheme="minorEastAsia" w:eastAsiaTheme="minorEastAsia" w:cstheme="minorEastAsia"/>
          <w:b w:val="0"/>
          <w:bCs w:val="0"/>
          <w:color w:val="000000"/>
          <w:kern w:val="0"/>
          <w:sz w:val="24"/>
          <w:szCs w:val="24"/>
          <w:highlight w:val="none"/>
          <w:u w:val="single"/>
        </w:rPr>
        <w:t>；（5）通用合同条款；（6）技术标准和要求；（7）图纸；（8）已标价工程量清单或预算书；（9）</w:t>
      </w:r>
      <w:r>
        <w:rPr>
          <w:rFonts w:hint="eastAsia" w:asciiTheme="minorEastAsia" w:hAnsiTheme="minorEastAsia" w:eastAsiaTheme="minorEastAsia" w:cstheme="minorEastAsia"/>
          <w:b w:val="0"/>
          <w:bCs w:val="0"/>
          <w:color w:val="000000"/>
          <w:kern w:val="0"/>
          <w:sz w:val="24"/>
          <w:szCs w:val="24"/>
          <w:highlight w:val="none"/>
          <w:u w:val="single"/>
          <w:lang w:val="en-US" w:eastAsia="zh-CN"/>
        </w:rPr>
        <w:t>招标文件</w:t>
      </w:r>
      <w:r>
        <w:rPr>
          <w:rFonts w:hint="eastAsia" w:asciiTheme="minorEastAsia" w:hAnsiTheme="minorEastAsia" w:eastAsiaTheme="minorEastAsia" w:cstheme="minorEastAsia"/>
          <w:b w:val="0"/>
          <w:bCs w:val="0"/>
          <w:color w:val="000000"/>
          <w:kern w:val="0"/>
          <w:sz w:val="24"/>
          <w:szCs w:val="24"/>
          <w:highlight w:val="none"/>
          <w:u w:val="single"/>
        </w:rPr>
        <w:t>；（</w:t>
      </w:r>
      <w:r>
        <w:rPr>
          <w:rFonts w:hint="eastAsia" w:asciiTheme="minorEastAsia" w:hAnsiTheme="minorEastAsia" w:eastAsiaTheme="minorEastAsia" w:cstheme="minorEastAsia"/>
          <w:b w:val="0"/>
          <w:bCs w:val="0"/>
          <w:color w:val="000000"/>
          <w:kern w:val="0"/>
          <w:sz w:val="24"/>
          <w:szCs w:val="24"/>
          <w:highlight w:val="none"/>
          <w:u w:val="single"/>
          <w:lang w:val="en-US" w:eastAsia="zh-CN"/>
        </w:rPr>
        <w:t>10</w:t>
      </w:r>
      <w:r>
        <w:rPr>
          <w:rFonts w:hint="eastAsia" w:asciiTheme="minorEastAsia" w:hAnsiTheme="minorEastAsia" w:eastAsiaTheme="minorEastAsia" w:cstheme="minorEastAsia"/>
          <w:b w:val="0"/>
          <w:bCs w:val="0"/>
          <w:color w:val="000000"/>
          <w:kern w:val="0"/>
          <w:sz w:val="24"/>
          <w:szCs w:val="24"/>
          <w:highlight w:val="none"/>
          <w:u w:val="single"/>
        </w:rPr>
        <w:t>）其他合同文件。</w:t>
      </w:r>
    </w:p>
    <w:p w14:paraId="3938BA06">
      <w:pPr>
        <w:numPr>
          <w:ilvl w:val="0"/>
          <w:numId w:val="0"/>
        </w:num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u w:val="single"/>
        </w:rPr>
      </w:pPr>
      <w:r>
        <w:rPr>
          <w:rFonts w:hint="eastAsia" w:asciiTheme="minorEastAsia" w:hAnsiTheme="minorEastAsia" w:eastAsiaTheme="minorEastAsia" w:cstheme="minorEastAsia"/>
          <w:b w:val="0"/>
          <w:bCs w:val="0"/>
          <w:color w:val="000000"/>
          <w:sz w:val="24"/>
          <w:szCs w:val="24"/>
          <w:highlight w:val="none"/>
          <w:u w:val="single"/>
        </w:rPr>
        <w:t>上述各项合同文件包括合同当事人就该项合同文件所作出的补充和修改，属于同一类内容的文件，应以最新签署的为准。</w:t>
      </w:r>
    </w:p>
    <w:p w14:paraId="513361BA">
      <w:pPr>
        <w:spacing w:line="360" w:lineRule="auto"/>
        <w:ind w:firstLine="511" w:firstLineChars="213"/>
        <w:rPr>
          <w:rFonts w:hint="eastAsia" w:asciiTheme="minorEastAsia" w:hAnsiTheme="minorEastAsia" w:eastAsiaTheme="minorEastAsia" w:cstheme="minorEastAsia"/>
          <w:b w:val="0"/>
          <w:bCs w:val="0"/>
          <w:color w:val="000000"/>
          <w:sz w:val="24"/>
          <w:szCs w:val="24"/>
          <w:highlight w:val="none"/>
          <w:u w:val="single"/>
        </w:rPr>
      </w:pPr>
      <w:r>
        <w:rPr>
          <w:rFonts w:hint="eastAsia" w:asciiTheme="minorEastAsia" w:hAnsiTheme="minorEastAsia" w:eastAsiaTheme="minorEastAsia" w:cstheme="minorEastAsia"/>
          <w:b w:val="0"/>
          <w:bCs w:val="0"/>
          <w:color w:val="000000"/>
          <w:sz w:val="24"/>
          <w:szCs w:val="24"/>
          <w:highlight w:val="none"/>
          <w:u w:val="single"/>
        </w:rPr>
        <w:t>在合同订立及履行过程中形成的与合同有关的文件均构成合同文件组成部分，并根据其性质确定优先解释顺序。</w:t>
      </w:r>
    </w:p>
    <w:p w14:paraId="016DEEE1">
      <w:pPr>
        <w:spacing w:after="120" w:line="360" w:lineRule="auto"/>
        <w:ind w:firstLine="480" w:firstLineChars="200"/>
        <w:outlineLvl w:val="0"/>
        <w:rPr>
          <w:rFonts w:hint="eastAsia" w:asciiTheme="minorEastAsia" w:hAnsiTheme="minorEastAsia" w:eastAsiaTheme="minorEastAsia" w:cstheme="minorEastAsia"/>
          <w:b w:val="0"/>
          <w:bCs w:val="0"/>
          <w:color w:val="000000"/>
          <w:sz w:val="24"/>
          <w:szCs w:val="24"/>
          <w:highlight w:val="none"/>
        </w:rPr>
      </w:pPr>
      <w:bookmarkStart w:id="39" w:name="_Toc28384"/>
      <w:r>
        <w:rPr>
          <w:rFonts w:hint="eastAsia" w:asciiTheme="minorEastAsia" w:hAnsiTheme="minorEastAsia" w:eastAsiaTheme="minorEastAsia" w:cstheme="minorEastAsia"/>
          <w:b w:val="0"/>
          <w:bCs w:val="0"/>
          <w:color w:val="000000"/>
          <w:sz w:val="24"/>
          <w:szCs w:val="24"/>
          <w:highlight w:val="none"/>
        </w:rPr>
        <w:t>1.6 图纸和承包人文件</w:t>
      </w:r>
      <w:bookmarkEnd w:id="39"/>
      <w:r>
        <w:rPr>
          <w:rFonts w:hint="eastAsia" w:asciiTheme="minorEastAsia" w:hAnsiTheme="minorEastAsia" w:eastAsiaTheme="minorEastAsia" w:cstheme="minorEastAsia"/>
          <w:b w:val="0"/>
          <w:bCs w:val="0"/>
          <w:color w:val="000000"/>
          <w:sz w:val="24"/>
          <w:szCs w:val="24"/>
          <w:highlight w:val="none"/>
        </w:rPr>
        <w:tab/>
      </w:r>
    </w:p>
    <w:p w14:paraId="5E7F1224">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1.6.1 图纸的提供</w:t>
      </w:r>
    </w:p>
    <w:p w14:paraId="3D458F63">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u w:val="single"/>
        </w:rPr>
      </w:pPr>
      <w:r>
        <w:rPr>
          <w:rFonts w:hint="eastAsia" w:asciiTheme="minorEastAsia" w:hAnsiTheme="minorEastAsia" w:eastAsiaTheme="minorEastAsia" w:cstheme="minorEastAsia"/>
          <w:b w:val="0"/>
          <w:bCs w:val="0"/>
          <w:color w:val="000000"/>
          <w:sz w:val="24"/>
          <w:szCs w:val="24"/>
          <w:highlight w:val="none"/>
        </w:rPr>
        <w:t>发包人向承包人提供图纸的期限：</w:t>
      </w:r>
      <w:r>
        <w:rPr>
          <w:rFonts w:hint="eastAsia" w:asciiTheme="minorEastAsia" w:hAnsiTheme="minorEastAsia" w:eastAsiaTheme="minorEastAsia" w:cstheme="minorEastAsia"/>
          <w:b w:val="0"/>
          <w:bCs w:val="0"/>
          <w:color w:val="000000"/>
          <w:kern w:val="0"/>
          <w:sz w:val="24"/>
          <w:szCs w:val="24"/>
          <w:highlight w:val="none"/>
          <w:u w:val="single"/>
        </w:rPr>
        <w:t>开工日期前14天向承包人提供图纸</w:t>
      </w:r>
      <w:r>
        <w:rPr>
          <w:rFonts w:hint="eastAsia" w:asciiTheme="minorEastAsia" w:hAnsiTheme="minorEastAsia" w:eastAsiaTheme="minorEastAsia" w:cstheme="minorEastAsia"/>
          <w:b w:val="0"/>
          <w:bCs w:val="0"/>
          <w:color w:val="000000"/>
          <w:sz w:val="24"/>
          <w:szCs w:val="24"/>
          <w:highlight w:val="none"/>
          <w:u w:val="single"/>
        </w:rPr>
        <w:t>；</w:t>
      </w:r>
    </w:p>
    <w:p w14:paraId="3B3FB51A">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发包人向承包人提供图纸的数量：</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6 套</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rPr>
        <w:t>；</w:t>
      </w:r>
    </w:p>
    <w:p w14:paraId="7E69C41D">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发包人向承包人提供图纸的内容：</w:t>
      </w:r>
      <w:r>
        <w:rPr>
          <w:rFonts w:hint="eastAsia" w:asciiTheme="minorEastAsia" w:hAnsiTheme="minorEastAsia" w:eastAsiaTheme="minorEastAsia" w:cstheme="minorEastAsia"/>
          <w:b w:val="0"/>
          <w:bCs w:val="0"/>
          <w:color w:val="000000"/>
          <w:sz w:val="24"/>
          <w:szCs w:val="24"/>
          <w:highlight w:val="none"/>
          <w:u w:val="single"/>
          <w:lang w:eastAsia="zh-CN"/>
        </w:rPr>
        <w:t>全部工程设计图纸</w:t>
      </w:r>
      <w:r>
        <w:rPr>
          <w:rFonts w:hint="eastAsia" w:asciiTheme="minorEastAsia" w:hAnsiTheme="minorEastAsia" w:eastAsiaTheme="minorEastAsia" w:cstheme="minorEastAsia"/>
          <w:b w:val="0"/>
          <w:bCs w:val="0"/>
          <w:color w:val="000000"/>
          <w:sz w:val="24"/>
          <w:szCs w:val="24"/>
          <w:highlight w:val="none"/>
        </w:rPr>
        <w:t>。</w:t>
      </w:r>
    </w:p>
    <w:p w14:paraId="55AF8EA6">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1.6.4 承包人文件</w:t>
      </w:r>
    </w:p>
    <w:p w14:paraId="132A273E">
      <w:pPr>
        <w:spacing w:line="360" w:lineRule="auto"/>
        <w:ind w:left="625" w:leftChars="284"/>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需要由承包人提供的文件，包括：</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u w:val="single"/>
          <w:lang w:eastAsia="zh-CN"/>
        </w:rPr>
        <w:t>按《通用条款》执行</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lang w:val="en-US" w:eastAsia="zh-CN"/>
        </w:rPr>
        <w:t>；</w:t>
      </w:r>
    </w:p>
    <w:p w14:paraId="0EDC5942">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承包人提供的文件的期限为：</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按《通用条款》执行</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rPr>
        <w:t>；</w:t>
      </w:r>
    </w:p>
    <w:p w14:paraId="10546806">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承包人提供的文件的数量为：</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u w:val="single"/>
          <w:lang w:eastAsia="zh-CN"/>
        </w:rPr>
        <w:t>按《通用条款》执行</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23683061">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承包人提供的文件的形式为：</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u w:val="single"/>
          <w:lang w:eastAsia="zh-CN"/>
        </w:rPr>
        <w:t>按《通用条款》执行</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rPr>
        <w:t>；</w:t>
      </w:r>
    </w:p>
    <w:p w14:paraId="2BC2E11B">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发包人审批承包人文件的期限：</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u w:val="single"/>
          <w:lang w:eastAsia="zh-CN"/>
        </w:rPr>
        <w:t>按《通用条款》执行</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rPr>
        <w:t>。</w:t>
      </w:r>
    </w:p>
    <w:p w14:paraId="4B7AD358">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1.6.5 现场图纸准备</w:t>
      </w:r>
    </w:p>
    <w:p w14:paraId="69D98119">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关于现场图纸准备的约定：</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按《通用条款》执行</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rPr>
        <w:t xml:space="preserve">   </w:t>
      </w:r>
      <w:r>
        <w:rPr>
          <w:rFonts w:hint="eastAsia" w:asciiTheme="minorEastAsia" w:hAnsiTheme="minorEastAsia" w:eastAsiaTheme="minorEastAsia" w:cstheme="minorEastAsia"/>
          <w:b w:val="0"/>
          <w:bCs w:val="0"/>
          <w:color w:val="000000"/>
          <w:sz w:val="24"/>
          <w:szCs w:val="24"/>
          <w:highlight w:val="none"/>
        </w:rPr>
        <w:t>。</w:t>
      </w:r>
    </w:p>
    <w:p w14:paraId="7CD68A3E">
      <w:pPr>
        <w:spacing w:after="120" w:line="360" w:lineRule="auto"/>
        <w:ind w:firstLine="480" w:firstLineChars="200"/>
        <w:outlineLvl w:val="0"/>
        <w:rPr>
          <w:rFonts w:hint="eastAsia" w:asciiTheme="minorEastAsia" w:hAnsiTheme="minorEastAsia" w:eastAsiaTheme="minorEastAsia" w:cstheme="minorEastAsia"/>
          <w:b w:val="0"/>
          <w:bCs w:val="0"/>
          <w:color w:val="000000"/>
          <w:sz w:val="24"/>
          <w:szCs w:val="24"/>
          <w:highlight w:val="none"/>
        </w:rPr>
      </w:pPr>
      <w:bookmarkStart w:id="40" w:name="_Toc3883"/>
      <w:r>
        <w:rPr>
          <w:rFonts w:hint="eastAsia" w:asciiTheme="minorEastAsia" w:hAnsiTheme="minorEastAsia" w:eastAsiaTheme="minorEastAsia" w:cstheme="minorEastAsia"/>
          <w:b w:val="0"/>
          <w:bCs w:val="0"/>
          <w:color w:val="000000"/>
          <w:sz w:val="24"/>
          <w:szCs w:val="24"/>
          <w:highlight w:val="none"/>
        </w:rPr>
        <w:t>1.7 联络</w:t>
      </w:r>
      <w:bookmarkEnd w:id="40"/>
    </w:p>
    <w:p w14:paraId="307D8DC4">
      <w:pPr>
        <w:spacing w:line="360" w:lineRule="auto"/>
        <w:ind w:firstLine="480" w:firstLineChars="200"/>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1.7.1发包人和承包人应当在</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u w:val="single"/>
          <w:lang w:val="en-US" w:eastAsia="zh-CN"/>
        </w:rPr>
        <w:t>3</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rPr>
        <w:t>天内将与合同有关的通知、批准、证明、证书、指示、指令、要求、请求、同意、意见、确定和决定等书面函件送达对方当事人。</w:t>
      </w:r>
    </w:p>
    <w:p w14:paraId="1E90B6C3">
      <w:pPr>
        <w:spacing w:line="360" w:lineRule="auto"/>
        <w:ind w:firstLine="480" w:firstLineChars="200"/>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1.7.2 发包人接收文件的地点：</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kern w:val="0"/>
          <w:sz w:val="24"/>
          <w:szCs w:val="24"/>
          <w:highlight w:val="none"/>
        </w:rPr>
        <w:t>；</w:t>
      </w:r>
    </w:p>
    <w:p w14:paraId="6FA4513C">
      <w:pPr>
        <w:spacing w:line="360" w:lineRule="auto"/>
        <w:ind w:firstLine="480" w:firstLineChars="200"/>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发包人指定的接收人为：</w:t>
      </w:r>
      <w:r>
        <w:rPr>
          <w:rFonts w:hint="eastAsia" w:asciiTheme="minorEastAsia" w:hAnsiTheme="minorEastAsia" w:eastAsiaTheme="minorEastAsia" w:cstheme="minorEastAsia"/>
          <w:b w:val="0"/>
          <w:bCs w:val="0"/>
          <w:color w:val="000000"/>
          <w:sz w:val="24"/>
          <w:szCs w:val="24"/>
          <w:highlight w:val="none"/>
          <w:u w:val="single"/>
        </w:rPr>
        <w:t xml:space="preserve">           </w:t>
      </w:r>
      <w:r>
        <w:rPr>
          <w:rFonts w:hint="eastAsia" w:asciiTheme="minorEastAsia" w:hAnsiTheme="minorEastAsia" w:eastAsiaTheme="minorEastAsia" w:cstheme="minorEastAsia"/>
          <w:b w:val="0"/>
          <w:bCs w:val="0"/>
          <w:color w:val="000000"/>
          <w:kern w:val="0"/>
          <w:sz w:val="24"/>
          <w:szCs w:val="24"/>
          <w:highlight w:val="none"/>
        </w:rPr>
        <w:t>。</w:t>
      </w:r>
    </w:p>
    <w:p w14:paraId="6936BD61">
      <w:pPr>
        <w:spacing w:line="360" w:lineRule="auto"/>
        <w:ind w:firstLine="480" w:firstLineChars="200"/>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承包人接收文件的地点：</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u w:val="single"/>
          <w:lang w:eastAsia="zh-CN"/>
        </w:rPr>
        <w:t>此项目工程所在地</w:t>
      </w:r>
      <w:r>
        <w:rPr>
          <w:rFonts w:hint="eastAsia" w:asciiTheme="minorEastAsia" w:hAnsiTheme="minorEastAsia" w:eastAsiaTheme="minorEastAsia" w:cstheme="minorEastAsia"/>
          <w:b w:val="0"/>
          <w:bCs w:val="0"/>
          <w:color w:val="000000"/>
          <w:sz w:val="24"/>
          <w:szCs w:val="24"/>
          <w:highlight w:val="none"/>
          <w:u w:val="single"/>
        </w:rPr>
        <w:t> </w:t>
      </w:r>
      <w:r>
        <w:rPr>
          <w:rFonts w:hint="eastAsia" w:asciiTheme="minorEastAsia" w:hAnsiTheme="minorEastAsia" w:eastAsiaTheme="minorEastAsia" w:cstheme="minorEastAsia"/>
          <w:b w:val="0"/>
          <w:bCs w:val="0"/>
          <w:color w:val="000000"/>
          <w:kern w:val="0"/>
          <w:sz w:val="24"/>
          <w:szCs w:val="24"/>
          <w:highlight w:val="none"/>
        </w:rPr>
        <w:t>；</w:t>
      </w:r>
    </w:p>
    <w:p w14:paraId="4981B85C">
      <w:pPr>
        <w:spacing w:line="360" w:lineRule="auto"/>
        <w:ind w:firstLine="480" w:firstLineChars="200"/>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承包人指定的接收人为：</w:t>
      </w:r>
      <w:r>
        <w:rPr>
          <w:rFonts w:hint="eastAsia" w:asciiTheme="minorEastAsia" w:hAnsiTheme="minorEastAsia" w:eastAsiaTheme="minorEastAsia" w:cstheme="minorEastAsia"/>
          <w:b w:val="0"/>
          <w:bCs w:val="0"/>
          <w:color w:val="000000"/>
          <w:sz w:val="24"/>
          <w:szCs w:val="24"/>
          <w:highlight w:val="none"/>
          <w:u w:val="single"/>
        </w:rPr>
        <w:t>             </w:t>
      </w:r>
      <w:r>
        <w:rPr>
          <w:rFonts w:hint="eastAsia" w:asciiTheme="minorEastAsia" w:hAnsiTheme="minorEastAsia" w:eastAsiaTheme="minorEastAsia" w:cstheme="minorEastAsia"/>
          <w:b w:val="0"/>
          <w:bCs w:val="0"/>
          <w:color w:val="000000"/>
          <w:kern w:val="0"/>
          <w:sz w:val="24"/>
          <w:szCs w:val="24"/>
          <w:highlight w:val="none"/>
        </w:rPr>
        <w:t>。</w:t>
      </w:r>
    </w:p>
    <w:p w14:paraId="310AA375">
      <w:pPr>
        <w:spacing w:line="360" w:lineRule="auto"/>
        <w:ind w:firstLine="480" w:firstLineChars="200"/>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监理人接收文件的地点：</w:t>
      </w:r>
      <w:r>
        <w:rPr>
          <w:rFonts w:hint="eastAsia" w:asciiTheme="minorEastAsia" w:hAnsiTheme="minorEastAsia" w:eastAsiaTheme="minorEastAsia" w:cstheme="minorEastAsia"/>
          <w:b w:val="0"/>
          <w:bCs w:val="0"/>
          <w:color w:val="000000"/>
          <w:sz w:val="24"/>
          <w:szCs w:val="24"/>
          <w:highlight w:val="none"/>
          <w:u w:val="single"/>
        </w:rPr>
        <w:t>            </w:t>
      </w:r>
      <w:r>
        <w:rPr>
          <w:rFonts w:hint="eastAsia" w:asciiTheme="minorEastAsia" w:hAnsiTheme="minorEastAsia" w:eastAsiaTheme="minorEastAsia" w:cstheme="minorEastAsia"/>
          <w:b w:val="0"/>
          <w:bCs w:val="0"/>
          <w:color w:val="000000"/>
          <w:kern w:val="0"/>
          <w:sz w:val="24"/>
          <w:szCs w:val="24"/>
          <w:highlight w:val="none"/>
        </w:rPr>
        <w:t>；</w:t>
      </w:r>
    </w:p>
    <w:p w14:paraId="177E8EA2">
      <w:pPr>
        <w:spacing w:line="360" w:lineRule="auto"/>
        <w:ind w:firstLine="480" w:firstLineChars="200"/>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监理人指定的接收人为：</w:t>
      </w:r>
      <w:r>
        <w:rPr>
          <w:rFonts w:hint="eastAsia" w:asciiTheme="minorEastAsia" w:hAnsiTheme="minorEastAsia" w:eastAsiaTheme="minorEastAsia" w:cstheme="minorEastAsia"/>
          <w:b w:val="0"/>
          <w:bCs w:val="0"/>
          <w:color w:val="000000"/>
          <w:sz w:val="24"/>
          <w:szCs w:val="24"/>
          <w:highlight w:val="none"/>
          <w:u w:val="single"/>
        </w:rPr>
        <w:t>            </w:t>
      </w:r>
      <w:r>
        <w:rPr>
          <w:rFonts w:hint="eastAsia" w:asciiTheme="minorEastAsia" w:hAnsiTheme="minorEastAsia" w:eastAsiaTheme="minorEastAsia" w:cstheme="minorEastAsia"/>
          <w:b w:val="0"/>
          <w:bCs w:val="0"/>
          <w:color w:val="000000"/>
          <w:kern w:val="0"/>
          <w:sz w:val="24"/>
          <w:szCs w:val="24"/>
          <w:highlight w:val="none"/>
        </w:rPr>
        <w:t>。</w:t>
      </w:r>
    </w:p>
    <w:p w14:paraId="51A15E16">
      <w:pPr>
        <w:spacing w:after="120" w:line="360" w:lineRule="auto"/>
        <w:ind w:firstLine="480" w:firstLineChars="200"/>
        <w:outlineLvl w:val="0"/>
        <w:rPr>
          <w:rFonts w:hint="eastAsia" w:asciiTheme="minorEastAsia" w:hAnsiTheme="minorEastAsia" w:eastAsiaTheme="minorEastAsia" w:cstheme="minorEastAsia"/>
          <w:b w:val="0"/>
          <w:bCs w:val="0"/>
          <w:color w:val="000000"/>
          <w:sz w:val="24"/>
          <w:szCs w:val="24"/>
          <w:highlight w:val="none"/>
        </w:rPr>
      </w:pPr>
      <w:bookmarkStart w:id="41" w:name="_Toc22244"/>
      <w:r>
        <w:rPr>
          <w:rFonts w:hint="eastAsia" w:asciiTheme="minorEastAsia" w:hAnsiTheme="minorEastAsia" w:eastAsiaTheme="minorEastAsia" w:cstheme="minorEastAsia"/>
          <w:b w:val="0"/>
          <w:bCs w:val="0"/>
          <w:color w:val="000000"/>
          <w:sz w:val="24"/>
          <w:szCs w:val="24"/>
          <w:highlight w:val="none"/>
        </w:rPr>
        <w:t>1.10 交通运输</w:t>
      </w:r>
      <w:bookmarkEnd w:id="41"/>
    </w:p>
    <w:p w14:paraId="14D0879F">
      <w:pPr>
        <w:spacing w:line="360" w:lineRule="auto"/>
        <w:ind w:firstLine="480" w:firstLineChars="200"/>
        <w:outlineLvl w:val="0"/>
        <w:rPr>
          <w:rFonts w:hint="eastAsia" w:asciiTheme="minorEastAsia" w:hAnsiTheme="minorEastAsia" w:eastAsiaTheme="minorEastAsia" w:cstheme="minorEastAsia"/>
          <w:b w:val="0"/>
          <w:bCs w:val="0"/>
          <w:sz w:val="24"/>
          <w:szCs w:val="24"/>
          <w:highlight w:val="none"/>
        </w:rPr>
      </w:pPr>
      <w:bookmarkStart w:id="42" w:name="_Toc3360"/>
      <w:r>
        <w:rPr>
          <w:rFonts w:hint="eastAsia" w:asciiTheme="minorEastAsia" w:hAnsiTheme="minorEastAsia" w:eastAsiaTheme="minorEastAsia" w:cstheme="minorEastAsia"/>
          <w:b w:val="0"/>
          <w:bCs w:val="0"/>
          <w:sz w:val="24"/>
          <w:szCs w:val="24"/>
          <w:highlight w:val="none"/>
        </w:rPr>
        <w:t>1</w:t>
      </w:r>
      <w:bookmarkStart w:id="43" w:name="_Toc300934943"/>
      <w:bookmarkStart w:id="44" w:name="_Toc303539100"/>
      <w:bookmarkStart w:id="45" w:name="_Toc318581155"/>
      <w:bookmarkStart w:id="46" w:name="_Toc312677986"/>
      <w:bookmarkStart w:id="47" w:name="_Toc304295521"/>
      <w:r>
        <w:rPr>
          <w:rFonts w:hint="eastAsia" w:asciiTheme="minorEastAsia" w:hAnsiTheme="minorEastAsia" w:eastAsiaTheme="minorEastAsia" w:cstheme="minorEastAsia"/>
          <w:b w:val="0"/>
          <w:bCs w:val="0"/>
          <w:sz w:val="24"/>
          <w:szCs w:val="24"/>
          <w:highlight w:val="none"/>
        </w:rPr>
        <w:t>.10.1 出入现场的权利</w:t>
      </w:r>
      <w:bookmarkEnd w:id="42"/>
    </w:p>
    <w:p w14:paraId="43C9F1E8">
      <w:pPr>
        <w:spacing w:line="360" w:lineRule="auto"/>
        <w:ind w:left="625" w:leftChars="284"/>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关于出入现场的权利的约定：</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u w:val="single"/>
          <w:lang w:val="en-US" w:eastAsia="zh-CN"/>
        </w:rPr>
        <w:t>按照《通用条款》1.10.1规定执行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sz w:val="24"/>
          <w:szCs w:val="24"/>
          <w:highlight w:val="none"/>
        </w:rPr>
        <w:t>。</w:t>
      </w:r>
    </w:p>
    <w:bookmarkEnd w:id="43"/>
    <w:bookmarkEnd w:id="44"/>
    <w:bookmarkEnd w:id="45"/>
    <w:bookmarkEnd w:id="46"/>
    <w:bookmarkEnd w:id="47"/>
    <w:p w14:paraId="5C0BF7CF">
      <w:pPr>
        <w:spacing w:line="360" w:lineRule="auto"/>
        <w:ind w:firstLine="480" w:firstLineChars="200"/>
        <w:jc w:val="left"/>
        <w:outlineLvl w:val="0"/>
        <w:rPr>
          <w:rFonts w:hint="eastAsia" w:asciiTheme="minorEastAsia" w:hAnsiTheme="minorEastAsia" w:eastAsiaTheme="minorEastAsia" w:cstheme="minorEastAsia"/>
          <w:b w:val="0"/>
          <w:bCs w:val="0"/>
          <w:sz w:val="24"/>
          <w:szCs w:val="24"/>
          <w:highlight w:val="none"/>
        </w:rPr>
      </w:pPr>
      <w:bookmarkStart w:id="48" w:name="_Toc27811"/>
      <w:r>
        <w:rPr>
          <w:rFonts w:hint="eastAsia" w:asciiTheme="minorEastAsia" w:hAnsiTheme="minorEastAsia" w:eastAsiaTheme="minorEastAsia" w:cstheme="minorEastAsia"/>
          <w:b w:val="0"/>
          <w:bCs w:val="0"/>
          <w:sz w:val="24"/>
          <w:szCs w:val="24"/>
          <w:highlight w:val="none"/>
        </w:rPr>
        <w:t>1</w:t>
      </w:r>
      <w:bookmarkStart w:id="49" w:name="_Toc303539101"/>
      <w:bookmarkStart w:id="50" w:name="_Toc312677987"/>
      <w:bookmarkStart w:id="51" w:name="_Toc304295522"/>
      <w:bookmarkStart w:id="52" w:name="_Toc300934944"/>
      <w:bookmarkStart w:id="53" w:name="_Toc318581156"/>
      <w:r>
        <w:rPr>
          <w:rFonts w:hint="eastAsia" w:asciiTheme="minorEastAsia" w:hAnsiTheme="minorEastAsia" w:eastAsiaTheme="minorEastAsia" w:cstheme="minorEastAsia"/>
          <w:b w:val="0"/>
          <w:bCs w:val="0"/>
          <w:sz w:val="24"/>
          <w:szCs w:val="24"/>
          <w:highlight w:val="none"/>
        </w:rPr>
        <w:t>.10.3 场内交通</w:t>
      </w:r>
      <w:bookmarkEnd w:id="48"/>
    </w:p>
    <w:p w14:paraId="7BA5B5F6">
      <w:pPr>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关于场外交通和场内交通的边界的约定：</w:t>
      </w:r>
      <w:r>
        <w:rPr>
          <w:rFonts w:hint="eastAsia" w:asciiTheme="minorEastAsia" w:hAnsiTheme="minorEastAsia" w:eastAsiaTheme="minorEastAsia" w:cstheme="minorEastAsia"/>
          <w:b w:val="0"/>
          <w:bCs w:val="0"/>
          <w:color w:val="000000"/>
          <w:sz w:val="24"/>
          <w:szCs w:val="24"/>
          <w:highlight w:val="none"/>
          <w:u w:val="single"/>
          <w:lang w:val="en-US" w:eastAsia="zh-CN"/>
        </w:rPr>
        <w:t>按照《通用条款》1.10.2规定执行</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sz w:val="24"/>
          <w:szCs w:val="24"/>
          <w:highlight w:val="none"/>
        </w:rPr>
        <w:t>。</w:t>
      </w:r>
    </w:p>
    <w:p w14:paraId="5C4B0316">
      <w:pPr>
        <w:spacing w:line="360" w:lineRule="auto"/>
        <w:ind w:firstLine="480" w:firstLineChars="200"/>
        <w:jc w:val="left"/>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关于发包人向承包人免费提供满足工程施工需要的场内道路和交通设施的约定：</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u w:val="single"/>
          <w:lang w:val="en-US" w:eastAsia="zh-CN"/>
        </w:rPr>
        <w:t>按照《通用条款》1.10.3规定执行</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sz w:val="24"/>
          <w:szCs w:val="24"/>
          <w:highlight w:val="none"/>
        </w:rPr>
        <w:t>。</w:t>
      </w:r>
      <w:bookmarkEnd w:id="49"/>
      <w:bookmarkEnd w:id="50"/>
      <w:bookmarkEnd w:id="51"/>
      <w:bookmarkEnd w:id="52"/>
      <w:bookmarkEnd w:id="53"/>
      <w:r>
        <w:rPr>
          <w:rFonts w:hint="eastAsia" w:asciiTheme="minorEastAsia" w:hAnsiTheme="minorEastAsia" w:eastAsiaTheme="minorEastAsia" w:cstheme="minorEastAsia"/>
          <w:b w:val="0"/>
          <w:bCs w:val="0"/>
          <w:sz w:val="24"/>
          <w:szCs w:val="24"/>
          <w:highlight w:val="none"/>
        </w:rPr>
        <w:t xml:space="preserve">  </w:t>
      </w:r>
      <w:bookmarkStart w:id="54" w:name="_Toc318581157"/>
    </w:p>
    <w:p w14:paraId="24BBDE4C">
      <w:pPr>
        <w:spacing w:line="360" w:lineRule="auto"/>
        <w:ind w:firstLine="480" w:firstLineChars="200"/>
        <w:jc w:val="left"/>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1.10.4超大件和超重件的运输</w:t>
      </w:r>
    </w:p>
    <w:p w14:paraId="3A680BAF">
      <w:pPr>
        <w:spacing w:line="360" w:lineRule="auto"/>
        <w:ind w:firstLine="480" w:firstLineChars="200"/>
        <w:jc w:val="left"/>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运输超大件或超重件所需的道路和桥梁临时加固改造费用和其他有关费用由</w:t>
      </w:r>
      <w:r>
        <w:rPr>
          <w:rFonts w:hint="eastAsia" w:asciiTheme="minorEastAsia" w:hAnsiTheme="minorEastAsia" w:eastAsiaTheme="minorEastAsia" w:cstheme="minorEastAsia"/>
          <w:b w:val="0"/>
          <w:bCs w:val="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按照《通用条款》1.10.4规定执行</w:t>
      </w:r>
      <w:r>
        <w:rPr>
          <w:rFonts w:hint="eastAsia" w:asciiTheme="minorEastAsia" w:hAnsiTheme="minorEastAsia" w:eastAsiaTheme="minorEastAsia" w:cstheme="minorEastAsia"/>
          <w:b w:val="0"/>
          <w:bCs w:val="0"/>
          <w:sz w:val="24"/>
          <w:szCs w:val="24"/>
          <w:highlight w:val="none"/>
          <w:u w:val="single"/>
        </w:rPr>
        <w:t xml:space="preserve">  </w:t>
      </w:r>
      <w:r>
        <w:rPr>
          <w:rFonts w:hint="eastAsia" w:asciiTheme="minorEastAsia" w:hAnsiTheme="minorEastAsia" w:eastAsiaTheme="minorEastAsia" w:cstheme="minorEastAsia"/>
          <w:b w:val="0"/>
          <w:bCs w:val="0"/>
          <w:sz w:val="24"/>
          <w:szCs w:val="24"/>
          <w:highlight w:val="none"/>
        </w:rPr>
        <w:t>承担。</w:t>
      </w:r>
    </w:p>
    <w:bookmarkEnd w:id="54"/>
    <w:p w14:paraId="48737D0D">
      <w:pPr>
        <w:spacing w:after="120" w:line="360" w:lineRule="auto"/>
        <w:ind w:firstLine="480" w:firstLineChars="200"/>
        <w:outlineLvl w:val="0"/>
        <w:rPr>
          <w:rFonts w:hint="eastAsia" w:asciiTheme="minorEastAsia" w:hAnsiTheme="minorEastAsia" w:eastAsiaTheme="minorEastAsia" w:cstheme="minorEastAsia"/>
          <w:b w:val="0"/>
          <w:bCs w:val="0"/>
          <w:color w:val="000000"/>
          <w:sz w:val="24"/>
          <w:szCs w:val="24"/>
          <w:highlight w:val="none"/>
        </w:rPr>
      </w:pPr>
      <w:bookmarkStart w:id="55" w:name="_Toc2081"/>
      <w:r>
        <w:rPr>
          <w:rFonts w:hint="eastAsia" w:asciiTheme="minorEastAsia" w:hAnsiTheme="minorEastAsia" w:eastAsiaTheme="minorEastAsia" w:cstheme="minorEastAsia"/>
          <w:b w:val="0"/>
          <w:bCs w:val="0"/>
          <w:color w:val="000000"/>
          <w:sz w:val="24"/>
          <w:szCs w:val="24"/>
          <w:highlight w:val="none"/>
        </w:rPr>
        <w:t>1.11 知识产权</w:t>
      </w:r>
      <w:bookmarkEnd w:id="55"/>
    </w:p>
    <w:p w14:paraId="21464A09">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u w:val="single"/>
          <w:lang w:val="en-US" w:eastAsia="zh-CN"/>
        </w:rPr>
        <w:t>按照《通用条款》1.11.1执行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7F380F9C">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关于发包人提供的上述文件的使用限制的要求：</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kern w:val="0"/>
          <w:sz w:val="24"/>
          <w:szCs w:val="24"/>
          <w:highlight w:val="none"/>
          <w:u w:val="single"/>
          <w:lang w:eastAsia="zh-CN"/>
        </w:rPr>
        <w:t>仅限本项目工程使用</w:t>
      </w:r>
      <w:r>
        <w:rPr>
          <w:rFonts w:hint="eastAsia" w:asciiTheme="minorEastAsia" w:hAnsiTheme="minorEastAsia" w:eastAsiaTheme="minorEastAsia" w:cstheme="minorEastAsia"/>
          <w:b w:val="0"/>
          <w:bCs w:val="0"/>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w:t>
      </w:r>
    </w:p>
    <w:p w14:paraId="0B070018">
      <w:pPr>
        <w:spacing w:line="360" w:lineRule="auto"/>
        <w:ind w:left="625" w:leftChars="284"/>
        <w:outlineLvl w:val="0"/>
        <w:rPr>
          <w:rFonts w:hint="eastAsia" w:asciiTheme="minorEastAsia" w:hAnsiTheme="minorEastAsia" w:eastAsiaTheme="minorEastAsia" w:cstheme="minorEastAsia"/>
          <w:b w:val="0"/>
          <w:bCs w:val="0"/>
          <w:color w:val="000000"/>
          <w:sz w:val="24"/>
          <w:szCs w:val="24"/>
          <w:highlight w:val="none"/>
        </w:rPr>
      </w:pPr>
      <w:bookmarkStart w:id="56" w:name="_Toc1411"/>
      <w:r>
        <w:rPr>
          <w:rFonts w:hint="eastAsia" w:asciiTheme="minorEastAsia" w:hAnsiTheme="minorEastAsia" w:eastAsiaTheme="minorEastAsia" w:cstheme="minorEastAsia"/>
          <w:b w:val="0"/>
          <w:bCs w:val="0"/>
          <w:color w:val="000000"/>
          <w:sz w:val="24"/>
          <w:szCs w:val="24"/>
          <w:highlight w:val="none"/>
        </w:rPr>
        <w:t>1.11.2 关于承包人为实施工程所编制文件的著作权的归属：</w:t>
      </w:r>
      <w:r>
        <w:rPr>
          <w:rFonts w:hint="eastAsia" w:asciiTheme="minorEastAsia" w:hAnsiTheme="minorEastAsia" w:eastAsiaTheme="minorEastAsia" w:cstheme="minorEastAsia"/>
          <w:b w:val="0"/>
          <w:bCs w:val="0"/>
          <w:color w:val="000000"/>
          <w:sz w:val="24"/>
          <w:szCs w:val="24"/>
          <w:highlight w:val="none"/>
          <w:u w:val="single"/>
        </w:rPr>
        <w:t xml:space="preserve"> 承包人 </w:t>
      </w:r>
      <w:r>
        <w:rPr>
          <w:rFonts w:hint="eastAsia" w:asciiTheme="minorEastAsia" w:hAnsiTheme="minorEastAsia" w:eastAsiaTheme="minorEastAsia" w:cstheme="minorEastAsia"/>
          <w:b w:val="0"/>
          <w:bCs w:val="0"/>
          <w:color w:val="000000"/>
          <w:sz w:val="24"/>
          <w:szCs w:val="24"/>
          <w:highlight w:val="none"/>
        </w:rPr>
        <w:t>。</w:t>
      </w:r>
      <w:bookmarkEnd w:id="56"/>
    </w:p>
    <w:p w14:paraId="70811C44">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关于承包人提供的上述文件的使用限制的要求：</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u w:val="single"/>
          <w:lang w:eastAsia="zh-CN"/>
        </w:rPr>
        <w:t>仅限本项目工程使用</w:t>
      </w:r>
      <w:r>
        <w:rPr>
          <w:rFonts w:hint="eastAsia" w:asciiTheme="minorEastAsia" w:hAnsiTheme="minorEastAsia" w:eastAsiaTheme="minorEastAsia" w:cstheme="minorEastAsia"/>
          <w:b w:val="0"/>
          <w:bCs w:val="0"/>
          <w:color w:val="000000"/>
          <w:sz w:val="24"/>
          <w:szCs w:val="24"/>
          <w:highlight w:val="none"/>
          <w:u w:val="single"/>
        </w:rPr>
        <w:t xml:space="preserve">   </w:t>
      </w:r>
      <w:r>
        <w:rPr>
          <w:rFonts w:hint="eastAsia" w:asciiTheme="minorEastAsia" w:hAnsiTheme="minorEastAsia" w:eastAsiaTheme="minorEastAsia" w:cstheme="minorEastAsia"/>
          <w:b w:val="0"/>
          <w:bCs w:val="0"/>
          <w:color w:val="000000"/>
          <w:sz w:val="24"/>
          <w:szCs w:val="24"/>
          <w:highlight w:val="none"/>
        </w:rPr>
        <w:t>。</w:t>
      </w:r>
    </w:p>
    <w:p w14:paraId="58CEB0BA">
      <w:pPr>
        <w:spacing w:line="360" w:lineRule="auto"/>
        <w:ind w:firstLine="480" w:firstLineChars="200"/>
        <w:outlineLvl w:val="0"/>
        <w:rPr>
          <w:rFonts w:hint="eastAsia" w:asciiTheme="minorEastAsia" w:hAnsiTheme="minorEastAsia" w:eastAsiaTheme="minorEastAsia" w:cstheme="minorEastAsia"/>
          <w:b w:val="0"/>
          <w:bCs w:val="0"/>
          <w:color w:val="000000"/>
          <w:kern w:val="0"/>
          <w:sz w:val="24"/>
          <w:szCs w:val="24"/>
          <w:highlight w:val="none"/>
        </w:rPr>
      </w:pPr>
      <w:bookmarkStart w:id="57" w:name="_Toc25593"/>
      <w:r>
        <w:rPr>
          <w:rFonts w:hint="eastAsia" w:asciiTheme="minorEastAsia" w:hAnsiTheme="minorEastAsia" w:eastAsiaTheme="minorEastAsia" w:cstheme="minorEastAsia"/>
          <w:b w:val="0"/>
          <w:bCs w:val="0"/>
          <w:color w:val="000000"/>
          <w:sz w:val="24"/>
          <w:szCs w:val="24"/>
          <w:highlight w:val="none"/>
        </w:rPr>
        <w:t>1.11.4 承包人在施工过程中所采用的专利、专有技术、技术秘密的使用费的承担方式：</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按照《通用条款》11.4规定执行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rPr>
        <w:t>。</w:t>
      </w:r>
      <w:bookmarkEnd w:id="57"/>
    </w:p>
    <w:p w14:paraId="6FC90CA6">
      <w:pPr>
        <w:spacing w:after="120"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1.13工程量清单错误的修正</w:t>
      </w:r>
    </w:p>
    <w:p w14:paraId="5DD89B8E">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出现工程量清单错误时，是否调整合同价格：</w:t>
      </w:r>
      <w:r>
        <w:rPr>
          <w:rFonts w:hint="eastAsia" w:asciiTheme="minorEastAsia" w:hAnsiTheme="minorEastAsia" w:eastAsiaTheme="minorEastAsia" w:cstheme="minorEastAsia"/>
          <w:b w:val="0"/>
          <w:bCs w:val="0"/>
          <w:color w:val="000000"/>
          <w:sz w:val="24"/>
          <w:szCs w:val="24"/>
          <w:highlight w:val="none"/>
          <w:u w:val="single"/>
          <w:lang w:val="en-US" w:eastAsia="zh-CN"/>
        </w:rPr>
        <w:t>允许</w:t>
      </w:r>
      <w:r>
        <w:rPr>
          <w:rFonts w:hint="eastAsia" w:asciiTheme="minorEastAsia" w:hAnsiTheme="minorEastAsia" w:eastAsiaTheme="minorEastAsia" w:cstheme="minorEastAsia"/>
          <w:b w:val="0"/>
          <w:bCs w:val="0"/>
          <w:color w:val="000000"/>
          <w:sz w:val="24"/>
          <w:szCs w:val="24"/>
          <w:highlight w:val="none"/>
          <w:u w:val="single"/>
          <w:lang w:eastAsia="zh-CN"/>
        </w:rPr>
        <w:t>调整</w:t>
      </w:r>
      <w:r>
        <w:rPr>
          <w:rFonts w:hint="eastAsia" w:asciiTheme="minorEastAsia" w:hAnsiTheme="minorEastAsia" w:eastAsiaTheme="minorEastAsia" w:cstheme="minorEastAsia"/>
          <w:b w:val="0"/>
          <w:bCs w:val="0"/>
          <w:color w:val="000000"/>
          <w:kern w:val="0"/>
          <w:sz w:val="24"/>
          <w:szCs w:val="24"/>
          <w:highlight w:val="none"/>
        </w:rPr>
        <w:t>。</w:t>
      </w:r>
    </w:p>
    <w:p w14:paraId="08BD6FFF">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lang w:val="en-US"/>
        </w:rPr>
      </w:pPr>
      <w:r>
        <w:rPr>
          <w:rFonts w:hint="eastAsia" w:asciiTheme="minorEastAsia" w:hAnsiTheme="minorEastAsia" w:eastAsiaTheme="minorEastAsia" w:cstheme="minorEastAsia"/>
          <w:b w:val="0"/>
          <w:bCs w:val="0"/>
          <w:color w:val="000000"/>
          <w:sz w:val="24"/>
          <w:szCs w:val="24"/>
          <w:highlight w:val="none"/>
        </w:rPr>
        <w:t>允许调整合同价格的工程量偏差范围：</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按照《通用条款》1.13规定执行    。</w:t>
      </w:r>
    </w:p>
    <w:p w14:paraId="11290C90">
      <w:pPr>
        <w:pStyle w:val="4"/>
        <w:spacing w:before="120" w:after="120" w:line="360" w:lineRule="auto"/>
        <w:rPr>
          <w:rFonts w:hint="eastAsia" w:asciiTheme="minorEastAsia" w:hAnsiTheme="minorEastAsia" w:eastAsiaTheme="minorEastAsia" w:cstheme="minorEastAsia"/>
          <w:b w:val="0"/>
          <w:bCs w:val="0"/>
          <w:color w:val="000000"/>
          <w:sz w:val="24"/>
          <w:szCs w:val="24"/>
          <w:highlight w:val="none"/>
        </w:rPr>
      </w:pPr>
      <w:bookmarkStart w:id="58" w:name="_Toc351203634"/>
      <w:r>
        <w:rPr>
          <w:rFonts w:hint="eastAsia" w:asciiTheme="minorEastAsia" w:hAnsiTheme="minorEastAsia" w:eastAsiaTheme="minorEastAsia" w:cstheme="minorEastAsia"/>
          <w:b w:val="0"/>
          <w:bCs w:val="0"/>
          <w:color w:val="000000"/>
          <w:sz w:val="24"/>
          <w:szCs w:val="24"/>
          <w:highlight w:val="none"/>
        </w:rPr>
        <w:t>2</w:t>
      </w:r>
      <w:bookmarkStart w:id="59" w:name="_Toc292559867"/>
      <w:bookmarkStart w:id="60" w:name="_Toc296503157"/>
      <w:bookmarkStart w:id="61" w:name="_Toc296891197"/>
      <w:bookmarkStart w:id="62" w:name="_Toc296890985"/>
      <w:bookmarkStart w:id="63" w:name="_Toc297048343"/>
      <w:bookmarkStart w:id="64" w:name="_Toc292559362"/>
      <w:bookmarkStart w:id="65" w:name="_Toc297120457"/>
      <w:bookmarkStart w:id="66" w:name="_Toc296347156"/>
      <w:bookmarkStart w:id="67" w:name="_Toc296944496"/>
      <w:bookmarkStart w:id="68" w:name="_Toc296346658"/>
      <w:r>
        <w:rPr>
          <w:rFonts w:hint="eastAsia" w:asciiTheme="minorEastAsia" w:hAnsiTheme="minorEastAsia" w:eastAsiaTheme="minorEastAsia" w:cstheme="minorEastAsia"/>
          <w:b w:val="0"/>
          <w:bCs w:val="0"/>
          <w:color w:val="000000"/>
          <w:sz w:val="24"/>
          <w:szCs w:val="24"/>
          <w:highlight w:val="none"/>
        </w:rPr>
        <w:t>. 发包人</w:t>
      </w:r>
      <w:bookmarkEnd w:id="58"/>
    </w:p>
    <w:bookmarkEnd w:id="59"/>
    <w:bookmarkEnd w:id="60"/>
    <w:bookmarkEnd w:id="61"/>
    <w:bookmarkEnd w:id="62"/>
    <w:bookmarkEnd w:id="63"/>
    <w:bookmarkEnd w:id="64"/>
    <w:bookmarkEnd w:id="65"/>
    <w:bookmarkEnd w:id="66"/>
    <w:bookmarkEnd w:id="67"/>
    <w:bookmarkEnd w:id="68"/>
    <w:p w14:paraId="5B8324D5">
      <w:pPr>
        <w:spacing w:after="120" w:line="360" w:lineRule="auto"/>
        <w:ind w:firstLine="480" w:firstLineChars="200"/>
        <w:outlineLvl w:val="0"/>
        <w:rPr>
          <w:rFonts w:hint="eastAsia" w:asciiTheme="minorEastAsia" w:hAnsiTheme="minorEastAsia" w:eastAsiaTheme="minorEastAsia" w:cstheme="minorEastAsia"/>
          <w:b w:val="0"/>
          <w:bCs w:val="0"/>
          <w:color w:val="000000"/>
          <w:sz w:val="24"/>
          <w:szCs w:val="24"/>
          <w:highlight w:val="none"/>
        </w:rPr>
      </w:pPr>
      <w:bookmarkStart w:id="69" w:name="_Toc12851"/>
      <w:r>
        <w:rPr>
          <w:rFonts w:hint="eastAsia" w:asciiTheme="minorEastAsia" w:hAnsiTheme="minorEastAsia" w:eastAsiaTheme="minorEastAsia" w:cstheme="minorEastAsia"/>
          <w:b w:val="0"/>
          <w:bCs w:val="0"/>
          <w:color w:val="000000"/>
          <w:sz w:val="24"/>
          <w:szCs w:val="24"/>
          <w:highlight w:val="none"/>
        </w:rPr>
        <w:t>2.2 发包人代表</w:t>
      </w:r>
      <w:bookmarkEnd w:id="69"/>
    </w:p>
    <w:p w14:paraId="48B7CE9F">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发包人代表：</w:t>
      </w:r>
    </w:p>
    <w:p w14:paraId="0AF8DD17">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姓    名：</w:t>
      </w:r>
      <w:r>
        <w:rPr>
          <w:rFonts w:hint="eastAsia" w:asciiTheme="minorEastAsia" w:hAnsiTheme="minorEastAsia" w:eastAsiaTheme="minorEastAsia" w:cstheme="minorEastAsia"/>
          <w:b w:val="0"/>
          <w:bCs w:val="0"/>
          <w:color w:val="000000"/>
          <w:sz w:val="24"/>
          <w:szCs w:val="24"/>
          <w:highlight w:val="none"/>
          <w:u w:val="single"/>
        </w:rPr>
        <w:t xml:space="preserve">  </w:t>
      </w:r>
      <w:r>
        <w:rPr>
          <w:rFonts w:hint="eastAsia" w:asciiTheme="minorEastAsia" w:hAnsiTheme="minorEastAsia" w:eastAsiaTheme="minorEastAsia" w:cstheme="minorEastAsia"/>
          <w:b w:val="0"/>
          <w:bCs w:val="0"/>
          <w:color w:val="000000"/>
          <w:sz w:val="24"/>
          <w:szCs w:val="24"/>
          <w:highlight w:val="none"/>
        </w:rPr>
        <w:t>；</w:t>
      </w:r>
    </w:p>
    <w:p w14:paraId="11DD702E">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身份证号：</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w:t>
      </w:r>
    </w:p>
    <w:p w14:paraId="49E66607">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职    务：</w:t>
      </w:r>
      <w:r>
        <w:rPr>
          <w:rFonts w:hint="eastAsia" w:asciiTheme="minorEastAsia" w:hAnsiTheme="minorEastAsia" w:eastAsiaTheme="minorEastAsia" w:cstheme="minorEastAsia"/>
          <w:b w:val="0"/>
          <w:bCs w:val="0"/>
          <w:color w:val="000000"/>
          <w:sz w:val="24"/>
          <w:szCs w:val="24"/>
          <w:highlight w:val="none"/>
          <w:u w:val="single"/>
        </w:rPr>
        <w:t>   </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rPr>
        <w:t> </w:t>
      </w:r>
      <w:r>
        <w:rPr>
          <w:rFonts w:hint="eastAsia" w:asciiTheme="minorEastAsia" w:hAnsiTheme="minorEastAsia" w:eastAsiaTheme="minorEastAsia" w:cstheme="minorEastAsia"/>
          <w:b w:val="0"/>
          <w:bCs w:val="0"/>
          <w:color w:val="000000"/>
          <w:sz w:val="24"/>
          <w:szCs w:val="24"/>
          <w:highlight w:val="none"/>
        </w:rPr>
        <w:t>；</w:t>
      </w:r>
    </w:p>
    <w:p w14:paraId="73AF0B23">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联系电话：</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60C1766F">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电子信箱：</w:t>
      </w:r>
      <w:r>
        <w:rPr>
          <w:rFonts w:hint="eastAsia" w:asciiTheme="minorEastAsia" w:hAnsiTheme="minorEastAsia" w:eastAsiaTheme="minorEastAsia" w:cstheme="minorEastAsia"/>
          <w:b w:val="0"/>
          <w:bCs w:val="0"/>
          <w:color w:val="000000"/>
          <w:sz w:val="24"/>
          <w:szCs w:val="24"/>
          <w:highlight w:val="none"/>
          <w:u w:val="single"/>
        </w:rPr>
        <w:t>     </w:t>
      </w:r>
      <w:r>
        <w:rPr>
          <w:rFonts w:hint="eastAsia" w:asciiTheme="minorEastAsia" w:hAnsiTheme="minorEastAsia" w:eastAsiaTheme="minorEastAsia" w:cstheme="minorEastAsia"/>
          <w:b w:val="0"/>
          <w:bCs w:val="0"/>
          <w:color w:val="000000"/>
          <w:sz w:val="24"/>
          <w:szCs w:val="24"/>
          <w:highlight w:val="none"/>
        </w:rPr>
        <w:t>；</w:t>
      </w:r>
    </w:p>
    <w:p w14:paraId="66DBC820">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通信地址：</w:t>
      </w:r>
      <w:r>
        <w:rPr>
          <w:rFonts w:hint="eastAsia" w:asciiTheme="minorEastAsia" w:hAnsiTheme="minorEastAsia" w:eastAsiaTheme="minorEastAsia" w:cstheme="minorEastAsia"/>
          <w:b w:val="0"/>
          <w:bCs w:val="0"/>
          <w:color w:val="000000"/>
          <w:sz w:val="24"/>
          <w:szCs w:val="24"/>
          <w:highlight w:val="none"/>
          <w:u w:val="single"/>
        </w:rPr>
        <w:t>    </w:t>
      </w:r>
      <w:r>
        <w:rPr>
          <w:rFonts w:hint="eastAsia" w:asciiTheme="minorEastAsia" w:hAnsiTheme="minorEastAsia" w:eastAsiaTheme="minorEastAsia" w:cstheme="minorEastAsia"/>
          <w:b w:val="0"/>
          <w:bCs w:val="0"/>
          <w:color w:val="000000"/>
          <w:sz w:val="24"/>
          <w:szCs w:val="24"/>
          <w:highlight w:val="none"/>
        </w:rPr>
        <w:t>。</w:t>
      </w:r>
    </w:p>
    <w:p w14:paraId="1C34701A">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发包人对发包人代表的授权范围如下</w:t>
      </w:r>
      <w:r>
        <w:rPr>
          <w:rFonts w:hint="eastAsia" w:asciiTheme="minorEastAsia" w:hAnsiTheme="minorEastAsia" w:eastAsiaTheme="minorEastAsia" w:cstheme="minorEastAsia"/>
          <w:b w:val="0"/>
          <w:bCs w:val="0"/>
          <w:color w:val="auto"/>
          <w:sz w:val="24"/>
          <w:szCs w:val="24"/>
          <w:highlight w:val="none"/>
        </w:rPr>
        <w:t>：</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负责施工全过程内、外部关系协调，处理往来文件，对工程进度、质量、变更指令、签证、材料的认质认价、工程款支付、结算等进行管理。负责解决合同约定的应由发包人解决的问题 </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p w14:paraId="6654B612">
      <w:pPr>
        <w:spacing w:after="120" w:line="360" w:lineRule="auto"/>
        <w:ind w:firstLine="480" w:firstLineChars="200"/>
        <w:outlineLvl w:val="0"/>
        <w:rPr>
          <w:rFonts w:hint="eastAsia" w:asciiTheme="minorEastAsia" w:hAnsiTheme="minorEastAsia" w:eastAsiaTheme="minorEastAsia" w:cstheme="minorEastAsia"/>
          <w:b w:val="0"/>
          <w:bCs w:val="0"/>
          <w:color w:val="000000"/>
          <w:sz w:val="24"/>
          <w:szCs w:val="24"/>
          <w:highlight w:val="none"/>
        </w:rPr>
      </w:pPr>
      <w:bookmarkStart w:id="70" w:name="_Toc614"/>
      <w:r>
        <w:rPr>
          <w:rFonts w:hint="eastAsia" w:asciiTheme="minorEastAsia" w:hAnsiTheme="minorEastAsia" w:eastAsiaTheme="minorEastAsia" w:cstheme="minorEastAsia"/>
          <w:b w:val="0"/>
          <w:bCs w:val="0"/>
          <w:color w:val="000000"/>
          <w:sz w:val="24"/>
          <w:szCs w:val="24"/>
          <w:highlight w:val="none"/>
        </w:rPr>
        <w:t>2.4 施工现场、施工条件和基础资料的提供</w:t>
      </w:r>
      <w:bookmarkEnd w:id="70"/>
    </w:p>
    <w:p w14:paraId="3857B6DA">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2.4.1 提供施工现场</w:t>
      </w:r>
    </w:p>
    <w:p w14:paraId="760EE133">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关于发包人移交施工现场的期限要求：</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u w:val="single"/>
          <w:lang w:val="en-US" w:eastAsia="zh-CN"/>
        </w:rPr>
        <w:t>发包人应最迟开工日期7天前向承包人移交施工现场</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34F7AE1D">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2.4.2 提供施工条件</w:t>
      </w:r>
    </w:p>
    <w:p w14:paraId="4437CCEB">
      <w:pPr>
        <w:autoSpaceDE w:val="0"/>
        <w:autoSpaceDN w:val="0"/>
        <w:adjustRightInd w:val="0"/>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u w:val="single"/>
        </w:rPr>
      </w:pPr>
      <w:r>
        <w:rPr>
          <w:rFonts w:hint="eastAsia" w:asciiTheme="minorEastAsia" w:hAnsiTheme="minorEastAsia" w:eastAsiaTheme="minorEastAsia" w:cstheme="minorEastAsia"/>
          <w:b w:val="0"/>
          <w:bCs w:val="0"/>
          <w:color w:val="000000"/>
          <w:sz w:val="24"/>
          <w:szCs w:val="24"/>
          <w:highlight w:val="none"/>
        </w:rPr>
        <w:t>关于发包人应负责提供施工所需要的条件，包括</w:t>
      </w:r>
      <w:r>
        <w:rPr>
          <w:rFonts w:hint="eastAsia" w:asciiTheme="minorEastAsia" w:hAnsiTheme="minorEastAsia" w:eastAsiaTheme="minorEastAsia" w:cstheme="minorEastAsia"/>
          <w:b w:val="0"/>
          <w:bCs w:val="0"/>
          <w:color w:val="000000"/>
          <w:kern w:val="0"/>
          <w:sz w:val="24"/>
          <w:szCs w:val="24"/>
          <w:highlight w:val="none"/>
          <w:u w:val="single"/>
        </w:rPr>
        <w:t>（1）将施工用水、电力、通讯线路等施工所必需的条件接至施工现场内；</w:t>
      </w:r>
    </w:p>
    <w:p w14:paraId="6299FEE0">
      <w:pPr>
        <w:autoSpaceDE w:val="0"/>
        <w:autoSpaceDN w:val="0"/>
        <w:adjustRightInd w:val="0"/>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u w:val="single"/>
        </w:rPr>
      </w:pPr>
      <w:r>
        <w:rPr>
          <w:rFonts w:hint="eastAsia" w:asciiTheme="minorEastAsia" w:hAnsiTheme="minorEastAsia" w:eastAsiaTheme="minorEastAsia" w:cstheme="minorEastAsia"/>
          <w:b w:val="0"/>
          <w:bCs w:val="0"/>
          <w:color w:val="000000"/>
          <w:kern w:val="0"/>
          <w:sz w:val="24"/>
          <w:szCs w:val="24"/>
          <w:highlight w:val="none"/>
          <w:u w:val="none"/>
        </w:rPr>
        <w:t>（2）</w:t>
      </w:r>
      <w:r>
        <w:rPr>
          <w:rFonts w:hint="eastAsia" w:asciiTheme="minorEastAsia" w:hAnsiTheme="minorEastAsia" w:eastAsiaTheme="minorEastAsia" w:cstheme="minorEastAsia"/>
          <w:b w:val="0"/>
          <w:bCs w:val="0"/>
          <w:color w:val="000000"/>
          <w:kern w:val="0"/>
          <w:sz w:val="24"/>
          <w:szCs w:val="24"/>
          <w:highlight w:val="none"/>
          <w:u w:val="single"/>
        </w:rPr>
        <w:t>保证向承包人提供正常施工所需要的进入施工现场的交通条件；</w:t>
      </w:r>
    </w:p>
    <w:p w14:paraId="0AE4FE0B">
      <w:pPr>
        <w:autoSpaceDE w:val="0"/>
        <w:autoSpaceDN w:val="0"/>
        <w:adjustRightInd w:val="0"/>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（3）</w:t>
      </w:r>
      <w:r>
        <w:rPr>
          <w:rFonts w:hint="eastAsia" w:asciiTheme="minorEastAsia" w:hAnsiTheme="minorEastAsia" w:eastAsiaTheme="minorEastAsia" w:cstheme="minorEastAsia"/>
          <w:b w:val="0"/>
          <w:bCs w:val="0"/>
          <w:color w:val="000000"/>
          <w:kern w:val="0"/>
          <w:sz w:val="24"/>
          <w:szCs w:val="24"/>
          <w:highlight w:val="none"/>
          <w:u w:val="single"/>
        </w:rPr>
        <w:t>协调处理施工现场周围地下管线和邻近建筑物、构筑物、古树名木的保护工作，并承担相关费用；</w:t>
      </w:r>
    </w:p>
    <w:p w14:paraId="5FF31199">
      <w:pPr>
        <w:autoSpaceDE w:val="0"/>
        <w:autoSpaceDN w:val="0"/>
        <w:adjustRightInd w:val="0"/>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（4）</w:t>
      </w:r>
      <w:r>
        <w:rPr>
          <w:rFonts w:hint="eastAsia" w:asciiTheme="minorEastAsia" w:hAnsiTheme="minorEastAsia" w:eastAsiaTheme="minorEastAsia" w:cstheme="minorEastAsia"/>
          <w:b w:val="0"/>
          <w:bCs w:val="0"/>
          <w:color w:val="000000"/>
          <w:kern w:val="0"/>
          <w:sz w:val="24"/>
          <w:szCs w:val="24"/>
          <w:highlight w:val="none"/>
          <w:u w:val="single"/>
          <w:lang w:val="en-US" w:eastAsia="zh-CN"/>
        </w:rPr>
        <w:t xml:space="preserve">               /                   </w:t>
      </w:r>
      <w:r>
        <w:rPr>
          <w:rFonts w:hint="eastAsia" w:asciiTheme="minorEastAsia" w:hAnsiTheme="minorEastAsia" w:eastAsiaTheme="minorEastAsia" w:cstheme="minorEastAsia"/>
          <w:b w:val="0"/>
          <w:bCs w:val="0"/>
          <w:color w:val="000000"/>
          <w:kern w:val="0"/>
          <w:sz w:val="24"/>
          <w:szCs w:val="24"/>
          <w:highlight w:val="none"/>
        </w:rPr>
        <w:t>。</w:t>
      </w:r>
    </w:p>
    <w:p w14:paraId="5852D949">
      <w:pPr>
        <w:spacing w:after="120" w:line="360" w:lineRule="auto"/>
        <w:ind w:firstLine="480" w:firstLineChars="200"/>
        <w:outlineLvl w:val="0"/>
        <w:rPr>
          <w:rFonts w:hint="eastAsia" w:asciiTheme="minorEastAsia" w:hAnsiTheme="minorEastAsia" w:eastAsiaTheme="minorEastAsia" w:cstheme="minorEastAsia"/>
          <w:b w:val="0"/>
          <w:bCs w:val="0"/>
          <w:color w:val="000000"/>
          <w:sz w:val="24"/>
          <w:szCs w:val="24"/>
          <w:highlight w:val="none"/>
        </w:rPr>
      </w:pPr>
      <w:bookmarkStart w:id="71" w:name="_Toc14871"/>
      <w:r>
        <w:rPr>
          <w:rFonts w:hint="eastAsia" w:asciiTheme="minorEastAsia" w:hAnsiTheme="minorEastAsia" w:eastAsiaTheme="minorEastAsia" w:cstheme="minorEastAsia"/>
          <w:b w:val="0"/>
          <w:bCs w:val="0"/>
          <w:color w:val="000000"/>
          <w:sz w:val="24"/>
          <w:szCs w:val="24"/>
          <w:highlight w:val="none"/>
        </w:rPr>
        <w:t>2.5 资金来源证明及支付担保</w:t>
      </w:r>
      <w:bookmarkEnd w:id="71"/>
    </w:p>
    <w:p w14:paraId="214CAF3A">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发包人提供资金来源证明的期限要求：</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按照《通用条款》2.5规定执行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25955ECC">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发包人是否提供支付担保：</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按照《通用条款》2.5规定执行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4A50ED78">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u w:val="single"/>
        </w:rPr>
      </w:pPr>
      <w:r>
        <w:rPr>
          <w:rFonts w:hint="eastAsia" w:asciiTheme="minorEastAsia" w:hAnsiTheme="minorEastAsia" w:eastAsiaTheme="minorEastAsia" w:cstheme="minorEastAsia"/>
          <w:b w:val="0"/>
          <w:bCs w:val="0"/>
          <w:color w:val="000000"/>
          <w:sz w:val="24"/>
          <w:szCs w:val="24"/>
          <w:highlight w:val="none"/>
        </w:rPr>
        <w:t>发包人提供支付担保的形式：</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按照《通用条款》2.5规定执行  </w:t>
      </w:r>
      <w:r>
        <w:rPr>
          <w:rFonts w:hint="eastAsia" w:asciiTheme="minorEastAsia" w:hAnsiTheme="minorEastAsia" w:eastAsiaTheme="minorEastAsia" w:cstheme="minorEastAsia"/>
          <w:b w:val="0"/>
          <w:bCs w:val="0"/>
          <w:color w:val="000000"/>
          <w:sz w:val="24"/>
          <w:szCs w:val="24"/>
          <w:highlight w:val="none"/>
        </w:rPr>
        <w:t>。</w:t>
      </w:r>
    </w:p>
    <w:p w14:paraId="4A54E463">
      <w:pPr>
        <w:pStyle w:val="4"/>
        <w:spacing w:before="120" w:after="120" w:line="360" w:lineRule="auto"/>
        <w:rPr>
          <w:rFonts w:hint="eastAsia" w:asciiTheme="minorEastAsia" w:hAnsiTheme="minorEastAsia" w:eastAsiaTheme="minorEastAsia" w:cstheme="minorEastAsia"/>
          <w:b w:val="0"/>
          <w:bCs w:val="0"/>
          <w:color w:val="000000"/>
          <w:sz w:val="24"/>
          <w:szCs w:val="24"/>
          <w:highlight w:val="none"/>
        </w:rPr>
      </w:pPr>
      <w:bookmarkStart w:id="72" w:name="_Toc351203635"/>
      <w:r>
        <w:rPr>
          <w:rFonts w:hint="eastAsia" w:asciiTheme="minorEastAsia" w:hAnsiTheme="minorEastAsia" w:eastAsiaTheme="minorEastAsia" w:cstheme="minorEastAsia"/>
          <w:b w:val="0"/>
          <w:bCs w:val="0"/>
          <w:color w:val="000000"/>
          <w:sz w:val="24"/>
          <w:szCs w:val="24"/>
          <w:highlight w:val="none"/>
        </w:rPr>
        <w:t>3</w:t>
      </w:r>
      <w:bookmarkStart w:id="73" w:name="_Toc296346659"/>
      <w:bookmarkStart w:id="74" w:name="_Toc292559868"/>
      <w:bookmarkStart w:id="75" w:name="_Toc296503158"/>
      <w:bookmarkStart w:id="76" w:name="_Toc292559363"/>
      <w:bookmarkStart w:id="77" w:name="_Toc297120458"/>
      <w:bookmarkStart w:id="78" w:name="_Toc297048344"/>
      <w:bookmarkStart w:id="79" w:name="_Toc296891198"/>
      <w:bookmarkStart w:id="80" w:name="_Toc296347157"/>
      <w:bookmarkStart w:id="81" w:name="_Toc296944497"/>
      <w:bookmarkStart w:id="82" w:name="_Toc296890986"/>
      <w:r>
        <w:rPr>
          <w:rFonts w:hint="eastAsia" w:asciiTheme="minorEastAsia" w:hAnsiTheme="minorEastAsia" w:eastAsiaTheme="minorEastAsia" w:cstheme="minorEastAsia"/>
          <w:b w:val="0"/>
          <w:bCs w:val="0"/>
          <w:color w:val="000000"/>
          <w:sz w:val="24"/>
          <w:szCs w:val="24"/>
          <w:highlight w:val="none"/>
        </w:rPr>
        <w:t>. 承包人</w:t>
      </w:r>
      <w:bookmarkEnd w:id="72"/>
    </w:p>
    <w:bookmarkEnd w:id="73"/>
    <w:bookmarkEnd w:id="74"/>
    <w:bookmarkEnd w:id="75"/>
    <w:bookmarkEnd w:id="76"/>
    <w:bookmarkEnd w:id="77"/>
    <w:bookmarkEnd w:id="78"/>
    <w:bookmarkEnd w:id="79"/>
    <w:bookmarkEnd w:id="80"/>
    <w:bookmarkEnd w:id="81"/>
    <w:bookmarkEnd w:id="82"/>
    <w:p w14:paraId="4B34920A">
      <w:pPr>
        <w:spacing w:after="120"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3.1 承包人的一般义务</w:t>
      </w:r>
    </w:p>
    <w:p w14:paraId="48BBFD6C">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（9）</w:t>
      </w:r>
      <w:r>
        <w:rPr>
          <w:rFonts w:hint="eastAsia" w:asciiTheme="minorEastAsia" w:hAnsiTheme="minorEastAsia" w:eastAsiaTheme="minorEastAsia" w:cstheme="minorEastAsia"/>
          <w:b w:val="0"/>
          <w:bCs w:val="0"/>
          <w:color w:val="000000"/>
          <w:sz w:val="24"/>
          <w:szCs w:val="24"/>
          <w:highlight w:val="none"/>
        </w:rPr>
        <w:t>承包人提交的竣工资料的内容：</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完整的施工资料</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317D5C1D">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承包人需要提交的竣工资料套数：</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2套</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11323766">
      <w:pPr>
        <w:spacing w:line="360" w:lineRule="auto"/>
        <w:ind w:left="669" w:leftChars="304"/>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承包人提交的竣工资料的费用承担：</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自行承担</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684300F0">
      <w:pPr>
        <w:spacing w:line="360" w:lineRule="auto"/>
        <w:ind w:left="669" w:leftChars="304"/>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承包人提交的竣工资料移交时间：</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工程各竣工验收后</w:t>
      </w:r>
      <w:r>
        <w:rPr>
          <w:rFonts w:hint="eastAsia" w:asciiTheme="minorEastAsia" w:hAnsiTheme="minorEastAsia" w:eastAsiaTheme="minorEastAsia" w:cstheme="minorEastAsia"/>
          <w:b w:val="0"/>
          <w:bCs w:val="0"/>
          <w:color w:val="000000"/>
          <w:sz w:val="24"/>
          <w:szCs w:val="24"/>
          <w:highlight w:val="none"/>
          <w:u w:val="single"/>
          <w:lang w:val="en-US" w:eastAsia="zh-CN"/>
        </w:rPr>
        <w:t>30日内</w:t>
      </w:r>
      <w:r>
        <w:rPr>
          <w:rFonts w:hint="eastAsia" w:asciiTheme="minorEastAsia" w:hAnsiTheme="minorEastAsia" w:eastAsiaTheme="minorEastAsia" w:cstheme="minorEastAsia"/>
          <w:b w:val="0"/>
          <w:bCs w:val="0"/>
          <w:color w:val="000000"/>
          <w:sz w:val="24"/>
          <w:szCs w:val="24"/>
          <w:highlight w:val="none"/>
        </w:rPr>
        <w:t>。</w:t>
      </w:r>
    </w:p>
    <w:p w14:paraId="62229990">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承包人提交的竣工资料形式要求：</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纸质文本</w:t>
      </w:r>
      <w:r>
        <w:rPr>
          <w:rFonts w:hint="eastAsia" w:asciiTheme="minorEastAsia" w:hAnsiTheme="minorEastAsia" w:eastAsiaTheme="minorEastAsia" w:cstheme="minorEastAsia"/>
          <w:b w:val="0"/>
          <w:bCs w:val="0"/>
          <w:color w:val="000000"/>
          <w:sz w:val="24"/>
          <w:szCs w:val="24"/>
          <w:highlight w:val="none"/>
          <w:u w:val="single"/>
          <w:lang w:val="en-US" w:eastAsia="zh-CN"/>
        </w:rPr>
        <w:t>及电子版本</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7825A5EF">
      <w:pPr>
        <w:numPr>
          <w:ilvl w:val="0"/>
          <w:numId w:val="2"/>
        </w:numPr>
        <w:spacing w:line="360" w:lineRule="auto"/>
        <w:ind w:firstLine="460" w:firstLineChars="192"/>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承包人应履行的其他义务：</w:t>
      </w:r>
    </w:p>
    <w:p w14:paraId="472E6765">
      <w:pPr>
        <w:numPr>
          <w:ilvl w:val="0"/>
          <w:numId w:val="0"/>
        </w:numPr>
        <w:spacing w:line="360" w:lineRule="auto"/>
        <w:ind w:firstLine="960" w:firstLineChars="400"/>
        <w:rPr>
          <w:rFonts w:hint="eastAsia" w:asciiTheme="minorEastAsia" w:hAnsiTheme="minorEastAsia" w:eastAsiaTheme="minorEastAsia" w:cstheme="minorEastAsia"/>
          <w:b w:val="0"/>
          <w:bCs w:val="0"/>
          <w:sz w:val="24"/>
          <w:szCs w:val="24"/>
          <w:highlight w:val="none"/>
          <w:u w:val="single"/>
        </w:rPr>
      </w:pPr>
      <w:r>
        <w:rPr>
          <w:rFonts w:hint="eastAsia" w:asciiTheme="minorEastAsia" w:hAnsiTheme="minorEastAsia" w:eastAsiaTheme="minorEastAsia" w:cstheme="minorEastAsia"/>
          <w:b w:val="0"/>
          <w:bCs w:val="0"/>
          <w:color w:val="000000"/>
          <w:sz w:val="24"/>
          <w:szCs w:val="24"/>
          <w:highlight w:val="none"/>
          <w:u w:val="single"/>
          <w:lang w:val="en-US" w:eastAsia="zh-CN"/>
        </w:rPr>
        <w:t>1、按照《通用条款》3规定执行。</w:t>
      </w:r>
    </w:p>
    <w:p w14:paraId="6E3F9973">
      <w:pPr>
        <w:numPr>
          <w:ilvl w:val="0"/>
          <w:numId w:val="0"/>
        </w:numPr>
        <w:spacing w:line="360" w:lineRule="auto"/>
        <w:ind w:firstLine="960" w:firstLineChars="400"/>
        <w:rPr>
          <w:rFonts w:hint="eastAsia" w:asciiTheme="minorEastAsia" w:hAnsiTheme="minorEastAsia" w:eastAsiaTheme="minorEastAsia" w:cstheme="minorEastAsia"/>
          <w:b w:val="0"/>
          <w:bCs w:val="0"/>
          <w:color w:val="000000"/>
          <w:sz w:val="24"/>
          <w:szCs w:val="24"/>
          <w:highlight w:val="none"/>
          <w:u w:val="single"/>
          <w:lang w:val="en-US" w:eastAsia="zh-CN"/>
        </w:rPr>
      </w:pPr>
      <w:r>
        <w:rPr>
          <w:rFonts w:hint="eastAsia" w:asciiTheme="minorEastAsia" w:hAnsiTheme="minorEastAsia" w:eastAsiaTheme="minorEastAsia" w:cstheme="minorEastAsia"/>
          <w:b w:val="0"/>
          <w:bCs w:val="0"/>
          <w:color w:val="000000"/>
          <w:sz w:val="24"/>
          <w:szCs w:val="24"/>
          <w:highlight w:val="none"/>
          <w:u w:val="single"/>
          <w:lang w:val="en-US" w:eastAsia="zh-CN"/>
        </w:rPr>
        <w:t>2、施工场地清洁卫生的要求：参照省、市级文明工地要求并符合创卫标准，做到工完场清、构件、材料、设施分类堆放，做好标志、道路清洁、给排水畅通。</w:t>
      </w:r>
    </w:p>
    <w:p w14:paraId="7D3CCEBD">
      <w:pPr>
        <w:numPr>
          <w:ilvl w:val="0"/>
          <w:numId w:val="0"/>
        </w:numPr>
        <w:spacing w:line="360" w:lineRule="auto"/>
        <w:ind w:firstLine="960" w:firstLineChars="4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u w:val="single"/>
          <w:lang w:val="en-US" w:eastAsia="zh-CN"/>
        </w:rPr>
        <w:t>3、双方约定承包人应做的其他工作：主动与发包人配合共同办理施工许可证等有关手续的工作。按时足额支付农民工工资。</w:t>
      </w:r>
    </w:p>
    <w:p w14:paraId="7C54497B">
      <w:pPr>
        <w:spacing w:after="120"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3.2 项目经理</w:t>
      </w:r>
    </w:p>
    <w:p w14:paraId="7F7A6661">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 xml:space="preserve">3.2.1 </w:t>
      </w:r>
      <w:r>
        <w:rPr>
          <w:rFonts w:hint="eastAsia" w:asciiTheme="minorEastAsia" w:hAnsiTheme="minorEastAsia" w:eastAsiaTheme="minorEastAsia" w:cstheme="minorEastAsia"/>
          <w:b w:val="0"/>
          <w:bCs w:val="0"/>
          <w:color w:val="000000"/>
          <w:sz w:val="24"/>
          <w:szCs w:val="24"/>
          <w:highlight w:val="none"/>
        </w:rPr>
        <w:t>项目经理：</w:t>
      </w:r>
    </w:p>
    <w:p w14:paraId="6D6EE98B">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姓    名：</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w:t>
      </w:r>
    </w:p>
    <w:p w14:paraId="121F3BBC">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身份证号：</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6A15F590">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建造师执业资格等级：</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rPr>
        <w:t>；</w:t>
      </w:r>
    </w:p>
    <w:p w14:paraId="0BF0A946">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建造师注册证书号：</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w:t>
      </w:r>
    </w:p>
    <w:p w14:paraId="42B09D0A">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建造师执业印章号：</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w:t>
      </w:r>
    </w:p>
    <w:p w14:paraId="1B2A1B0D">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安全生产考核合格证书号：</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w:t>
      </w:r>
    </w:p>
    <w:p w14:paraId="1828A9E1">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联系电话：</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rPr>
        <w:t xml:space="preserve">    </w:t>
      </w:r>
      <w:r>
        <w:rPr>
          <w:rFonts w:hint="eastAsia" w:asciiTheme="minorEastAsia" w:hAnsiTheme="minorEastAsia" w:eastAsiaTheme="minorEastAsia" w:cstheme="minorEastAsia"/>
          <w:b w:val="0"/>
          <w:bCs w:val="0"/>
          <w:color w:val="000000"/>
          <w:sz w:val="24"/>
          <w:szCs w:val="24"/>
          <w:highlight w:val="none"/>
        </w:rPr>
        <w:t>；</w:t>
      </w:r>
    </w:p>
    <w:p w14:paraId="25662DF7">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电子信箱：</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2B153516">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通信地址：</w:t>
      </w:r>
      <w:r>
        <w:rPr>
          <w:rFonts w:hint="eastAsia" w:asciiTheme="minorEastAsia" w:hAnsiTheme="minorEastAsia" w:eastAsiaTheme="minorEastAsia" w:cstheme="minorEastAsia"/>
          <w:b w:val="0"/>
          <w:bCs w:val="0"/>
          <w:color w:val="000000"/>
          <w:sz w:val="24"/>
          <w:szCs w:val="24"/>
          <w:highlight w:val="none"/>
          <w:u w:val="single"/>
        </w:rPr>
        <w:t>         </w:t>
      </w:r>
      <w:r>
        <w:rPr>
          <w:rFonts w:hint="eastAsia" w:asciiTheme="minorEastAsia" w:hAnsiTheme="minorEastAsia" w:eastAsiaTheme="minorEastAsia" w:cstheme="minorEastAsia"/>
          <w:b w:val="0"/>
          <w:bCs w:val="0"/>
          <w:color w:val="000000"/>
          <w:sz w:val="24"/>
          <w:szCs w:val="24"/>
          <w:highlight w:val="none"/>
        </w:rPr>
        <w:t>；</w:t>
      </w:r>
    </w:p>
    <w:p w14:paraId="3C938E6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000000"/>
          <w:sz w:val="24"/>
          <w:szCs w:val="24"/>
          <w:highlight w:val="none"/>
        </w:rPr>
        <w:t>承包人对项目经理的授权范围如下</w:t>
      </w:r>
      <w:r>
        <w:rPr>
          <w:rFonts w:hint="eastAsia" w:asciiTheme="minorEastAsia" w:hAnsiTheme="minorEastAsia" w:eastAsiaTheme="minorEastAsia" w:cstheme="minorEastAsia"/>
          <w:b w:val="0"/>
          <w:bCs w:val="0"/>
          <w:color w:val="auto"/>
          <w:sz w:val="24"/>
          <w:szCs w:val="24"/>
          <w:highlight w:val="none"/>
        </w:rPr>
        <w:t>：</w:t>
      </w:r>
      <w:r>
        <w:rPr>
          <w:rFonts w:hint="eastAsia" w:asciiTheme="minorEastAsia" w:hAnsiTheme="minorEastAsia" w:eastAsiaTheme="minorEastAsia" w:cstheme="minorEastAsia"/>
          <w:b w:val="0"/>
          <w:bCs w:val="0"/>
          <w:color w:val="auto"/>
          <w:sz w:val="24"/>
          <w:szCs w:val="24"/>
          <w:highlight w:val="none"/>
          <w:u w:val="single"/>
        </w:rPr>
        <w:t></w:t>
      </w:r>
      <w:r>
        <w:rPr>
          <w:rFonts w:hint="eastAsia" w:asciiTheme="minorEastAsia" w:hAnsiTheme="minorEastAsia" w:eastAsiaTheme="minorEastAsia" w:cstheme="minorEastAsia"/>
          <w:b w:val="0"/>
          <w:bCs w:val="0"/>
          <w:color w:val="auto"/>
          <w:sz w:val="24"/>
          <w:szCs w:val="24"/>
          <w:highlight w:val="none"/>
          <w:u w:val="single"/>
          <w:lang w:val="en-US" w:eastAsia="zh-CN"/>
        </w:rPr>
        <w:t>负责施工全过程内、外部关系协调，处理往来文件，对工程进度、质量、变更指令、签证、材料的认质人价、工程款支付、结算等进行管理。负责解决合同约定的应由发包人解决的问题</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p w14:paraId="204EFDE5">
      <w:pPr>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auto"/>
          <w:kern w:val="0"/>
          <w:sz w:val="24"/>
          <w:szCs w:val="24"/>
          <w:highlight w:val="none"/>
        </w:rPr>
        <w:t>关于项目经理每月在施工现场的时间要求：</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按国家、省市相关规定执行</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rPr>
        <w:t>。</w:t>
      </w:r>
    </w:p>
    <w:p w14:paraId="14EDE130">
      <w:pPr>
        <w:spacing w:line="360" w:lineRule="auto"/>
        <w:ind w:firstLine="480" w:firstLineChars="200"/>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承包人未提交劳动合同，以及没有为项目经理缴纳社会保险证明的违约责任：</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按照《通用条款》3.2.1规定执行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134B8E2E">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u w:val="single"/>
        </w:rPr>
      </w:pPr>
      <w:r>
        <w:rPr>
          <w:rFonts w:hint="eastAsia" w:asciiTheme="minorEastAsia" w:hAnsiTheme="minorEastAsia" w:eastAsiaTheme="minorEastAsia" w:cstheme="minorEastAsia"/>
          <w:b w:val="0"/>
          <w:bCs w:val="0"/>
          <w:color w:val="000000"/>
          <w:kern w:val="0"/>
          <w:sz w:val="24"/>
          <w:szCs w:val="24"/>
          <w:highlight w:val="none"/>
        </w:rPr>
        <w:t>项目经理未经批准，擅自离开施工现场的违约责任：</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按照《通用条款》3.2.1规定执行  </w:t>
      </w:r>
      <w:r>
        <w:rPr>
          <w:rFonts w:hint="eastAsia" w:asciiTheme="minorEastAsia" w:hAnsiTheme="minorEastAsia" w:eastAsiaTheme="minorEastAsia" w:cstheme="minorEastAsia"/>
          <w:b w:val="0"/>
          <w:bCs w:val="0"/>
          <w:color w:val="000000"/>
          <w:sz w:val="24"/>
          <w:szCs w:val="24"/>
          <w:highlight w:val="none"/>
        </w:rPr>
        <w:t>。</w:t>
      </w:r>
    </w:p>
    <w:p w14:paraId="349999AC">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3.2.3 承包人擅自更换项目经理的违约责任：</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按照《通用条款》3.2.3规定执行  </w:t>
      </w:r>
      <w:r>
        <w:rPr>
          <w:rFonts w:hint="eastAsia" w:asciiTheme="minorEastAsia" w:hAnsiTheme="minorEastAsia" w:eastAsiaTheme="minorEastAsia" w:cstheme="minorEastAsia"/>
          <w:b w:val="0"/>
          <w:bCs w:val="0"/>
          <w:color w:val="000000"/>
          <w:sz w:val="24"/>
          <w:szCs w:val="24"/>
          <w:highlight w:val="none"/>
        </w:rPr>
        <w:t>。</w:t>
      </w:r>
    </w:p>
    <w:p w14:paraId="7AA45281">
      <w:pPr>
        <w:spacing w:line="360" w:lineRule="auto"/>
        <w:outlineLvl w:val="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 xml:space="preserve">    </w:t>
      </w:r>
      <w:bookmarkStart w:id="83" w:name="_Toc20307"/>
      <w:r>
        <w:rPr>
          <w:rFonts w:hint="eastAsia" w:asciiTheme="minorEastAsia" w:hAnsiTheme="minorEastAsia" w:eastAsiaTheme="minorEastAsia" w:cstheme="minorEastAsia"/>
          <w:b w:val="0"/>
          <w:bCs w:val="0"/>
          <w:color w:val="000000"/>
          <w:sz w:val="24"/>
          <w:szCs w:val="24"/>
          <w:highlight w:val="none"/>
        </w:rPr>
        <w:t>3.2.4 承包人无正当理由拒绝更换项目经理的违约责任：</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按照《通用条款》3.2.4规定执行  </w:t>
      </w:r>
      <w:r>
        <w:rPr>
          <w:rFonts w:hint="eastAsia" w:asciiTheme="minorEastAsia" w:hAnsiTheme="minorEastAsia" w:eastAsiaTheme="minorEastAsia" w:cstheme="minorEastAsia"/>
          <w:b w:val="0"/>
          <w:bCs w:val="0"/>
          <w:color w:val="000000"/>
          <w:sz w:val="24"/>
          <w:szCs w:val="24"/>
          <w:highlight w:val="none"/>
        </w:rPr>
        <w:t>。</w:t>
      </w:r>
      <w:bookmarkEnd w:id="83"/>
    </w:p>
    <w:p w14:paraId="7B0CD079">
      <w:pPr>
        <w:spacing w:after="120"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3.3 承包人人员</w:t>
      </w:r>
    </w:p>
    <w:p w14:paraId="70E81030">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3.3.1 承包人提交项目管理机构及施工现场管理人员安排报告的期限：</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开工前</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7日</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146C9B0A">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3.3.3 承包人无正当理由拒绝撤换主要施工管理人员的违约责任：</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按照《通用条款》3.3.3规定执行</w:t>
      </w:r>
      <w:r>
        <w:rPr>
          <w:rFonts w:hint="eastAsia" w:asciiTheme="minorEastAsia" w:hAnsiTheme="minorEastAsia" w:eastAsiaTheme="minorEastAsia" w:cstheme="minorEastAsia"/>
          <w:b w:val="0"/>
          <w:bCs w:val="0"/>
          <w:color w:val="000000"/>
          <w:sz w:val="24"/>
          <w:szCs w:val="24"/>
          <w:highlight w:val="none"/>
        </w:rPr>
        <w:t>。</w:t>
      </w:r>
    </w:p>
    <w:p w14:paraId="4719CB5C">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u w:val="single"/>
        </w:rPr>
      </w:pPr>
      <w:r>
        <w:rPr>
          <w:rFonts w:hint="eastAsia" w:asciiTheme="minorEastAsia" w:hAnsiTheme="minorEastAsia" w:eastAsiaTheme="minorEastAsia" w:cstheme="minorEastAsia"/>
          <w:b w:val="0"/>
          <w:bCs w:val="0"/>
          <w:color w:val="000000"/>
          <w:sz w:val="24"/>
          <w:szCs w:val="24"/>
          <w:highlight w:val="none"/>
        </w:rPr>
        <w:t>3.3.4 承包人主要施工管理人员离开施工现场的批准要求：</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按照《通用条款》3.3.4规定执行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7EAA4EDE">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3.3.5承包人擅自更换主要施工管理人员的违约责任：</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32333629">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承包人主要施工管理人员擅自离开施工现场的违约责任：</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1BE1FD2B">
      <w:pPr>
        <w:spacing w:after="120"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3</w:t>
      </w:r>
      <w:bookmarkStart w:id="84" w:name="_Toc296346660"/>
      <w:bookmarkStart w:id="85" w:name="_Toc292559364"/>
      <w:bookmarkStart w:id="86" w:name="_Toc297120459"/>
      <w:bookmarkStart w:id="87" w:name="_Toc297048345"/>
      <w:bookmarkStart w:id="88" w:name="_Toc296944498"/>
      <w:bookmarkStart w:id="89" w:name="_Toc292559869"/>
      <w:bookmarkStart w:id="90" w:name="_Toc296347158"/>
      <w:bookmarkStart w:id="91" w:name="_Toc300934945"/>
      <w:bookmarkStart w:id="92" w:name="_Toc304295523"/>
      <w:bookmarkStart w:id="93" w:name="_Toc297123492"/>
      <w:bookmarkStart w:id="94" w:name="_Toc296503159"/>
      <w:bookmarkStart w:id="95" w:name="_Toc296890987"/>
      <w:bookmarkStart w:id="96" w:name="_Toc303539102"/>
      <w:bookmarkStart w:id="97" w:name="_Toc297216151"/>
      <w:bookmarkStart w:id="98" w:name="_Toc296891199"/>
      <w:bookmarkStart w:id="99" w:name="_Toc312677988"/>
      <w:r>
        <w:rPr>
          <w:rFonts w:hint="eastAsia" w:asciiTheme="minorEastAsia" w:hAnsiTheme="minorEastAsia" w:eastAsiaTheme="minorEastAsia" w:cstheme="minorEastAsia"/>
          <w:b w:val="0"/>
          <w:bCs w:val="0"/>
          <w:color w:val="000000"/>
          <w:sz w:val="24"/>
          <w:szCs w:val="24"/>
          <w:highlight w:val="none"/>
        </w:rPr>
        <w:t>.5 分包</w:t>
      </w:r>
    </w:p>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14:paraId="42AF88B9">
      <w:pPr>
        <w:spacing w:line="360" w:lineRule="auto"/>
        <w:ind w:firstLine="480" w:firstLineChars="200"/>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3</w:t>
      </w:r>
      <w:bookmarkStart w:id="100" w:name="_Toc304295524"/>
      <w:bookmarkStart w:id="101" w:name="_Toc296347159"/>
      <w:bookmarkStart w:id="102" w:name="_Toc296503160"/>
      <w:bookmarkStart w:id="103" w:name="_Toc297123493"/>
      <w:bookmarkStart w:id="104" w:name="_Toc292559870"/>
      <w:bookmarkStart w:id="105" w:name="_Toc296346661"/>
      <w:bookmarkStart w:id="106" w:name="_Toc296890988"/>
      <w:bookmarkStart w:id="107" w:name="_Toc296944499"/>
      <w:bookmarkStart w:id="108" w:name="_Toc297048346"/>
      <w:bookmarkStart w:id="109" w:name="_Toc292559365"/>
      <w:bookmarkStart w:id="110" w:name="_Toc297216152"/>
      <w:bookmarkStart w:id="111" w:name="_Toc303539103"/>
      <w:bookmarkStart w:id="112" w:name="_Toc296891200"/>
      <w:bookmarkStart w:id="113" w:name="_Toc297120460"/>
      <w:bookmarkStart w:id="114" w:name="_Toc300934946"/>
      <w:bookmarkStart w:id="115" w:name="_Toc312677989"/>
      <w:bookmarkStart w:id="116" w:name="_Toc318581158"/>
      <w:r>
        <w:rPr>
          <w:rFonts w:hint="eastAsia" w:asciiTheme="minorEastAsia" w:hAnsiTheme="minorEastAsia" w:eastAsiaTheme="minorEastAsia" w:cstheme="minorEastAsia"/>
          <w:b w:val="0"/>
          <w:bCs w:val="0"/>
          <w:sz w:val="24"/>
          <w:szCs w:val="24"/>
          <w:highlight w:val="none"/>
        </w:rPr>
        <w:t>.5.1 分包的一般约定</w:t>
      </w:r>
    </w:p>
    <w:p w14:paraId="1C032115">
      <w:pPr>
        <w:spacing w:line="360" w:lineRule="auto"/>
        <w:ind w:firstLine="480" w:firstLineChars="200"/>
        <w:jc w:val="left"/>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禁止分包的工程包括：</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按照《通用条款》3.5规定执行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3AB1A7C3">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u w:val="single"/>
        </w:rPr>
      </w:pPr>
      <w:r>
        <w:rPr>
          <w:rFonts w:hint="eastAsia" w:asciiTheme="minorEastAsia" w:hAnsiTheme="minorEastAsia" w:eastAsiaTheme="minorEastAsia" w:cstheme="minorEastAsia"/>
          <w:b w:val="0"/>
          <w:bCs w:val="0"/>
          <w:sz w:val="24"/>
          <w:szCs w:val="24"/>
          <w:highlight w:val="none"/>
        </w:rPr>
        <w:t>主体结构、关键性工作的范围：</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color w:val="000000"/>
          <w:sz w:val="24"/>
          <w:szCs w:val="24"/>
          <w:highlight w:val="none"/>
          <w:u w:val="single"/>
          <w:lang w:val="en-US" w:eastAsia="zh-CN"/>
        </w:rPr>
        <w:t>按照《通用条款》3.5规定执行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Start w:id="117" w:name="_Toc300934947"/>
      <w:bookmarkStart w:id="118" w:name="_Toc296346662"/>
      <w:bookmarkStart w:id="119" w:name="_Toc296891201"/>
      <w:bookmarkStart w:id="120" w:name="_Toc297120461"/>
      <w:bookmarkStart w:id="121" w:name="_Toc304295525"/>
      <w:bookmarkStart w:id="122" w:name="_Toc296503161"/>
      <w:bookmarkStart w:id="123" w:name="_Toc297216153"/>
      <w:bookmarkStart w:id="124" w:name="_Toc296944500"/>
      <w:bookmarkStart w:id="125" w:name="_Toc296890989"/>
      <w:bookmarkStart w:id="126" w:name="_Toc303539104"/>
      <w:bookmarkStart w:id="127" w:name="_Toc296347160"/>
      <w:bookmarkStart w:id="128" w:name="_Toc297123494"/>
      <w:bookmarkStart w:id="129" w:name="_Toc297048347"/>
    </w:p>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14:paraId="646CCD17">
      <w:pPr>
        <w:spacing w:line="360" w:lineRule="auto"/>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 xml:space="preserve">    3</w:t>
      </w:r>
      <w:bookmarkStart w:id="130" w:name="_Toc312677990"/>
      <w:bookmarkStart w:id="131" w:name="_Toc318581159"/>
      <w:r>
        <w:rPr>
          <w:rFonts w:hint="eastAsia" w:asciiTheme="minorEastAsia" w:hAnsiTheme="minorEastAsia" w:eastAsiaTheme="minorEastAsia" w:cstheme="minorEastAsia"/>
          <w:b w:val="0"/>
          <w:bCs w:val="0"/>
          <w:sz w:val="24"/>
          <w:szCs w:val="24"/>
          <w:highlight w:val="none"/>
        </w:rPr>
        <w:t>.5.2分包的确定</w:t>
      </w:r>
    </w:p>
    <w:p w14:paraId="724CEC07">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u w:val="single"/>
        </w:rPr>
      </w:pPr>
      <w:r>
        <w:rPr>
          <w:rFonts w:hint="eastAsia" w:asciiTheme="minorEastAsia" w:hAnsiTheme="minorEastAsia" w:eastAsiaTheme="minorEastAsia" w:cstheme="minorEastAsia"/>
          <w:b w:val="0"/>
          <w:bCs w:val="0"/>
          <w:sz w:val="24"/>
          <w:szCs w:val="24"/>
          <w:highlight w:val="none"/>
        </w:rPr>
        <w:t>允许分包的专业工程包括：</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按照《通用条款》3.5规定执行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4F0444D8">
      <w:pPr>
        <w:spacing w:line="360" w:lineRule="auto"/>
        <w:ind w:firstLine="480" w:firstLineChars="200"/>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color w:val="000000"/>
          <w:sz w:val="24"/>
          <w:szCs w:val="24"/>
          <w:highlight w:val="none"/>
        </w:rPr>
        <w:t>其他关于分包的约定：</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无</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31772457">
      <w:pPr>
        <w:spacing w:line="360" w:lineRule="auto"/>
        <w:ind w:firstLine="480" w:firstLineChars="200"/>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3.5.4 分包合同价款</w:t>
      </w:r>
    </w:p>
    <w:p w14:paraId="5F18EBCB">
      <w:pPr>
        <w:spacing w:line="360" w:lineRule="auto"/>
        <w:ind w:firstLine="480" w:firstLineChars="200"/>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关于分包合同价款支付的约定：</w:t>
      </w:r>
      <w:r>
        <w:rPr>
          <w:rFonts w:hint="eastAsia" w:asciiTheme="minorEastAsia" w:hAnsiTheme="minorEastAsia" w:eastAsiaTheme="minorEastAsia" w:cstheme="minorEastAsia"/>
          <w:b w:val="0"/>
          <w:bCs w:val="0"/>
          <w:color w:val="000000"/>
          <w:sz w:val="24"/>
          <w:szCs w:val="24"/>
          <w:highlight w:val="none"/>
          <w:u w:val="single"/>
          <w:lang w:val="en-US" w:eastAsia="zh-CN"/>
        </w:rPr>
        <w:t>按照《通用条款》3.5.4规定执行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bookmarkEnd w:id="130"/>
    <w:bookmarkEnd w:id="131"/>
    <w:p w14:paraId="2641DCA6">
      <w:pPr>
        <w:spacing w:after="120"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3.6 工程照管与成品、半成品保护</w:t>
      </w:r>
    </w:p>
    <w:p w14:paraId="5D619598">
      <w:pPr>
        <w:spacing w:before="120" w:after="120" w:line="360" w:lineRule="auto"/>
        <w:ind w:firstLine="480" w:firstLineChars="200"/>
        <w:rPr>
          <w:rFonts w:hint="eastAsia" w:asciiTheme="minorEastAsia" w:hAnsiTheme="minorEastAsia" w:eastAsiaTheme="minorEastAsia" w:cstheme="minorEastAsia"/>
          <w:b w:val="0"/>
          <w:bCs w:val="0"/>
          <w:color w:val="000000"/>
          <w:kern w:val="0"/>
          <w:sz w:val="24"/>
          <w:szCs w:val="24"/>
          <w:highlight w:val="none"/>
          <w:u w:val="single"/>
        </w:rPr>
      </w:pPr>
      <w:r>
        <w:rPr>
          <w:rFonts w:hint="eastAsia" w:asciiTheme="minorEastAsia" w:hAnsiTheme="minorEastAsia" w:eastAsiaTheme="minorEastAsia" w:cstheme="minorEastAsia"/>
          <w:b w:val="0"/>
          <w:bCs w:val="0"/>
          <w:color w:val="000000"/>
          <w:kern w:val="0"/>
          <w:sz w:val="24"/>
          <w:szCs w:val="24"/>
          <w:highlight w:val="none"/>
        </w:rPr>
        <w:t>承包人负责照管工程及工程相关的材料、工程设备的起始时间：</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按照《通用条款》3.6规定执行</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rPr>
        <w:t>。</w:t>
      </w:r>
    </w:p>
    <w:p w14:paraId="362D778D">
      <w:pPr>
        <w:spacing w:after="120"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000000"/>
          <w:sz w:val="24"/>
          <w:szCs w:val="24"/>
          <w:highlight w:val="none"/>
        </w:rPr>
        <w:t>3.7 履约担保</w:t>
      </w:r>
    </w:p>
    <w:p w14:paraId="212FEA0E">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承包人是否提供履约担保：</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按国家、省市相关规定执行</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p w14:paraId="4B1EE1E9">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承包人提供履约担保的形式、金额及期限的：</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按国家、省市相关规定执行</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p w14:paraId="6CEF9881">
      <w:pPr>
        <w:pStyle w:val="4"/>
        <w:spacing w:before="120" w:after="120" w:line="360" w:lineRule="auto"/>
        <w:rPr>
          <w:rFonts w:hint="eastAsia" w:asciiTheme="minorEastAsia" w:hAnsiTheme="minorEastAsia" w:eastAsiaTheme="minorEastAsia" w:cstheme="minorEastAsia"/>
          <w:b w:val="0"/>
          <w:bCs w:val="0"/>
          <w:color w:val="auto"/>
          <w:sz w:val="24"/>
          <w:szCs w:val="24"/>
          <w:highlight w:val="none"/>
        </w:rPr>
      </w:pPr>
      <w:bookmarkStart w:id="132" w:name="_Toc351203636"/>
      <w:r>
        <w:rPr>
          <w:rFonts w:hint="eastAsia" w:asciiTheme="minorEastAsia" w:hAnsiTheme="minorEastAsia" w:eastAsiaTheme="minorEastAsia" w:cstheme="minorEastAsia"/>
          <w:b w:val="0"/>
          <w:bCs w:val="0"/>
          <w:color w:val="auto"/>
          <w:sz w:val="24"/>
          <w:szCs w:val="24"/>
          <w:highlight w:val="none"/>
        </w:rPr>
        <w:t>4</w:t>
      </w:r>
      <w:bookmarkStart w:id="133" w:name="_Toc296347161"/>
      <w:bookmarkStart w:id="134" w:name="_Toc296944501"/>
      <w:bookmarkStart w:id="135" w:name="_Toc292559871"/>
      <w:bookmarkStart w:id="136" w:name="_Toc267251413"/>
      <w:bookmarkStart w:id="137" w:name="_Toc297120462"/>
      <w:bookmarkStart w:id="138" w:name="_Toc296890990"/>
      <w:bookmarkStart w:id="139" w:name="_Toc296346663"/>
      <w:bookmarkStart w:id="140" w:name="_Toc296891202"/>
      <w:bookmarkStart w:id="141" w:name="_Toc292559366"/>
      <w:bookmarkStart w:id="142" w:name="_Toc296503162"/>
      <w:bookmarkStart w:id="143" w:name="_Toc297048348"/>
      <w:r>
        <w:rPr>
          <w:rFonts w:hint="eastAsia" w:asciiTheme="minorEastAsia" w:hAnsiTheme="minorEastAsia" w:eastAsiaTheme="minorEastAsia" w:cstheme="minorEastAsia"/>
          <w:b w:val="0"/>
          <w:bCs w:val="0"/>
          <w:color w:val="auto"/>
          <w:sz w:val="24"/>
          <w:szCs w:val="24"/>
          <w:highlight w:val="none"/>
        </w:rPr>
        <w:t>. 监</w:t>
      </w:r>
      <w:bookmarkEnd w:id="133"/>
      <w:bookmarkEnd w:id="134"/>
      <w:bookmarkEnd w:id="135"/>
      <w:bookmarkEnd w:id="136"/>
      <w:bookmarkEnd w:id="137"/>
      <w:bookmarkEnd w:id="138"/>
      <w:bookmarkEnd w:id="139"/>
      <w:bookmarkEnd w:id="140"/>
      <w:bookmarkEnd w:id="141"/>
      <w:bookmarkEnd w:id="142"/>
      <w:bookmarkEnd w:id="143"/>
      <w:r>
        <w:rPr>
          <w:rFonts w:hint="eastAsia" w:asciiTheme="minorEastAsia" w:hAnsiTheme="minorEastAsia" w:eastAsiaTheme="minorEastAsia" w:cstheme="minorEastAsia"/>
          <w:b w:val="0"/>
          <w:bCs w:val="0"/>
          <w:color w:val="auto"/>
          <w:sz w:val="24"/>
          <w:szCs w:val="24"/>
          <w:highlight w:val="none"/>
        </w:rPr>
        <w:t>理人</w:t>
      </w:r>
      <w:bookmarkEnd w:id="132"/>
    </w:p>
    <w:p w14:paraId="1AC076CC">
      <w:pPr>
        <w:spacing w:after="120"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4.1监理人的一般规定</w:t>
      </w:r>
    </w:p>
    <w:p w14:paraId="2793DE44">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u w:val="single"/>
        </w:rPr>
      </w:pPr>
      <w:r>
        <w:rPr>
          <w:rFonts w:hint="eastAsia" w:asciiTheme="minorEastAsia" w:hAnsiTheme="minorEastAsia" w:eastAsiaTheme="minorEastAsia" w:cstheme="minorEastAsia"/>
          <w:b w:val="0"/>
          <w:bCs w:val="0"/>
          <w:color w:val="auto"/>
          <w:sz w:val="24"/>
          <w:szCs w:val="24"/>
          <w:highlight w:val="none"/>
        </w:rPr>
        <w:t>关于监理人的监理内容：</w:t>
      </w:r>
      <w:r>
        <w:rPr>
          <w:rFonts w:hint="eastAsia" w:asciiTheme="minorEastAsia" w:hAnsiTheme="minorEastAsia" w:eastAsiaTheme="minorEastAsia" w:cstheme="minorEastAsia"/>
          <w:b w:val="0"/>
          <w:bCs w:val="0"/>
          <w:color w:val="auto"/>
          <w:sz w:val="24"/>
          <w:szCs w:val="24"/>
          <w:highlight w:val="none"/>
          <w:u w:val="none"/>
        </w:rPr>
        <w:t xml:space="preserve">  </w:t>
      </w:r>
      <w:r>
        <w:rPr>
          <w:rFonts w:hint="eastAsia" w:asciiTheme="minorEastAsia" w:hAnsiTheme="minorEastAsia" w:eastAsiaTheme="minorEastAsia" w:cstheme="minorEastAsia"/>
          <w:b w:val="0"/>
          <w:bCs w:val="0"/>
          <w:color w:val="auto"/>
          <w:sz w:val="24"/>
          <w:szCs w:val="24"/>
          <w:highlight w:val="none"/>
          <w:u w:val="single"/>
        </w:rPr>
        <w:t>执行发包人与监理人监理合同条款约定  。</w:t>
      </w:r>
    </w:p>
    <w:p w14:paraId="66A9511E">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关于监理人的监理权限：</w:t>
      </w:r>
      <w:r>
        <w:rPr>
          <w:rFonts w:hint="eastAsia" w:asciiTheme="minorEastAsia" w:hAnsiTheme="minorEastAsia" w:eastAsiaTheme="minorEastAsia" w:cstheme="minorEastAsia"/>
          <w:b w:val="0"/>
          <w:bCs w:val="0"/>
          <w:color w:val="auto"/>
          <w:sz w:val="24"/>
          <w:szCs w:val="24"/>
          <w:highlight w:val="none"/>
          <w:u w:val="single"/>
        </w:rPr>
        <w:t xml:space="preserve"> 执行发包人与监理人监理合同条款约定  </w:t>
      </w:r>
      <w:r>
        <w:rPr>
          <w:rFonts w:hint="eastAsia" w:asciiTheme="minorEastAsia" w:hAnsiTheme="minorEastAsia" w:eastAsiaTheme="minorEastAsia" w:cstheme="minorEastAsia"/>
          <w:b w:val="0"/>
          <w:bCs w:val="0"/>
          <w:color w:val="auto"/>
          <w:sz w:val="24"/>
          <w:szCs w:val="24"/>
          <w:highlight w:val="none"/>
        </w:rPr>
        <w:t xml:space="preserve">。 </w:t>
      </w:r>
    </w:p>
    <w:p w14:paraId="685E7122">
      <w:pPr>
        <w:spacing w:line="360" w:lineRule="auto"/>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关于监理人在施工现场的办公场所、生活场所的提供和费用承担的约定：</w:t>
      </w:r>
      <w:r>
        <w:rPr>
          <w:rFonts w:hint="eastAsia" w:asciiTheme="minorEastAsia" w:hAnsiTheme="minorEastAsia" w:eastAsiaTheme="minorEastAsia" w:cstheme="minorEastAsia"/>
          <w:b w:val="0"/>
          <w:bCs w:val="0"/>
          <w:color w:val="auto"/>
          <w:sz w:val="24"/>
          <w:szCs w:val="24"/>
          <w:highlight w:val="none"/>
          <w:u w:val="single"/>
        </w:rPr>
        <w:t xml:space="preserve"> 由承包人提供办公场所、生活场所，满足发包人及监理人的要求，并承担相应费用 。</w:t>
      </w:r>
    </w:p>
    <w:p w14:paraId="43F27C9F">
      <w:pPr>
        <w:spacing w:after="120"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4.2 监理人员</w:t>
      </w:r>
    </w:p>
    <w:p w14:paraId="78A354A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总监理工程师：</w:t>
      </w:r>
    </w:p>
    <w:p w14:paraId="326A494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姓    名：</w:t>
      </w:r>
      <w:r>
        <w:rPr>
          <w:rFonts w:hint="eastAsia" w:asciiTheme="minorEastAsia" w:hAnsiTheme="minorEastAsia" w:eastAsiaTheme="minorEastAsia" w:cstheme="minorEastAsia"/>
          <w:b w:val="0"/>
          <w:bCs w:val="0"/>
          <w:color w:val="auto"/>
          <w:sz w:val="24"/>
          <w:szCs w:val="24"/>
          <w:highlight w:val="none"/>
          <w:u w:val="single"/>
        </w:rPr>
        <w:t>   </w:t>
      </w:r>
      <w:r>
        <w:rPr>
          <w:rFonts w:hint="eastAsia" w:asciiTheme="minorEastAsia" w:hAnsiTheme="minorEastAsia" w:eastAsiaTheme="minorEastAsia" w:cstheme="minorEastAsia"/>
          <w:b w:val="0"/>
          <w:bCs w:val="0"/>
          <w:color w:val="auto"/>
          <w:sz w:val="24"/>
          <w:szCs w:val="24"/>
          <w:highlight w:val="none"/>
        </w:rPr>
        <w:t>；</w:t>
      </w:r>
    </w:p>
    <w:p w14:paraId="00B8080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职    务：</w:t>
      </w:r>
      <w:r>
        <w:rPr>
          <w:rFonts w:hint="eastAsia" w:asciiTheme="minorEastAsia" w:hAnsiTheme="minorEastAsia" w:eastAsiaTheme="minorEastAsia" w:cstheme="minorEastAsia"/>
          <w:b w:val="0"/>
          <w:bCs w:val="0"/>
          <w:color w:val="auto"/>
          <w:sz w:val="24"/>
          <w:szCs w:val="24"/>
          <w:highlight w:val="none"/>
          <w:u w:val="single"/>
        </w:rPr>
        <w:t>   </w:t>
      </w:r>
      <w:r>
        <w:rPr>
          <w:rFonts w:hint="eastAsia" w:asciiTheme="minorEastAsia" w:hAnsiTheme="minorEastAsia" w:eastAsiaTheme="minorEastAsia" w:cstheme="minorEastAsia"/>
          <w:b w:val="0"/>
          <w:bCs w:val="0"/>
          <w:color w:val="auto"/>
          <w:sz w:val="24"/>
          <w:szCs w:val="24"/>
          <w:highlight w:val="none"/>
        </w:rPr>
        <w:t>；</w:t>
      </w:r>
    </w:p>
    <w:p w14:paraId="1A694D2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监理工程师执业资格证书号：</w:t>
      </w:r>
      <w:r>
        <w:rPr>
          <w:rFonts w:hint="eastAsia" w:asciiTheme="minorEastAsia" w:hAnsiTheme="minorEastAsia" w:eastAsiaTheme="minorEastAsia" w:cstheme="minorEastAsia"/>
          <w:b w:val="0"/>
          <w:bCs w:val="0"/>
          <w:color w:val="auto"/>
          <w:sz w:val="24"/>
          <w:szCs w:val="24"/>
          <w:highlight w:val="none"/>
          <w:u w:val="single"/>
        </w:rPr>
        <w:t> </w:t>
      </w:r>
      <w:r>
        <w:rPr>
          <w:rFonts w:hint="eastAsia" w:asciiTheme="minorEastAsia" w:hAnsiTheme="minorEastAsia" w:eastAsiaTheme="minorEastAsia" w:cstheme="minorEastAsia"/>
          <w:b w:val="0"/>
          <w:bCs w:val="0"/>
          <w:color w:val="auto"/>
          <w:sz w:val="24"/>
          <w:szCs w:val="24"/>
          <w:highlight w:val="none"/>
        </w:rPr>
        <w:t>；</w:t>
      </w:r>
    </w:p>
    <w:p w14:paraId="641206E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联系电话：</w:t>
      </w:r>
      <w:r>
        <w:rPr>
          <w:rFonts w:hint="eastAsia" w:asciiTheme="minorEastAsia" w:hAnsiTheme="minorEastAsia" w:eastAsiaTheme="minorEastAsia" w:cstheme="minorEastAsia"/>
          <w:b w:val="0"/>
          <w:bCs w:val="0"/>
          <w:color w:val="auto"/>
          <w:sz w:val="24"/>
          <w:szCs w:val="24"/>
          <w:highlight w:val="none"/>
          <w:u w:val="single"/>
        </w:rPr>
        <w:t>   </w:t>
      </w:r>
      <w:r>
        <w:rPr>
          <w:rFonts w:hint="eastAsia" w:asciiTheme="minorEastAsia" w:hAnsiTheme="minorEastAsia" w:eastAsiaTheme="minorEastAsia" w:cstheme="minorEastAsia"/>
          <w:b w:val="0"/>
          <w:bCs w:val="0"/>
          <w:color w:val="auto"/>
          <w:sz w:val="24"/>
          <w:szCs w:val="24"/>
          <w:highlight w:val="none"/>
        </w:rPr>
        <w:t>；</w:t>
      </w:r>
    </w:p>
    <w:p w14:paraId="5EC7EC1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电子信箱：</w:t>
      </w:r>
      <w:r>
        <w:rPr>
          <w:rFonts w:hint="eastAsia" w:asciiTheme="minorEastAsia" w:hAnsiTheme="minorEastAsia" w:eastAsiaTheme="minorEastAsia" w:cstheme="minorEastAsia"/>
          <w:b w:val="0"/>
          <w:bCs w:val="0"/>
          <w:color w:val="auto"/>
          <w:sz w:val="24"/>
          <w:szCs w:val="24"/>
          <w:highlight w:val="none"/>
          <w:u w:val="single"/>
        </w:rPr>
        <w:t>   </w:t>
      </w:r>
      <w:r>
        <w:rPr>
          <w:rFonts w:hint="eastAsia" w:asciiTheme="minorEastAsia" w:hAnsiTheme="minorEastAsia" w:eastAsiaTheme="minorEastAsia" w:cstheme="minorEastAsia"/>
          <w:b w:val="0"/>
          <w:bCs w:val="0"/>
          <w:color w:val="auto"/>
          <w:sz w:val="24"/>
          <w:szCs w:val="24"/>
          <w:highlight w:val="none"/>
        </w:rPr>
        <w:t>；</w:t>
      </w:r>
    </w:p>
    <w:p w14:paraId="16CC175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通信地址：</w:t>
      </w:r>
      <w:r>
        <w:rPr>
          <w:rFonts w:hint="eastAsia" w:asciiTheme="minorEastAsia" w:hAnsiTheme="minorEastAsia" w:eastAsiaTheme="minorEastAsia" w:cstheme="minorEastAsia"/>
          <w:b w:val="0"/>
          <w:bCs w:val="0"/>
          <w:color w:val="auto"/>
          <w:sz w:val="24"/>
          <w:szCs w:val="24"/>
          <w:highlight w:val="none"/>
          <w:u w:val="single"/>
        </w:rPr>
        <w:t>   </w:t>
      </w:r>
      <w:r>
        <w:rPr>
          <w:rFonts w:hint="eastAsia" w:asciiTheme="minorEastAsia" w:hAnsiTheme="minorEastAsia" w:eastAsiaTheme="minorEastAsia" w:cstheme="minorEastAsia"/>
          <w:b w:val="0"/>
          <w:bCs w:val="0"/>
          <w:color w:val="auto"/>
          <w:sz w:val="24"/>
          <w:szCs w:val="24"/>
          <w:highlight w:val="none"/>
        </w:rPr>
        <w:t>；</w:t>
      </w:r>
    </w:p>
    <w:p w14:paraId="1BC207D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关于监理人的其他约定：</w:t>
      </w:r>
      <w:r>
        <w:rPr>
          <w:rFonts w:hint="eastAsia" w:asciiTheme="minorEastAsia" w:hAnsiTheme="minorEastAsia" w:eastAsiaTheme="minorEastAsia" w:cstheme="minorEastAsia"/>
          <w:b w:val="0"/>
          <w:bCs w:val="0"/>
          <w:color w:val="auto"/>
          <w:sz w:val="24"/>
          <w:szCs w:val="24"/>
          <w:highlight w:val="none"/>
          <w:u w:val="single"/>
        </w:rPr>
        <w:t>   </w:t>
      </w:r>
      <w:r>
        <w:rPr>
          <w:rFonts w:hint="eastAsia" w:asciiTheme="minorEastAsia" w:hAnsiTheme="minorEastAsia" w:eastAsiaTheme="minorEastAsia" w:cstheme="minorEastAsia"/>
          <w:b w:val="0"/>
          <w:bCs w:val="0"/>
          <w:color w:val="auto"/>
          <w:sz w:val="24"/>
          <w:szCs w:val="24"/>
          <w:highlight w:val="none"/>
        </w:rPr>
        <w:t>。</w:t>
      </w:r>
    </w:p>
    <w:p w14:paraId="447911AC">
      <w:pPr>
        <w:spacing w:after="120"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4.4 商定或确定</w:t>
      </w:r>
    </w:p>
    <w:p w14:paraId="75D0FEA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bookmarkStart w:id="144" w:name="_Toc267251418"/>
      <w:r>
        <w:rPr>
          <w:rFonts w:hint="eastAsia" w:asciiTheme="minorEastAsia" w:hAnsiTheme="minorEastAsia" w:eastAsiaTheme="minorEastAsia" w:cstheme="minorEastAsia"/>
          <w:b w:val="0"/>
          <w:bCs w:val="0"/>
          <w:color w:val="auto"/>
          <w:sz w:val="24"/>
          <w:szCs w:val="24"/>
          <w:highlight w:val="none"/>
        </w:rPr>
        <w:t>在发包人和承包人不能通过协商达成一致意见时，发包人授权监理人对以下事项进行确定：</w:t>
      </w:r>
    </w:p>
    <w:p w14:paraId="73031878">
      <w:pPr>
        <w:autoSpaceDE w:val="0"/>
        <w:autoSpaceDN w:val="0"/>
        <w:adjustRightInd w:val="0"/>
        <w:spacing w:line="360" w:lineRule="auto"/>
        <w:ind w:firstLine="480" w:firstLineChars="200"/>
        <w:jc w:val="left"/>
        <w:rPr>
          <w:rFonts w:hint="eastAsia" w:asciiTheme="minorEastAsia" w:hAnsiTheme="minorEastAsia" w:eastAsiaTheme="minorEastAsia" w:cstheme="minorEastAsia"/>
          <w:b w:val="0"/>
          <w:bCs w:val="0"/>
          <w:color w:val="auto"/>
          <w:kern w:val="0"/>
          <w:sz w:val="24"/>
          <w:szCs w:val="24"/>
          <w:highlight w:val="none"/>
        </w:rPr>
      </w:pPr>
      <w:r>
        <w:rPr>
          <w:rFonts w:hint="eastAsia" w:asciiTheme="minorEastAsia" w:hAnsiTheme="minorEastAsia" w:eastAsiaTheme="minorEastAsia" w:cstheme="minorEastAsia"/>
          <w:b w:val="0"/>
          <w:bCs w:val="0"/>
          <w:color w:val="auto"/>
          <w:kern w:val="0"/>
          <w:sz w:val="24"/>
          <w:szCs w:val="24"/>
          <w:highlight w:val="none"/>
        </w:rPr>
        <w:t>（1）</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按照《通用条款》4.4规定执行</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p w14:paraId="7BD0BCD2">
      <w:pPr>
        <w:autoSpaceDE w:val="0"/>
        <w:autoSpaceDN w:val="0"/>
        <w:adjustRightInd w:val="0"/>
        <w:spacing w:line="360" w:lineRule="auto"/>
        <w:ind w:firstLine="480" w:firstLineChars="200"/>
        <w:jc w:val="left"/>
        <w:rPr>
          <w:rFonts w:hint="eastAsia" w:asciiTheme="minorEastAsia" w:hAnsiTheme="minorEastAsia" w:eastAsiaTheme="minorEastAsia" w:cstheme="minorEastAsia"/>
          <w:b w:val="0"/>
          <w:bCs w:val="0"/>
          <w:color w:val="auto"/>
          <w:kern w:val="0"/>
          <w:sz w:val="24"/>
          <w:szCs w:val="24"/>
          <w:highlight w:val="none"/>
        </w:rPr>
      </w:pPr>
      <w:r>
        <w:rPr>
          <w:rFonts w:hint="eastAsia" w:asciiTheme="minorEastAsia" w:hAnsiTheme="minorEastAsia" w:eastAsiaTheme="minorEastAsia" w:cstheme="minorEastAsia"/>
          <w:b w:val="0"/>
          <w:bCs w:val="0"/>
          <w:color w:val="auto"/>
          <w:kern w:val="0"/>
          <w:sz w:val="24"/>
          <w:szCs w:val="24"/>
          <w:highlight w:val="none"/>
        </w:rPr>
        <w:t>（2）</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p w14:paraId="0E2D3EEB">
      <w:pPr>
        <w:autoSpaceDE w:val="0"/>
        <w:autoSpaceDN w:val="0"/>
        <w:adjustRightInd w:val="0"/>
        <w:spacing w:line="360" w:lineRule="auto"/>
        <w:ind w:firstLine="480" w:firstLineChars="200"/>
        <w:jc w:val="left"/>
        <w:rPr>
          <w:rFonts w:hint="eastAsia" w:asciiTheme="minorEastAsia" w:hAnsiTheme="minorEastAsia" w:eastAsiaTheme="minorEastAsia" w:cstheme="minorEastAsia"/>
          <w:b w:val="0"/>
          <w:bCs w:val="0"/>
          <w:color w:val="auto"/>
          <w:kern w:val="0"/>
          <w:sz w:val="24"/>
          <w:szCs w:val="24"/>
          <w:highlight w:val="none"/>
        </w:rPr>
      </w:pPr>
      <w:r>
        <w:rPr>
          <w:rFonts w:hint="eastAsia" w:asciiTheme="minorEastAsia" w:hAnsiTheme="minorEastAsia" w:eastAsiaTheme="minorEastAsia" w:cstheme="minorEastAsia"/>
          <w:b w:val="0"/>
          <w:bCs w:val="0"/>
          <w:color w:val="auto"/>
          <w:kern w:val="0"/>
          <w:sz w:val="24"/>
          <w:szCs w:val="24"/>
          <w:highlight w:val="none"/>
        </w:rPr>
        <w:t>（3）</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p w14:paraId="51229FA8">
      <w:pPr>
        <w:pStyle w:val="4"/>
        <w:spacing w:before="120" w:after="120" w:line="360" w:lineRule="auto"/>
        <w:rPr>
          <w:rFonts w:hint="eastAsia" w:asciiTheme="minorEastAsia" w:hAnsiTheme="minorEastAsia" w:eastAsiaTheme="minorEastAsia" w:cstheme="minorEastAsia"/>
          <w:b w:val="0"/>
          <w:bCs w:val="0"/>
          <w:color w:val="auto"/>
          <w:sz w:val="24"/>
          <w:szCs w:val="24"/>
          <w:highlight w:val="none"/>
        </w:rPr>
      </w:pPr>
      <w:bookmarkStart w:id="145" w:name="_Toc351203637"/>
      <w:r>
        <w:rPr>
          <w:rFonts w:hint="eastAsia" w:asciiTheme="minorEastAsia" w:hAnsiTheme="minorEastAsia" w:eastAsiaTheme="minorEastAsia" w:cstheme="minorEastAsia"/>
          <w:b w:val="0"/>
          <w:bCs w:val="0"/>
          <w:color w:val="auto"/>
          <w:sz w:val="24"/>
          <w:szCs w:val="24"/>
          <w:highlight w:val="none"/>
        </w:rPr>
        <w:t>5</w:t>
      </w:r>
      <w:bookmarkEnd w:id="144"/>
      <w:bookmarkStart w:id="146" w:name="_Toc296346664"/>
      <w:bookmarkStart w:id="147" w:name="_Toc297048349"/>
      <w:bookmarkStart w:id="148" w:name="_Toc296890991"/>
      <w:bookmarkStart w:id="149" w:name="_Toc297120463"/>
      <w:bookmarkStart w:id="150" w:name="_Toc292559367"/>
      <w:bookmarkStart w:id="151" w:name="_Toc296503163"/>
      <w:bookmarkStart w:id="152" w:name="_Toc296347162"/>
      <w:bookmarkStart w:id="153" w:name="_Toc296944502"/>
      <w:bookmarkStart w:id="154" w:name="_Toc296891203"/>
      <w:bookmarkStart w:id="155" w:name="_Toc292559872"/>
      <w:r>
        <w:rPr>
          <w:rFonts w:hint="eastAsia" w:asciiTheme="minorEastAsia" w:hAnsiTheme="minorEastAsia" w:eastAsiaTheme="minorEastAsia" w:cstheme="minorEastAsia"/>
          <w:b w:val="0"/>
          <w:bCs w:val="0"/>
          <w:color w:val="auto"/>
          <w:sz w:val="24"/>
          <w:szCs w:val="24"/>
          <w:highlight w:val="none"/>
        </w:rPr>
        <w:t>. 工程质量</w:t>
      </w:r>
      <w:bookmarkEnd w:id="145"/>
    </w:p>
    <w:p w14:paraId="4EB0EB24">
      <w:pPr>
        <w:spacing w:after="120" w:line="360" w:lineRule="auto"/>
        <w:ind w:firstLine="480" w:firstLineChars="200"/>
        <w:outlineLvl w:val="0"/>
        <w:rPr>
          <w:rFonts w:hint="eastAsia" w:asciiTheme="minorEastAsia" w:hAnsiTheme="minorEastAsia" w:eastAsiaTheme="minorEastAsia" w:cstheme="minorEastAsia"/>
          <w:b w:val="0"/>
          <w:bCs w:val="0"/>
          <w:color w:val="auto"/>
          <w:sz w:val="24"/>
          <w:szCs w:val="24"/>
          <w:highlight w:val="none"/>
        </w:rPr>
      </w:pPr>
      <w:bookmarkStart w:id="156" w:name="_Toc31528"/>
      <w:r>
        <w:rPr>
          <w:rFonts w:hint="eastAsia" w:asciiTheme="minorEastAsia" w:hAnsiTheme="minorEastAsia" w:eastAsiaTheme="minorEastAsia" w:cstheme="minorEastAsia"/>
          <w:b w:val="0"/>
          <w:bCs w:val="0"/>
          <w:color w:val="auto"/>
          <w:sz w:val="24"/>
          <w:szCs w:val="24"/>
          <w:highlight w:val="none"/>
        </w:rPr>
        <w:t>5.1 质量要求</w:t>
      </w:r>
      <w:bookmarkEnd w:id="156"/>
    </w:p>
    <w:p w14:paraId="2E422A18">
      <w:pPr>
        <w:spacing w:line="360" w:lineRule="auto"/>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w:t>
      </w:r>
      <w:bookmarkStart w:id="157" w:name="_Toc303539106"/>
      <w:bookmarkStart w:id="158" w:name="_Toc318581164"/>
      <w:bookmarkStart w:id="159" w:name="_Toc304295527"/>
      <w:bookmarkStart w:id="160" w:name="_Toc300934949"/>
      <w:bookmarkStart w:id="161" w:name="_Toc297216155"/>
      <w:bookmarkStart w:id="162" w:name="_Toc297123496"/>
      <w:bookmarkStart w:id="163" w:name="_Toc312677997"/>
      <w:r>
        <w:rPr>
          <w:rFonts w:hint="eastAsia" w:asciiTheme="minorEastAsia" w:hAnsiTheme="minorEastAsia" w:eastAsiaTheme="minorEastAsia" w:cstheme="minorEastAsia"/>
          <w:b w:val="0"/>
          <w:bCs w:val="0"/>
          <w:color w:val="auto"/>
          <w:sz w:val="24"/>
          <w:szCs w:val="24"/>
          <w:highlight w:val="none"/>
        </w:rPr>
        <w:t>.1.1 特殊质量标准和要求：</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u w:val="single"/>
          <w:lang w:eastAsia="zh-CN"/>
        </w:rPr>
        <w:t>合格</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p w14:paraId="51EE6E8A">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关于工程奖项的约定：</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kern w:val="0"/>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p w14:paraId="21731CA2">
      <w:pPr>
        <w:spacing w:after="120" w:line="360" w:lineRule="auto"/>
        <w:ind w:firstLine="480" w:firstLineChars="200"/>
        <w:outlineLvl w:val="0"/>
        <w:rPr>
          <w:rFonts w:hint="eastAsia" w:asciiTheme="minorEastAsia" w:hAnsiTheme="minorEastAsia" w:eastAsiaTheme="minorEastAsia" w:cstheme="minorEastAsia"/>
          <w:b w:val="0"/>
          <w:bCs w:val="0"/>
          <w:color w:val="auto"/>
          <w:sz w:val="24"/>
          <w:szCs w:val="24"/>
          <w:highlight w:val="none"/>
        </w:rPr>
      </w:pPr>
      <w:bookmarkStart w:id="164" w:name="_Toc5056"/>
      <w:r>
        <w:rPr>
          <w:rFonts w:hint="eastAsia" w:asciiTheme="minorEastAsia" w:hAnsiTheme="minorEastAsia" w:eastAsiaTheme="minorEastAsia" w:cstheme="minorEastAsia"/>
          <w:b w:val="0"/>
          <w:bCs w:val="0"/>
          <w:color w:val="auto"/>
          <w:sz w:val="24"/>
          <w:szCs w:val="24"/>
          <w:highlight w:val="none"/>
        </w:rPr>
        <w:t>5.3 隐蔽工程检查</w:t>
      </w:r>
      <w:bookmarkEnd w:id="164"/>
    </w:p>
    <w:p w14:paraId="14659B05">
      <w:pPr>
        <w:spacing w:line="360" w:lineRule="auto"/>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5.3.2承包人提前通知监理人隐蔽工程检查的期限的约定</w:t>
      </w:r>
      <w:r>
        <w:rPr>
          <w:rFonts w:hint="eastAsia" w:asciiTheme="minorEastAsia" w:hAnsiTheme="minorEastAsia" w:eastAsiaTheme="minorEastAsia" w:cstheme="minorEastAsia"/>
          <w:b w:val="0"/>
          <w:bCs w:val="0"/>
          <w:color w:val="auto"/>
          <w:sz w:val="24"/>
          <w:szCs w:val="24"/>
          <w:highlight w:val="none"/>
          <w:u w:val="none"/>
        </w:rPr>
        <w:t xml:space="preserve">： </w:t>
      </w:r>
      <w:r>
        <w:rPr>
          <w:rFonts w:hint="eastAsia" w:asciiTheme="minorEastAsia" w:hAnsiTheme="minorEastAsia" w:eastAsiaTheme="minorEastAsia" w:cstheme="minorEastAsia"/>
          <w:b w:val="0"/>
          <w:bCs w:val="0"/>
          <w:color w:val="auto"/>
          <w:sz w:val="24"/>
          <w:szCs w:val="24"/>
          <w:highlight w:val="none"/>
          <w:u w:val="single"/>
          <w:lang w:eastAsia="zh-CN"/>
        </w:rPr>
        <w:t>依据本工程工期要求和特殊性</w:t>
      </w:r>
      <w:r>
        <w:rPr>
          <w:rFonts w:hint="eastAsia" w:asciiTheme="minorEastAsia" w:hAnsiTheme="minorEastAsia" w:eastAsiaTheme="minorEastAsia" w:cstheme="minorEastAsia"/>
          <w:b w:val="0"/>
          <w:bCs w:val="0"/>
          <w:color w:val="auto"/>
          <w:kern w:val="0"/>
          <w:sz w:val="24"/>
          <w:szCs w:val="24"/>
          <w:highlight w:val="none"/>
          <w:u w:val="single"/>
        </w:rPr>
        <w:t>承包人应在共同检查前</w:t>
      </w:r>
      <w:r>
        <w:rPr>
          <w:rFonts w:hint="eastAsia" w:asciiTheme="minorEastAsia" w:hAnsiTheme="minorEastAsia" w:eastAsiaTheme="minorEastAsia" w:cstheme="minorEastAsia"/>
          <w:b w:val="0"/>
          <w:bCs w:val="0"/>
          <w:color w:val="auto"/>
          <w:kern w:val="0"/>
          <w:sz w:val="24"/>
          <w:szCs w:val="24"/>
          <w:highlight w:val="none"/>
          <w:u w:val="single"/>
          <w:lang w:val="en-US" w:eastAsia="zh-CN"/>
        </w:rPr>
        <w:t>48</w:t>
      </w:r>
      <w:r>
        <w:rPr>
          <w:rFonts w:hint="eastAsia" w:asciiTheme="minorEastAsia" w:hAnsiTheme="minorEastAsia" w:eastAsiaTheme="minorEastAsia" w:cstheme="minorEastAsia"/>
          <w:b w:val="0"/>
          <w:bCs w:val="0"/>
          <w:color w:val="auto"/>
          <w:kern w:val="0"/>
          <w:sz w:val="24"/>
          <w:szCs w:val="24"/>
          <w:highlight w:val="none"/>
          <w:u w:val="single"/>
        </w:rPr>
        <w:t>小时书面通知监理人检查，通知中应载明隐蔽检查的内容、时间和地点，并应附有自检记录和必要的检查资料</w:t>
      </w:r>
      <w:r>
        <w:rPr>
          <w:rFonts w:hint="eastAsia" w:asciiTheme="minorEastAsia" w:hAnsiTheme="minorEastAsia" w:eastAsiaTheme="minorEastAsia" w:cstheme="minorEastAsia"/>
          <w:b w:val="0"/>
          <w:bCs w:val="0"/>
          <w:color w:val="auto"/>
          <w:sz w:val="24"/>
          <w:szCs w:val="24"/>
          <w:highlight w:val="none"/>
        </w:rPr>
        <w:t>。</w:t>
      </w:r>
    </w:p>
    <w:p w14:paraId="64994DA4">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监理人不能按时进行检查时，应提前</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24 </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小时提交书面延期要求。</w:t>
      </w:r>
    </w:p>
    <w:p w14:paraId="35D39141">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关于延期最长不得超过：</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48</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小时。</w:t>
      </w:r>
    </w:p>
    <w:p w14:paraId="433BC005">
      <w:pPr>
        <w:pStyle w:val="4"/>
        <w:spacing w:before="120" w:after="120" w:line="360" w:lineRule="auto"/>
        <w:rPr>
          <w:rFonts w:hint="eastAsia" w:asciiTheme="minorEastAsia" w:hAnsiTheme="minorEastAsia" w:eastAsiaTheme="minorEastAsia" w:cstheme="minorEastAsia"/>
          <w:b w:val="0"/>
          <w:bCs w:val="0"/>
          <w:color w:val="auto"/>
          <w:sz w:val="24"/>
          <w:szCs w:val="24"/>
          <w:highlight w:val="none"/>
        </w:rPr>
      </w:pPr>
      <w:bookmarkStart w:id="165" w:name="_Toc351203638"/>
      <w:r>
        <w:rPr>
          <w:rFonts w:hint="eastAsia" w:asciiTheme="minorEastAsia" w:hAnsiTheme="minorEastAsia" w:eastAsiaTheme="minorEastAsia" w:cstheme="minorEastAsia"/>
          <w:b w:val="0"/>
          <w:bCs w:val="0"/>
          <w:color w:val="auto"/>
          <w:sz w:val="24"/>
          <w:szCs w:val="24"/>
          <w:highlight w:val="none"/>
        </w:rPr>
        <w:t>6. 安全文明施工与环境保护</w:t>
      </w:r>
      <w:bookmarkEnd w:id="165"/>
    </w:p>
    <w:p w14:paraId="36EF09B5">
      <w:pPr>
        <w:spacing w:after="120"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6.1安全文明施工</w:t>
      </w:r>
    </w:p>
    <w:p w14:paraId="2FD9CE01">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6.1.1 项目安全生产的达标目标及相应事项的约定：</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按照合同通用条款6.1.1执行</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p w14:paraId="6451F7E0">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6.1.4 关于治安保卫的特别约定：</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按照合同通用条款6.1.4执行</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p w14:paraId="17D35F5A">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关于编制施工场地治安管理计划的约定：</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按监理工程师要求执行</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p w14:paraId="17DF4DE2">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6.1.5 文明施工</w:t>
      </w:r>
    </w:p>
    <w:p w14:paraId="69324AB7">
      <w:pPr>
        <w:spacing w:line="360" w:lineRule="auto"/>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合同当事人对文明施工的要求：</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按照合同《通用条款》6.1.5行</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p w14:paraId="498370CB">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6.1.6 关于安全文明施工费支付比例和支付期限的约定：</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按照合同《通用条款》6.1.6执行   </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bookmarkEnd w:id="157"/>
    <w:bookmarkEnd w:id="158"/>
    <w:bookmarkEnd w:id="159"/>
    <w:bookmarkEnd w:id="160"/>
    <w:bookmarkEnd w:id="161"/>
    <w:bookmarkEnd w:id="162"/>
    <w:bookmarkEnd w:id="163"/>
    <w:p w14:paraId="6BFE5FA5">
      <w:pPr>
        <w:pStyle w:val="4"/>
        <w:spacing w:before="120" w:after="120" w:line="360" w:lineRule="auto"/>
        <w:rPr>
          <w:rFonts w:hint="eastAsia" w:asciiTheme="minorEastAsia" w:hAnsiTheme="minorEastAsia" w:eastAsiaTheme="minorEastAsia" w:cstheme="minorEastAsia"/>
          <w:b w:val="0"/>
          <w:bCs w:val="0"/>
          <w:color w:val="auto"/>
          <w:sz w:val="24"/>
          <w:szCs w:val="24"/>
          <w:highlight w:val="none"/>
        </w:rPr>
      </w:pPr>
      <w:bookmarkStart w:id="166" w:name="_Toc351203639"/>
      <w:r>
        <w:rPr>
          <w:rFonts w:hint="eastAsia" w:asciiTheme="minorEastAsia" w:hAnsiTheme="minorEastAsia" w:eastAsiaTheme="minorEastAsia" w:cstheme="minorEastAsia"/>
          <w:b w:val="0"/>
          <w:bCs w:val="0"/>
          <w:color w:val="auto"/>
          <w:sz w:val="24"/>
          <w:szCs w:val="24"/>
          <w:highlight w:val="none"/>
        </w:rPr>
        <w:t>7. 工期和进度</w:t>
      </w:r>
      <w:bookmarkEnd w:id="166"/>
    </w:p>
    <w:p w14:paraId="1AF17546">
      <w:pPr>
        <w:spacing w:after="120"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7.1 施工组织设计</w:t>
      </w:r>
    </w:p>
    <w:p w14:paraId="3BAB6E03">
      <w:pPr>
        <w:autoSpaceDE w:val="0"/>
        <w:autoSpaceDN w:val="0"/>
        <w:adjustRightInd w:val="0"/>
        <w:spacing w:line="360" w:lineRule="auto"/>
        <w:ind w:firstLine="480" w:firstLineChars="200"/>
        <w:jc w:val="left"/>
        <w:rPr>
          <w:rFonts w:hint="eastAsia" w:asciiTheme="minorEastAsia" w:hAnsiTheme="minorEastAsia" w:eastAsiaTheme="minorEastAsia" w:cstheme="minorEastAsia"/>
          <w:b w:val="0"/>
          <w:bCs w:val="0"/>
          <w:color w:val="auto"/>
          <w:kern w:val="0"/>
          <w:sz w:val="24"/>
          <w:szCs w:val="24"/>
          <w:highlight w:val="none"/>
        </w:rPr>
      </w:pPr>
      <w:r>
        <w:rPr>
          <w:rFonts w:hint="eastAsia" w:asciiTheme="minorEastAsia" w:hAnsiTheme="minorEastAsia" w:eastAsiaTheme="minorEastAsia" w:cstheme="minorEastAsia"/>
          <w:b w:val="0"/>
          <w:bCs w:val="0"/>
          <w:color w:val="auto"/>
          <w:sz w:val="24"/>
          <w:szCs w:val="24"/>
          <w:highlight w:val="none"/>
        </w:rPr>
        <w:t>7.1.1 合</w:t>
      </w:r>
      <w:r>
        <w:rPr>
          <w:rFonts w:hint="eastAsia" w:asciiTheme="minorEastAsia" w:hAnsiTheme="minorEastAsia" w:eastAsiaTheme="minorEastAsia" w:cstheme="minorEastAsia"/>
          <w:b w:val="0"/>
          <w:bCs w:val="0"/>
          <w:color w:val="auto"/>
          <w:kern w:val="0"/>
          <w:sz w:val="24"/>
          <w:szCs w:val="24"/>
          <w:highlight w:val="none"/>
        </w:rPr>
        <w:t>同当事人约定的施工组织设计应包括的其他内容：</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按照合同《通用条款》7.1.1执行</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p w14:paraId="643F2407">
      <w:pPr>
        <w:autoSpaceDE w:val="0"/>
        <w:autoSpaceDN w:val="0"/>
        <w:adjustRightInd w:val="0"/>
        <w:spacing w:line="360" w:lineRule="auto"/>
        <w:ind w:firstLine="480" w:firstLineChars="200"/>
        <w:jc w:val="left"/>
        <w:rPr>
          <w:rFonts w:hint="eastAsia" w:asciiTheme="minorEastAsia" w:hAnsiTheme="minorEastAsia" w:eastAsiaTheme="minorEastAsia" w:cstheme="minorEastAsia"/>
          <w:b w:val="0"/>
          <w:bCs w:val="0"/>
          <w:color w:val="auto"/>
          <w:kern w:val="0"/>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7.1.2 </w:t>
      </w:r>
      <w:r>
        <w:rPr>
          <w:rFonts w:hint="eastAsia" w:asciiTheme="minorEastAsia" w:hAnsiTheme="minorEastAsia" w:eastAsiaTheme="minorEastAsia" w:cstheme="minorEastAsia"/>
          <w:b w:val="0"/>
          <w:bCs w:val="0"/>
          <w:color w:val="auto"/>
          <w:kern w:val="0"/>
          <w:sz w:val="24"/>
          <w:szCs w:val="24"/>
          <w:highlight w:val="none"/>
        </w:rPr>
        <w:t>施工组织设计的提交和修改</w:t>
      </w:r>
    </w:p>
    <w:p w14:paraId="23549B4A">
      <w:pPr>
        <w:autoSpaceDE w:val="0"/>
        <w:autoSpaceDN w:val="0"/>
        <w:adjustRightInd w:val="0"/>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kern w:val="0"/>
          <w:sz w:val="24"/>
          <w:szCs w:val="24"/>
          <w:highlight w:val="none"/>
        </w:rPr>
        <w:t>承包人提交详细施工组织设计的期限的约定：</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按照合同《通用条款》7.1.2执行</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p w14:paraId="34F874C8">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发包人和监理人在收到详细的施工组织设计后确认或提出修改意见的期限：</w:t>
      </w:r>
      <w:r>
        <w:rPr>
          <w:rFonts w:hint="eastAsia" w:asciiTheme="minorEastAsia" w:hAnsiTheme="minorEastAsia" w:eastAsiaTheme="minorEastAsia" w:cstheme="minorEastAsia"/>
          <w:b w:val="0"/>
          <w:bCs w:val="0"/>
          <w:color w:val="auto"/>
          <w:sz w:val="24"/>
          <w:szCs w:val="24"/>
          <w:highlight w:val="none"/>
          <w:u w:val="single"/>
          <w:lang w:val="en-US" w:eastAsia="zh-CN"/>
        </w:rPr>
        <w:t>按照合同《通用条款》7.1.2和国家相关规定执行</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p w14:paraId="3B8706FC">
      <w:pPr>
        <w:spacing w:after="120"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w:t>
      </w:r>
      <w:bookmarkStart w:id="167" w:name="_Toc297123514"/>
      <w:bookmarkStart w:id="168" w:name="_Toc312677479"/>
      <w:bookmarkStart w:id="169" w:name="_Toc303539123"/>
      <w:bookmarkStart w:id="170" w:name="_Toc300934966"/>
      <w:bookmarkStart w:id="171" w:name="_Toc297216173"/>
      <w:bookmarkStart w:id="172" w:name="_Toc304295541"/>
      <w:bookmarkStart w:id="173" w:name="_Toc312678005"/>
      <w:r>
        <w:rPr>
          <w:rFonts w:hint="eastAsia" w:asciiTheme="minorEastAsia" w:hAnsiTheme="minorEastAsia" w:eastAsiaTheme="minorEastAsia" w:cstheme="minorEastAsia"/>
          <w:b w:val="0"/>
          <w:bCs w:val="0"/>
          <w:color w:val="auto"/>
          <w:sz w:val="24"/>
          <w:szCs w:val="24"/>
          <w:highlight w:val="none"/>
        </w:rPr>
        <w:t>.2 施工进度计划</w:t>
      </w:r>
    </w:p>
    <w:p w14:paraId="2796385A">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7.2.2 施工进度计划的修订</w:t>
      </w:r>
    </w:p>
    <w:p w14:paraId="1C201957">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发包人和监理人在收到修订的施工进度计划后确认或提出修改意见的期限：</w:t>
      </w:r>
      <w:r>
        <w:rPr>
          <w:rFonts w:hint="eastAsia" w:asciiTheme="minorEastAsia" w:hAnsiTheme="minorEastAsia" w:eastAsiaTheme="minorEastAsia" w:cstheme="minorEastAsia"/>
          <w:b w:val="0"/>
          <w:bCs w:val="0"/>
          <w:color w:val="auto"/>
          <w:sz w:val="24"/>
          <w:szCs w:val="24"/>
          <w:highlight w:val="none"/>
          <w:u w:val="single"/>
          <w:lang w:val="en-US" w:eastAsia="zh-CN"/>
        </w:rPr>
        <w:t>按照合同《通用条款》7.2.2执行</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p w14:paraId="0E922FD1">
      <w:pPr>
        <w:spacing w:after="120"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7.3 开工</w:t>
      </w:r>
    </w:p>
    <w:p w14:paraId="42E9C345">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7.3.1 开工准备</w:t>
      </w:r>
    </w:p>
    <w:p w14:paraId="4DE0908A">
      <w:pPr>
        <w:spacing w:line="360" w:lineRule="auto"/>
        <w:ind w:firstLine="645"/>
        <w:jc w:val="left"/>
        <w:rPr>
          <w:rFonts w:hint="eastAsia" w:asciiTheme="minorEastAsia" w:hAnsiTheme="minorEastAsia" w:eastAsiaTheme="minorEastAsia" w:cstheme="minorEastAsia"/>
          <w:b w:val="0"/>
          <w:bCs w:val="0"/>
          <w:color w:val="auto"/>
          <w:sz w:val="24"/>
          <w:szCs w:val="24"/>
          <w:highlight w:val="none"/>
          <w:u w:val="single"/>
        </w:rPr>
      </w:pPr>
      <w:r>
        <w:rPr>
          <w:rFonts w:hint="eastAsia" w:asciiTheme="minorEastAsia" w:hAnsiTheme="minorEastAsia" w:eastAsiaTheme="minorEastAsia" w:cstheme="minorEastAsia"/>
          <w:b w:val="0"/>
          <w:bCs w:val="0"/>
          <w:color w:val="auto"/>
          <w:sz w:val="24"/>
          <w:szCs w:val="24"/>
          <w:highlight w:val="none"/>
        </w:rPr>
        <w:t>关于承包人提交</w:t>
      </w:r>
      <w:r>
        <w:rPr>
          <w:rFonts w:hint="eastAsia" w:asciiTheme="minorEastAsia" w:hAnsiTheme="minorEastAsia" w:eastAsiaTheme="minorEastAsia" w:cstheme="minorEastAsia"/>
          <w:b w:val="0"/>
          <w:bCs w:val="0"/>
          <w:color w:val="auto"/>
          <w:kern w:val="0"/>
          <w:sz w:val="24"/>
          <w:szCs w:val="24"/>
          <w:highlight w:val="none"/>
        </w:rPr>
        <w:t>工程开工报审表的期限：</w:t>
      </w:r>
      <w:r>
        <w:rPr>
          <w:rFonts w:hint="eastAsia" w:asciiTheme="minorEastAsia" w:hAnsiTheme="minorEastAsia" w:eastAsiaTheme="minorEastAsia" w:cstheme="minorEastAsia"/>
          <w:b w:val="0"/>
          <w:bCs w:val="0"/>
          <w:color w:val="auto"/>
          <w:sz w:val="24"/>
          <w:szCs w:val="24"/>
          <w:highlight w:val="none"/>
          <w:u w:val="single"/>
          <w:lang w:eastAsia="zh-CN"/>
        </w:rPr>
        <w:t>合同签订后</w:t>
      </w:r>
      <w:r>
        <w:rPr>
          <w:rFonts w:hint="eastAsia" w:asciiTheme="minorEastAsia" w:hAnsiTheme="minorEastAsia" w:eastAsiaTheme="minorEastAsia" w:cstheme="minorEastAsia"/>
          <w:b w:val="0"/>
          <w:bCs w:val="0"/>
          <w:color w:val="auto"/>
          <w:sz w:val="24"/>
          <w:szCs w:val="24"/>
          <w:highlight w:val="none"/>
          <w:u w:val="single"/>
          <w:lang w:val="en-US" w:eastAsia="zh-CN"/>
        </w:rPr>
        <w:t>7日</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p w14:paraId="3311A2F5">
      <w:pPr>
        <w:spacing w:line="360" w:lineRule="auto"/>
        <w:ind w:firstLine="645"/>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关于发包人应完成的其他开工准备工作及期限：</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eastAsia="zh-CN"/>
        </w:rPr>
        <w:t>合同签订后</w:t>
      </w:r>
      <w:r>
        <w:rPr>
          <w:rFonts w:hint="eastAsia" w:asciiTheme="minorEastAsia" w:hAnsiTheme="minorEastAsia" w:eastAsiaTheme="minorEastAsia" w:cstheme="minorEastAsia"/>
          <w:b w:val="0"/>
          <w:bCs w:val="0"/>
          <w:color w:val="auto"/>
          <w:sz w:val="24"/>
          <w:szCs w:val="24"/>
          <w:highlight w:val="none"/>
          <w:u w:val="single"/>
          <w:lang w:val="en-US" w:eastAsia="zh-CN"/>
        </w:rPr>
        <w:t>7日</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p w14:paraId="20DFC1EE">
      <w:pPr>
        <w:spacing w:line="360" w:lineRule="auto"/>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关于承包人应完成的其他开工准备工作及期限：</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eastAsia="zh-CN"/>
        </w:rPr>
        <w:t>合同签订后</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7日 </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p w14:paraId="6A3C35AA">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7.3.2开工通知</w:t>
      </w:r>
    </w:p>
    <w:p w14:paraId="7BE09C08">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因发包人原因造成监理人未能在计划开工日期之日起</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90</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天内发出开工通知的，承包人有权提出价格调整要求，或者解除合同。</w:t>
      </w:r>
    </w:p>
    <w:bookmarkEnd w:id="167"/>
    <w:bookmarkEnd w:id="168"/>
    <w:bookmarkEnd w:id="169"/>
    <w:bookmarkEnd w:id="170"/>
    <w:bookmarkEnd w:id="171"/>
    <w:bookmarkEnd w:id="172"/>
    <w:bookmarkEnd w:id="173"/>
    <w:p w14:paraId="0EE5BB0C">
      <w:pPr>
        <w:spacing w:after="120"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7.4 测量放线</w:t>
      </w:r>
    </w:p>
    <w:p w14:paraId="3E940B9F">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u w:val="single"/>
        </w:rPr>
      </w:pPr>
      <w:r>
        <w:rPr>
          <w:rFonts w:hint="eastAsia" w:asciiTheme="minorEastAsia" w:hAnsiTheme="minorEastAsia" w:eastAsiaTheme="minorEastAsia" w:cstheme="minorEastAsia"/>
          <w:b w:val="0"/>
          <w:bCs w:val="0"/>
          <w:color w:val="auto"/>
          <w:sz w:val="24"/>
          <w:szCs w:val="24"/>
          <w:highlight w:val="none"/>
        </w:rPr>
        <w:t>7.4.1发包人通过监理人向承包人提供测量基准点、基准线和水准点及其书面资料的期限：</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eastAsia="zh-CN"/>
        </w:rPr>
        <w:t>合同签订后</w:t>
      </w:r>
      <w:r>
        <w:rPr>
          <w:rFonts w:hint="eastAsia" w:asciiTheme="minorEastAsia" w:hAnsiTheme="minorEastAsia" w:eastAsiaTheme="minorEastAsia" w:cstheme="minorEastAsia"/>
          <w:b w:val="0"/>
          <w:bCs w:val="0"/>
          <w:color w:val="auto"/>
          <w:sz w:val="24"/>
          <w:szCs w:val="24"/>
          <w:highlight w:val="none"/>
          <w:u w:val="single"/>
          <w:lang w:val="en-US" w:eastAsia="zh-CN"/>
        </w:rPr>
        <w:t>7日</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p w14:paraId="79EE68A0">
      <w:pPr>
        <w:spacing w:after="120"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w:t>
      </w:r>
      <w:bookmarkStart w:id="174" w:name="_Toc312677484"/>
      <w:bookmarkStart w:id="175" w:name="_Toc304295546"/>
      <w:bookmarkStart w:id="176" w:name="_Toc300934968"/>
      <w:bookmarkStart w:id="177" w:name="_Toc303539125"/>
      <w:bookmarkStart w:id="178" w:name="_Toc312678010"/>
      <w:bookmarkStart w:id="179" w:name="_Toc297216175"/>
      <w:bookmarkStart w:id="180" w:name="_Toc297123516"/>
      <w:r>
        <w:rPr>
          <w:rFonts w:hint="eastAsia" w:asciiTheme="minorEastAsia" w:hAnsiTheme="minorEastAsia" w:eastAsiaTheme="minorEastAsia" w:cstheme="minorEastAsia"/>
          <w:b w:val="0"/>
          <w:bCs w:val="0"/>
          <w:color w:val="auto"/>
          <w:sz w:val="24"/>
          <w:szCs w:val="24"/>
          <w:highlight w:val="none"/>
        </w:rPr>
        <w:t>.5 工期延误</w:t>
      </w:r>
    </w:p>
    <w:bookmarkEnd w:id="174"/>
    <w:bookmarkEnd w:id="175"/>
    <w:bookmarkEnd w:id="176"/>
    <w:bookmarkEnd w:id="177"/>
    <w:bookmarkEnd w:id="178"/>
    <w:bookmarkEnd w:id="179"/>
    <w:bookmarkEnd w:id="180"/>
    <w:p w14:paraId="3665B361">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7.5.1 因发包人原因导致工期延误</w:t>
      </w:r>
    </w:p>
    <w:p w14:paraId="40F04C6F">
      <w:pPr>
        <w:spacing w:line="360" w:lineRule="auto"/>
        <w:ind w:firstLine="480" w:firstLineChars="200"/>
        <w:jc w:val="left"/>
        <w:rPr>
          <w:rFonts w:hint="eastAsia" w:asciiTheme="minorEastAsia" w:hAnsiTheme="minorEastAsia" w:eastAsiaTheme="minorEastAsia" w:cstheme="minorEastAsia"/>
          <w:b w:val="0"/>
          <w:bCs w:val="0"/>
          <w:color w:val="auto"/>
          <w:kern w:val="0"/>
          <w:sz w:val="24"/>
          <w:szCs w:val="24"/>
          <w:highlight w:val="none"/>
          <w:u w:val="single"/>
        </w:rPr>
      </w:pPr>
      <w:r>
        <w:rPr>
          <w:rFonts w:hint="eastAsia" w:asciiTheme="minorEastAsia" w:hAnsiTheme="minorEastAsia" w:eastAsiaTheme="minorEastAsia" w:cstheme="minorEastAsia"/>
          <w:b w:val="0"/>
          <w:bCs w:val="0"/>
          <w:color w:val="auto"/>
          <w:sz w:val="24"/>
          <w:szCs w:val="24"/>
          <w:highlight w:val="none"/>
        </w:rPr>
        <w:t>（7）因发包人原因导致工期延误的其他情形：</w:t>
      </w:r>
      <w:r>
        <w:rPr>
          <w:rFonts w:hint="eastAsia" w:asciiTheme="minorEastAsia" w:hAnsiTheme="minorEastAsia" w:eastAsiaTheme="minorEastAsia" w:cstheme="minorEastAsia"/>
          <w:b w:val="0"/>
          <w:bCs w:val="0"/>
          <w:color w:val="auto"/>
          <w:kern w:val="0"/>
          <w:sz w:val="24"/>
          <w:szCs w:val="24"/>
          <w:highlight w:val="none"/>
        </w:rPr>
        <w:t>（1）</w:t>
      </w:r>
      <w:r>
        <w:rPr>
          <w:rFonts w:hint="eastAsia" w:asciiTheme="minorEastAsia" w:hAnsiTheme="minorEastAsia" w:eastAsiaTheme="minorEastAsia" w:cstheme="minorEastAsia"/>
          <w:b w:val="0"/>
          <w:bCs w:val="0"/>
          <w:color w:val="auto"/>
          <w:kern w:val="0"/>
          <w:sz w:val="24"/>
          <w:szCs w:val="24"/>
          <w:highlight w:val="none"/>
          <w:u w:val="single"/>
        </w:rPr>
        <w:t>发包人未能按合同约定提供图纸或所提供图纸不符合合同约定的；</w:t>
      </w:r>
    </w:p>
    <w:p w14:paraId="5A455008">
      <w:pPr>
        <w:spacing w:line="360" w:lineRule="auto"/>
        <w:ind w:firstLine="480" w:firstLineChars="200"/>
        <w:jc w:val="left"/>
        <w:rPr>
          <w:rFonts w:hint="eastAsia" w:asciiTheme="minorEastAsia" w:hAnsiTheme="minorEastAsia" w:eastAsiaTheme="minorEastAsia" w:cstheme="minorEastAsia"/>
          <w:b w:val="0"/>
          <w:bCs w:val="0"/>
          <w:color w:val="auto"/>
          <w:kern w:val="0"/>
          <w:sz w:val="24"/>
          <w:szCs w:val="24"/>
          <w:highlight w:val="none"/>
          <w:u w:val="single"/>
        </w:rPr>
      </w:pPr>
      <w:r>
        <w:rPr>
          <w:rFonts w:hint="eastAsia" w:asciiTheme="minorEastAsia" w:hAnsiTheme="minorEastAsia" w:eastAsiaTheme="minorEastAsia" w:cstheme="minorEastAsia"/>
          <w:b w:val="0"/>
          <w:bCs w:val="0"/>
          <w:color w:val="auto"/>
          <w:kern w:val="0"/>
          <w:sz w:val="24"/>
          <w:szCs w:val="24"/>
          <w:highlight w:val="none"/>
        </w:rPr>
        <w:t>（2）</w:t>
      </w:r>
      <w:r>
        <w:rPr>
          <w:rFonts w:hint="eastAsia" w:asciiTheme="minorEastAsia" w:hAnsiTheme="minorEastAsia" w:eastAsiaTheme="minorEastAsia" w:cstheme="minorEastAsia"/>
          <w:b w:val="0"/>
          <w:bCs w:val="0"/>
          <w:color w:val="auto"/>
          <w:kern w:val="0"/>
          <w:sz w:val="24"/>
          <w:szCs w:val="24"/>
          <w:highlight w:val="none"/>
          <w:u w:val="single"/>
        </w:rPr>
        <w:t>发包人未能按合同约定提供施工现场、施工条件、基础资料、许可、批准等开工条件的；</w:t>
      </w:r>
    </w:p>
    <w:p w14:paraId="78665E83">
      <w:pPr>
        <w:spacing w:line="360" w:lineRule="auto"/>
        <w:ind w:firstLine="480" w:firstLineChars="200"/>
        <w:jc w:val="left"/>
        <w:rPr>
          <w:rFonts w:hint="eastAsia" w:asciiTheme="minorEastAsia" w:hAnsiTheme="minorEastAsia" w:eastAsiaTheme="minorEastAsia" w:cstheme="minorEastAsia"/>
          <w:b w:val="0"/>
          <w:bCs w:val="0"/>
          <w:color w:val="auto"/>
          <w:kern w:val="0"/>
          <w:sz w:val="24"/>
          <w:szCs w:val="24"/>
          <w:highlight w:val="none"/>
          <w:u w:val="single"/>
        </w:rPr>
      </w:pPr>
      <w:r>
        <w:rPr>
          <w:rFonts w:hint="eastAsia" w:asciiTheme="minorEastAsia" w:hAnsiTheme="minorEastAsia" w:eastAsiaTheme="minorEastAsia" w:cstheme="minorEastAsia"/>
          <w:b w:val="0"/>
          <w:bCs w:val="0"/>
          <w:color w:val="auto"/>
          <w:kern w:val="0"/>
          <w:sz w:val="24"/>
          <w:szCs w:val="24"/>
          <w:highlight w:val="none"/>
        </w:rPr>
        <w:t>（3）</w:t>
      </w:r>
      <w:r>
        <w:rPr>
          <w:rFonts w:hint="eastAsia" w:asciiTheme="minorEastAsia" w:hAnsiTheme="minorEastAsia" w:eastAsiaTheme="minorEastAsia" w:cstheme="minorEastAsia"/>
          <w:b w:val="0"/>
          <w:bCs w:val="0"/>
          <w:color w:val="auto"/>
          <w:kern w:val="0"/>
          <w:sz w:val="24"/>
          <w:szCs w:val="24"/>
          <w:highlight w:val="none"/>
          <w:u w:val="single"/>
        </w:rPr>
        <w:t>发包人提供的测量基准点、基准线和水准点及其书面资料存在错误或疏漏的；</w:t>
      </w:r>
    </w:p>
    <w:p w14:paraId="070552C2">
      <w:pPr>
        <w:spacing w:line="360" w:lineRule="auto"/>
        <w:ind w:firstLine="480" w:firstLineChars="200"/>
        <w:jc w:val="left"/>
        <w:rPr>
          <w:rFonts w:hint="eastAsia" w:asciiTheme="minorEastAsia" w:hAnsiTheme="minorEastAsia" w:eastAsiaTheme="minorEastAsia" w:cstheme="minorEastAsia"/>
          <w:b w:val="0"/>
          <w:bCs w:val="0"/>
          <w:color w:val="auto"/>
          <w:kern w:val="0"/>
          <w:sz w:val="24"/>
          <w:szCs w:val="24"/>
          <w:highlight w:val="none"/>
          <w:u w:val="single"/>
        </w:rPr>
      </w:pPr>
      <w:r>
        <w:rPr>
          <w:rFonts w:hint="eastAsia" w:asciiTheme="minorEastAsia" w:hAnsiTheme="minorEastAsia" w:eastAsiaTheme="minorEastAsia" w:cstheme="minorEastAsia"/>
          <w:b w:val="0"/>
          <w:bCs w:val="0"/>
          <w:color w:val="auto"/>
          <w:kern w:val="0"/>
          <w:sz w:val="24"/>
          <w:szCs w:val="24"/>
          <w:highlight w:val="none"/>
        </w:rPr>
        <w:t>（4）</w:t>
      </w:r>
      <w:r>
        <w:rPr>
          <w:rFonts w:hint="eastAsia" w:asciiTheme="minorEastAsia" w:hAnsiTheme="minorEastAsia" w:eastAsiaTheme="minorEastAsia" w:cstheme="minorEastAsia"/>
          <w:b w:val="0"/>
          <w:bCs w:val="0"/>
          <w:color w:val="auto"/>
          <w:kern w:val="0"/>
          <w:sz w:val="24"/>
          <w:szCs w:val="24"/>
          <w:highlight w:val="none"/>
          <w:u w:val="single"/>
        </w:rPr>
        <w:t>发包人未能在计划开工日期之日起7天内同意下达开工通知的；</w:t>
      </w:r>
    </w:p>
    <w:p w14:paraId="5E418196">
      <w:pPr>
        <w:spacing w:line="360" w:lineRule="auto"/>
        <w:ind w:firstLine="480" w:firstLineChars="200"/>
        <w:jc w:val="left"/>
        <w:rPr>
          <w:rFonts w:hint="eastAsia" w:asciiTheme="minorEastAsia" w:hAnsiTheme="minorEastAsia" w:eastAsiaTheme="minorEastAsia" w:cstheme="minorEastAsia"/>
          <w:b w:val="0"/>
          <w:bCs w:val="0"/>
          <w:color w:val="auto"/>
          <w:kern w:val="0"/>
          <w:sz w:val="24"/>
          <w:szCs w:val="24"/>
          <w:highlight w:val="none"/>
          <w:u w:val="single"/>
        </w:rPr>
      </w:pPr>
      <w:r>
        <w:rPr>
          <w:rFonts w:hint="eastAsia" w:asciiTheme="minorEastAsia" w:hAnsiTheme="minorEastAsia" w:eastAsiaTheme="minorEastAsia" w:cstheme="minorEastAsia"/>
          <w:b w:val="0"/>
          <w:bCs w:val="0"/>
          <w:color w:val="auto"/>
          <w:kern w:val="0"/>
          <w:sz w:val="24"/>
          <w:szCs w:val="24"/>
          <w:highlight w:val="none"/>
        </w:rPr>
        <w:t>（5）</w:t>
      </w:r>
      <w:r>
        <w:rPr>
          <w:rFonts w:hint="eastAsia" w:asciiTheme="minorEastAsia" w:hAnsiTheme="minorEastAsia" w:eastAsiaTheme="minorEastAsia" w:cstheme="minorEastAsia"/>
          <w:b w:val="0"/>
          <w:bCs w:val="0"/>
          <w:color w:val="auto"/>
          <w:kern w:val="0"/>
          <w:sz w:val="24"/>
          <w:szCs w:val="24"/>
          <w:highlight w:val="none"/>
          <w:u w:val="single"/>
        </w:rPr>
        <w:t>发包人未能按合同约定日期支付工程预付款、进度款或竣工结算款的；</w:t>
      </w:r>
    </w:p>
    <w:p w14:paraId="0BAB9CC7">
      <w:pPr>
        <w:spacing w:line="360" w:lineRule="auto"/>
        <w:ind w:firstLine="480" w:firstLineChars="200"/>
        <w:jc w:val="left"/>
        <w:rPr>
          <w:rFonts w:hint="eastAsia" w:asciiTheme="minorEastAsia" w:hAnsiTheme="minorEastAsia" w:eastAsiaTheme="minorEastAsia" w:cstheme="minorEastAsia"/>
          <w:b w:val="0"/>
          <w:bCs w:val="0"/>
          <w:color w:val="auto"/>
          <w:kern w:val="0"/>
          <w:sz w:val="24"/>
          <w:szCs w:val="24"/>
          <w:highlight w:val="none"/>
        </w:rPr>
      </w:pPr>
      <w:r>
        <w:rPr>
          <w:rFonts w:hint="eastAsia" w:asciiTheme="minorEastAsia" w:hAnsiTheme="minorEastAsia" w:eastAsiaTheme="minorEastAsia" w:cstheme="minorEastAsia"/>
          <w:b w:val="0"/>
          <w:bCs w:val="0"/>
          <w:color w:val="auto"/>
          <w:kern w:val="0"/>
          <w:sz w:val="24"/>
          <w:szCs w:val="24"/>
          <w:highlight w:val="none"/>
        </w:rPr>
        <w:t>（6）</w:t>
      </w:r>
      <w:r>
        <w:rPr>
          <w:rFonts w:hint="eastAsia" w:asciiTheme="minorEastAsia" w:hAnsiTheme="minorEastAsia" w:eastAsiaTheme="minorEastAsia" w:cstheme="minorEastAsia"/>
          <w:b w:val="0"/>
          <w:bCs w:val="0"/>
          <w:color w:val="auto"/>
          <w:kern w:val="0"/>
          <w:sz w:val="24"/>
          <w:szCs w:val="24"/>
          <w:highlight w:val="none"/>
          <w:u w:val="single"/>
        </w:rPr>
        <w:t>监理人未按合同约定发出指示、批准等文件的</w:t>
      </w:r>
      <w:r>
        <w:rPr>
          <w:rFonts w:hint="eastAsia" w:asciiTheme="minorEastAsia" w:hAnsiTheme="minorEastAsia" w:eastAsiaTheme="minorEastAsia" w:cstheme="minorEastAsia"/>
          <w:b w:val="0"/>
          <w:bCs w:val="0"/>
          <w:color w:val="auto"/>
          <w:kern w:val="0"/>
          <w:sz w:val="24"/>
          <w:szCs w:val="24"/>
          <w:highlight w:val="none"/>
          <w:u w:val="none"/>
        </w:rPr>
        <w:t>；</w:t>
      </w:r>
    </w:p>
    <w:p w14:paraId="78AE391B">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kern w:val="0"/>
          <w:sz w:val="24"/>
          <w:szCs w:val="24"/>
          <w:highlight w:val="none"/>
        </w:rPr>
        <w:t>（7）</w:t>
      </w:r>
      <w:r>
        <w:rPr>
          <w:rFonts w:hint="eastAsia" w:asciiTheme="minorEastAsia" w:hAnsiTheme="minorEastAsia" w:eastAsiaTheme="minorEastAsia" w:cstheme="minorEastAsia"/>
          <w:b w:val="0"/>
          <w:bCs w:val="0"/>
          <w:color w:val="auto"/>
          <w:kern w:val="0"/>
          <w:sz w:val="24"/>
          <w:szCs w:val="24"/>
          <w:highlight w:val="none"/>
          <w:u w:val="single"/>
          <w:lang w:val="en-US" w:eastAsia="zh-CN"/>
        </w:rPr>
        <w:t xml:space="preserve">               /                  </w:t>
      </w:r>
      <w:r>
        <w:rPr>
          <w:rFonts w:hint="eastAsia" w:asciiTheme="minorEastAsia" w:hAnsiTheme="minorEastAsia" w:eastAsiaTheme="minorEastAsia" w:cstheme="minorEastAsia"/>
          <w:b w:val="0"/>
          <w:bCs w:val="0"/>
          <w:color w:val="auto"/>
          <w:kern w:val="0"/>
          <w:sz w:val="24"/>
          <w:szCs w:val="24"/>
          <w:highlight w:val="none"/>
        </w:rPr>
        <w:t>。</w:t>
      </w:r>
    </w:p>
    <w:p w14:paraId="0037E28B">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w:t>
      </w:r>
      <w:bookmarkStart w:id="181" w:name="_Toc312678012"/>
      <w:bookmarkStart w:id="182" w:name="_Toc312677486"/>
      <w:bookmarkStart w:id="183" w:name="_Toc318581169"/>
      <w:bookmarkStart w:id="184" w:name="_Toc300934970"/>
      <w:bookmarkStart w:id="185" w:name="_Toc303539127"/>
      <w:bookmarkStart w:id="186" w:name="_Toc297123518"/>
      <w:bookmarkStart w:id="187" w:name="_Toc304295548"/>
      <w:bookmarkStart w:id="188" w:name="_Toc297216177"/>
      <w:r>
        <w:rPr>
          <w:rFonts w:hint="eastAsia" w:asciiTheme="minorEastAsia" w:hAnsiTheme="minorEastAsia" w:eastAsiaTheme="minorEastAsia" w:cstheme="minorEastAsia"/>
          <w:b w:val="0"/>
          <w:bCs w:val="0"/>
          <w:color w:val="auto"/>
          <w:sz w:val="24"/>
          <w:szCs w:val="24"/>
          <w:highlight w:val="none"/>
        </w:rPr>
        <w:t>.5.2 因承包人原因导致工期延误</w:t>
      </w:r>
    </w:p>
    <w:bookmarkEnd w:id="181"/>
    <w:bookmarkEnd w:id="182"/>
    <w:bookmarkEnd w:id="183"/>
    <w:p w14:paraId="06065DD0">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因</w:t>
      </w:r>
      <w:bookmarkStart w:id="189" w:name="_Toc312678013"/>
      <w:bookmarkStart w:id="190" w:name="_Toc312677487"/>
      <w:bookmarkStart w:id="191" w:name="_Toc318581170"/>
      <w:r>
        <w:rPr>
          <w:rFonts w:hint="eastAsia" w:asciiTheme="minorEastAsia" w:hAnsiTheme="minorEastAsia" w:eastAsiaTheme="minorEastAsia" w:cstheme="minorEastAsia"/>
          <w:b w:val="0"/>
          <w:bCs w:val="0"/>
          <w:color w:val="auto"/>
          <w:sz w:val="24"/>
          <w:szCs w:val="24"/>
          <w:highlight w:val="none"/>
        </w:rPr>
        <w:t>承包人原因造成工期延误，逾期竣工违约金的计算方法为：</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    </w:t>
      </w:r>
      <w:r>
        <w:rPr>
          <w:rFonts w:hint="eastAsia" w:asciiTheme="minorEastAsia" w:hAnsiTheme="minorEastAsia" w:eastAsiaTheme="minorEastAsia" w:cstheme="minorEastAsia"/>
          <w:b w:val="0"/>
          <w:bCs w:val="0"/>
          <w:color w:val="auto"/>
          <w:sz w:val="24"/>
          <w:szCs w:val="24"/>
          <w:highlight w:val="none"/>
        </w:rPr>
        <w:t>。</w:t>
      </w:r>
      <w:bookmarkEnd w:id="184"/>
      <w:bookmarkEnd w:id="185"/>
      <w:bookmarkEnd w:id="186"/>
      <w:bookmarkEnd w:id="187"/>
      <w:bookmarkEnd w:id="188"/>
      <w:bookmarkEnd w:id="189"/>
      <w:bookmarkEnd w:id="190"/>
    </w:p>
    <w:bookmarkEnd w:id="191"/>
    <w:p w14:paraId="0D257484">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因承包人原因造成工期延误，逾</w:t>
      </w:r>
      <w:bookmarkStart w:id="192" w:name="_Toc312678014"/>
      <w:bookmarkStart w:id="193" w:name="_Toc318581171"/>
      <w:r>
        <w:rPr>
          <w:rFonts w:hint="eastAsia" w:asciiTheme="minorEastAsia" w:hAnsiTheme="minorEastAsia" w:eastAsiaTheme="minorEastAsia" w:cstheme="minorEastAsia"/>
          <w:b w:val="0"/>
          <w:bCs w:val="0"/>
          <w:color w:val="auto"/>
          <w:sz w:val="24"/>
          <w:szCs w:val="24"/>
          <w:highlight w:val="none"/>
        </w:rPr>
        <w:t>期竣工违约金的上限：</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按照通用合同7.5.2执行</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bookmarkEnd w:id="192"/>
    <w:bookmarkEnd w:id="193"/>
    <w:p w14:paraId="16FFE6D1">
      <w:pPr>
        <w:spacing w:after="120"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w:t>
      </w:r>
      <w:bookmarkStart w:id="194" w:name="_Toc300934971"/>
      <w:bookmarkStart w:id="195" w:name="_Toc297216178"/>
      <w:bookmarkStart w:id="196" w:name="_Toc312678015"/>
      <w:bookmarkStart w:id="197" w:name="_Toc297123519"/>
      <w:bookmarkStart w:id="198" w:name="_Toc303539128"/>
      <w:bookmarkStart w:id="199" w:name="_Toc304295549"/>
      <w:r>
        <w:rPr>
          <w:rFonts w:hint="eastAsia" w:asciiTheme="minorEastAsia" w:hAnsiTheme="minorEastAsia" w:eastAsiaTheme="minorEastAsia" w:cstheme="minorEastAsia"/>
          <w:b w:val="0"/>
          <w:bCs w:val="0"/>
          <w:color w:val="auto"/>
          <w:sz w:val="24"/>
          <w:szCs w:val="24"/>
          <w:highlight w:val="none"/>
        </w:rPr>
        <w:t>.6 不</w:t>
      </w:r>
      <w:bookmarkEnd w:id="194"/>
      <w:bookmarkEnd w:id="195"/>
      <w:bookmarkEnd w:id="196"/>
      <w:bookmarkEnd w:id="197"/>
      <w:bookmarkEnd w:id="198"/>
      <w:bookmarkEnd w:id="199"/>
      <w:r>
        <w:rPr>
          <w:rFonts w:hint="eastAsia" w:asciiTheme="minorEastAsia" w:hAnsiTheme="minorEastAsia" w:eastAsiaTheme="minorEastAsia" w:cstheme="minorEastAsia"/>
          <w:b w:val="0"/>
          <w:bCs w:val="0"/>
          <w:color w:val="auto"/>
          <w:sz w:val="24"/>
          <w:szCs w:val="24"/>
          <w:highlight w:val="none"/>
        </w:rPr>
        <w:t>利物质条件</w:t>
      </w:r>
    </w:p>
    <w:p w14:paraId="7253FF81">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bookmarkStart w:id="200" w:name="_Toc300934972"/>
      <w:bookmarkStart w:id="201" w:name="_Toc297123520"/>
      <w:bookmarkStart w:id="202" w:name="_Toc312678016"/>
      <w:bookmarkStart w:id="203" w:name="_Toc297216179"/>
      <w:bookmarkStart w:id="204" w:name="_Toc318581172"/>
      <w:bookmarkStart w:id="205" w:name="_Toc304295550"/>
      <w:bookmarkStart w:id="206" w:name="_Toc303539129"/>
      <w:r>
        <w:rPr>
          <w:rFonts w:hint="eastAsia" w:asciiTheme="minorEastAsia" w:hAnsiTheme="minorEastAsia" w:eastAsiaTheme="minorEastAsia" w:cstheme="minorEastAsia"/>
          <w:b w:val="0"/>
          <w:bCs w:val="0"/>
          <w:color w:val="auto"/>
          <w:sz w:val="24"/>
          <w:szCs w:val="24"/>
          <w:highlight w:val="none"/>
        </w:rPr>
        <w:t>不利物质条件的其他情形和有关约定：</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按照通用合同7.6执行</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bookmarkEnd w:id="200"/>
    <w:bookmarkEnd w:id="201"/>
    <w:bookmarkEnd w:id="202"/>
    <w:bookmarkEnd w:id="203"/>
    <w:bookmarkEnd w:id="204"/>
    <w:bookmarkEnd w:id="205"/>
    <w:bookmarkEnd w:id="206"/>
    <w:p w14:paraId="5921CA11">
      <w:pPr>
        <w:spacing w:after="120"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w:t>
      </w:r>
      <w:bookmarkStart w:id="207" w:name="_Toc304295551"/>
      <w:bookmarkStart w:id="208" w:name="_Toc297216180"/>
      <w:bookmarkStart w:id="209" w:name="_Toc303539130"/>
      <w:bookmarkStart w:id="210" w:name="_Toc297123521"/>
      <w:bookmarkStart w:id="211" w:name="_Toc312678017"/>
      <w:bookmarkStart w:id="212" w:name="_Toc300934973"/>
      <w:r>
        <w:rPr>
          <w:rFonts w:hint="eastAsia" w:asciiTheme="minorEastAsia" w:hAnsiTheme="minorEastAsia" w:eastAsiaTheme="minorEastAsia" w:cstheme="minorEastAsia"/>
          <w:b w:val="0"/>
          <w:bCs w:val="0"/>
          <w:color w:val="auto"/>
          <w:sz w:val="24"/>
          <w:szCs w:val="24"/>
          <w:highlight w:val="none"/>
        </w:rPr>
        <w:t>.7异常恶劣的气候条件</w:t>
      </w:r>
    </w:p>
    <w:bookmarkEnd w:id="207"/>
    <w:bookmarkEnd w:id="208"/>
    <w:bookmarkEnd w:id="209"/>
    <w:bookmarkEnd w:id="210"/>
    <w:bookmarkEnd w:id="211"/>
    <w:bookmarkEnd w:id="212"/>
    <w:p w14:paraId="53365E62">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发包人和承包人同意以下情形视为异常恶劣的气候条件：</w:t>
      </w:r>
    </w:p>
    <w:p w14:paraId="44552DFA">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按照通用合同7.7执行</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p w14:paraId="49CC31A1">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p w14:paraId="44FB7937">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p w14:paraId="6E2FFED9">
      <w:pPr>
        <w:spacing w:after="120" w:line="360" w:lineRule="auto"/>
        <w:ind w:firstLine="480" w:firstLineChars="200"/>
        <w:outlineLvl w:val="0"/>
        <w:rPr>
          <w:rFonts w:hint="eastAsia" w:asciiTheme="minorEastAsia" w:hAnsiTheme="minorEastAsia" w:eastAsiaTheme="minorEastAsia" w:cstheme="minorEastAsia"/>
          <w:b w:val="0"/>
          <w:bCs w:val="0"/>
          <w:color w:val="auto"/>
          <w:sz w:val="24"/>
          <w:szCs w:val="24"/>
          <w:highlight w:val="none"/>
        </w:rPr>
      </w:pPr>
      <w:bookmarkStart w:id="213" w:name="_Toc6559"/>
      <w:r>
        <w:rPr>
          <w:rFonts w:hint="eastAsia" w:asciiTheme="minorEastAsia" w:hAnsiTheme="minorEastAsia" w:eastAsiaTheme="minorEastAsia" w:cstheme="minorEastAsia"/>
          <w:b w:val="0"/>
          <w:bCs w:val="0"/>
          <w:color w:val="auto"/>
          <w:sz w:val="24"/>
          <w:szCs w:val="24"/>
          <w:highlight w:val="none"/>
        </w:rPr>
        <w:t>7.9 提前竣工的奖励</w:t>
      </w:r>
      <w:bookmarkEnd w:id="213"/>
    </w:p>
    <w:p w14:paraId="5F7C5F0D">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7.9.2提前竣工的奖励：</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p w14:paraId="207B1B79">
      <w:pPr>
        <w:pStyle w:val="4"/>
        <w:spacing w:before="120" w:after="120" w:line="360" w:lineRule="auto"/>
        <w:rPr>
          <w:rFonts w:hint="eastAsia" w:asciiTheme="minorEastAsia" w:hAnsiTheme="minorEastAsia" w:eastAsiaTheme="minorEastAsia" w:cstheme="minorEastAsia"/>
          <w:b w:val="0"/>
          <w:bCs w:val="0"/>
          <w:color w:val="auto"/>
          <w:sz w:val="24"/>
          <w:szCs w:val="24"/>
          <w:highlight w:val="none"/>
        </w:rPr>
      </w:pPr>
      <w:bookmarkStart w:id="214" w:name="_Toc351203640"/>
      <w:r>
        <w:rPr>
          <w:rFonts w:hint="eastAsia" w:asciiTheme="minorEastAsia" w:hAnsiTheme="minorEastAsia" w:eastAsiaTheme="minorEastAsia" w:cstheme="minorEastAsia"/>
          <w:b w:val="0"/>
          <w:bCs w:val="0"/>
          <w:color w:val="auto"/>
          <w:sz w:val="24"/>
          <w:szCs w:val="24"/>
          <w:highlight w:val="none"/>
        </w:rPr>
        <w:t>8. 材料与设备</w:t>
      </w:r>
      <w:bookmarkEnd w:id="214"/>
    </w:p>
    <w:bookmarkEnd w:id="146"/>
    <w:bookmarkEnd w:id="147"/>
    <w:bookmarkEnd w:id="148"/>
    <w:bookmarkEnd w:id="149"/>
    <w:bookmarkEnd w:id="150"/>
    <w:bookmarkEnd w:id="151"/>
    <w:bookmarkEnd w:id="152"/>
    <w:bookmarkEnd w:id="153"/>
    <w:bookmarkEnd w:id="154"/>
    <w:bookmarkEnd w:id="155"/>
    <w:p w14:paraId="3DE38B01">
      <w:pPr>
        <w:spacing w:after="120"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8</w:t>
      </w:r>
      <w:bookmarkStart w:id="215" w:name="_Toc312678019"/>
      <w:bookmarkStart w:id="216" w:name="_Toc300934979"/>
      <w:bookmarkStart w:id="217" w:name="_Toc296347166"/>
      <w:bookmarkStart w:id="218" w:name="_Toc296503167"/>
      <w:bookmarkStart w:id="219" w:name="_Toc296890995"/>
      <w:bookmarkStart w:id="220" w:name="_Toc292559877"/>
      <w:bookmarkStart w:id="221" w:name="_Toc304295556"/>
      <w:bookmarkStart w:id="222" w:name="_Toc297216186"/>
      <w:bookmarkStart w:id="223" w:name="_Toc296944506"/>
      <w:bookmarkStart w:id="224" w:name="_Toc312677493"/>
      <w:bookmarkStart w:id="225" w:name="_Toc292559372"/>
      <w:bookmarkStart w:id="226" w:name="_Toc280868654"/>
      <w:bookmarkStart w:id="227" w:name="_Toc297120467"/>
      <w:bookmarkStart w:id="228" w:name="_Toc297123527"/>
      <w:bookmarkStart w:id="229" w:name="_Toc303539136"/>
      <w:bookmarkStart w:id="230" w:name="_Toc296346668"/>
      <w:bookmarkStart w:id="231" w:name="_Toc297048353"/>
      <w:bookmarkStart w:id="232" w:name="_Toc296891207"/>
      <w:bookmarkStart w:id="233" w:name="_Toc280868656"/>
      <w:bookmarkStart w:id="234" w:name="_Toc267251424"/>
      <w:bookmarkStart w:id="235" w:name="_Toc280868655"/>
      <w:r>
        <w:rPr>
          <w:rFonts w:hint="eastAsia" w:asciiTheme="minorEastAsia" w:hAnsiTheme="minorEastAsia" w:eastAsiaTheme="minorEastAsia" w:cstheme="minorEastAsia"/>
          <w:b w:val="0"/>
          <w:bCs w:val="0"/>
          <w:color w:val="auto"/>
          <w:sz w:val="24"/>
          <w:szCs w:val="24"/>
          <w:highlight w:val="none"/>
        </w:rPr>
        <w:t>.4材料与工程设备的保管与使用</w:t>
      </w:r>
    </w:p>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14:paraId="72EC1DCC">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8</w:t>
      </w:r>
      <w:bookmarkStart w:id="236" w:name="_Toc292559373"/>
      <w:bookmarkStart w:id="237" w:name="_Toc292559878"/>
      <w:bookmarkStart w:id="238" w:name="_Toc296346669"/>
      <w:bookmarkStart w:id="239" w:name="_Toc296503168"/>
      <w:bookmarkStart w:id="240" w:name="_Toc312677494"/>
      <w:bookmarkStart w:id="241" w:name="_Toc304295557"/>
      <w:bookmarkStart w:id="242" w:name="_Toc297123528"/>
      <w:bookmarkStart w:id="243" w:name="_Toc297048354"/>
      <w:bookmarkStart w:id="244" w:name="_Toc300934980"/>
      <w:bookmarkStart w:id="245" w:name="_Toc312678020"/>
      <w:bookmarkStart w:id="246" w:name="_Toc303539137"/>
      <w:bookmarkStart w:id="247" w:name="_Toc296891208"/>
      <w:bookmarkStart w:id="248" w:name="_Toc296890996"/>
      <w:bookmarkStart w:id="249" w:name="_Toc296347167"/>
      <w:bookmarkStart w:id="250" w:name="_Toc318581173"/>
      <w:bookmarkStart w:id="251" w:name="_Toc296944507"/>
      <w:bookmarkStart w:id="252" w:name="_Toc297216187"/>
      <w:bookmarkStart w:id="253" w:name="_Toc297120468"/>
      <w:r>
        <w:rPr>
          <w:rFonts w:hint="eastAsia" w:asciiTheme="minorEastAsia" w:hAnsiTheme="minorEastAsia" w:eastAsiaTheme="minorEastAsia" w:cstheme="minorEastAsia"/>
          <w:b w:val="0"/>
          <w:bCs w:val="0"/>
          <w:color w:val="auto"/>
          <w:sz w:val="24"/>
          <w:szCs w:val="24"/>
          <w:highlight w:val="none"/>
        </w:rPr>
        <w:t>.4.1发包人供应的材料设备的保管费用的承担：</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按照通用合同8.1执行</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bookmarkEnd w:id="236"/>
      <w:bookmarkEnd w:id="237"/>
    </w:p>
    <w:p w14:paraId="5622DD45">
      <w:pPr>
        <w:spacing w:after="120" w:line="360" w:lineRule="auto"/>
        <w:ind w:firstLine="480" w:firstLineChars="200"/>
        <w:outlineLvl w:val="0"/>
        <w:rPr>
          <w:rFonts w:hint="eastAsia" w:asciiTheme="minorEastAsia" w:hAnsiTheme="minorEastAsia" w:eastAsiaTheme="minorEastAsia" w:cstheme="minorEastAsia"/>
          <w:b w:val="0"/>
          <w:bCs w:val="0"/>
          <w:color w:val="auto"/>
          <w:sz w:val="24"/>
          <w:szCs w:val="24"/>
          <w:highlight w:val="none"/>
        </w:rPr>
      </w:pPr>
      <w:bookmarkStart w:id="254" w:name="_Toc27965"/>
      <w:r>
        <w:rPr>
          <w:rFonts w:hint="eastAsia" w:asciiTheme="minorEastAsia" w:hAnsiTheme="minorEastAsia" w:eastAsiaTheme="minorEastAsia" w:cstheme="minorEastAsia"/>
          <w:b w:val="0"/>
          <w:bCs w:val="0"/>
          <w:color w:val="auto"/>
          <w:sz w:val="24"/>
          <w:szCs w:val="24"/>
          <w:highlight w:val="none"/>
        </w:rPr>
        <w:t>8.6 样品</w:t>
      </w:r>
      <w:bookmarkEnd w:id="254"/>
    </w:p>
    <w:p w14:paraId="325412A2">
      <w:pPr>
        <w:autoSpaceDE w:val="0"/>
        <w:autoSpaceDN w:val="0"/>
        <w:adjustRightInd w:val="0"/>
        <w:spacing w:line="360" w:lineRule="auto"/>
        <w:ind w:firstLine="480" w:firstLineChars="200"/>
        <w:jc w:val="left"/>
        <w:rPr>
          <w:rFonts w:hint="eastAsia" w:asciiTheme="minorEastAsia" w:hAnsiTheme="minorEastAsia" w:eastAsiaTheme="minorEastAsia" w:cstheme="minorEastAsia"/>
          <w:b w:val="0"/>
          <w:bCs w:val="0"/>
          <w:color w:val="auto"/>
          <w:kern w:val="0"/>
          <w:sz w:val="24"/>
          <w:szCs w:val="24"/>
          <w:highlight w:val="none"/>
        </w:rPr>
      </w:pPr>
      <w:r>
        <w:rPr>
          <w:rFonts w:hint="eastAsia" w:asciiTheme="minorEastAsia" w:hAnsiTheme="minorEastAsia" w:eastAsiaTheme="minorEastAsia" w:cstheme="minorEastAsia"/>
          <w:b w:val="0"/>
          <w:bCs w:val="0"/>
          <w:color w:val="auto"/>
          <w:kern w:val="0"/>
          <w:sz w:val="24"/>
          <w:szCs w:val="24"/>
          <w:highlight w:val="none"/>
        </w:rPr>
        <w:t>8.6.1</w:t>
      </w:r>
      <w:r>
        <w:rPr>
          <w:rFonts w:hint="eastAsia" w:asciiTheme="minorEastAsia" w:hAnsiTheme="minorEastAsia" w:eastAsiaTheme="minorEastAsia" w:cstheme="minorEastAsia"/>
          <w:b w:val="0"/>
          <w:bCs w:val="0"/>
          <w:color w:val="auto"/>
          <w:kern w:val="0"/>
          <w:sz w:val="24"/>
          <w:szCs w:val="24"/>
          <w:highlight w:val="none"/>
        </w:rPr>
        <w:tab/>
      </w:r>
      <w:r>
        <w:rPr>
          <w:rFonts w:hint="eastAsia" w:asciiTheme="minorEastAsia" w:hAnsiTheme="minorEastAsia" w:eastAsiaTheme="minorEastAsia" w:cstheme="minorEastAsia"/>
          <w:b w:val="0"/>
          <w:bCs w:val="0"/>
          <w:color w:val="auto"/>
          <w:kern w:val="0"/>
          <w:sz w:val="24"/>
          <w:szCs w:val="24"/>
          <w:highlight w:val="none"/>
        </w:rPr>
        <w:t>样品的报送与封存</w:t>
      </w:r>
    </w:p>
    <w:p w14:paraId="30D0B673">
      <w:pPr>
        <w:autoSpaceDE w:val="0"/>
        <w:autoSpaceDN w:val="0"/>
        <w:adjustRightInd w:val="0"/>
        <w:spacing w:line="360" w:lineRule="auto"/>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kern w:val="0"/>
          <w:sz w:val="24"/>
          <w:szCs w:val="24"/>
          <w:highlight w:val="none"/>
        </w:rPr>
        <w:t>需要承包人报送样品的材料或工程设备，样品的种类、名称、规格、数量要求：</w:t>
      </w:r>
      <w:r>
        <w:rPr>
          <w:rFonts w:hint="eastAsia" w:asciiTheme="minorEastAsia" w:hAnsiTheme="minorEastAsia" w:eastAsiaTheme="minorEastAsia" w:cstheme="minorEastAsia"/>
          <w:b w:val="0"/>
          <w:bCs w:val="0"/>
          <w:color w:val="auto"/>
          <w:sz w:val="24"/>
          <w:szCs w:val="24"/>
          <w:highlight w:val="none"/>
          <w:u w:val="single"/>
          <w:lang w:val="en-US" w:eastAsia="zh-CN"/>
        </w:rPr>
        <w:t>按照通用合同8.6.1款及监理工程师要求执行</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rPr>
        <w:t>。</w:t>
      </w:r>
    </w:p>
    <w:p w14:paraId="5D695D6A">
      <w:pPr>
        <w:spacing w:after="120" w:line="360" w:lineRule="auto"/>
        <w:ind w:firstLine="480" w:firstLineChars="200"/>
        <w:outlineLvl w:val="0"/>
        <w:rPr>
          <w:rFonts w:hint="eastAsia" w:asciiTheme="minorEastAsia" w:hAnsiTheme="minorEastAsia" w:eastAsiaTheme="minorEastAsia" w:cstheme="minorEastAsia"/>
          <w:b w:val="0"/>
          <w:bCs w:val="0"/>
          <w:color w:val="auto"/>
          <w:sz w:val="24"/>
          <w:szCs w:val="24"/>
          <w:highlight w:val="none"/>
        </w:rPr>
      </w:pPr>
      <w:bookmarkStart w:id="255" w:name="_Toc1571"/>
      <w:r>
        <w:rPr>
          <w:rFonts w:hint="eastAsia" w:asciiTheme="minorEastAsia" w:hAnsiTheme="minorEastAsia" w:eastAsiaTheme="minorEastAsia" w:cstheme="minorEastAsia"/>
          <w:b w:val="0"/>
          <w:bCs w:val="0"/>
          <w:color w:val="auto"/>
          <w:sz w:val="24"/>
          <w:szCs w:val="24"/>
          <w:highlight w:val="none"/>
        </w:rPr>
        <w:t>8.8 施工设备和临时设施</w:t>
      </w:r>
      <w:bookmarkEnd w:id="255"/>
    </w:p>
    <w:p w14:paraId="242BB702">
      <w:pPr>
        <w:autoSpaceDE w:val="0"/>
        <w:autoSpaceDN w:val="0"/>
        <w:adjustRightInd w:val="0"/>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8.8.1 承包人提供的施工设备和临时设施</w:t>
      </w:r>
    </w:p>
    <w:p w14:paraId="61B1549A">
      <w:pPr>
        <w:autoSpaceDE w:val="0"/>
        <w:autoSpaceDN w:val="0"/>
        <w:adjustRightInd w:val="0"/>
        <w:spacing w:line="360" w:lineRule="auto"/>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关于修建临时设施费用承担的约定：</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承包人承担</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14:paraId="3EC6C499">
      <w:pPr>
        <w:pStyle w:val="4"/>
        <w:spacing w:before="120" w:after="120" w:line="360" w:lineRule="auto"/>
        <w:rPr>
          <w:rFonts w:hint="eastAsia" w:asciiTheme="minorEastAsia" w:hAnsiTheme="minorEastAsia" w:eastAsiaTheme="minorEastAsia" w:cstheme="minorEastAsia"/>
          <w:b w:val="0"/>
          <w:bCs w:val="0"/>
          <w:color w:val="auto"/>
          <w:sz w:val="24"/>
          <w:szCs w:val="24"/>
          <w:highlight w:val="none"/>
        </w:rPr>
      </w:pPr>
      <w:bookmarkStart w:id="256" w:name="_Toc351203641"/>
      <w:r>
        <w:rPr>
          <w:rFonts w:hint="eastAsia" w:asciiTheme="minorEastAsia" w:hAnsiTheme="minorEastAsia" w:eastAsiaTheme="minorEastAsia" w:cstheme="minorEastAsia"/>
          <w:b w:val="0"/>
          <w:bCs w:val="0"/>
          <w:color w:val="auto"/>
          <w:sz w:val="24"/>
          <w:szCs w:val="24"/>
          <w:highlight w:val="none"/>
        </w:rPr>
        <w:t>9</w:t>
      </w:r>
      <w:bookmarkEnd w:id="233"/>
      <w:bookmarkEnd w:id="234"/>
      <w:bookmarkEnd w:id="235"/>
      <w:bookmarkStart w:id="257" w:name="_Toc303539139"/>
      <w:bookmarkStart w:id="258" w:name="_Toc297216192"/>
      <w:bookmarkStart w:id="259" w:name="_Toc297123533"/>
      <w:bookmarkStart w:id="260" w:name="_Toc300934982"/>
      <w:bookmarkStart w:id="261" w:name="_Toc312677495"/>
      <w:bookmarkStart w:id="262" w:name="_Toc304295559"/>
      <w:bookmarkStart w:id="263" w:name="_Toc312678021"/>
      <w:bookmarkStart w:id="264" w:name="_Toc297120473"/>
      <w:bookmarkStart w:id="265" w:name="_Toc296891001"/>
      <w:bookmarkStart w:id="266" w:name="_Toc296503173"/>
      <w:bookmarkStart w:id="267" w:name="_Toc267251427"/>
      <w:bookmarkStart w:id="268" w:name="_Toc292559883"/>
      <w:bookmarkStart w:id="269" w:name="_Toc296347172"/>
      <w:bookmarkStart w:id="270" w:name="_Toc296891213"/>
      <w:bookmarkStart w:id="271" w:name="_Toc296944512"/>
      <w:bookmarkStart w:id="272" w:name="_Toc296346674"/>
      <w:bookmarkStart w:id="273" w:name="_Toc292559378"/>
      <w:bookmarkStart w:id="274" w:name="_Toc267251428"/>
      <w:bookmarkStart w:id="275" w:name="_Toc297048359"/>
      <w:r>
        <w:rPr>
          <w:rFonts w:hint="eastAsia" w:asciiTheme="minorEastAsia" w:hAnsiTheme="minorEastAsia" w:eastAsiaTheme="minorEastAsia" w:cstheme="minorEastAsia"/>
          <w:b w:val="0"/>
          <w:bCs w:val="0"/>
          <w:color w:val="auto"/>
          <w:sz w:val="24"/>
          <w:szCs w:val="24"/>
          <w:highlight w:val="none"/>
        </w:rPr>
        <w:t>. 试验与检验</w:t>
      </w:r>
      <w:bookmarkEnd w:id="256"/>
    </w:p>
    <w:bookmarkEnd w:id="257"/>
    <w:bookmarkEnd w:id="258"/>
    <w:bookmarkEnd w:id="259"/>
    <w:bookmarkEnd w:id="260"/>
    <w:bookmarkEnd w:id="261"/>
    <w:bookmarkEnd w:id="262"/>
    <w:bookmarkEnd w:id="263"/>
    <w:p w14:paraId="72FEB2AE">
      <w:pPr>
        <w:spacing w:after="120"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w:t>
      </w:r>
      <w:bookmarkStart w:id="276" w:name="_Toc312678022"/>
      <w:bookmarkStart w:id="277" w:name="_Toc300934983"/>
      <w:bookmarkStart w:id="278" w:name="_Toc304295560"/>
      <w:bookmarkStart w:id="279" w:name="_Toc297123534"/>
      <w:bookmarkStart w:id="280" w:name="_Toc312677496"/>
      <w:bookmarkStart w:id="281" w:name="_Toc297216193"/>
      <w:bookmarkStart w:id="282" w:name="_Toc303539140"/>
      <w:r>
        <w:rPr>
          <w:rFonts w:hint="eastAsia" w:asciiTheme="minorEastAsia" w:hAnsiTheme="minorEastAsia" w:eastAsiaTheme="minorEastAsia" w:cstheme="minorEastAsia"/>
          <w:b w:val="0"/>
          <w:bCs w:val="0"/>
          <w:color w:val="auto"/>
          <w:sz w:val="24"/>
          <w:szCs w:val="24"/>
          <w:highlight w:val="none"/>
        </w:rPr>
        <w:t>.1试验设备与试验人员</w:t>
      </w:r>
    </w:p>
    <w:bookmarkEnd w:id="276"/>
    <w:bookmarkEnd w:id="277"/>
    <w:bookmarkEnd w:id="278"/>
    <w:bookmarkEnd w:id="279"/>
    <w:bookmarkEnd w:id="280"/>
    <w:bookmarkEnd w:id="281"/>
    <w:bookmarkEnd w:id="282"/>
    <w:p w14:paraId="49FDB2BF">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w:t>
      </w:r>
      <w:bookmarkStart w:id="283" w:name="_Toc312678023"/>
      <w:bookmarkStart w:id="284" w:name="_Toc303539141"/>
      <w:bookmarkStart w:id="285" w:name="_Toc304295561"/>
      <w:bookmarkStart w:id="286" w:name="_Toc297123535"/>
      <w:bookmarkStart w:id="287" w:name="_Toc300934984"/>
      <w:bookmarkStart w:id="288" w:name="_Toc297216194"/>
      <w:bookmarkStart w:id="289" w:name="_Toc312677497"/>
      <w:bookmarkStart w:id="290" w:name="_Toc318581174"/>
      <w:r>
        <w:rPr>
          <w:rFonts w:hint="eastAsia" w:asciiTheme="minorEastAsia" w:hAnsiTheme="minorEastAsia" w:eastAsiaTheme="minorEastAsia" w:cstheme="minorEastAsia"/>
          <w:b w:val="0"/>
          <w:bCs w:val="0"/>
          <w:color w:val="auto"/>
          <w:sz w:val="24"/>
          <w:szCs w:val="24"/>
          <w:highlight w:val="none"/>
        </w:rPr>
        <w:t>.1.2 试验设备</w:t>
      </w:r>
    </w:p>
    <w:p w14:paraId="0FB6AEC1">
      <w:pPr>
        <w:spacing w:line="360" w:lineRule="auto"/>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施工现场需要配置的试验场所：</w:t>
      </w:r>
      <w:bookmarkEnd w:id="283"/>
      <w:bookmarkEnd w:id="284"/>
      <w:bookmarkEnd w:id="285"/>
      <w:bookmarkEnd w:id="286"/>
      <w:bookmarkEnd w:id="287"/>
      <w:bookmarkEnd w:id="288"/>
      <w:bookmarkEnd w:id="289"/>
      <w:bookmarkStart w:id="291" w:name="_Toc303539142"/>
      <w:bookmarkStart w:id="292" w:name="_Toc297123536"/>
      <w:bookmarkStart w:id="293" w:name="_Toc312677498"/>
      <w:bookmarkStart w:id="294" w:name="_Toc297216195"/>
      <w:bookmarkStart w:id="295" w:name="_Toc312678024"/>
      <w:bookmarkStart w:id="296" w:name="_Toc304295562"/>
      <w:bookmarkStart w:id="297" w:name="_Toc300934985"/>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按照合同《通用条款》9条款执行。</w:t>
      </w:r>
      <w:r>
        <w:rPr>
          <w:rFonts w:hint="eastAsia" w:asciiTheme="minorEastAsia" w:hAnsiTheme="minorEastAsia" w:eastAsiaTheme="minorEastAsia" w:cstheme="minorEastAsia"/>
          <w:b w:val="0"/>
          <w:bCs w:val="0"/>
          <w:color w:val="auto"/>
          <w:sz w:val="24"/>
          <w:szCs w:val="24"/>
          <w:highlight w:val="none"/>
        </w:rPr>
        <w:t xml:space="preserve"> </w:t>
      </w:r>
    </w:p>
    <w:p w14:paraId="62935AFE">
      <w:pPr>
        <w:spacing w:line="360" w:lineRule="auto"/>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施工现场需要配备的试验设备：</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按照《通用条款》9.3规定执行</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p w14:paraId="5C7BCC9E">
      <w:pPr>
        <w:spacing w:line="360" w:lineRule="auto"/>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施工现场需要具备的其他试验条件：</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p w14:paraId="7ED9767A">
      <w:pPr>
        <w:spacing w:after="120" w:line="360" w:lineRule="auto"/>
        <w:ind w:firstLine="480" w:firstLineChars="200"/>
        <w:outlineLvl w:val="0"/>
        <w:rPr>
          <w:rFonts w:hint="eastAsia" w:asciiTheme="minorEastAsia" w:hAnsiTheme="minorEastAsia" w:eastAsiaTheme="minorEastAsia" w:cstheme="minorEastAsia"/>
          <w:b w:val="0"/>
          <w:bCs w:val="0"/>
          <w:color w:val="auto"/>
          <w:sz w:val="24"/>
          <w:szCs w:val="24"/>
          <w:highlight w:val="none"/>
        </w:rPr>
      </w:pPr>
      <w:bookmarkStart w:id="298" w:name="_Toc30174"/>
      <w:r>
        <w:rPr>
          <w:rFonts w:hint="eastAsia" w:asciiTheme="minorEastAsia" w:hAnsiTheme="minorEastAsia" w:eastAsiaTheme="minorEastAsia" w:cstheme="minorEastAsia"/>
          <w:b w:val="0"/>
          <w:bCs w:val="0"/>
          <w:color w:val="auto"/>
          <w:sz w:val="24"/>
          <w:szCs w:val="24"/>
          <w:highlight w:val="none"/>
        </w:rPr>
        <w:t>9.4 现场工艺试验</w:t>
      </w:r>
      <w:bookmarkEnd w:id="298"/>
      <w:r>
        <w:rPr>
          <w:rFonts w:hint="eastAsia" w:asciiTheme="minorEastAsia" w:hAnsiTheme="minorEastAsia" w:eastAsiaTheme="minorEastAsia" w:cstheme="minorEastAsia"/>
          <w:b w:val="0"/>
          <w:bCs w:val="0"/>
          <w:color w:val="auto"/>
          <w:sz w:val="24"/>
          <w:szCs w:val="24"/>
          <w:highlight w:val="none"/>
        </w:rPr>
        <w:t xml:space="preserve"> </w:t>
      </w:r>
    </w:p>
    <w:p w14:paraId="50A5D3C9">
      <w:pPr>
        <w:spacing w:line="360" w:lineRule="auto"/>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现场工艺试验的有关约定：</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按照《通用条款》9.4规定执行</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bookmarkEnd w:id="290"/>
    <w:bookmarkEnd w:id="291"/>
    <w:bookmarkEnd w:id="292"/>
    <w:bookmarkEnd w:id="293"/>
    <w:bookmarkEnd w:id="294"/>
    <w:bookmarkEnd w:id="295"/>
    <w:bookmarkEnd w:id="296"/>
    <w:bookmarkEnd w:id="297"/>
    <w:p w14:paraId="22190375">
      <w:pPr>
        <w:pStyle w:val="4"/>
        <w:spacing w:before="120" w:after="120" w:line="360" w:lineRule="auto"/>
        <w:rPr>
          <w:rFonts w:hint="eastAsia" w:asciiTheme="minorEastAsia" w:hAnsiTheme="minorEastAsia" w:eastAsiaTheme="minorEastAsia" w:cstheme="minorEastAsia"/>
          <w:b w:val="0"/>
          <w:bCs w:val="0"/>
          <w:color w:val="auto"/>
          <w:sz w:val="24"/>
          <w:szCs w:val="24"/>
          <w:highlight w:val="none"/>
        </w:rPr>
      </w:pPr>
      <w:bookmarkStart w:id="299" w:name="_Toc351203642"/>
      <w:r>
        <w:rPr>
          <w:rFonts w:hint="eastAsia" w:asciiTheme="minorEastAsia" w:hAnsiTheme="minorEastAsia" w:eastAsiaTheme="minorEastAsia" w:cstheme="minorEastAsia"/>
          <w:b w:val="0"/>
          <w:bCs w:val="0"/>
          <w:color w:val="auto"/>
          <w:sz w:val="24"/>
          <w:szCs w:val="24"/>
          <w:highlight w:val="none"/>
        </w:rPr>
        <w:t>1</w:t>
      </w:r>
      <w:bookmarkEnd w:id="264"/>
      <w:bookmarkEnd w:id="265"/>
      <w:bookmarkEnd w:id="266"/>
      <w:bookmarkEnd w:id="267"/>
      <w:bookmarkEnd w:id="268"/>
      <w:bookmarkEnd w:id="269"/>
      <w:bookmarkEnd w:id="270"/>
      <w:bookmarkEnd w:id="271"/>
      <w:bookmarkEnd w:id="272"/>
      <w:bookmarkEnd w:id="273"/>
      <w:bookmarkEnd w:id="274"/>
      <w:bookmarkEnd w:id="275"/>
      <w:bookmarkStart w:id="300" w:name="_Toc300934989"/>
      <w:bookmarkStart w:id="301" w:name="_Toc304295566"/>
      <w:bookmarkStart w:id="302" w:name="_Toc297120493"/>
      <w:bookmarkStart w:id="303" w:name="_Toc303539146"/>
      <w:bookmarkStart w:id="304" w:name="_Toc296503193"/>
      <w:bookmarkStart w:id="305" w:name="_Toc296944532"/>
      <w:bookmarkStart w:id="306" w:name="_Toc296891021"/>
      <w:bookmarkStart w:id="307" w:name="_Toc297123540"/>
      <w:bookmarkStart w:id="308" w:name="_Toc292559398"/>
      <w:bookmarkStart w:id="309" w:name="_Toc296347192"/>
      <w:bookmarkStart w:id="310" w:name="_Toc296891233"/>
      <w:bookmarkStart w:id="311" w:name="_Toc292559903"/>
      <w:bookmarkStart w:id="312" w:name="_Toc296346694"/>
      <w:bookmarkStart w:id="313" w:name="_Toc297048379"/>
      <w:bookmarkStart w:id="314" w:name="_Toc297216199"/>
      <w:bookmarkStart w:id="315" w:name="_Toc312678025"/>
      <w:bookmarkStart w:id="316" w:name="_Toc312677499"/>
      <w:bookmarkStart w:id="317" w:name="_Toc267251439"/>
      <w:bookmarkStart w:id="318" w:name="_Toc267251433"/>
      <w:bookmarkStart w:id="319" w:name="_Toc267251435"/>
      <w:bookmarkStart w:id="320" w:name="_Toc267251437"/>
      <w:bookmarkStart w:id="321" w:name="_Toc267251440"/>
      <w:bookmarkStart w:id="322" w:name="_Toc267251441"/>
      <w:bookmarkStart w:id="323" w:name="_Toc267251442"/>
      <w:r>
        <w:rPr>
          <w:rFonts w:hint="eastAsia" w:asciiTheme="minorEastAsia" w:hAnsiTheme="minorEastAsia" w:eastAsiaTheme="minorEastAsia" w:cstheme="minorEastAsia"/>
          <w:b w:val="0"/>
          <w:bCs w:val="0"/>
          <w:color w:val="auto"/>
          <w:sz w:val="24"/>
          <w:szCs w:val="24"/>
          <w:highlight w:val="none"/>
        </w:rPr>
        <w:t>0. 变更</w:t>
      </w:r>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bookmarkEnd w:id="315"/>
    <w:bookmarkEnd w:id="316"/>
    <w:p w14:paraId="00049376">
      <w:pPr>
        <w:spacing w:after="120"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w:t>
      </w:r>
      <w:bookmarkStart w:id="324" w:name="_Toc297120494"/>
      <w:bookmarkStart w:id="325" w:name="_Toc297123541"/>
      <w:bookmarkStart w:id="326" w:name="_Toc296944533"/>
      <w:bookmarkStart w:id="327" w:name="_Toc304295567"/>
      <w:bookmarkStart w:id="328" w:name="_Toc292559399"/>
      <w:bookmarkStart w:id="329" w:name="_Toc297048380"/>
      <w:bookmarkStart w:id="330" w:name="_Toc296346695"/>
      <w:bookmarkStart w:id="331" w:name="_Toc303539147"/>
      <w:bookmarkStart w:id="332" w:name="_Toc296891022"/>
      <w:bookmarkStart w:id="333" w:name="_Toc300934990"/>
      <w:bookmarkStart w:id="334" w:name="_Toc296347193"/>
      <w:bookmarkStart w:id="335" w:name="_Toc297216200"/>
      <w:bookmarkStart w:id="336" w:name="_Toc296891234"/>
      <w:bookmarkStart w:id="337" w:name="_Toc296503194"/>
      <w:bookmarkStart w:id="338" w:name="_Toc312677500"/>
      <w:bookmarkStart w:id="339" w:name="_Toc292559904"/>
      <w:bookmarkStart w:id="340" w:name="_Toc312678026"/>
      <w:r>
        <w:rPr>
          <w:rFonts w:hint="eastAsia" w:asciiTheme="minorEastAsia" w:hAnsiTheme="minorEastAsia" w:eastAsiaTheme="minorEastAsia" w:cstheme="minorEastAsia"/>
          <w:b w:val="0"/>
          <w:bCs w:val="0"/>
          <w:color w:val="auto"/>
          <w:sz w:val="24"/>
          <w:szCs w:val="24"/>
          <w:highlight w:val="none"/>
        </w:rPr>
        <w:t>0.1变更的范围</w:t>
      </w:r>
    </w:p>
    <w:p w14:paraId="02259734">
      <w:pPr>
        <w:spacing w:line="360" w:lineRule="auto"/>
        <w:ind w:firstLine="600"/>
        <w:jc w:val="left"/>
        <w:rPr>
          <w:rFonts w:hint="eastAsia" w:asciiTheme="minorEastAsia" w:hAnsiTheme="minorEastAsia" w:eastAsiaTheme="minorEastAsia" w:cstheme="minorEastAsia"/>
          <w:b w:val="0"/>
          <w:bCs w:val="0"/>
          <w:color w:val="auto"/>
          <w:sz w:val="24"/>
          <w:szCs w:val="24"/>
          <w:highlight w:val="none"/>
          <w:u w:val="none"/>
        </w:rPr>
      </w:pPr>
      <w:r>
        <w:rPr>
          <w:rFonts w:hint="eastAsia" w:asciiTheme="minorEastAsia" w:hAnsiTheme="minorEastAsia" w:eastAsiaTheme="minorEastAsia" w:cstheme="minorEastAsia"/>
          <w:b w:val="0"/>
          <w:bCs w:val="0"/>
          <w:color w:val="auto"/>
          <w:sz w:val="24"/>
          <w:szCs w:val="24"/>
          <w:highlight w:val="none"/>
        </w:rPr>
        <w:t>关于变更的范围的约定：</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kern w:val="0"/>
          <w:sz w:val="24"/>
          <w:szCs w:val="24"/>
          <w:highlight w:val="none"/>
          <w:u w:val="single"/>
        </w:rPr>
        <w:t>工程竣工结算时对现场签证部分、及设计变更增减部分</w:t>
      </w:r>
      <w:r>
        <w:rPr>
          <w:rFonts w:hint="eastAsia" w:asciiTheme="minorEastAsia" w:hAnsiTheme="minorEastAsia" w:eastAsiaTheme="minorEastAsia" w:cstheme="minorEastAsia"/>
          <w:b w:val="0"/>
          <w:bCs w:val="0"/>
          <w:color w:val="auto"/>
          <w:kern w:val="0"/>
          <w:sz w:val="24"/>
          <w:szCs w:val="24"/>
          <w:highlight w:val="none"/>
          <w:u w:val="single"/>
          <w:lang w:eastAsia="zh-CN"/>
        </w:rPr>
        <w:t>及</w:t>
      </w:r>
      <w:r>
        <w:rPr>
          <w:rFonts w:hint="eastAsia" w:asciiTheme="minorEastAsia" w:hAnsiTheme="minorEastAsia" w:eastAsiaTheme="minorEastAsia" w:cstheme="minorEastAsia"/>
          <w:b w:val="0"/>
          <w:bCs w:val="0"/>
          <w:color w:val="auto"/>
          <w:sz w:val="24"/>
          <w:szCs w:val="24"/>
          <w:highlight w:val="none"/>
          <w:u w:val="single"/>
          <w:lang w:val="en-US" w:eastAsia="zh-CN"/>
        </w:rPr>
        <w:t>《通用条款》10.1条款规定项目</w:t>
      </w:r>
      <w:r>
        <w:rPr>
          <w:rFonts w:hint="eastAsia" w:asciiTheme="minorEastAsia" w:hAnsiTheme="minorEastAsia" w:eastAsiaTheme="minorEastAsia" w:cstheme="minorEastAsia"/>
          <w:b w:val="0"/>
          <w:bCs w:val="0"/>
          <w:color w:val="auto"/>
          <w:kern w:val="0"/>
          <w:sz w:val="24"/>
          <w:szCs w:val="24"/>
          <w:highlight w:val="none"/>
          <w:u w:val="single"/>
        </w:rPr>
        <w:t>按实结算</w:t>
      </w:r>
      <w:r>
        <w:rPr>
          <w:rFonts w:hint="eastAsia" w:asciiTheme="minorEastAsia" w:hAnsiTheme="minorEastAsia" w:eastAsiaTheme="minorEastAsia" w:cstheme="minorEastAsia"/>
          <w:b w:val="0"/>
          <w:bCs w:val="0"/>
          <w:color w:val="auto"/>
          <w:kern w:val="0"/>
          <w:sz w:val="24"/>
          <w:szCs w:val="24"/>
          <w:highlight w:val="none"/>
          <w:u w:val="none"/>
        </w:rPr>
        <w:t>。</w:t>
      </w:r>
      <w:r>
        <w:rPr>
          <w:rFonts w:hint="eastAsia" w:asciiTheme="minorEastAsia" w:hAnsiTheme="minorEastAsia" w:eastAsiaTheme="minorEastAsia" w:cstheme="minorEastAsia"/>
          <w:b w:val="0"/>
          <w:bCs w:val="0"/>
          <w:color w:val="auto"/>
          <w:sz w:val="24"/>
          <w:szCs w:val="24"/>
          <w:highlight w:val="none"/>
          <w:u w:val="none"/>
        </w:rPr>
        <w:t xml:space="preserve">  </w:t>
      </w:r>
    </w:p>
    <w:p w14:paraId="6F75B2AD">
      <w:pPr>
        <w:spacing w:after="120" w:line="360" w:lineRule="auto"/>
        <w:ind w:firstLine="480" w:firstLineChars="200"/>
        <w:outlineLvl w:val="0"/>
        <w:rPr>
          <w:rFonts w:hint="eastAsia" w:asciiTheme="minorEastAsia" w:hAnsiTheme="minorEastAsia" w:eastAsiaTheme="minorEastAsia" w:cstheme="minorEastAsia"/>
          <w:b w:val="0"/>
          <w:bCs w:val="0"/>
          <w:color w:val="000000"/>
          <w:sz w:val="24"/>
          <w:szCs w:val="24"/>
          <w:highlight w:val="none"/>
        </w:rPr>
      </w:pPr>
      <w:bookmarkStart w:id="341" w:name="_Toc22107"/>
      <w:r>
        <w:rPr>
          <w:rFonts w:hint="eastAsia" w:asciiTheme="minorEastAsia" w:hAnsiTheme="minorEastAsia" w:eastAsiaTheme="minorEastAsia" w:cstheme="minorEastAsia"/>
          <w:b w:val="0"/>
          <w:bCs w:val="0"/>
          <w:color w:val="000000"/>
          <w:sz w:val="24"/>
          <w:szCs w:val="24"/>
          <w:highlight w:val="none"/>
        </w:rPr>
        <w:t>10.4 变更估价</w:t>
      </w:r>
      <w:bookmarkEnd w:id="341"/>
    </w:p>
    <w:p w14:paraId="72D3711C">
      <w:pPr>
        <w:spacing w:line="360" w:lineRule="auto"/>
        <w:ind w:firstLine="480" w:firstLineChars="200"/>
        <w:jc w:val="left"/>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10.4.1 变更估价原则</w:t>
      </w:r>
    </w:p>
    <w:p w14:paraId="01DF1B2F">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u w:val="single"/>
        </w:rPr>
      </w:pPr>
      <w:r>
        <w:rPr>
          <w:rFonts w:hint="eastAsia" w:asciiTheme="minorEastAsia" w:hAnsiTheme="minorEastAsia" w:eastAsiaTheme="minorEastAsia" w:cstheme="minorEastAsia"/>
          <w:b w:val="0"/>
          <w:bCs w:val="0"/>
          <w:color w:val="000000"/>
          <w:sz w:val="24"/>
          <w:szCs w:val="24"/>
          <w:highlight w:val="none"/>
        </w:rPr>
        <w:t xml:space="preserve">关于变更估价的约定: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sz w:val="24"/>
          <w:szCs w:val="24"/>
          <w:highlight w:val="none"/>
          <w:u w:val="single"/>
          <w:lang w:val="en-US" w:eastAsia="zh-CN"/>
        </w:rPr>
        <w:t>按照《通用条款》10.4.1条款执行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3B8CEFB3">
      <w:pPr>
        <w:spacing w:after="120"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w:t>
      </w:r>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Start w:id="342" w:name="_Toc297123544"/>
      <w:bookmarkStart w:id="343" w:name="_Toc292559402"/>
      <w:bookmarkStart w:id="344" w:name="_Toc296347196"/>
      <w:bookmarkStart w:id="345" w:name="_Toc296891237"/>
      <w:bookmarkStart w:id="346" w:name="_Toc297120497"/>
      <w:bookmarkStart w:id="347" w:name="_Toc296891025"/>
      <w:bookmarkStart w:id="348" w:name="_Toc296346698"/>
      <w:bookmarkStart w:id="349" w:name="_Toc296944536"/>
      <w:bookmarkStart w:id="350" w:name="_Toc296503197"/>
      <w:bookmarkStart w:id="351" w:name="_Toc292559907"/>
      <w:bookmarkStart w:id="352" w:name="_Toc300934993"/>
      <w:bookmarkStart w:id="353" w:name="_Toc297216203"/>
      <w:bookmarkStart w:id="354" w:name="_Toc297048383"/>
      <w:bookmarkStart w:id="355" w:name="_Toc303539150"/>
      <w:bookmarkStart w:id="356" w:name="_Toc304295570"/>
      <w:bookmarkStart w:id="357" w:name="_Toc312678029"/>
      <w:bookmarkStart w:id="358" w:name="_Toc312677503"/>
      <w:r>
        <w:rPr>
          <w:rFonts w:hint="eastAsia" w:asciiTheme="minorEastAsia" w:hAnsiTheme="minorEastAsia" w:eastAsiaTheme="minorEastAsia" w:cstheme="minorEastAsia"/>
          <w:b w:val="0"/>
          <w:bCs w:val="0"/>
          <w:color w:val="000000"/>
          <w:sz w:val="24"/>
          <w:szCs w:val="24"/>
          <w:highlight w:val="none"/>
        </w:rPr>
        <w:t>0.5承</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Start w:id="359" w:name="_Toc296346704"/>
      <w:bookmarkStart w:id="360" w:name="_Toc292559408"/>
      <w:bookmarkStart w:id="361" w:name="_Toc296347202"/>
      <w:bookmarkStart w:id="362" w:name="_Toc297123545"/>
      <w:bookmarkStart w:id="363" w:name="_Toc297216204"/>
      <w:bookmarkStart w:id="364" w:name="_Toc297048389"/>
      <w:bookmarkStart w:id="365" w:name="_Toc296503203"/>
      <w:bookmarkStart w:id="366" w:name="_Toc300934994"/>
      <w:bookmarkStart w:id="367" w:name="_Toc303539151"/>
      <w:bookmarkStart w:id="368" w:name="_Toc296891031"/>
      <w:bookmarkStart w:id="369" w:name="_Toc296891243"/>
      <w:bookmarkStart w:id="370" w:name="_Toc297120503"/>
      <w:bookmarkStart w:id="371" w:name="_Toc296944542"/>
      <w:bookmarkStart w:id="372" w:name="_Toc292559913"/>
      <w:r>
        <w:rPr>
          <w:rFonts w:hint="eastAsia" w:asciiTheme="minorEastAsia" w:hAnsiTheme="minorEastAsia" w:eastAsiaTheme="minorEastAsia" w:cstheme="minorEastAsia"/>
          <w:b w:val="0"/>
          <w:bCs w:val="0"/>
          <w:color w:val="000000"/>
          <w:sz w:val="24"/>
          <w:szCs w:val="24"/>
          <w:highlight w:val="none"/>
        </w:rPr>
        <w:t>包人的合理化建议</w:t>
      </w:r>
    </w:p>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14:paraId="32EB8773">
      <w:pPr>
        <w:spacing w:line="360" w:lineRule="auto"/>
        <w:ind w:firstLine="480" w:firstLineChars="200"/>
        <w:jc w:val="left"/>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监理人审查承包人合理化建议的期限：</w:t>
      </w:r>
      <w:r>
        <w:rPr>
          <w:rFonts w:hint="eastAsia" w:asciiTheme="minorEastAsia" w:hAnsiTheme="minorEastAsia" w:eastAsiaTheme="minorEastAsia" w:cstheme="minorEastAsia"/>
          <w:b w:val="0"/>
          <w:bCs w:val="0"/>
          <w:sz w:val="24"/>
          <w:szCs w:val="24"/>
          <w:highlight w:val="none"/>
          <w:u w:val="single"/>
        </w:rPr>
        <w:t xml:space="preserve"> </w:t>
      </w:r>
      <w:r>
        <w:rPr>
          <w:rFonts w:hint="eastAsia" w:asciiTheme="minorEastAsia" w:hAnsiTheme="minorEastAsia" w:eastAsiaTheme="minorEastAsia" w:cstheme="minorEastAsia"/>
          <w:b w:val="0"/>
          <w:bCs w:val="0"/>
          <w:sz w:val="24"/>
          <w:szCs w:val="24"/>
          <w:highlight w:val="none"/>
          <w:u w:val="single"/>
          <w:lang w:val="en-US" w:eastAsia="zh-CN"/>
        </w:rPr>
        <w:t xml:space="preserve">7天      </w:t>
      </w:r>
      <w:r>
        <w:rPr>
          <w:rFonts w:hint="eastAsia" w:asciiTheme="minorEastAsia" w:hAnsiTheme="minorEastAsia" w:eastAsiaTheme="minorEastAsia" w:cstheme="minorEastAsia"/>
          <w:b w:val="0"/>
          <w:bCs w:val="0"/>
          <w:sz w:val="24"/>
          <w:szCs w:val="24"/>
          <w:highlight w:val="none"/>
          <w:u w:val="single"/>
        </w:rPr>
        <w:t xml:space="preserve"> </w:t>
      </w:r>
      <w:r>
        <w:rPr>
          <w:rFonts w:hint="eastAsia" w:asciiTheme="minorEastAsia" w:hAnsiTheme="minorEastAsia" w:eastAsiaTheme="minorEastAsia" w:cstheme="minorEastAsia"/>
          <w:b w:val="0"/>
          <w:bCs w:val="0"/>
          <w:sz w:val="24"/>
          <w:szCs w:val="24"/>
          <w:highlight w:val="none"/>
        </w:rPr>
        <w:t>。</w:t>
      </w:r>
    </w:p>
    <w:p w14:paraId="575BAA8C">
      <w:pPr>
        <w:spacing w:line="360" w:lineRule="auto"/>
        <w:ind w:firstLine="480" w:firstLineChars="200"/>
        <w:jc w:val="left"/>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发包人审批承包人合理化建议的期限：</w:t>
      </w:r>
      <w:r>
        <w:rPr>
          <w:rFonts w:hint="eastAsia" w:asciiTheme="minorEastAsia" w:hAnsiTheme="minorEastAsia" w:eastAsiaTheme="minorEastAsia" w:cstheme="minorEastAsia"/>
          <w:b w:val="0"/>
          <w:bCs w:val="0"/>
          <w:sz w:val="24"/>
          <w:szCs w:val="24"/>
          <w:highlight w:val="none"/>
          <w:u w:val="single"/>
        </w:rPr>
        <w:t xml:space="preserve">  </w:t>
      </w:r>
      <w:r>
        <w:rPr>
          <w:rFonts w:hint="eastAsia" w:asciiTheme="minorEastAsia" w:hAnsiTheme="minorEastAsia" w:eastAsiaTheme="minorEastAsia" w:cstheme="minorEastAsia"/>
          <w:b w:val="0"/>
          <w:bCs w:val="0"/>
          <w:sz w:val="24"/>
          <w:szCs w:val="24"/>
          <w:highlight w:val="none"/>
          <w:u w:val="single"/>
          <w:lang w:val="en-US" w:eastAsia="zh-CN"/>
        </w:rPr>
        <w:t xml:space="preserve"> 7天   </w:t>
      </w:r>
      <w:r>
        <w:rPr>
          <w:rFonts w:hint="eastAsia" w:asciiTheme="minorEastAsia" w:hAnsiTheme="minorEastAsia" w:eastAsiaTheme="minorEastAsia" w:cstheme="minorEastAsia"/>
          <w:b w:val="0"/>
          <w:bCs w:val="0"/>
          <w:sz w:val="24"/>
          <w:szCs w:val="24"/>
          <w:highlight w:val="none"/>
        </w:rPr>
        <w:t>。</w:t>
      </w:r>
    </w:p>
    <w:p w14:paraId="064DDFF7">
      <w:pPr>
        <w:spacing w:line="360" w:lineRule="auto"/>
        <w:jc w:val="left"/>
        <w:rPr>
          <w:rFonts w:hint="eastAsia" w:asciiTheme="minorEastAsia" w:hAnsiTheme="minorEastAsia" w:eastAsiaTheme="minorEastAsia" w:cstheme="minorEastAsia"/>
          <w:b w:val="0"/>
          <w:bCs w:val="0"/>
          <w:sz w:val="24"/>
          <w:szCs w:val="24"/>
          <w:highlight w:val="none"/>
          <w:u w:val="single"/>
        </w:rPr>
      </w:pPr>
      <w:r>
        <w:rPr>
          <w:rFonts w:hint="eastAsia" w:asciiTheme="minorEastAsia" w:hAnsiTheme="minorEastAsia" w:eastAsiaTheme="minorEastAsia" w:cstheme="minorEastAsia"/>
          <w:b w:val="0"/>
          <w:bCs w:val="0"/>
          <w:sz w:val="24"/>
          <w:szCs w:val="24"/>
          <w:highlight w:val="none"/>
          <w:lang w:val="en-US" w:eastAsia="zh-CN"/>
        </w:rPr>
        <w:t xml:space="preserve">    </w:t>
      </w:r>
      <w:r>
        <w:rPr>
          <w:rFonts w:hint="eastAsia" w:asciiTheme="minorEastAsia" w:hAnsiTheme="minorEastAsia" w:eastAsiaTheme="minorEastAsia" w:cstheme="minorEastAsia"/>
          <w:b w:val="0"/>
          <w:bCs w:val="0"/>
          <w:sz w:val="24"/>
          <w:szCs w:val="24"/>
          <w:highlight w:val="none"/>
        </w:rPr>
        <w:t>承</w:t>
      </w:r>
      <w:bookmarkStart w:id="373" w:name="_Toc300934995"/>
      <w:bookmarkStart w:id="374" w:name="_Toc304295571"/>
      <w:bookmarkStart w:id="375" w:name="_Toc312677504"/>
      <w:bookmarkStart w:id="376" w:name="_Toc297216205"/>
      <w:bookmarkStart w:id="377" w:name="_Toc303539152"/>
      <w:bookmarkStart w:id="378" w:name="_Toc296891244"/>
      <w:bookmarkStart w:id="379" w:name="_Toc297123546"/>
      <w:bookmarkStart w:id="380" w:name="_Toc292559914"/>
      <w:bookmarkStart w:id="381" w:name="_Toc292559409"/>
      <w:bookmarkStart w:id="382" w:name="_Toc297048390"/>
      <w:bookmarkStart w:id="383" w:name="_Toc296944543"/>
      <w:bookmarkStart w:id="384" w:name="_Toc296347203"/>
      <w:bookmarkStart w:id="385" w:name="_Toc296891032"/>
      <w:bookmarkStart w:id="386" w:name="_Toc296346705"/>
      <w:bookmarkStart w:id="387" w:name="_Toc296503204"/>
      <w:bookmarkStart w:id="388" w:name="_Toc312678030"/>
      <w:bookmarkStart w:id="389" w:name="_Toc297120504"/>
      <w:bookmarkStart w:id="390" w:name="_Toc318581175"/>
      <w:r>
        <w:rPr>
          <w:rFonts w:hint="eastAsia" w:asciiTheme="minorEastAsia" w:hAnsiTheme="minorEastAsia" w:eastAsiaTheme="minorEastAsia" w:cstheme="minorEastAsia"/>
          <w:b w:val="0"/>
          <w:bCs w:val="0"/>
          <w:sz w:val="24"/>
          <w:szCs w:val="24"/>
          <w:highlight w:val="none"/>
        </w:rPr>
        <w:t>包人提出的合理化建议降低了合同价格或者提高了工程经济效益的奖励的方法和金额为：</w:t>
      </w:r>
      <w:r>
        <w:rPr>
          <w:rFonts w:hint="eastAsia" w:asciiTheme="minorEastAsia" w:hAnsiTheme="minorEastAsia" w:eastAsiaTheme="minorEastAsia" w:cstheme="minorEastAsia"/>
          <w:b w:val="0"/>
          <w:bCs w:val="0"/>
          <w:sz w:val="24"/>
          <w:szCs w:val="24"/>
          <w:highlight w:val="none"/>
          <w:u w:val="single"/>
        </w:rPr>
        <w:t xml:space="preserve"> </w:t>
      </w:r>
      <w:r>
        <w:rPr>
          <w:rFonts w:hint="eastAsia" w:asciiTheme="minorEastAsia" w:hAnsiTheme="minorEastAsia" w:eastAsiaTheme="minorEastAsia" w:cstheme="minorEastAsia"/>
          <w:b w:val="0"/>
          <w:bCs w:val="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sz w:val="24"/>
          <w:szCs w:val="24"/>
          <w:highlight w:val="none"/>
          <w:u w:val="single"/>
          <w:lang w:val="en-US" w:eastAsia="zh-CN"/>
        </w:rPr>
        <w:t xml:space="preserve">          </w:t>
      </w:r>
      <w:r>
        <w:rPr>
          <w:rFonts w:hint="eastAsia" w:asciiTheme="minorEastAsia" w:hAnsiTheme="minorEastAsia" w:eastAsiaTheme="minorEastAsia" w:cstheme="minorEastAsia"/>
          <w:b w:val="0"/>
          <w:bCs w:val="0"/>
          <w:sz w:val="24"/>
          <w:szCs w:val="24"/>
          <w:highlight w:val="none"/>
          <w:u w:val="single"/>
        </w:rPr>
        <w:t xml:space="preserve"> </w:t>
      </w:r>
      <w:r>
        <w:rPr>
          <w:rFonts w:hint="eastAsia" w:asciiTheme="minorEastAsia" w:hAnsiTheme="minorEastAsia" w:eastAsiaTheme="minorEastAsia" w:cstheme="minorEastAsia"/>
          <w:b w:val="0"/>
          <w:bCs w:val="0"/>
          <w:sz w:val="24"/>
          <w:szCs w:val="24"/>
          <w:highlight w:val="none"/>
        </w:rPr>
        <w:t>。</w:t>
      </w:r>
    </w:p>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14:paraId="2B8B512A">
      <w:pPr>
        <w:spacing w:after="120" w:line="360" w:lineRule="auto"/>
        <w:ind w:firstLine="480" w:firstLineChars="200"/>
        <w:outlineLvl w:val="0"/>
        <w:rPr>
          <w:rFonts w:hint="eastAsia" w:asciiTheme="minorEastAsia" w:hAnsiTheme="minorEastAsia" w:eastAsiaTheme="minorEastAsia" w:cstheme="minorEastAsia"/>
          <w:b w:val="0"/>
          <w:bCs w:val="0"/>
          <w:color w:val="000000"/>
          <w:sz w:val="24"/>
          <w:szCs w:val="24"/>
          <w:highlight w:val="none"/>
        </w:rPr>
      </w:pPr>
      <w:bookmarkStart w:id="391" w:name="_Toc18694"/>
      <w:r>
        <w:rPr>
          <w:rFonts w:hint="eastAsia" w:asciiTheme="minorEastAsia" w:hAnsiTheme="minorEastAsia" w:eastAsiaTheme="minorEastAsia" w:cstheme="minorEastAsia"/>
          <w:b w:val="0"/>
          <w:bCs w:val="0"/>
          <w:color w:val="000000"/>
          <w:sz w:val="24"/>
          <w:szCs w:val="24"/>
          <w:highlight w:val="none"/>
        </w:rPr>
        <w:t>1</w:t>
      </w:r>
      <w:bookmarkStart w:id="392" w:name="_Toc304295574"/>
      <w:bookmarkStart w:id="393" w:name="_Toc292559909"/>
      <w:bookmarkStart w:id="394" w:name="_Toc296503199"/>
      <w:bookmarkStart w:id="395" w:name="_Toc296891027"/>
      <w:bookmarkStart w:id="396" w:name="_Toc300934997"/>
      <w:bookmarkStart w:id="397" w:name="_Toc296347198"/>
      <w:bookmarkStart w:id="398" w:name="_Toc312677507"/>
      <w:bookmarkStart w:id="399" w:name="_Toc303539154"/>
      <w:bookmarkStart w:id="400" w:name="_Toc297216207"/>
      <w:bookmarkStart w:id="401" w:name="_Toc296346700"/>
      <w:bookmarkStart w:id="402" w:name="_Toc292559404"/>
      <w:bookmarkStart w:id="403" w:name="_Toc297123548"/>
      <w:bookmarkStart w:id="404" w:name="_Toc297048385"/>
      <w:bookmarkStart w:id="405" w:name="_Toc297120499"/>
      <w:bookmarkStart w:id="406" w:name="_Toc296891239"/>
      <w:bookmarkStart w:id="407" w:name="_Toc296944538"/>
      <w:bookmarkStart w:id="408" w:name="_Toc312678033"/>
      <w:r>
        <w:rPr>
          <w:rFonts w:hint="eastAsia" w:asciiTheme="minorEastAsia" w:hAnsiTheme="minorEastAsia" w:eastAsiaTheme="minorEastAsia" w:cstheme="minorEastAsia"/>
          <w:b w:val="0"/>
          <w:bCs w:val="0"/>
          <w:color w:val="000000"/>
          <w:sz w:val="24"/>
          <w:szCs w:val="24"/>
          <w:highlight w:val="none"/>
        </w:rPr>
        <w:t>0.7 暂估价</w:t>
      </w:r>
      <w:bookmarkEnd w:id="391"/>
    </w:p>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14:paraId="2226D31C">
      <w:pPr>
        <w:spacing w:line="360" w:lineRule="auto"/>
        <w:ind w:firstLine="480" w:firstLineChars="200"/>
        <w:jc w:val="left"/>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kern w:val="0"/>
          <w:sz w:val="24"/>
          <w:szCs w:val="24"/>
          <w:highlight w:val="none"/>
        </w:rPr>
        <w:t>暂</w:t>
      </w:r>
      <w:bookmarkStart w:id="409" w:name="_Toc312678034"/>
      <w:bookmarkStart w:id="410" w:name="_Toc318581176"/>
      <w:bookmarkStart w:id="411" w:name="_Toc312677508"/>
      <w:r>
        <w:rPr>
          <w:rFonts w:hint="eastAsia" w:asciiTheme="minorEastAsia" w:hAnsiTheme="minorEastAsia" w:eastAsiaTheme="minorEastAsia" w:cstheme="minorEastAsia"/>
          <w:b w:val="0"/>
          <w:bCs w:val="0"/>
          <w:kern w:val="0"/>
          <w:sz w:val="24"/>
          <w:szCs w:val="24"/>
          <w:highlight w:val="none"/>
        </w:rPr>
        <w:t>估价材料和工程设备的明细详见附件11：《</w:t>
      </w:r>
      <w:r>
        <w:rPr>
          <w:rFonts w:hint="eastAsia" w:asciiTheme="minorEastAsia" w:hAnsiTheme="minorEastAsia" w:eastAsiaTheme="minorEastAsia" w:cstheme="minorEastAsia"/>
          <w:b w:val="0"/>
          <w:bCs w:val="0"/>
          <w:color w:val="000000"/>
          <w:sz w:val="24"/>
          <w:szCs w:val="24"/>
          <w:highlight w:val="none"/>
        </w:rPr>
        <w:t>暂估价一览表》</w:t>
      </w:r>
      <w:r>
        <w:rPr>
          <w:rFonts w:hint="eastAsia" w:asciiTheme="minorEastAsia" w:hAnsiTheme="minorEastAsia" w:eastAsiaTheme="minorEastAsia" w:cstheme="minorEastAsia"/>
          <w:b w:val="0"/>
          <w:bCs w:val="0"/>
          <w:kern w:val="0"/>
          <w:sz w:val="24"/>
          <w:szCs w:val="24"/>
          <w:highlight w:val="none"/>
        </w:rPr>
        <w:t>。</w:t>
      </w:r>
    </w:p>
    <w:bookmarkEnd w:id="409"/>
    <w:bookmarkEnd w:id="410"/>
    <w:bookmarkEnd w:id="411"/>
    <w:p w14:paraId="1A5FD073">
      <w:pPr>
        <w:spacing w:line="360" w:lineRule="auto"/>
        <w:ind w:firstLine="480" w:firstLineChars="200"/>
        <w:jc w:val="left"/>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1</w:t>
      </w:r>
      <w:bookmarkStart w:id="412" w:name="_Toc312678035"/>
      <w:bookmarkStart w:id="413" w:name="_Toc318581177"/>
      <w:bookmarkStart w:id="414" w:name="_Toc312677509"/>
      <w:r>
        <w:rPr>
          <w:rFonts w:hint="eastAsia" w:asciiTheme="minorEastAsia" w:hAnsiTheme="minorEastAsia" w:eastAsiaTheme="minorEastAsia" w:cstheme="minorEastAsia"/>
          <w:b w:val="0"/>
          <w:bCs w:val="0"/>
          <w:sz w:val="24"/>
          <w:szCs w:val="24"/>
          <w:highlight w:val="none"/>
        </w:rPr>
        <w:t>0.7.1 依法必须招标的暂估价项目</w:t>
      </w:r>
    </w:p>
    <w:bookmarkEnd w:id="412"/>
    <w:bookmarkEnd w:id="413"/>
    <w:bookmarkEnd w:id="414"/>
    <w:p w14:paraId="2699AB65">
      <w:pPr>
        <w:spacing w:line="360" w:lineRule="auto"/>
        <w:ind w:firstLine="480" w:firstLineChars="200"/>
        <w:jc w:val="left"/>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对于依法必须招标的暂估价项目的确认和批准采取第</w:t>
      </w:r>
      <w:r>
        <w:rPr>
          <w:rFonts w:hint="eastAsia" w:asciiTheme="minorEastAsia" w:hAnsiTheme="minorEastAsia" w:eastAsiaTheme="minorEastAsia" w:cstheme="minorEastAsia"/>
          <w:b w:val="0"/>
          <w:bCs w:val="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按照《通用条款》10.7.1规定执行</w:t>
      </w:r>
      <w:r>
        <w:rPr>
          <w:rFonts w:hint="eastAsia" w:asciiTheme="minorEastAsia" w:hAnsiTheme="minorEastAsia" w:eastAsiaTheme="minorEastAsia" w:cstheme="minorEastAsia"/>
          <w:b w:val="0"/>
          <w:bCs w:val="0"/>
          <w:sz w:val="24"/>
          <w:szCs w:val="24"/>
          <w:highlight w:val="none"/>
          <w:u w:val="single"/>
        </w:rPr>
        <w:t xml:space="preserve">  </w:t>
      </w:r>
      <w:r>
        <w:rPr>
          <w:rFonts w:hint="eastAsia" w:asciiTheme="minorEastAsia" w:hAnsiTheme="minorEastAsia" w:eastAsiaTheme="minorEastAsia" w:cstheme="minorEastAsia"/>
          <w:b w:val="0"/>
          <w:bCs w:val="0"/>
          <w:sz w:val="24"/>
          <w:szCs w:val="24"/>
          <w:highlight w:val="none"/>
        </w:rPr>
        <w:t>种方式确定。</w:t>
      </w:r>
    </w:p>
    <w:p w14:paraId="36843DD6">
      <w:pPr>
        <w:spacing w:line="360" w:lineRule="auto"/>
        <w:ind w:firstLine="480" w:firstLineChars="200"/>
        <w:jc w:val="left"/>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10.7.2 不属于依法必须招标的暂估价项目</w:t>
      </w:r>
    </w:p>
    <w:p w14:paraId="187B8A45">
      <w:pPr>
        <w:spacing w:line="360" w:lineRule="auto"/>
        <w:ind w:firstLine="480" w:firstLineChars="200"/>
        <w:jc w:val="left"/>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对于不属于依法必须招标的暂估价项目的确认和批准采取</w:t>
      </w:r>
      <w:r>
        <w:rPr>
          <w:rFonts w:hint="eastAsia" w:asciiTheme="minorEastAsia" w:hAnsiTheme="minorEastAsia" w:eastAsiaTheme="minorEastAsia" w:cstheme="minorEastAsia"/>
          <w:b w:val="0"/>
          <w:bCs w:val="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按照《通用条款》10.7.2规定执行</w:t>
      </w:r>
      <w:r>
        <w:rPr>
          <w:rFonts w:hint="eastAsia" w:asciiTheme="minorEastAsia" w:hAnsiTheme="minorEastAsia" w:eastAsiaTheme="minorEastAsia" w:cstheme="minorEastAsia"/>
          <w:b w:val="0"/>
          <w:bCs w:val="0"/>
          <w:sz w:val="24"/>
          <w:szCs w:val="24"/>
          <w:highlight w:val="none"/>
          <w:u w:val="single"/>
        </w:rPr>
        <w:t xml:space="preserve"> </w:t>
      </w:r>
      <w:r>
        <w:rPr>
          <w:rFonts w:hint="eastAsia" w:asciiTheme="minorEastAsia" w:hAnsiTheme="minorEastAsia" w:eastAsiaTheme="minorEastAsia" w:cstheme="minorEastAsia"/>
          <w:b w:val="0"/>
          <w:bCs w:val="0"/>
          <w:sz w:val="24"/>
          <w:szCs w:val="24"/>
          <w:highlight w:val="none"/>
          <w:u w:val="single"/>
          <w:lang w:val="en-US" w:eastAsia="zh-CN"/>
        </w:rPr>
        <w:t xml:space="preserve"> </w:t>
      </w:r>
      <w:r>
        <w:rPr>
          <w:rFonts w:hint="eastAsia" w:asciiTheme="minorEastAsia" w:hAnsiTheme="minorEastAsia" w:eastAsiaTheme="minorEastAsia" w:cstheme="minorEastAsia"/>
          <w:b w:val="0"/>
          <w:bCs w:val="0"/>
          <w:sz w:val="24"/>
          <w:szCs w:val="24"/>
          <w:highlight w:val="none"/>
          <w:u w:val="single"/>
        </w:rPr>
        <w:t xml:space="preserve"> </w:t>
      </w:r>
      <w:r>
        <w:rPr>
          <w:rFonts w:hint="eastAsia" w:asciiTheme="minorEastAsia" w:hAnsiTheme="minorEastAsia" w:eastAsiaTheme="minorEastAsia" w:cstheme="minorEastAsia"/>
          <w:b w:val="0"/>
          <w:bCs w:val="0"/>
          <w:sz w:val="24"/>
          <w:szCs w:val="24"/>
          <w:highlight w:val="none"/>
        </w:rPr>
        <w:t>方式确定。</w:t>
      </w:r>
    </w:p>
    <w:p w14:paraId="744FC937">
      <w:pPr>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sz w:val="24"/>
          <w:szCs w:val="24"/>
          <w:highlight w:val="none"/>
        </w:rPr>
        <w:t>第3种方式：</w:t>
      </w:r>
      <w:r>
        <w:rPr>
          <w:rFonts w:hint="eastAsia" w:asciiTheme="minorEastAsia" w:hAnsiTheme="minorEastAsia" w:eastAsiaTheme="minorEastAsia" w:cstheme="minorEastAsia"/>
          <w:b w:val="0"/>
          <w:bCs w:val="0"/>
          <w:color w:val="000000"/>
          <w:kern w:val="0"/>
          <w:sz w:val="24"/>
          <w:szCs w:val="24"/>
          <w:highlight w:val="none"/>
        </w:rPr>
        <w:t>承包人直接实施的暂估价项目</w:t>
      </w:r>
    </w:p>
    <w:p w14:paraId="3580814D">
      <w:pPr>
        <w:spacing w:line="360" w:lineRule="auto"/>
        <w:jc w:val="left"/>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承包人直接实施的暂估价项目的约定：</w:t>
      </w:r>
      <w:r>
        <w:rPr>
          <w:rFonts w:hint="eastAsia" w:asciiTheme="minorEastAsia" w:hAnsiTheme="minorEastAsia" w:eastAsiaTheme="minorEastAsia" w:cstheme="minorEastAsia"/>
          <w:b w:val="0"/>
          <w:bCs w:val="0"/>
          <w:sz w:val="24"/>
          <w:szCs w:val="24"/>
          <w:highlight w:val="none"/>
          <w:u w:val="single"/>
        </w:rPr>
        <w:t xml:space="preserve">      </w:t>
      </w:r>
      <w:r>
        <w:rPr>
          <w:rFonts w:hint="eastAsia" w:asciiTheme="minorEastAsia" w:hAnsiTheme="minorEastAsia" w:eastAsiaTheme="minorEastAsia" w:cstheme="minorEastAsia"/>
          <w:b w:val="0"/>
          <w:bCs w:val="0"/>
          <w:sz w:val="24"/>
          <w:szCs w:val="24"/>
          <w:highlight w:val="none"/>
          <w:u w:val="single"/>
          <w:lang w:val="en-US" w:eastAsia="zh-CN"/>
        </w:rPr>
        <w:t>/</w:t>
      </w:r>
      <w:r>
        <w:rPr>
          <w:rFonts w:hint="eastAsia" w:asciiTheme="minorEastAsia" w:hAnsiTheme="minorEastAsia" w:eastAsiaTheme="minorEastAsia" w:cstheme="minorEastAsia"/>
          <w:b w:val="0"/>
          <w:bCs w:val="0"/>
          <w:sz w:val="24"/>
          <w:szCs w:val="24"/>
          <w:highlight w:val="none"/>
          <w:u w:val="single"/>
        </w:rPr>
        <w:t xml:space="preserve">           </w:t>
      </w:r>
      <w:r>
        <w:rPr>
          <w:rFonts w:hint="eastAsia" w:asciiTheme="minorEastAsia" w:hAnsiTheme="minorEastAsia" w:eastAsiaTheme="minorEastAsia" w:cstheme="minorEastAsia"/>
          <w:b w:val="0"/>
          <w:bCs w:val="0"/>
          <w:sz w:val="24"/>
          <w:szCs w:val="24"/>
          <w:highlight w:val="none"/>
        </w:rPr>
        <w:t>。</w:t>
      </w:r>
    </w:p>
    <w:p w14:paraId="78460FA5">
      <w:pPr>
        <w:spacing w:after="120"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10.8 暂列金额</w:t>
      </w:r>
    </w:p>
    <w:p w14:paraId="139EC053">
      <w:pPr>
        <w:autoSpaceDE w:val="0"/>
        <w:autoSpaceDN w:val="0"/>
        <w:adjustRightInd w:val="0"/>
        <w:spacing w:line="360" w:lineRule="auto"/>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合同当事人关于暂列金额使用的约定：</w:t>
      </w:r>
      <w:r>
        <w:rPr>
          <w:rFonts w:hint="eastAsia" w:asciiTheme="minorEastAsia" w:hAnsiTheme="minorEastAsia" w:eastAsiaTheme="minorEastAsia" w:cstheme="minorEastAsia"/>
          <w:b w:val="0"/>
          <w:bCs w:val="0"/>
          <w:sz w:val="24"/>
          <w:szCs w:val="24"/>
          <w:highlight w:val="none"/>
          <w:u w:val="single"/>
        </w:rPr>
        <w:t xml:space="preserve">      </w:t>
      </w:r>
      <w:r>
        <w:rPr>
          <w:rFonts w:hint="eastAsia" w:asciiTheme="minorEastAsia" w:hAnsiTheme="minorEastAsia" w:eastAsiaTheme="minorEastAsia" w:cstheme="minorEastAsia"/>
          <w:b w:val="0"/>
          <w:bCs w:val="0"/>
          <w:sz w:val="24"/>
          <w:szCs w:val="24"/>
          <w:highlight w:val="none"/>
          <w:u w:val="single"/>
          <w:lang w:val="en-US" w:eastAsia="zh-CN"/>
        </w:rPr>
        <w:t>/</w:t>
      </w:r>
      <w:r>
        <w:rPr>
          <w:rFonts w:hint="eastAsia" w:asciiTheme="minorEastAsia" w:hAnsiTheme="minorEastAsia" w:eastAsiaTheme="minorEastAsia" w:cstheme="minorEastAsia"/>
          <w:b w:val="0"/>
          <w:bCs w:val="0"/>
          <w:sz w:val="24"/>
          <w:szCs w:val="24"/>
          <w:highlight w:val="none"/>
          <w:u w:val="single"/>
        </w:rPr>
        <w:t xml:space="preserve">      </w:t>
      </w:r>
      <w:r>
        <w:rPr>
          <w:rFonts w:hint="eastAsia" w:asciiTheme="minorEastAsia" w:hAnsiTheme="minorEastAsia" w:eastAsiaTheme="minorEastAsia" w:cstheme="minorEastAsia"/>
          <w:b w:val="0"/>
          <w:bCs w:val="0"/>
          <w:sz w:val="24"/>
          <w:szCs w:val="24"/>
          <w:highlight w:val="none"/>
          <w:u w:val="single"/>
          <w:lang w:val="en-US" w:eastAsia="zh-CN"/>
        </w:rPr>
        <w:t xml:space="preserve"> </w:t>
      </w:r>
      <w:r>
        <w:rPr>
          <w:rFonts w:hint="eastAsia" w:asciiTheme="minorEastAsia" w:hAnsiTheme="minorEastAsia" w:eastAsiaTheme="minorEastAsia" w:cstheme="minorEastAsia"/>
          <w:b w:val="0"/>
          <w:bCs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rPr>
        <w:t>。</w:t>
      </w:r>
    </w:p>
    <w:p w14:paraId="20EB4192">
      <w:pPr>
        <w:pStyle w:val="4"/>
        <w:spacing w:before="120" w:after="120" w:line="360" w:lineRule="auto"/>
        <w:rPr>
          <w:rFonts w:hint="eastAsia" w:asciiTheme="minorEastAsia" w:hAnsiTheme="minorEastAsia" w:eastAsiaTheme="minorEastAsia" w:cstheme="minorEastAsia"/>
          <w:b w:val="0"/>
          <w:bCs w:val="0"/>
          <w:color w:val="000000"/>
          <w:sz w:val="24"/>
          <w:szCs w:val="24"/>
          <w:highlight w:val="none"/>
        </w:rPr>
      </w:pPr>
      <w:bookmarkStart w:id="415" w:name="_Toc351203643"/>
      <w:r>
        <w:rPr>
          <w:rFonts w:hint="eastAsia" w:asciiTheme="minorEastAsia" w:hAnsiTheme="minorEastAsia" w:eastAsiaTheme="minorEastAsia" w:cstheme="minorEastAsia"/>
          <w:b w:val="0"/>
          <w:bCs w:val="0"/>
          <w:color w:val="000000"/>
          <w:sz w:val="24"/>
          <w:szCs w:val="24"/>
          <w:highlight w:val="none"/>
        </w:rPr>
        <w:t>11. 价格调整</w:t>
      </w:r>
      <w:bookmarkEnd w:id="415"/>
    </w:p>
    <w:p w14:paraId="25F2D614">
      <w:pPr>
        <w:spacing w:after="120"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bookmarkStart w:id="416" w:name="_Toc297120501"/>
      <w:bookmarkStart w:id="417" w:name="_Toc303539157"/>
      <w:bookmarkStart w:id="418" w:name="_Toc296503201"/>
      <w:bookmarkStart w:id="419" w:name="_Toc300935000"/>
      <w:bookmarkStart w:id="420" w:name="_Toc297216209"/>
      <w:bookmarkStart w:id="421" w:name="_Toc296346702"/>
      <w:bookmarkStart w:id="422" w:name="_Toc292559911"/>
      <w:bookmarkStart w:id="423" w:name="_Toc296891029"/>
      <w:bookmarkStart w:id="424" w:name="_Toc296891241"/>
      <w:bookmarkStart w:id="425" w:name="_Toc297048387"/>
      <w:bookmarkStart w:id="426" w:name="_Toc312678039"/>
      <w:bookmarkStart w:id="427" w:name="_Toc296347200"/>
      <w:bookmarkStart w:id="428" w:name="_Toc292559406"/>
      <w:bookmarkStart w:id="429" w:name="_Toc297123550"/>
      <w:bookmarkStart w:id="430" w:name="_Toc296944540"/>
      <w:bookmarkStart w:id="431" w:name="_Toc304295577"/>
      <w:r>
        <w:rPr>
          <w:rFonts w:hint="eastAsia" w:asciiTheme="minorEastAsia" w:hAnsiTheme="minorEastAsia" w:eastAsiaTheme="minorEastAsia" w:cstheme="minorEastAsia"/>
          <w:b w:val="0"/>
          <w:bCs w:val="0"/>
          <w:color w:val="000000"/>
          <w:sz w:val="24"/>
          <w:szCs w:val="24"/>
          <w:highlight w:val="none"/>
        </w:rPr>
        <w:t>11.1 市场价格波动引起的调整</w:t>
      </w:r>
    </w:p>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14:paraId="7DB877DA">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u w:val="none"/>
          <w:lang w:eastAsia="zh-CN"/>
        </w:rPr>
      </w:pPr>
      <w:r>
        <w:rPr>
          <w:rFonts w:hint="eastAsia" w:asciiTheme="minorEastAsia" w:hAnsiTheme="minorEastAsia" w:eastAsiaTheme="minorEastAsia" w:cstheme="minorEastAsia"/>
          <w:b w:val="0"/>
          <w:bCs w:val="0"/>
          <w:color w:val="000000"/>
          <w:kern w:val="0"/>
          <w:sz w:val="24"/>
          <w:szCs w:val="24"/>
          <w:highlight w:val="none"/>
        </w:rPr>
        <w:t>市场价格波动是否调整合同价格的约定：</w:t>
      </w:r>
      <w:r>
        <w:rPr>
          <w:rFonts w:hint="eastAsia" w:asciiTheme="minorEastAsia" w:hAnsiTheme="minorEastAsia" w:eastAsiaTheme="minorEastAsia" w:cstheme="minorEastAsia"/>
          <w:b w:val="0"/>
          <w:bCs w:val="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w:t>
      </w:r>
      <w:r>
        <w:rPr>
          <w:rFonts w:hint="eastAsia" w:asciiTheme="minorEastAsia" w:hAnsiTheme="minorEastAsia" w:eastAsiaTheme="minorEastAsia" w:cstheme="minorEastAsia"/>
          <w:b w:val="0"/>
          <w:bCs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u w:val="none"/>
          <w:lang w:eastAsia="zh-CN"/>
        </w:rPr>
        <w:t>。</w:t>
      </w:r>
    </w:p>
    <w:p w14:paraId="557F2BE9">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因市场价格波动调整合同价格，采用以下</w:t>
      </w:r>
      <w:r>
        <w:rPr>
          <w:rFonts w:hint="eastAsia" w:asciiTheme="minorEastAsia" w:hAnsiTheme="minorEastAsia" w:eastAsiaTheme="minorEastAsia" w:cstheme="minorEastAsia"/>
          <w:b w:val="0"/>
          <w:bCs w:val="0"/>
          <w:color w:val="auto"/>
          <w:sz w:val="24"/>
          <w:szCs w:val="24"/>
          <w:highlight w:val="none"/>
        </w:rPr>
        <w:t>第</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种</w:t>
      </w:r>
      <w:r>
        <w:rPr>
          <w:rFonts w:hint="eastAsia" w:asciiTheme="minorEastAsia" w:hAnsiTheme="minorEastAsia" w:eastAsiaTheme="minorEastAsia" w:cstheme="minorEastAsia"/>
          <w:b w:val="0"/>
          <w:bCs w:val="0"/>
          <w:color w:val="000000"/>
          <w:sz w:val="24"/>
          <w:szCs w:val="24"/>
          <w:highlight w:val="none"/>
        </w:rPr>
        <w:t>方式对合同价格进行调整：</w:t>
      </w:r>
    </w:p>
    <w:p w14:paraId="3E7DE1DF">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第1种方式：采用价格指数进行价格调整。</w:t>
      </w:r>
    </w:p>
    <w:p w14:paraId="3963EFC9">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u w:val="single"/>
        </w:rPr>
      </w:pPr>
      <w:r>
        <w:rPr>
          <w:rFonts w:hint="eastAsia" w:asciiTheme="minorEastAsia" w:hAnsiTheme="minorEastAsia" w:eastAsiaTheme="minorEastAsia" w:cstheme="minorEastAsia"/>
          <w:b w:val="0"/>
          <w:bCs w:val="0"/>
          <w:color w:val="000000"/>
          <w:sz w:val="24"/>
          <w:szCs w:val="24"/>
          <w:highlight w:val="none"/>
        </w:rPr>
        <w:t>关于各可调因子、定值和变值权重，以及基本价格指数及其来源的约定：</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 xml:space="preserve">；  </w:t>
      </w:r>
    </w:p>
    <w:p w14:paraId="591EE69A">
      <w:pPr>
        <w:spacing w:line="360" w:lineRule="auto"/>
        <w:ind w:firstLine="480" w:firstLineChars="200"/>
        <w:jc w:val="left"/>
        <w:rPr>
          <w:rFonts w:hint="eastAsia" w:asciiTheme="minorEastAsia" w:hAnsiTheme="minorEastAsia" w:eastAsiaTheme="minorEastAsia" w:cstheme="minorEastAsia"/>
          <w:b w:val="0"/>
          <w:bCs w:val="0"/>
          <w:color w:val="FF0000"/>
          <w:sz w:val="24"/>
          <w:szCs w:val="24"/>
          <w:highlight w:val="none"/>
          <w:u w:val="none"/>
          <w:lang w:val="en-US" w:eastAsia="zh-CN"/>
        </w:rPr>
      </w:pPr>
      <w:r>
        <w:rPr>
          <w:rFonts w:hint="eastAsia" w:asciiTheme="minorEastAsia" w:hAnsiTheme="minorEastAsia" w:eastAsiaTheme="minorEastAsia" w:cstheme="minorEastAsia"/>
          <w:b w:val="0"/>
          <w:bCs w:val="0"/>
          <w:color w:val="000000"/>
          <w:sz w:val="24"/>
          <w:szCs w:val="24"/>
          <w:highlight w:val="none"/>
        </w:rPr>
        <w:t>第2种方式：采用造价信息进行价格调整</w:t>
      </w:r>
      <w:r>
        <w:rPr>
          <w:rFonts w:hint="eastAsia" w:asciiTheme="minorEastAsia" w:hAnsiTheme="minorEastAsia" w:eastAsiaTheme="minorEastAsia" w:cstheme="minorEastAsia"/>
          <w:b w:val="0"/>
          <w:bCs w:val="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w:t>
      </w:r>
      <w:r>
        <w:rPr>
          <w:rFonts w:hint="eastAsia" w:asciiTheme="minorEastAsia" w:hAnsiTheme="minorEastAsia" w:eastAsiaTheme="minorEastAsia" w:cstheme="minorEastAsia"/>
          <w:b w:val="0"/>
          <w:bCs w:val="0"/>
          <w:sz w:val="24"/>
          <w:szCs w:val="24"/>
          <w:highlight w:val="none"/>
          <w:u w:val="single"/>
        </w:rPr>
        <w:t xml:space="preserve"> </w:t>
      </w:r>
      <w:r>
        <w:rPr>
          <w:rFonts w:hint="eastAsia" w:asciiTheme="minorEastAsia" w:hAnsiTheme="minorEastAsia" w:eastAsiaTheme="minorEastAsia" w:cstheme="minorEastAsia"/>
          <w:b w:val="0"/>
          <w:bCs w:val="0"/>
          <w:sz w:val="24"/>
          <w:szCs w:val="24"/>
          <w:highlight w:val="none"/>
          <w:u w:val="none"/>
          <w:lang w:eastAsia="zh-CN"/>
        </w:rPr>
        <w:t>。</w:t>
      </w:r>
    </w:p>
    <w:p w14:paraId="0C45C033">
      <w:pPr>
        <w:spacing w:line="360" w:lineRule="auto"/>
        <w:ind w:firstLine="645"/>
        <w:jc w:val="left"/>
        <w:rPr>
          <w:rFonts w:hint="default" w:asciiTheme="minorEastAsia" w:hAnsiTheme="minorEastAsia" w:eastAsiaTheme="minorEastAsia" w:cstheme="minorEastAsia"/>
          <w:b w:val="0"/>
          <w:bCs w:val="0"/>
          <w:color w:val="FF0000"/>
          <w:sz w:val="24"/>
          <w:szCs w:val="24"/>
          <w:highlight w:val="none"/>
          <w:lang w:val="en-US" w:eastAsia="zh-CN"/>
        </w:rPr>
      </w:pPr>
      <w:r>
        <w:rPr>
          <w:rFonts w:hint="eastAsia" w:asciiTheme="minorEastAsia" w:hAnsiTheme="minorEastAsia" w:eastAsiaTheme="minorEastAsia" w:cstheme="minorEastAsia"/>
          <w:b w:val="0"/>
          <w:bCs w:val="0"/>
          <w:color w:val="000000"/>
          <w:sz w:val="24"/>
          <w:szCs w:val="24"/>
          <w:highlight w:val="none"/>
        </w:rPr>
        <w:t>（2）关于基准价格的约定：</w:t>
      </w:r>
      <w:r>
        <w:rPr>
          <w:rFonts w:hint="eastAsia" w:asciiTheme="minorEastAsia" w:hAnsiTheme="minorEastAsia" w:eastAsiaTheme="minorEastAsia" w:cstheme="minorEastAsia"/>
          <w:b w:val="0"/>
          <w:bCs w:val="0"/>
          <w:sz w:val="24"/>
          <w:szCs w:val="24"/>
          <w:highlight w:val="none"/>
          <w:u w:val="single"/>
        </w:rPr>
        <w:t xml:space="preserve"> </w:t>
      </w:r>
      <w:r>
        <w:rPr>
          <w:rFonts w:hint="eastAsia" w:asciiTheme="minorEastAsia" w:hAnsiTheme="minorEastAsia" w:eastAsiaTheme="minorEastAsia" w:cstheme="minorEastAsia"/>
          <w:b w:val="0"/>
          <w:bCs w:val="0"/>
          <w:sz w:val="24"/>
          <w:szCs w:val="24"/>
          <w:highlight w:val="none"/>
          <w:u w:val="single"/>
          <w:lang w:val="en-US" w:eastAsia="zh-CN"/>
        </w:rPr>
        <w:t xml:space="preserve">                    </w:t>
      </w:r>
    </w:p>
    <w:p w14:paraId="77A6CB1E">
      <w:pPr>
        <w:spacing w:line="360" w:lineRule="auto"/>
        <w:ind w:firstLine="645"/>
        <w:jc w:val="left"/>
        <w:rPr>
          <w:rFonts w:hint="eastAsia" w:asciiTheme="minorEastAsia" w:hAnsiTheme="minorEastAsia" w:eastAsiaTheme="minorEastAsia" w:cstheme="minorEastAsia"/>
          <w:b w:val="0"/>
          <w:bCs w:val="0"/>
          <w:color w:val="000000"/>
          <w:sz w:val="24"/>
          <w:szCs w:val="24"/>
          <w:highlight w:val="none"/>
          <w:u w:val="none"/>
          <w:lang w:eastAsia="zh-CN"/>
        </w:rPr>
      </w:pPr>
      <w:r>
        <w:rPr>
          <w:rFonts w:hint="eastAsia" w:asciiTheme="minorEastAsia" w:hAnsiTheme="minorEastAsia" w:eastAsiaTheme="minorEastAsia" w:cstheme="minorEastAsia"/>
          <w:b w:val="0"/>
          <w:bCs w:val="0"/>
          <w:color w:val="000000"/>
          <w:sz w:val="24"/>
          <w:szCs w:val="24"/>
          <w:highlight w:val="none"/>
        </w:rPr>
        <w:t>第3种方式：其他价格调整方式：</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按照《通用条款》11.2规定执行</w:t>
      </w:r>
      <w:r>
        <w:rPr>
          <w:rFonts w:hint="eastAsia" w:asciiTheme="minorEastAsia" w:hAnsiTheme="minorEastAsia" w:eastAsiaTheme="minorEastAsia" w:cstheme="minorEastAsia"/>
          <w:b w:val="0"/>
          <w:bCs w:val="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none"/>
          <w:lang w:eastAsia="zh-CN"/>
        </w:rPr>
        <w:t>。</w:t>
      </w:r>
    </w:p>
    <w:bookmarkEnd w:id="317"/>
    <w:bookmarkEnd w:id="318"/>
    <w:bookmarkEnd w:id="319"/>
    <w:bookmarkEnd w:id="320"/>
    <w:bookmarkEnd w:id="321"/>
    <w:bookmarkEnd w:id="322"/>
    <w:p w14:paraId="4C8E90F7">
      <w:pPr>
        <w:pStyle w:val="4"/>
        <w:spacing w:before="120" w:after="120" w:line="360" w:lineRule="auto"/>
        <w:rPr>
          <w:rFonts w:hint="eastAsia" w:asciiTheme="minorEastAsia" w:hAnsiTheme="minorEastAsia" w:eastAsiaTheme="minorEastAsia" w:cstheme="minorEastAsia"/>
          <w:b w:val="0"/>
          <w:bCs w:val="0"/>
          <w:color w:val="000000"/>
          <w:sz w:val="24"/>
          <w:szCs w:val="24"/>
          <w:highlight w:val="none"/>
        </w:rPr>
      </w:pPr>
      <w:bookmarkStart w:id="432" w:name="_Toc296891245"/>
      <w:bookmarkStart w:id="433" w:name="_Toc297048391"/>
      <w:bookmarkStart w:id="434" w:name="_Toc296346706"/>
      <w:bookmarkStart w:id="435" w:name="_Toc292559915"/>
      <w:bookmarkStart w:id="436" w:name="_Toc292559410"/>
      <w:bookmarkStart w:id="437" w:name="_Toc297120505"/>
      <w:bookmarkStart w:id="438" w:name="_Toc296503205"/>
      <w:bookmarkStart w:id="439" w:name="_Toc296347204"/>
      <w:bookmarkStart w:id="440" w:name="_Toc296944544"/>
      <w:bookmarkStart w:id="441" w:name="_Toc296891033"/>
      <w:bookmarkStart w:id="442" w:name="_Toc351203644"/>
      <w:bookmarkStart w:id="443" w:name="_Toc297123552"/>
      <w:bookmarkStart w:id="444" w:name="_Toc300935002"/>
      <w:bookmarkStart w:id="445" w:name="_Toc312678040"/>
      <w:bookmarkStart w:id="446" w:name="_Toc297216211"/>
      <w:bookmarkStart w:id="447" w:name="_Toc304295579"/>
      <w:bookmarkStart w:id="448" w:name="_Toc303539159"/>
      <w:r>
        <w:rPr>
          <w:rFonts w:hint="eastAsia" w:asciiTheme="minorEastAsia" w:hAnsiTheme="minorEastAsia" w:eastAsiaTheme="minorEastAsia" w:cstheme="minorEastAsia"/>
          <w:b w:val="0"/>
          <w:bCs w:val="0"/>
          <w:color w:val="000000"/>
          <w:sz w:val="24"/>
          <w:szCs w:val="24"/>
          <w:highlight w:val="none"/>
        </w:rPr>
        <w:t xml:space="preserve">12. </w:t>
      </w:r>
      <w:bookmarkEnd w:id="432"/>
      <w:bookmarkEnd w:id="433"/>
      <w:bookmarkEnd w:id="434"/>
      <w:bookmarkEnd w:id="435"/>
      <w:bookmarkEnd w:id="436"/>
      <w:bookmarkEnd w:id="437"/>
      <w:bookmarkEnd w:id="438"/>
      <w:bookmarkEnd w:id="439"/>
      <w:bookmarkEnd w:id="440"/>
      <w:bookmarkEnd w:id="441"/>
      <w:r>
        <w:rPr>
          <w:rFonts w:hint="eastAsia" w:asciiTheme="minorEastAsia" w:hAnsiTheme="minorEastAsia" w:eastAsiaTheme="minorEastAsia" w:cstheme="minorEastAsia"/>
          <w:b w:val="0"/>
          <w:bCs w:val="0"/>
          <w:color w:val="000000"/>
          <w:sz w:val="24"/>
          <w:szCs w:val="24"/>
          <w:highlight w:val="none"/>
        </w:rPr>
        <w:t>合同价格、计量与支付</w:t>
      </w:r>
      <w:bookmarkEnd w:id="442"/>
    </w:p>
    <w:bookmarkEnd w:id="443"/>
    <w:bookmarkEnd w:id="444"/>
    <w:bookmarkEnd w:id="445"/>
    <w:bookmarkEnd w:id="446"/>
    <w:bookmarkEnd w:id="447"/>
    <w:bookmarkEnd w:id="448"/>
    <w:p w14:paraId="51AACDFB">
      <w:pPr>
        <w:spacing w:after="120"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bookmarkStart w:id="449" w:name="_Toc267251461"/>
      <w:bookmarkStart w:id="450" w:name="_Toc292559411"/>
      <w:bookmarkStart w:id="451" w:name="_Toc292559916"/>
      <w:bookmarkStart w:id="452" w:name="_Toc296346707"/>
      <w:bookmarkStart w:id="453" w:name="_Toc296891034"/>
      <w:bookmarkStart w:id="454" w:name="_Toc297048392"/>
      <w:bookmarkStart w:id="455" w:name="_Toc296503206"/>
      <w:bookmarkStart w:id="456" w:name="_Toc296891246"/>
      <w:bookmarkStart w:id="457" w:name="_Toc297120506"/>
      <w:bookmarkStart w:id="458" w:name="_Toc296944545"/>
      <w:bookmarkStart w:id="459" w:name="_Toc296347205"/>
      <w:bookmarkStart w:id="460" w:name="_Toc297216212"/>
      <w:bookmarkStart w:id="461" w:name="_Toc300935003"/>
      <w:bookmarkStart w:id="462" w:name="_Toc303539160"/>
      <w:bookmarkStart w:id="463" w:name="_Toc312678041"/>
      <w:bookmarkStart w:id="464" w:name="_Toc304295580"/>
      <w:bookmarkStart w:id="465" w:name="_Toc297123553"/>
      <w:r>
        <w:rPr>
          <w:rFonts w:hint="eastAsia" w:asciiTheme="minorEastAsia" w:hAnsiTheme="minorEastAsia" w:eastAsiaTheme="minorEastAsia" w:cstheme="minorEastAsia"/>
          <w:b w:val="0"/>
          <w:bCs w:val="0"/>
          <w:color w:val="000000"/>
          <w:sz w:val="24"/>
          <w:szCs w:val="24"/>
          <w:highlight w:val="none"/>
        </w:rPr>
        <w:t>12.1 合</w:t>
      </w:r>
      <w:bookmarkEnd w:id="449"/>
      <w:bookmarkEnd w:id="450"/>
      <w:bookmarkEnd w:id="451"/>
      <w:r>
        <w:rPr>
          <w:rFonts w:hint="eastAsia" w:asciiTheme="minorEastAsia" w:hAnsiTheme="minorEastAsia" w:eastAsiaTheme="minorEastAsia" w:cstheme="minorEastAsia"/>
          <w:b w:val="0"/>
          <w:bCs w:val="0"/>
          <w:color w:val="000000"/>
          <w:sz w:val="24"/>
          <w:szCs w:val="24"/>
          <w:highlight w:val="none"/>
        </w:rPr>
        <w:t>同价</w:t>
      </w:r>
      <w:bookmarkEnd w:id="452"/>
      <w:bookmarkEnd w:id="453"/>
      <w:bookmarkEnd w:id="454"/>
      <w:bookmarkEnd w:id="455"/>
      <w:bookmarkEnd w:id="456"/>
      <w:bookmarkEnd w:id="457"/>
      <w:bookmarkEnd w:id="458"/>
      <w:bookmarkEnd w:id="459"/>
      <w:r>
        <w:rPr>
          <w:rFonts w:hint="eastAsia" w:asciiTheme="minorEastAsia" w:hAnsiTheme="minorEastAsia" w:eastAsiaTheme="minorEastAsia" w:cstheme="minorEastAsia"/>
          <w:b w:val="0"/>
          <w:bCs w:val="0"/>
          <w:color w:val="000000"/>
          <w:sz w:val="24"/>
          <w:szCs w:val="24"/>
          <w:highlight w:val="none"/>
        </w:rPr>
        <w:t>格形式</w:t>
      </w:r>
    </w:p>
    <w:bookmarkEnd w:id="460"/>
    <w:bookmarkEnd w:id="461"/>
    <w:bookmarkEnd w:id="462"/>
    <w:bookmarkEnd w:id="463"/>
    <w:bookmarkEnd w:id="464"/>
    <w:bookmarkEnd w:id="465"/>
    <w:p w14:paraId="4E86882D">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1、单价合同。</w:t>
      </w:r>
    </w:p>
    <w:p w14:paraId="5CEED67F">
      <w:pPr>
        <w:spacing w:line="360" w:lineRule="auto"/>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综合单价包含的风险范围：</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sz w:val="24"/>
          <w:szCs w:val="24"/>
          <w:highlight w:val="none"/>
          <w:u w:val="single"/>
          <w:lang w:val="en-US" w:eastAsia="zh-CN"/>
        </w:rPr>
        <w:t>《通用条款》12.1条款执行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4C40AD9C">
      <w:pPr>
        <w:spacing w:line="360" w:lineRule="auto"/>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风险费用的计算方法：</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按照</w:t>
      </w:r>
      <w:r>
        <w:rPr>
          <w:rFonts w:hint="eastAsia" w:asciiTheme="minorEastAsia" w:hAnsiTheme="minorEastAsia" w:eastAsiaTheme="minorEastAsia" w:cstheme="minorEastAsia"/>
          <w:b w:val="0"/>
          <w:bCs w:val="0"/>
          <w:sz w:val="24"/>
          <w:szCs w:val="24"/>
          <w:highlight w:val="none"/>
          <w:u w:val="single"/>
          <w:lang w:val="en-US" w:eastAsia="zh-CN"/>
        </w:rPr>
        <w:t>《通用条款》11.1条款执行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0194C149">
      <w:pPr>
        <w:spacing w:line="360" w:lineRule="auto"/>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风险范围以外合同价格的调整方法：</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FF0000"/>
          <w:sz w:val="24"/>
          <w:szCs w:val="24"/>
          <w:highlight w:val="none"/>
          <w:u w:val="single"/>
        </w:rPr>
        <w:t xml:space="preserve">  </w:t>
      </w:r>
      <w:r>
        <w:rPr>
          <w:rFonts w:hint="eastAsia" w:asciiTheme="minorEastAsia" w:hAnsiTheme="minorEastAsia" w:eastAsiaTheme="minorEastAsia" w:cstheme="minorEastAsia"/>
          <w:b w:val="0"/>
          <w:bCs w:val="0"/>
          <w:color w:val="FF0000"/>
          <w:sz w:val="24"/>
          <w:szCs w:val="24"/>
          <w:highlight w:val="none"/>
          <w:u w:val="single"/>
          <w:lang w:val="en-US" w:eastAsia="zh-CN"/>
        </w:rPr>
        <w:t xml:space="preserve">         /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531D76AB">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2、总价合同。</w:t>
      </w:r>
    </w:p>
    <w:p w14:paraId="762344D3">
      <w:pPr>
        <w:spacing w:line="360" w:lineRule="auto"/>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总价包含的风险范围：</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无</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4215154A">
      <w:pPr>
        <w:spacing w:line="360" w:lineRule="auto"/>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风险费用的计算方法：</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无</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7ADA06CC">
      <w:pPr>
        <w:spacing w:line="360" w:lineRule="auto"/>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风险范围以外合同价格的调整方法：</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无</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71A40496">
      <w:pPr>
        <w:spacing w:line="360" w:lineRule="auto"/>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3、其他价格方式：</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无</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374A1DF8">
      <w:pPr>
        <w:spacing w:after="120"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bookmarkStart w:id="466" w:name="_Toc297216213"/>
      <w:bookmarkStart w:id="467" w:name="_Toc300935004"/>
      <w:bookmarkStart w:id="468" w:name="_Toc297123554"/>
      <w:bookmarkStart w:id="469" w:name="_Toc312678042"/>
      <w:bookmarkStart w:id="470" w:name="_Toc303539161"/>
      <w:bookmarkStart w:id="471" w:name="_Toc304295581"/>
      <w:bookmarkStart w:id="472" w:name="_Toc292559917"/>
      <w:bookmarkStart w:id="473" w:name="_Toc296503207"/>
      <w:bookmarkStart w:id="474" w:name="_Toc297120507"/>
      <w:bookmarkStart w:id="475" w:name="_Toc296346708"/>
      <w:bookmarkStart w:id="476" w:name="_Toc296891247"/>
      <w:bookmarkStart w:id="477" w:name="_Toc296944546"/>
      <w:bookmarkStart w:id="478" w:name="_Toc296891035"/>
      <w:bookmarkStart w:id="479" w:name="_Toc296347206"/>
      <w:bookmarkStart w:id="480" w:name="_Toc292559412"/>
      <w:bookmarkStart w:id="481" w:name="_Toc297048393"/>
      <w:r>
        <w:rPr>
          <w:rFonts w:hint="eastAsia" w:asciiTheme="minorEastAsia" w:hAnsiTheme="minorEastAsia" w:eastAsiaTheme="minorEastAsia" w:cstheme="minorEastAsia"/>
          <w:b w:val="0"/>
          <w:bCs w:val="0"/>
          <w:color w:val="000000"/>
          <w:sz w:val="24"/>
          <w:szCs w:val="24"/>
          <w:highlight w:val="none"/>
        </w:rPr>
        <w:t>12.2 预付款</w:t>
      </w:r>
    </w:p>
    <w:bookmarkEnd w:id="466"/>
    <w:bookmarkEnd w:id="467"/>
    <w:bookmarkEnd w:id="468"/>
    <w:bookmarkEnd w:id="469"/>
    <w:bookmarkEnd w:id="470"/>
    <w:bookmarkEnd w:id="471"/>
    <w:p w14:paraId="4F77F859">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12.2.1 预付款的支付</w:t>
      </w:r>
    </w:p>
    <w:p w14:paraId="371316C3">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预付款支付比例或金额：</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kern w:val="0"/>
          <w:sz w:val="24"/>
          <w:szCs w:val="24"/>
          <w:highlight w:val="none"/>
          <w:u w:val="single"/>
        </w:rPr>
        <w:t>合同</w:t>
      </w:r>
      <w:r>
        <w:rPr>
          <w:rFonts w:hint="eastAsia" w:asciiTheme="minorEastAsia" w:hAnsiTheme="minorEastAsia" w:eastAsiaTheme="minorEastAsia" w:cstheme="minorEastAsia"/>
          <w:b w:val="0"/>
          <w:bCs w:val="0"/>
          <w:color w:val="auto"/>
          <w:kern w:val="0"/>
          <w:sz w:val="24"/>
          <w:szCs w:val="24"/>
          <w:highlight w:val="none"/>
          <w:u w:val="single"/>
          <w:lang w:eastAsia="zh-CN"/>
        </w:rPr>
        <w:t>总</w:t>
      </w:r>
      <w:r>
        <w:rPr>
          <w:rFonts w:hint="eastAsia" w:asciiTheme="minorEastAsia" w:hAnsiTheme="minorEastAsia" w:eastAsiaTheme="minorEastAsia" w:cstheme="minorEastAsia"/>
          <w:b w:val="0"/>
          <w:bCs w:val="0"/>
          <w:color w:val="auto"/>
          <w:kern w:val="0"/>
          <w:sz w:val="24"/>
          <w:szCs w:val="24"/>
          <w:highlight w:val="none"/>
          <w:u w:val="single"/>
        </w:rPr>
        <w:t>价</w:t>
      </w:r>
      <w:r>
        <w:rPr>
          <w:rFonts w:hint="eastAsia" w:asciiTheme="minorEastAsia" w:hAnsiTheme="minorEastAsia" w:eastAsiaTheme="minorEastAsia" w:cstheme="minorEastAsia"/>
          <w:b w:val="0"/>
          <w:bCs w:val="0"/>
          <w:color w:val="auto"/>
          <w:kern w:val="0"/>
          <w:sz w:val="24"/>
          <w:szCs w:val="24"/>
          <w:highlight w:val="none"/>
          <w:u w:val="single"/>
          <w:lang w:eastAsia="zh-CN"/>
        </w:rPr>
        <w:t>的</w:t>
      </w:r>
      <w:r>
        <w:rPr>
          <w:rFonts w:hint="eastAsia" w:asciiTheme="minorEastAsia" w:hAnsiTheme="minorEastAsia" w:eastAsiaTheme="minorEastAsia" w:cstheme="minorEastAsia"/>
          <w:b w:val="0"/>
          <w:bCs w:val="0"/>
          <w:color w:val="auto"/>
          <w:sz w:val="24"/>
          <w:szCs w:val="24"/>
          <w:highlight w:val="none"/>
          <w:u w:val="single"/>
          <w:lang w:val="en-US" w:eastAsia="zh-CN"/>
        </w:rPr>
        <w:t>30%</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p w14:paraId="736D775F">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预付款支付期限：</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按照《通用条款》12.2.1规定执行</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rPr>
        <w:t>。</w:t>
      </w:r>
    </w:p>
    <w:p w14:paraId="188E060F">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预付款扣回的方式：</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按照《通用条款》12.2.1规定执行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455A3D4D">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12.2.2 预付款担保</w:t>
      </w:r>
    </w:p>
    <w:p w14:paraId="0483ED53">
      <w:pPr>
        <w:spacing w:line="360" w:lineRule="auto"/>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承包人提交预付款担保的期限：</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按照</w:t>
      </w:r>
      <w:r>
        <w:rPr>
          <w:rFonts w:hint="eastAsia" w:asciiTheme="minorEastAsia" w:hAnsiTheme="minorEastAsia" w:eastAsiaTheme="minorEastAsia" w:cstheme="minorEastAsia"/>
          <w:b w:val="0"/>
          <w:bCs w:val="0"/>
          <w:sz w:val="24"/>
          <w:szCs w:val="24"/>
          <w:highlight w:val="none"/>
          <w:u w:val="single"/>
          <w:lang w:val="en-US" w:eastAsia="zh-CN"/>
        </w:rPr>
        <w:t>《通用条款》12.2.2条款执行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0972F137">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预付款担保的形式为：</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按照《通用条款》12.2.2规定执行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bookmarkEnd w:id="472"/>
    <w:bookmarkEnd w:id="473"/>
    <w:bookmarkEnd w:id="474"/>
    <w:bookmarkEnd w:id="475"/>
    <w:bookmarkEnd w:id="476"/>
    <w:bookmarkEnd w:id="477"/>
    <w:bookmarkEnd w:id="478"/>
    <w:bookmarkEnd w:id="479"/>
    <w:bookmarkEnd w:id="480"/>
    <w:bookmarkEnd w:id="481"/>
    <w:p w14:paraId="76D94075">
      <w:pPr>
        <w:spacing w:after="120"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12.3 计量</w:t>
      </w:r>
    </w:p>
    <w:p w14:paraId="2C26805A">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12.3.1 计量原则</w:t>
      </w:r>
    </w:p>
    <w:p w14:paraId="49159D35">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工程量计算规则：</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按照</w:t>
      </w:r>
      <w:r>
        <w:rPr>
          <w:rFonts w:hint="eastAsia" w:asciiTheme="minorEastAsia" w:hAnsiTheme="minorEastAsia" w:eastAsiaTheme="minorEastAsia" w:cstheme="minorEastAsia"/>
          <w:b w:val="0"/>
          <w:bCs w:val="0"/>
          <w:sz w:val="24"/>
          <w:szCs w:val="24"/>
          <w:highlight w:val="none"/>
          <w:u w:val="single"/>
          <w:lang w:val="en-US" w:eastAsia="zh-CN"/>
        </w:rPr>
        <w:t>《通用条款》12.3.1条款执行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5CE5986C">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12.3.2 计量周期</w:t>
      </w:r>
    </w:p>
    <w:p w14:paraId="7CFEF11B">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关于计量周期的约定：</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按照</w:t>
      </w:r>
      <w:r>
        <w:rPr>
          <w:rFonts w:hint="eastAsia" w:asciiTheme="minorEastAsia" w:hAnsiTheme="minorEastAsia" w:eastAsiaTheme="minorEastAsia" w:cstheme="minorEastAsia"/>
          <w:b w:val="0"/>
          <w:bCs w:val="0"/>
          <w:sz w:val="24"/>
          <w:szCs w:val="24"/>
          <w:highlight w:val="none"/>
          <w:u w:val="single"/>
          <w:lang w:val="en-US" w:eastAsia="zh-CN"/>
        </w:rPr>
        <w:t>《通用条款》12.3.2条款执行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51F787F6">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12.3.3 单价合同的计量</w:t>
      </w:r>
    </w:p>
    <w:p w14:paraId="182F7308">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关于单价合同计量的约定：</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按照</w:t>
      </w:r>
      <w:r>
        <w:rPr>
          <w:rFonts w:hint="eastAsia" w:asciiTheme="minorEastAsia" w:hAnsiTheme="minorEastAsia" w:eastAsiaTheme="minorEastAsia" w:cstheme="minorEastAsia"/>
          <w:b w:val="0"/>
          <w:bCs w:val="0"/>
          <w:sz w:val="24"/>
          <w:szCs w:val="24"/>
          <w:highlight w:val="none"/>
          <w:u w:val="single"/>
          <w:lang w:val="en-US" w:eastAsia="zh-CN"/>
        </w:rPr>
        <w:t>《通用条款》12.3.3条款执行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158CCD1F">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12.3.4 总价合同的计量</w:t>
      </w:r>
    </w:p>
    <w:p w14:paraId="23D7FD59">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关于总价合同计量的约定：</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按照</w:t>
      </w:r>
      <w:r>
        <w:rPr>
          <w:rFonts w:hint="eastAsia" w:asciiTheme="minorEastAsia" w:hAnsiTheme="minorEastAsia" w:eastAsiaTheme="minorEastAsia" w:cstheme="minorEastAsia"/>
          <w:b w:val="0"/>
          <w:bCs w:val="0"/>
          <w:sz w:val="24"/>
          <w:szCs w:val="24"/>
          <w:highlight w:val="none"/>
          <w:u w:val="single"/>
          <w:lang w:val="en-US" w:eastAsia="zh-CN"/>
        </w:rPr>
        <w:t>《通用条款》12.3.4条款执行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44393CD8">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12.3.5总价合同采用支付分解表计量支付的，是否适用第</w:t>
      </w:r>
      <w:r>
        <w:rPr>
          <w:rFonts w:hint="eastAsia" w:asciiTheme="minorEastAsia" w:hAnsiTheme="minorEastAsia" w:eastAsiaTheme="minorEastAsia" w:cstheme="minorEastAsia"/>
          <w:b w:val="0"/>
          <w:bCs w:val="0"/>
          <w:color w:val="000000"/>
          <w:kern w:val="0"/>
          <w:sz w:val="24"/>
          <w:szCs w:val="24"/>
          <w:highlight w:val="none"/>
        </w:rPr>
        <w:t xml:space="preserve">12.3.4 </w:t>
      </w:r>
      <w:r>
        <w:rPr>
          <w:rFonts w:hint="eastAsia" w:asciiTheme="minorEastAsia" w:hAnsiTheme="minorEastAsia" w:eastAsiaTheme="minorEastAsia" w:cstheme="minorEastAsia"/>
          <w:b w:val="0"/>
          <w:bCs w:val="0"/>
          <w:color w:val="000000"/>
          <w:sz w:val="24"/>
          <w:szCs w:val="24"/>
          <w:highlight w:val="none"/>
        </w:rPr>
        <w:t>项</w:t>
      </w:r>
      <w:r>
        <w:rPr>
          <w:rFonts w:hint="eastAsia" w:asciiTheme="minorEastAsia" w:hAnsiTheme="minorEastAsia" w:eastAsiaTheme="minorEastAsia" w:cstheme="minorEastAsia"/>
          <w:b w:val="0"/>
          <w:bCs w:val="0"/>
          <w:color w:val="000000"/>
          <w:kern w:val="0"/>
          <w:sz w:val="24"/>
          <w:szCs w:val="24"/>
          <w:highlight w:val="none"/>
        </w:rPr>
        <w:t>〔总价合同的计量〕</w:t>
      </w:r>
      <w:r>
        <w:rPr>
          <w:rFonts w:hint="eastAsia" w:asciiTheme="minorEastAsia" w:hAnsiTheme="minorEastAsia" w:eastAsiaTheme="minorEastAsia" w:cstheme="minorEastAsia"/>
          <w:b w:val="0"/>
          <w:bCs w:val="0"/>
          <w:color w:val="000000"/>
          <w:sz w:val="24"/>
          <w:szCs w:val="24"/>
          <w:highlight w:val="none"/>
        </w:rPr>
        <w:t>约定进行计量：</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按照</w:t>
      </w:r>
      <w:r>
        <w:rPr>
          <w:rFonts w:hint="eastAsia" w:asciiTheme="minorEastAsia" w:hAnsiTheme="minorEastAsia" w:eastAsiaTheme="minorEastAsia" w:cstheme="minorEastAsia"/>
          <w:b w:val="0"/>
          <w:bCs w:val="0"/>
          <w:sz w:val="24"/>
          <w:szCs w:val="24"/>
          <w:highlight w:val="none"/>
          <w:u w:val="single"/>
          <w:lang w:val="en-US" w:eastAsia="zh-CN"/>
        </w:rPr>
        <w:t>《通用条款》12.3.4条款执行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5F111C12">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12.3.6 其他价格形式合同的计量</w:t>
      </w:r>
    </w:p>
    <w:p w14:paraId="24630818">
      <w:pPr>
        <w:spacing w:line="360" w:lineRule="auto"/>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其他价格形式的计量方式和程序：</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FF0000"/>
          <w:sz w:val="24"/>
          <w:szCs w:val="24"/>
          <w:highlight w:val="none"/>
          <w:u w:val="single"/>
          <w:lang w:val="en-US" w:eastAsia="zh-CN"/>
        </w:rPr>
        <w:t xml:space="preserve">     /    </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4FEB697F">
      <w:pPr>
        <w:spacing w:after="120"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12.4 工程进度款支付</w:t>
      </w:r>
    </w:p>
    <w:p w14:paraId="12E1910B">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rPr>
      </w:pPr>
      <w:bookmarkStart w:id="482" w:name="_Toc296347210"/>
      <w:bookmarkStart w:id="483" w:name="_Toc296503211"/>
      <w:bookmarkStart w:id="484" w:name="_Toc297048397"/>
      <w:bookmarkStart w:id="485" w:name="_Toc303539163"/>
      <w:bookmarkStart w:id="486" w:name="_Toc300935006"/>
      <w:bookmarkStart w:id="487" w:name="_Toc292559921"/>
      <w:bookmarkStart w:id="488" w:name="_Toc296891039"/>
      <w:bookmarkStart w:id="489" w:name="_Toc296944550"/>
      <w:bookmarkStart w:id="490" w:name="_Toc296346712"/>
      <w:bookmarkStart w:id="491" w:name="_Toc297120511"/>
      <w:bookmarkStart w:id="492" w:name="_Toc297216215"/>
      <w:bookmarkStart w:id="493" w:name="_Toc296891251"/>
      <w:bookmarkStart w:id="494" w:name="_Toc292559416"/>
      <w:bookmarkStart w:id="495" w:name="_Toc297123556"/>
      <w:r>
        <w:rPr>
          <w:rFonts w:hint="eastAsia" w:asciiTheme="minorEastAsia" w:hAnsiTheme="minorEastAsia" w:eastAsiaTheme="minorEastAsia" w:cstheme="minorEastAsia"/>
          <w:b w:val="0"/>
          <w:bCs w:val="0"/>
          <w:color w:val="auto"/>
          <w:sz w:val="24"/>
          <w:szCs w:val="24"/>
          <w:highlight w:val="none"/>
        </w:rPr>
        <w:t>12.4.1 付款周期</w:t>
      </w:r>
    </w:p>
    <w:p w14:paraId="49F1A152">
      <w:pPr>
        <w:spacing w:line="360" w:lineRule="auto"/>
        <w:ind w:firstLine="480" w:firstLineChars="200"/>
        <w:jc w:val="left"/>
        <w:rPr>
          <w:rFonts w:hint="eastAsia" w:asciiTheme="minorEastAsia" w:hAnsiTheme="minorEastAsia" w:eastAsiaTheme="minorEastAsia" w:cstheme="minorEastAsia"/>
          <w:b w:val="0"/>
          <w:bCs w:val="0"/>
          <w:color w:val="auto"/>
          <w:sz w:val="24"/>
          <w:szCs w:val="24"/>
          <w:highlight w:val="none"/>
          <w:u w:val="single"/>
          <w:lang w:val="en-US" w:eastAsia="zh-CN"/>
        </w:rPr>
      </w:pPr>
      <w:r>
        <w:rPr>
          <w:rFonts w:hint="eastAsia" w:asciiTheme="minorEastAsia" w:hAnsiTheme="minorEastAsia" w:eastAsiaTheme="minorEastAsia" w:cstheme="minorEastAsia"/>
          <w:b w:val="0"/>
          <w:bCs w:val="0"/>
          <w:color w:val="auto"/>
          <w:sz w:val="24"/>
          <w:szCs w:val="24"/>
          <w:highlight w:val="none"/>
        </w:rPr>
        <w:t>关于付款周期的约定：</w:t>
      </w:r>
      <w:r>
        <w:rPr>
          <w:rFonts w:hint="eastAsia" w:asciiTheme="minorEastAsia" w:hAnsiTheme="minorEastAsia" w:eastAsiaTheme="minorEastAsia" w:cstheme="minorEastAsia"/>
          <w:b w:val="0"/>
          <w:bCs w:val="0"/>
          <w:color w:val="auto"/>
          <w:sz w:val="24"/>
          <w:szCs w:val="24"/>
          <w:highlight w:val="none"/>
          <w:u w:val="single"/>
          <w:lang w:val="en-US" w:eastAsia="zh-CN"/>
        </w:rPr>
        <w:t>竣工验收合格并经审计部门审定后30天后付清全部款项。 </w:t>
      </w:r>
    </w:p>
    <w:p w14:paraId="6EBA5CD9">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12.4.2 进度付款申请单的编制</w:t>
      </w:r>
    </w:p>
    <w:p w14:paraId="1FC5E5FE">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关于进度付款申请单编制的约定：</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按照</w:t>
      </w:r>
      <w:r>
        <w:rPr>
          <w:rFonts w:hint="eastAsia" w:asciiTheme="minorEastAsia" w:hAnsiTheme="minorEastAsia" w:eastAsiaTheme="minorEastAsia" w:cstheme="minorEastAsia"/>
          <w:b w:val="0"/>
          <w:bCs w:val="0"/>
          <w:sz w:val="24"/>
          <w:szCs w:val="24"/>
          <w:highlight w:val="none"/>
          <w:u w:val="single"/>
          <w:lang w:val="en-US" w:eastAsia="zh-CN"/>
        </w:rPr>
        <w:t>《通用条款》12.4.2条款执行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275AA012">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w:t>
      </w:r>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r>
        <w:rPr>
          <w:rFonts w:hint="eastAsia" w:asciiTheme="minorEastAsia" w:hAnsiTheme="minorEastAsia" w:eastAsiaTheme="minorEastAsia" w:cstheme="minorEastAsia"/>
          <w:b w:val="0"/>
          <w:bCs w:val="0"/>
          <w:color w:val="000000"/>
          <w:sz w:val="24"/>
          <w:szCs w:val="24"/>
          <w:highlight w:val="none"/>
        </w:rPr>
        <w:t>2.4.3 进度付款申请单的提交</w:t>
      </w:r>
    </w:p>
    <w:p w14:paraId="7A8578EC">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（1）单价合同进度付款申请单提交的约定：</w:t>
      </w:r>
      <w:r>
        <w:rPr>
          <w:rFonts w:hint="eastAsia" w:asciiTheme="minorEastAsia" w:hAnsiTheme="minorEastAsia" w:eastAsiaTheme="minorEastAsia" w:cstheme="minorEastAsia"/>
          <w:b w:val="0"/>
          <w:bCs w:val="0"/>
          <w:color w:val="000000"/>
          <w:sz w:val="24"/>
          <w:szCs w:val="24"/>
          <w:highlight w:val="none"/>
          <w:u w:val="single"/>
          <w:lang w:eastAsia="zh-CN"/>
        </w:rPr>
        <w:t>按照</w:t>
      </w:r>
      <w:r>
        <w:rPr>
          <w:rFonts w:hint="eastAsia" w:asciiTheme="minorEastAsia" w:hAnsiTheme="minorEastAsia" w:eastAsiaTheme="minorEastAsia" w:cstheme="minorEastAsia"/>
          <w:b w:val="0"/>
          <w:bCs w:val="0"/>
          <w:sz w:val="24"/>
          <w:szCs w:val="24"/>
          <w:highlight w:val="none"/>
          <w:u w:val="single"/>
          <w:lang w:val="en-US" w:eastAsia="zh-CN"/>
        </w:rPr>
        <w:t>《通用条款》12.4.3条款执行</w:t>
      </w:r>
      <w:r>
        <w:rPr>
          <w:rFonts w:hint="eastAsia" w:asciiTheme="minorEastAsia" w:hAnsiTheme="minorEastAsia" w:eastAsiaTheme="minorEastAsia" w:cstheme="minorEastAsia"/>
          <w:b w:val="0"/>
          <w:bCs w:val="0"/>
          <w:color w:val="000000"/>
          <w:sz w:val="24"/>
          <w:szCs w:val="24"/>
          <w:highlight w:val="none"/>
        </w:rPr>
        <w:t>。</w:t>
      </w:r>
    </w:p>
    <w:p w14:paraId="7CAF8824">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（2）总价合同进度付款申请单提交的约定：</w:t>
      </w:r>
      <w:r>
        <w:rPr>
          <w:rFonts w:hint="eastAsia" w:asciiTheme="minorEastAsia" w:hAnsiTheme="minorEastAsia" w:eastAsiaTheme="minorEastAsia" w:cstheme="minorEastAsia"/>
          <w:b w:val="0"/>
          <w:bCs w:val="0"/>
          <w:color w:val="000000"/>
          <w:sz w:val="24"/>
          <w:szCs w:val="24"/>
          <w:highlight w:val="none"/>
          <w:u w:val="single"/>
          <w:lang w:eastAsia="zh-CN"/>
        </w:rPr>
        <w:t>按照</w:t>
      </w:r>
      <w:r>
        <w:rPr>
          <w:rFonts w:hint="eastAsia" w:asciiTheme="minorEastAsia" w:hAnsiTheme="minorEastAsia" w:eastAsiaTheme="minorEastAsia" w:cstheme="minorEastAsia"/>
          <w:b w:val="0"/>
          <w:bCs w:val="0"/>
          <w:sz w:val="24"/>
          <w:szCs w:val="24"/>
          <w:highlight w:val="none"/>
          <w:u w:val="single"/>
          <w:lang w:val="en-US" w:eastAsia="zh-CN"/>
        </w:rPr>
        <w:t>《通用条款》12.4.3条款执行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3FC169CB">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（3）其他价格形式合同进度付款申请单提交的约定：</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0BF1A4E9">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12.4.4 进度款审核和支付</w:t>
      </w:r>
    </w:p>
    <w:p w14:paraId="51BDA51A">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u w:val="single"/>
        </w:rPr>
      </w:pPr>
      <w:r>
        <w:rPr>
          <w:rFonts w:hint="eastAsia" w:asciiTheme="minorEastAsia" w:hAnsiTheme="minorEastAsia" w:eastAsiaTheme="minorEastAsia" w:cstheme="minorEastAsia"/>
          <w:b w:val="0"/>
          <w:bCs w:val="0"/>
          <w:color w:val="000000"/>
          <w:sz w:val="24"/>
          <w:szCs w:val="24"/>
          <w:highlight w:val="none"/>
        </w:rPr>
        <w:t>（1）监理人审查并报送发包人的期限：</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按照</w:t>
      </w:r>
      <w:r>
        <w:rPr>
          <w:rFonts w:hint="eastAsia" w:asciiTheme="minorEastAsia" w:hAnsiTheme="minorEastAsia" w:eastAsiaTheme="minorEastAsia" w:cstheme="minorEastAsia"/>
          <w:b w:val="0"/>
          <w:bCs w:val="0"/>
          <w:sz w:val="24"/>
          <w:szCs w:val="24"/>
          <w:highlight w:val="none"/>
          <w:u w:val="single"/>
          <w:lang w:val="en-US" w:eastAsia="zh-CN"/>
        </w:rPr>
        <w:t>《通用条款》12.4.4条款执行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71F23D44">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发包人完成审批并签发进度款支付证书的期限：</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7天</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5E43DF93">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（2）发包人支付进度款的期限：</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按照</w:t>
      </w:r>
      <w:r>
        <w:rPr>
          <w:rFonts w:hint="eastAsia" w:asciiTheme="minorEastAsia" w:hAnsiTheme="minorEastAsia" w:eastAsiaTheme="minorEastAsia" w:cstheme="minorEastAsia"/>
          <w:b w:val="0"/>
          <w:bCs w:val="0"/>
          <w:sz w:val="24"/>
          <w:szCs w:val="24"/>
          <w:highlight w:val="none"/>
          <w:u w:val="single"/>
          <w:lang w:val="en-US" w:eastAsia="zh-CN"/>
        </w:rPr>
        <w:t>《通用条款》12.4.4条款执行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73258EC8">
      <w:pPr>
        <w:spacing w:line="360" w:lineRule="auto"/>
        <w:ind w:firstLine="600" w:firstLineChars="25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发包人逾期支付进度款的违约金的计算方式：</w:t>
      </w:r>
      <w:r>
        <w:rPr>
          <w:rFonts w:hint="eastAsia" w:asciiTheme="minorEastAsia" w:hAnsiTheme="minorEastAsia" w:eastAsiaTheme="minorEastAsia" w:cstheme="minorEastAsia"/>
          <w:b w:val="0"/>
          <w:bCs w:val="0"/>
          <w:color w:val="000000"/>
          <w:sz w:val="24"/>
          <w:szCs w:val="24"/>
          <w:highlight w:val="none"/>
          <w:u w:val="single"/>
          <w:lang w:eastAsia="zh-CN"/>
        </w:rPr>
        <w:t>按照</w:t>
      </w:r>
      <w:r>
        <w:rPr>
          <w:rFonts w:hint="eastAsia" w:asciiTheme="minorEastAsia" w:hAnsiTheme="minorEastAsia" w:eastAsiaTheme="minorEastAsia" w:cstheme="minorEastAsia"/>
          <w:b w:val="0"/>
          <w:bCs w:val="0"/>
          <w:sz w:val="24"/>
          <w:szCs w:val="24"/>
          <w:highlight w:val="none"/>
          <w:u w:val="single"/>
          <w:lang w:val="en-US" w:eastAsia="zh-CN"/>
        </w:rPr>
        <w:t>《通用条款》12.4.4条款执行</w:t>
      </w:r>
      <w:r>
        <w:rPr>
          <w:rFonts w:hint="eastAsia" w:asciiTheme="minorEastAsia" w:hAnsiTheme="minorEastAsia" w:eastAsiaTheme="minorEastAsia" w:cstheme="minorEastAsia"/>
          <w:b w:val="0"/>
          <w:bCs w:val="0"/>
          <w:color w:val="000000"/>
          <w:sz w:val="24"/>
          <w:szCs w:val="24"/>
          <w:highlight w:val="none"/>
        </w:rPr>
        <w:t>。</w:t>
      </w:r>
    </w:p>
    <w:p w14:paraId="19AB42FC">
      <w:pPr>
        <w:spacing w:line="360" w:lineRule="auto"/>
        <w:ind w:firstLine="600" w:firstLineChars="25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12.4.6 支付分解表的编制</w:t>
      </w:r>
    </w:p>
    <w:p w14:paraId="3C04658F">
      <w:pPr>
        <w:spacing w:line="360" w:lineRule="auto"/>
        <w:ind w:left="6000" w:hanging="4800" w:hangingChars="20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2、总价合同支付分解表的编制与审批：</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无</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1E3F875D">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3、单价合同的总价项目支付分解表的编制与审批：</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无</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bookmarkEnd w:id="323"/>
    <w:p w14:paraId="44A24C45">
      <w:pPr>
        <w:pStyle w:val="4"/>
        <w:spacing w:before="120" w:after="120" w:line="360" w:lineRule="auto"/>
        <w:rPr>
          <w:rFonts w:hint="eastAsia" w:asciiTheme="minorEastAsia" w:hAnsiTheme="minorEastAsia" w:eastAsiaTheme="minorEastAsia" w:cstheme="minorEastAsia"/>
          <w:b w:val="0"/>
          <w:bCs w:val="0"/>
          <w:color w:val="000000"/>
          <w:sz w:val="24"/>
          <w:szCs w:val="24"/>
          <w:highlight w:val="none"/>
        </w:rPr>
      </w:pPr>
      <w:bookmarkStart w:id="496" w:name="_Toc351203645"/>
      <w:bookmarkStart w:id="497" w:name="_Toc304295593"/>
      <w:bookmarkStart w:id="498" w:name="_Toc296891047"/>
      <w:bookmarkStart w:id="499" w:name="_Toc296503219"/>
      <w:bookmarkStart w:id="500" w:name="_Toc312678053"/>
      <w:bookmarkStart w:id="501" w:name="_Toc296891259"/>
      <w:bookmarkStart w:id="502" w:name="_Toc297216223"/>
      <w:bookmarkStart w:id="503" w:name="_Toc292559929"/>
      <w:bookmarkStart w:id="504" w:name="_Toc297123564"/>
      <w:bookmarkStart w:id="505" w:name="_Toc297048405"/>
      <w:bookmarkStart w:id="506" w:name="_Toc300935015"/>
      <w:bookmarkStart w:id="507" w:name="_Toc296347218"/>
      <w:bookmarkStart w:id="508" w:name="_Toc296346720"/>
      <w:bookmarkStart w:id="509" w:name="_Toc297120519"/>
      <w:bookmarkStart w:id="510" w:name="_Toc292559424"/>
      <w:bookmarkStart w:id="511" w:name="_Toc303539172"/>
      <w:bookmarkStart w:id="512" w:name="_Toc296944558"/>
      <w:r>
        <w:rPr>
          <w:rFonts w:hint="eastAsia" w:asciiTheme="minorEastAsia" w:hAnsiTheme="minorEastAsia" w:eastAsiaTheme="minorEastAsia" w:cstheme="minorEastAsia"/>
          <w:b w:val="0"/>
          <w:bCs w:val="0"/>
          <w:color w:val="000000"/>
          <w:sz w:val="24"/>
          <w:szCs w:val="24"/>
          <w:highlight w:val="none"/>
        </w:rPr>
        <w:t>13. 验收和工程试车</w:t>
      </w:r>
      <w:bookmarkEnd w:id="496"/>
    </w:p>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14:paraId="4CBA5C0F">
      <w:pPr>
        <w:spacing w:after="120"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13.1 分部分项工程验收</w:t>
      </w:r>
    </w:p>
    <w:p w14:paraId="39745BFE">
      <w:pPr>
        <w:spacing w:line="360" w:lineRule="auto"/>
        <w:ind w:firstLine="480" w:firstLineChars="200"/>
        <w:jc w:val="left"/>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13.1.2监理人不能按时进行验收时，应提前</w:t>
      </w:r>
      <w:r>
        <w:rPr>
          <w:rFonts w:hint="eastAsia" w:asciiTheme="minorEastAsia" w:hAnsiTheme="minorEastAsia" w:eastAsiaTheme="minorEastAsia" w:cstheme="minorEastAsia"/>
          <w:b w:val="0"/>
          <w:bCs w:val="0"/>
          <w:sz w:val="24"/>
          <w:szCs w:val="24"/>
          <w:highlight w:val="none"/>
          <w:u w:val="single"/>
        </w:rPr>
        <w:t xml:space="preserve"> </w:t>
      </w:r>
      <w:r>
        <w:rPr>
          <w:rFonts w:hint="eastAsia" w:asciiTheme="minorEastAsia" w:hAnsiTheme="minorEastAsia" w:eastAsiaTheme="minorEastAsia" w:cstheme="minorEastAsia"/>
          <w:b w:val="0"/>
          <w:bCs w:val="0"/>
          <w:sz w:val="24"/>
          <w:szCs w:val="24"/>
          <w:highlight w:val="none"/>
          <w:u w:val="single"/>
          <w:lang w:val="en-US" w:eastAsia="zh-CN"/>
        </w:rPr>
        <w:t xml:space="preserve">24  </w:t>
      </w:r>
      <w:r>
        <w:rPr>
          <w:rFonts w:hint="eastAsia" w:asciiTheme="minorEastAsia" w:hAnsiTheme="minorEastAsia" w:eastAsiaTheme="minorEastAsia" w:cstheme="minorEastAsia"/>
          <w:b w:val="0"/>
          <w:bCs w:val="0"/>
          <w:sz w:val="24"/>
          <w:szCs w:val="24"/>
          <w:highlight w:val="none"/>
          <w:u w:val="single"/>
        </w:rPr>
        <w:t xml:space="preserve"> </w:t>
      </w:r>
      <w:r>
        <w:rPr>
          <w:rFonts w:hint="eastAsia" w:asciiTheme="minorEastAsia" w:hAnsiTheme="minorEastAsia" w:eastAsiaTheme="minorEastAsia" w:cstheme="minorEastAsia"/>
          <w:b w:val="0"/>
          <w:bCs w:val="0"/>
          <w:sz w:val="24"/>
          <w:szCs w:val="24"/>
          <w:highlight w:val="none"/>
        </w:rPr>
        <w:t>小时提交书面延期要求。</w:t>
      </w:r>
    </w:p>
    <w:p w14:paraId="287F601D">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sz w:val="24"/>
          <w:szCs w:val="24"/>
          <w:highlight w:val="none"/>
        </w:rPr>
        <w:t>关于延期最长不得超过：</w:t>
      </w:r>
      <w:r>
        <w:rPr>
          <w:rFonts w:hint="eastAsia" w:asciiTheme="minorEastAsia" w:hAnsiTheme="minorEastAsia" w:eastAsiaTheme="minorEastAsia" w:cstheme="minorEastAsia"/>
          <w:b w:val="0"/>
          <w:bCs w:val="0"/>
          <w:sz w:val="24"/>
          <w:szCs w:val="24"/>
          <w:highlight w:val="none"/>
          <w:u w:val="single"/>
        </w:rPr>
        <w:t xml:space="preserve"> </w:t>
      </w:r>
      <w:r>
        <w:rPr>
          <w:rFonts w:hint="eastAsia" w:asciiTheme="minorEastAsia" w:hAnsiTheme="minorEastAsia" w:eastAsiaTheme="minorEastAsia" w:cstheme="minorEastAsia"/>
          <w:b w:val="0"/>
          <w:bCs w:val="0"/>
          <w:sz w:val="24"/>
          <w:szCs w:val="24"/>
          <w:highlight w:val="none"/>
          <w:u w:val="single"/>
          <w:lang w:val="en-US" w:eastAsia="zh-CN"/>
        </w:rPr>
        <w:t>48</w:t>
      </w:r>
      <w:r>
        <w:rPr>
          <w:rFonts w:hint="eastAsia" w:asciiTheme="minorEastAsia" w:hAnsiTheme="minorEastAsia" w:eastAsiaTheme="minorEastAsia" w:cstheme="minorEastAsia"/>
          <w:b w:val="0"/>
          <w:bCs w:val="0"/>
          <w:sz w:val="24"/>
          <w:szCs w:val="24"/>
          <w:highlight w:val="none"/>
          <w:u w:val="single"/>
        </w:rPr>
        <w:t xml:space="preserve"> </w:t>
      </w:r>
      <w:r>
        <w:rPr>
          <w:rFonts w:hint="eastAsia" w:asciiTheme="minorEastAsia" w:hAnsiTheme="minorEastAsia" w:eastAsiaTheme="minorEastAsia" w:cstheme="minorEastAsia"/>
          <w:b w:val="0"/>
          <w:bCs w:val="0"/>
          <w:sz w:val="24"/>
          <w:szCs w:val="24"/>
          <w:highlight w:val="none"/>
        </w:rPr>
        <w:t>小时。</w:t>
      </w:r>
    </w:p>
    <w:p w14:paraId="2556C663">
      <w:pPr>
        <w:spacing w:after="120"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bookmarkStart w:id="513" w:name="_Toc303539173"/>
      <w:bookmarkStart w:id="514" w:name="_Toc296346724"/>
      <w:bookmarkStart w:id="515" w:name="_Toc312678056"/>
      <w:bookmarkStart w:id="516" w:name="_Toc296347222"/>
      <w:bookmarkStart w:id="517" w:name="_Toc297120523"/>
      <w:bookmarkStart w:id="518" w:name="_Toc296944562"/>
      <w:bookmarkStart w:id="519" w:name="_Toc297048409"/>
      <w:bookmarkStart w:id="520" w:name="_Toc296503223"/>
      <w:bookmarkStart w:id="521" w:name="_Toc292559428"/>
      <w:bookmarkStart w:id="522" w:name="_Toc296891263"/>
      <w:bookmarkStart w:id="523" w:name="_Toc300935016"/>
      <w:bookmarkStart w:id="524" w:name="_Toc297216224"/>
      <w:bookmarkStart w:id="525" w:name="_Toc297123565"/>
      <w:bookmarkStart w:id="526" w:name="_Toc296891051"/>
      <w:bookmarkStart w:id="527" w:name="_Toc304295596"/>
      <w:bookmarkStart w:id="528" w:name="_Toc292559933"/>
      <w:bookmarkStart w:id="529" w:name="_Toc267251472"/>
      <w:bookmarkStart w:id="530" w:name="_Toc267251470"/>
      <w:bookmarkStart w:id="531" w:name="_Toc267251471"/>
      <w:bookmarkStart w:id="532" w:name="_Toc267251475"/>
      <w:bookmarkStart w:id="533" w:name="_Toc267251474"/>
      <w:bookmarkStart w:id="534" w:name="_Toc267251473"/>
      <w:bookmarkStart w:id="535" w:name="_Toc267251476"/>
      <w:r>
        <w:rPr>
          <w:rFonts w:hint="eastAsia" w:asciiTheme="minorEastAsia" w:hAnsiTheme="minorEastAsia" w:eastAsiaTheme="minorEastAsia" w:cstheme="minorEastAsia"/>
          <w:b w:val="0"/>
          <w:bCs w:val="0"/>
          <w:color w:val="000000"/>
          <w:sz w:val="24"/>
          <w:szCs w:val="24"/>
          <w:highlight w:val="none"/>
        </w:rPr>
        <w:t>13.2 竣工验收</w:t>
      </w:r>
    </w:p>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14:paraId="45E5E4FE">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bookmarkStart w:id="536" w:name="_Toc280868704"/>
      <w:bookmarkStart w:id="537" w:name="_Toc280868705"/>
      <w:bookmarkStart w:id="538" w:name="_Toc280868706"/>
      <w:bookmarkStart w:id="539" w:name="_Toc280868707"/>
      <w:bookmarkStart w:id="540" w:name="_Toc280868708"/>
      <w:bookmarkStart w:id="541" w:name="_Toc280868709"/>
      <w:r>
        <w:rPr>
          <w:rFonts w:hint="eastAsia" w:asciiTheme="minorEastAsia" w:hAnsiTheme="minorEastAsia" w:eastAsiaTheme="minorEastAsia" w:cstheme="minorEastAsia"/>
          <w:b w:val="0"/>
          <w:bCs w:val="0"/>
          <w:color w:val="000000"/>
          <w:sz w:val="24"/>
          <w:szCs w:val="24"/>
          <w:highlight w:val="none"/>
        </w:rPr>
        <w:t>13.2.2竣工验收程序</w:t>
      </w:r>
    </w:p>
    <w:bookmarkEnd w:id="536"/>
    <w:p w14:paraId="77538F83">
      <w:pPr>
        <w:spacing w:line="360" w:lineRule="auto"/>
        <w:ind w:left="6000" w:hanging="4800" w:hangingChars="20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lang w:val="en-US" w:eastAsia="zh-CN"/>
        </w:rPr>
        <w:t xml:space="preserve">    </w:t>
      </w:r>
      <w:r>
        <w:rPr>
          <w:rFonts w:hint="eastAsia" w:asciiTheme="minorEastAsia" w:hAnsiTheme="minorEastAsia" w:eastAsiaTheme="minorEastAsia" w:cstheme="minorEastAsia"/>
          <w:b w:val="0"/>
          <w:bCs w:val="0"/>
          <w:color w:val="000000"/>
          <w:kern w:val="0"/>
          <w:sz w:val="24"/>
          <w:szCs w:val="24"/>
          <w:highlight w:val="none"/>
        </w:rPr>
        <w:t>关于竣工验收程序的约定：</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按照合同通用条款执行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722F68AD">
      <w:pPr>
        <w:spacing w:line="360" w:lineRule="auto"/>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lang w:val="en-US" w:eastAsia="zh-CN"/>
        </w:rPr>
        <w:t xml:space="preserve">    </w:t>
      </w:r>
      <w:r>
        <w:rPr>
          <w:rFonts w:hint="eastAsia" w:asciiTheme="minorEastAsia" w:hAnsiTheme="minorEastAsia" w:eastAsiaTheme="minorEastAsia" w:cstheme="minorEastAsia"/>
          <w:b w:val="0"/>
          <w:bCs w:val="0"/>
          <w:color w:val="000000"/>
          <w:kern w:val="0"/>
          <w:sz w:val="24"/>
          <w:szCs w:val="24"/>
          <w:highlight w:val="none"/>
        </w:rPr>
        <w:t>发包人不按照本项约定组织竣工验收、颁发工程接收证书的违约金的计算方法：</w:t>
      </w:r>
      <w:r>
        <w:rPr>
          <w:rFonts w:hint="eastAsia" w:asciiTheme="minorEastAsia" w:hAnsiTheme="minorEastAsia" w:eastAsiaTheme="minorEastAsia" w:cstheme="minorEastAsia"/>
          <w:b w:val="0"/>
          <w:bCs w:val="0"/>
          <w:color w:val="000000"/>
          <w:sz w:val="24"/>
          <w:szCs w:val="24"/>
          <w:highlight w:val="none"/>
        </w:rPr>
        <w:t xml:space="preserve">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按照合同通用条款执行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bookmarkEnd w:id="537"/>
    <w:p w14:paraId="23C79027">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13.2.5移交、接收全部与部分工程</w:t>
      </w:r>
    </w:p>
    <w:bookmarkEnd w:id="538"/>
    <w:p w14:paraId="0190960B">
      <w:pPr>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承包人向发包人移交工程的期限：</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按照合同通用条款执行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0CD2A841">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u w:val="single"/>
        </w:rPr>
      </w:pPr>
      <w:r>
        <w:rPr>
          <w:rFonts w:hint="eastAsia" w:asciiTheme="minorEastAsia" w:hAnsiTheme="minorEastAsia" w:eastAsiaTheme="minorEastAsia" w:cstheme="minorEastAsia"/>
          <w:b w:val="0"/>
          <w:bCs w:val="0"/>
          <w:color w:val="000000"/>
          <w:kern w:val="0"/>
          <w:sz w:val="24"/>
          <w:szCs w:val="24"/>
          <w:highlight w:val="none"/>
        </w:rPr>
        <w:t>发包人未按本合同约定接收全部或部分工程的，违约金的计算方法为</w:t>
      </w:r>
      <w:r>
        <w:rPr>
          <w:rFonts w:hint="eastAsia" w:asciiTheme="minorEastAsia" w:hAnsiTheme="minorEastAsia" w:eastAsiaTheme="minorEastAsia" w:cstheme="minorEastAsia"/>
          <w:b w:val="0"/>
          <w:bCs w:val="0"/>
          <w:color w:val="000000"/>
          <w:kern w:val="0"/>
          <w:sz w:val="24"/>
          <w:szCs w:val="24"/>
          <w:highlight w:val="none"/>
          <w:lang w:eastAsia="zh-CN"/>
        </w:rPr>
        <w:t>：</w:t>
      </w:r>
      <w:r>
        <w:rPr>
          <w:rFonts w:hint="eastAsia" w:asciiTheme="minorEastAsia" w:hAnsiTheme="minorEastAsia" w:eastAsiaTheme="minorEastAsia" w:cstheme="minorEastAsia"/>
          <w:b w:val="0"/>
          <w:bCs w:val="0"/>
          <w:color w:val="FF0000"/>
          <w:sz w:val="24"/>
          <w:szCs w:val="24"/>
          <w:highlight w:val="none"/>
          <w:u w:val="single"/>
          <w:lang w:val="en-US" w:eastAsia="zh-CN"/>
        </w:rPr>
        <w:t>/</w:t>
      </w:r>
      <w:r>
        <w:rPr>
          <w:rFonts w:hint="eastAsia" w:asciiTheme="minorEastAsia" w:hAnsiTheme="minorEastAsia" w:eastAsiaTheme="minorEastAsia" w:cstheme="minorEastAsia"/>
          <w:b w:val="0"/>
          <w:bCs w:val="0"/>
          <w:color w:val="FF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bookmarkEnd w:id="539"/>
    <w:p w14:paraId="12B0209C">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承包人未按时移交工程的，违约金的计算方法为：</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FF0000"/>
          <w:sz w:val="24"/>
          <w:szCs w:val="24"/>
          <w:highlight w:val="none"/>
          <w:u w:val="single"/>
        </w:rPr>
        <w:t xml:space="preserve">    </w:t>
      </w:r>
      <w:r>
        <w:rPr>
          <w:rFonts w:hint="eastAsia" w:asciiTheme="minorEastAsia" w:hAnsiTheme="minorEastAsia" w:eastAsiaTheme="minorEastAsia" w:cstheme="minorEastAsia"/>
          <w:b w:val="0"/>
          <w:bCs w:val="0"/>
          <w:color w:val="FF0000"/>
          <w:sz w:val="24"/>
          <w:szCs w:val="24"/>
          <w:highlight w:val="none"/>
          <w:u w:val="single"/>
          <w:lang w:val="en-US" w:eastAsia="zh-CN"/>
        </w:rPr>
        <w:t>/</w:t>
      </w:r>
      <w:r>
        <w:rPr>
          <w:rFonts w:hint="eastAsia" w:asciiTheme="minorEastAsia" w:hAnsiTheme="minorEastAsia" w:eastAsiaTheme="minorEastAsia" w:cstheme="minorEastAsia"/>
          <w:b w:val="0"/>
          <w:bCs w:val="0"/>
          <w:color w:val="FF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13B8A4CA">
      <w:pPr>
        <w:spacing w:after="120"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13.3 工程试车</w:t>
      </w:r>
    </w:p>
    <w:bookmarkEnd w:id="540"/>
    <w:p w14:paraId="18081B8A">
      <w:pPr>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13.3.1 试车程序</w:t>
      </w:r>
    </w:p>
    <w:p w14:paraId="2C2B99C6">
      <w:pPr>
        <w:spacing w:line="360" w:lineRule="auto"/>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工程试车内容：</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按照</w:t>
      </w:r>
      <w:r>
        <w:rPr>
          <w:rFonts w:hint="eastAsia" w:asciiTheme="minorEastAsia" w:hAnsiTheme="minorEastAsia" w:eastAsiaTheme="minorEastAsia" w:cstheme="minorEastAsia"/>
          <w:b w:val="0"/>
          <w:bCs w:val="0"/>
          <w:sz w:val="24"/>
          <w:szCs w:val="24"/>
          <w:highlight w:val="none"/>
          <w:u w:val="single"/>
          <w:lang w:val="en-US" w:eastAsia="zh-CN"/>
        </w:rPr>
        <w:t>《通用条款》13.3条款执行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5340A7BE">
      <w:pPr>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（1）单机无负荷试车费用由</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按照</w:t>
      </w:r>
      <w:r>
        <w:rPr>
          <w:rFonts w:hint="eastAsia" w:asciiTheme="minorEastAsia" w:hAnsiTheme="minorEastAsia" w:eastAsiaTheme="minorEastAsia" w:cstheme="minorEastAsia"/>
          <w:b w:val="0"/>
          <w:bCs w:val="0"/>
          <w:sz w:val="24"/>
          <w:szCs w:val="24"/>
          <w:highlight w:val="none"/>
          <w:u w:val="single"/>
          <w:lang w:val="en-US" w:eastAsia="zh-CN"/>
        </w:rPr>
        <w:t>《通用条款》13.3条款执行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rPr>
        <w:t>承担；</w:t>
      </w:r>
    </w:p>
    <w:p w14:paraId="615E5634">
      <w:pPr>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（2）无负荷联动试车费用由</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按照</w:t>
      </w:r>
      <w:r>
        <w:rPr>
          <w:rFonts w:hint="eastAsia" w:asciiTheme="minorEastAsia" w:hAnsiTheme="minorEastAsia" w:eastAsiaTheme="minorEastAsia" w:cstheme="minorEastAsia"/>
          <w:b w:val="0"/>
          <w:bCs w:val="0"/>
          <w:sz w:val="24"/>
          <w:szCs w:val="24"/>
          <w:highlight w:val="none"/>
          <w:u w:val="single"/>
          <w:lang w:val="en-US" w:eastAsia="zh-CN"/>
        </w:rPr>
        <w:t>《通用条款》13.3条款执行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rPr>
        <w:t>承担。</w:t>
      </w:r>
    </w:p>
    <w:p w14:paraId="6A322742">
      <w:pPr>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13.3.3 投料试车</w:t>
      </w:r>
    </w:p>
    <w:p w14:paraId="1A2ADEF1">
      <w:pPr>
        <w:spacing w:line="360" w:lineRule="auto"/>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关于投料试车相关事项的约定：</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按照</w:t>
      </w:r>
      <w:r>
        <w:rPr>
          <w:rFonts w:hint="eastAsia" w:asciiTheme="minorEastAsia" w:hAnsiTheme="minorEastAsia" w:eastAsiaTheme="minorEastAsia" w:cstheme="minorEastAsia"/>
          <w:b w:val="0"/>
          <w:bCs w:val="0"/>
          <w:sz w:val="24"/>
          <w:szCs w:val="24"/>
          <w:highlight w:val="none"/>
          <w:u w:val="single"/>
          <w:lang w:val="en-US" w:eastAsia="zh-CN"/>
        </w:rPr>
        <w:t>《通用条款》13.3.3条款执行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5958D666">
      <w:pPr>
        <w:spacing w:after="120" w:line="360" w:lineRule="auto"/>
        <w:ind w:firstLine="480" w:firstLineChars="200"/>
        <w:outlineLvl w:val="0"/>
        <w:rPr>
          <w:rFonts w:hint="eastAsia" w:asciiTheme="minorEastAsia" w:hAnsiTheme="minorEastAsia" w:eastAsiaTheme="minorEastAsia" w:cstheme="minorEastAsia"/>
          <w:b w:val="0"/>
          <w:bCs w:val="0"/>
          <w:color w:val="000000"/>
          <w:sz w:val="24"/>
          <w:szCs w:val="24"/>
          <w:highlight w:val="none"/>
        </w:rPr>
      </w:pPr>
      <w:bookmarkStart w:id="542" w:name="_Toc2831"/>
      <w:r>
        <w:rPr>
          <w:rFonts w:hint="eastAsia" w:asciiTheme="minorEastAsia" w:hAnsiTheme="minorEastAsia" w:eastAsiaTheme="minorEastAsia" w:cstheme="minorEastAsia"/>
          <w:b w:val="0"/>
          <w:bCs w:val="0"/>
          <w:color w:val="000000"/>
          <w:sz w:val="24"/>
          <w:szCs w:val="24"/>
          <w:highlight w:val="none"/>
        </w:rPr>
        <w:t>13.6 竣工退场</w:t>
      </w:r>
      <w:bookmarkEnd w:id="542"/>
    </w:p>
    <w:p w14:paraId="5DB03490">
      <w:pPr>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13.6.1 竣工退场</w:t>
      </w:r>
    </w:p>
    <w:p w14:paraId="55DB2D99">
      <w:pPr>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承包人完成竣工退场的期限：</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按照</w:t>
      </w:r>
      <w:r>
        <w:rPr>
          <w:rFonts w:hint="eastAsia" w:asciiTheme="minorEastAsia" w:hAnsiTheme="minorEastAsia" w:eastAsiaTheme="minorEastAsia" w:cstheme="minorEastAsia"/>
          <w:b w:val="0"/>
          <w:bCs w:val="0"/>
          <w:sz w:val="24"/>
          <w:szCs w:val="24"/>
          <w:highlight w:val="none"/>
          <w:u w:val="single"/>
          <w:lang w:val="en-US" w:eastAsia="zh-CN"/>
        </w:rPr>
        <w:t>《通用条款》13.6条款执行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rPr>
        <w:t>。</w:t>
      </w:r>
    </w:p>
    <w:p w14:paraId="78BC475D">
      <w:pPr>
        <w:pStyle w:val="4"/>
        <w:spacing w:before="120" w:after="120" w:line="360" w:lineRule="auto"/>
        <w:rPr>
          <w:rFonts w:hint="eastAsia" w:asciiTheme="minorEastAsia" w:hAnsiTheme="minorEastAsia" w:eastAsiaTheme="minorEastAsia" w:cstheme="minorEastAsia"/>
          <w:b w:val="0"/>
          <w:bCs w:val="0"/>
          <w:color w:val="000000"/>
          <w:sz w:val="24"/>
          <w:szCs w:val="24"/>
          <w:highlight w:val="none"/>
        </w:rPr>
      </w:pPr>
      <w:bookmarkStart w:id="543" w:name="_Toc351203646"/>
      <w:r>
        <w:rPr>
          <w:rFonts w:hint="eastAsia" w:asciiTheme="minorEastAsia" w:hAnsiTheme="minorEastAsia" w:eastAsiaTheme="minorEastAsia" w:cstheme="minorEastAsia"/>
          <w:b w:val="0"/>
          <w:bCs w:val="0"/>
          <w:color w:val="000000"/>
          <w:sz w:val="24"/>
          <w:szCs w:val="24"/>
          <w:highlight w:val="none"/>
        </w:rPr>
        <w:t>14. 竣工结算</w:t>
      </w:r>
      <w:bookmarkEnd w:id="543"/>
    </w:p>
    <w:p w14:paraId="6B7DC83C">
      <w:pPr>
        <w:spacing w:after="120"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14.1 竣工结算申请</w:t>
      </w:r>
    </w:p>
    <w:p w14:paraId="2AF96D93">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sz w:val="24"/>
          <w:szCs w:val="24"/>
          <w:highlight w:val="none"/>
        </w:rPr>
        <w:t>承包人提交竣工结算申请单的期限：</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28天</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1FA1A9D7">
      <w:pPr>
        <w:spacing w:line="360" w:lineRule="auto"/>
        <w:jc w:val="left"/>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color w:val="000000"/>
          <w:sz w:val="24"/>
          <w:szCs w:val="24"/>
          <w:highlight w:val="none"/>
        </w:rPr>
        <w:t>竣工结算申请单应包括的内容：</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按照</w:t>
      </w:r>
      <w:r>
        <w:rPr>
          <w:rFonts w:hint="eastAsia" w:asciiTheme="minorEastAsia" w:hAnsiTheme="minorEastAsia" w:eastAsiaTheme="minorEastAsia" w:cstheme="minorEastAsia"/>
          <w:b w:val="0"/>
          <w:bCs w:val="0"/>
          <w:sz w:val="24"/>
          <w:szCs w:val="24"/>
          <w:highlight w:val="none"/>
          <w:u w:val="single"/>
          <w:lang w:val="en-US" w:eastAsia="zh-CN"/>
        </w:rPr>
        <w:t>《通用条款》14.1条款执行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238BF305">
      <w:pPr>
        <w:spacing w:line="360" w:lineRule="auto"/>
        <w:ind w:firstLine="480" w:firstLineChars="200"/>
        <w:jc w:val="left"/>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lang w:val="en-US" w:eastAsia="zh-CN"/>
        </w:rPr>
        <w:t>14.2.1</w:t>
      </w:r>
      <w:r>
        <w:rPr>
          <w:rFonts w:hint="eastAsia" w:asciiTheme="minorEastAsia" w:hAnsiTheme="minorEastAsia" w:eastAsiaTheme="minorEastAsia" w:cstheme="minorEastAsia"/>
          <w:b w:val="0"/>
          <w:bCs w:val="0"/>
          <w:sz w:val="24"/>
          <w:szCs w:val="24"/>
          <w:highlight w:val="none"/>
        </w:rPr>
        <w:t>发包人审批竣工付款申请单的期限：</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14天</w:t>
      </w:r>
      <w:r>
        <w:rPr>
          <w:rFonts w:hint="eastAsia" w:asciiTheme="minorEastAsia" w:hAnsiTheme="minorEastAsia" w:eastAsiaTheme="minorEastAsia" w:cstheme="minorEastAsia"/>
          <w:b w:val="0"/>
          <w:bCs w:val="0"/>
          <w:color w:val="000000"/>
          <w:sz w:val="24"/>
          <w:szCs w:val="24"/>
          <w:highlight w:val="none"/>
        </w:rPr>
        <w:t>。</w:t>
      </w:r>
    </w:p>
    <w:p w14:paraId="2B6D139A">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sz w:val="24"/>
          <w:szCs w:val="24"/>
          <w:highlight w:val="none"/>
          <w:lang w:val="en-US" w:eastAsia="zh-CN"/>
        </w:rPr>
        <w:t>14.2.2</w:t>
      </w:r>
      <w:r>
        <w:rPr>
          <w:rFonts w:hint="eastAsia" w:asciiTheme="minorEastAsia" w:hAnsiTheme="minorEastAsia" w:eastAsiaTheme="minorEastAsia" w:cstheme="minorEastAsia"/>
          <w:b w:val="0"/>
          <w:bCs w:val="0"/>
          <w:sz w:val="24"/>
          <w:szCs w:val="24"/>
          <w:highlight w:val="none"/>
        </w:rPr>
        <w:t>发包人完成竣工付款的期限：</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按照</w:t>
      </w:r>
      <w:r>
        <w:rPr>
          <w:rFonts w:hint="eastAsia" w:asciiTheme="minorEastAsia" w:hAnsiTheme="minorEastAsia" w:eastAsiaTheme="minorEastAsia" w:cstheme="minorEastAsia"/>
          <w:b w:val="0"/>
          <w:bCs w:val="0"/>
          <w:sz w:val="24"/>
          <w:szCs w:val="24"/>
          <w:highlight w:val="none"/>
          <w:u w:val="single"/>
          <w:lang w:val="en-US" w:eastAsia="zh-CN"/>
        </w:rPr>
        <w:t>《通用条款》14.2条款执行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3EB3260F">
      <w:pPr>
        <w:keepNext w:val="0"/>
        <w:keepLines w:val="0"/>
        <w:pageBreakBefore w:val="0"/>
        <w:widowControl/>
        <w:shd w:val="clear"/>
        <w:kinsoku/>
        <w:wordWrap/>
        <w:overflowPunct/>
        <w:topLinePunct w:val="0"/>
        <w:autoSpaceDE/>
        <w:autoSpaceDN/>
        <w:bidi w:val="0"/>
        <w:adjustRightInd w:val="0"/>
        <w:snapToGrid w:val="0"/>
        <w:spacing w:after="0" w:line="360" w:lineRule="auto"/>
        <w:ind w:left="480" w:right="0" w:rightChars="0" w:hanging="480" w:hangingChars="200"/>
        <w:textAlignment w:val="auto"/>
        <w:rPr>
          <w:rFonts w:hint="eastAsia" w:ascii="宋体" w:hAnsi="宋体" w:eastAsia="宋体" w:cs="宋体"/>
          <w:b w:val="0"/>
          <w:bCs w:val="0"/>
          <w:color w:val="auto"/>
          <w:sz w:val="24"/>
          <w:szCs w:val="24"/>
          <w:highlight w:val="none"/>
        </w:rPr>
      </w:pPr>
      <w:r>
        <w:rPr>
          <w:rFonts w:hint="eastAsia" w:asciiTheme="minorEastAsia" w:hAnsiTheme="minorEastAsia" w:eastAsiaTheme="minorEastAsia" w:cstheme="minorEastAsia"/>
          <w:b w:val="0"/>
          <w:bCs w:val="0"/>
          <w:color w:val="000000"/>
          <w:sz w:val="24"/>
          <w:szCs w:val="24"/>
          <w:highlight w:val="none"/>
        </w:rPr>
        <w:t>关于竣工付款证书异议部分复核的方式和程序：</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按照</w:t>
      </w:r>
      <w:r>
        <w:rPr>
          <w:rFonts w:hint="eastAsia" w:asciiTheme="minorEastAsia" w:hAnsiTheme="minorEastAsia" w:eastAsiaTheme="minorEastAsia" w:cstheme="minorEastAsia"/>
          <w:b w:val="0"/>
          <w:bCs w:val="0"/>
          <w:sz w:val="24"/>
          <w:szCs w:val="24"/>
          <w:highlight w:val="none"/>
          <w:u w:val="single"/>
          <w:lang w:val="en-US" w:eastAsia="zh-CN"/>
        </w:rPr>
        <w:t>《通用条款》14.2条款执行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14BB3034">
      <w:pPr>
        <w:spacing w:after="120"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14.4 最终结清</w:t>
      </w:r>
    </w:p>
    <w:p w14:paraId="5F01C21F">
      <w:pPr>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14.4.1 最终结清申请单</w:t>
      </w:r>
    </w:p>
    <w:p w14:paraId="5D83D854">
      <w:pPr>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承包人提交最终结清申请单的份数：</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2</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027FC74B">
      <w:pPr>
        <w:spacing w:line="360" w:lineRule="auto"/>
        <w:ind w:firstLine="480" w:firstLineChars="200"/>
        <w:jc w:val="left"/>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承包人提交最终结算申请单的期限：</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7天</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r>
        <w:rPr>
          <w:rFonts w:hint="eastAsia" w:asciiTheme="minorEastAsia" w:hAnsiTheme="minorEastAsia" w:eastAsiaTheme="minorEastAsia" w:cstheme="minorEastAsia"/>
          <w:b w:val="0"/>
          <w:bCs w:val="0"/>
          <w:sz w:val="24"/>
          <w:szCs w:val="24"/>
          <w:highlight w:val="none"/>
        </w:rPr>
        <w:t xml:space="preserve"> </w:t>
      </w:r>
    </w:p>
    <w:p w14:paraId="4532CE0E">
      <w:pPr>
        <w:spacing w:line="360" w:lineRule="auto"/>
        <w:ind w:firstLine="480" w:firstLineChars="200"/>
        <w:jc w:val="left"/>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14.4.2 最终结清证书和支付</w:t>
      </w:r>
    </w:p>
    <w:p w14:paraId="7657F931">
      <w:pPr>
        <w:spacing w:line="360" w:lineRule="auto"/>
        <w:ind w:firstLine="480" w:firstLineChars="200"/>
        <w:jc w:val="left"/>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（1）发包人完成最终结清申请单的审批并颁发最终结清证书的期限：</w:t>
      </w:r>
      <w:r>
        <w:rPr>
          <w:rFonts w:hint="eastAsia" w:asciiTheme="minorEastAsia" w:hAnsiTheme="minorEastAsia" w:eastAsiaTheme="minorEastAsia" w:cstheme="minorEastAsia"/>
          <w:b w:val="0"/>
          <w:bCs w:val="0"/>
          <w:color w:val="000000"/>
          <w:sz w:val="24"/>
          <w:szCs w:val="24"/>
          <w:highlight w:val="none"/>
          <w:u w:val="single"/>
          <w:lang w:val="en-US" w:eastAsia="zh-CN"/>
        </w:rPr>
        <w:t>7天</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1CF5A70F">
      <w:pPr>
        <w:spacing w:line="360" w:lineRule="auto"/>
        <w:ind w:firstLine="480" w:firstLineChars="200"/>
        <w:jc w:val="left"/>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（2）发包人完成支付的期限：</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按照</w:t>
      </w:r>
      <w:r>
        <w:rPr>
          <w:rFonts w:hint="eastAsia" w:asciiTheme="minorEastAsia" w:hAnsiTheme="minorEastAsia" w:eastAsiaTheme="minorEastAsia" w:cstheme="minorEastAsia"/>
          <w:b w:val="0"/>
          <w:bCs w:val="0"/>
          <w:sz w:val="24"/>
          <w:szCs w:val="24"/>
          <w:highlight w:val="none"/>
          <w:u w:val="single"/>
          <w:lang w:val="en-US" w:eastAsia="zh-CN"/>
        </w:rPr>
        <w:t>《通用条款》14.4.1条款执行</w:t>
      </w:r>
      <w:r>
        <w:rPr>
          <w:rFonts w:hint="eastAsia" w:asciiTheme="minorEastAsia" w:hAnsiTheme="minorEastAsia" w:eastAsiaTheme="minorEastAsia" w:cstheme="minorEastAsia"/>
          <w:b w:val="0"/>
          <w:bCs w:val="0"/>
          <w:color w:val="000000"/>
          <w:sz w:val="24"/>
          <w:szCs w:val="24"/>
          <w:highlight w:val="none"/>
        </w:rPr>
        <w:t>。</w:t>
      </w:r>
    </w:p>
    <w:bookmarkEnd w:id="529"/>
    <w:bookmarkEnd w:id="530"/>
    <w:bookmarkEnd w:id="531"/>
    <w:bookmarkEnd w:id="532"/>
    <w:bookmarkEnd w:id="533"/>
    <w:bookmarkEnd w:id="534"/>
    <w:bookmarkEnd w:id="535"/>
    <w:bookmarkEnd w:id="541"/>
    <w:p w14:paraId="42A5EA86">
      <w:pPr>
        <w:pStyle w:val="4"/>
        <w:spacing w:before="120" w:after="120" w:line="360" w:lineRule="auto"/>
        <w:rPr>
          <w:rFonts w:hint="eastAsia" w:asciiTheme="minorEastAsia" w:hAnsiTheme="minorEastAsia" w:eastAsiaTheme="minorEastAsia" w:cstheme="minorEastAsia"/>
          <w:b w:val="0"/>
          <w:bCs w:val="0"/>
          <w:color w:val="000000"/>
          <w:sz w:val="24"/>
          <w:szCs w:val="24"/>
          <w:highlight w:val="none"/>
        </w:rPr>
      </w:pPr>
      <w:bookmarkStart w:id="544" w:name="_Toc351203647"/>
      <w:bookmarkStart w:id="545" w:name="_Toc267251483"/>
      <w:bookmarkStart w:id="546" w:name="_Toc267251482"/>
      <w:bookmarkStart w:id="547" w:name="_Toc267251484"/>
      <w:bookmarkStart w:id="548" w:name="_Toc267251485"/>
      <w:bookmarkStart w:id="549" w:name="_Toc267251490"/>
      <w:bookmarkStart w:id="550" w:name="_Toc267251489"/>
      <w:bookmarkStart w:id="551" w:name="_Toc267251486"/>
      <w:bookmarkStart w:id="552" w:name="_Toc267251488"/>
      <w:bookmarkStart w:id="553" w:name="_Toc267251501"/>
      <w:bookmarkStart w:id="554" w:name="_Toc267251502"/>
      <w:bookmarkStart w:id="555" w:name="_Toc267251499"/>
      <w:bookmarkStart w:id="556" w:name="_Toc267251495"/>
      <w:bookmarkStart w:id="557" w:name="_Toc267251497"/>
      <w:bookmarkStart w:id="558" w:name="_Toc267251491"/>
      <w:bookmarkStart w:id="559" w:name="_Toc267251498"/>
      <w:bookmarkStart w:id="560" w:name="_Toc267251496"/>
      <w:bookmarkStart w:id="561" w:name="_Toc267251493"/>
      <w:bookmarkStart w:id="562" w:name="_Toc267251503"/>
      <w:bookmarkStart w:id="563" w:name="_Toc267251492"/>
      <w:bookmarkStart w:id="564" w:name="_Toc267251494"/>
      <w:bookmarkStart w:id="565" w:name="_Toc267251504"/>
      <w:bookmarkStart w:id="566" w:name="_Toc267251506"/>
      <w:bookmarkStart w:id="567" w:name="_Toc267251507"/>
      <w:bookmarkStart w:id="568" w:name="_Toc267251508"/>
      <w:bookmarkStart w:id="569" w:name="_Toc267251515"/>
      <w:bookmarkStart w:id="570" w:name="_Toc267251511"/>
      <w:bookmarkStart w:id="571" w:name="_Toc267251509"/>
      <w:bookmarkStart w:id="572" w:name="_Toc267251513"/>
      <w:bookmarkStart w:id="573" w:name="_Toc267251514"/>
      <w:bookmarkStart w:id="574" w:name="_Toc267251510"/>
      <w:r>
        <w:rPr>
          <w:rFonts w:hint="eastAsia" w:asciiTheme="minorEastAsia" w:hAnsiTheme="minorEastAsia" w:eastAsiaTheme="minorEastAsia" w:cstheme="minorEastAsia"/>
          <w:b w:val="0"/>
          <w:bCs w:val="0"/>
          <w:color w:val="000000"/>
          <w:sz w:val="24"/>
          <w:szCs w:val="24"/>
          <w:highlight w:val="none"/>
        </w:rPr>
        <w:t>15. 缺陷责任期与保修</w:t>
      </w:r>
      <w:bookmarkEnd w:id="544"/>
    </w:p>
    <w:p w14:paraId="54C3C5E3">
      <w:pPr>
        <w:spacing w:after="120"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15.2缺陷责任期</w:t>
      </w:r>
      <w:bookmarkEnd w:id="545"/>
    </w:p>
    <w:p w14:paraId="1D9B8141">
      <w:pPr>
        <w:spacing w:line="360" w:lineRule="auto"/>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缺陷责任期的具体期限：</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按照合同通用条款15.2执行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2711ACEB">
      <w:pPr>
        <w:spacing w:after="120" w:line="360" w:lineRule="auto"/>
        <w:ind w:firstLine="480" w:firstLineChars="200"/>
        <w:outlineLvl w:val="0"/>
        <w:rPr>
          <w:rFonts w:hint="eastAsia" w:asciiTheme="minorEastAsia" w:hAnsiTheme="minorEastAsia" w:eastAsiaTheme="minorEastAsia" w:cstheme="minorEastAsia"/>
          <w:b w:val="0"/>
          <w:bCs w:val="0"/>
          <w:color w:val="000000"/>
          <w:sz w:val="24"/>
          <w:szCs w:val="24"/>
          <w:highlight w:val="none"/>
        </w:rPr>
      </w:pPr>
      <w:bookmarkStart w:id="575" w:name="_Toc30772"/>
      <w:r>
        <w:rPr>
          <w:rFonts w:hint="eastAsia" w:asciiTheme="minorEastAsia" w:hAnsiTheme="minorEastAsia" w:eastAsiaTheme="minorEastAsia" w:cstheme="minorEastAsia"/>
          <w:b w:val="0"/>
          <w:bCs w:val="0"/>
          <w:color w:val="000000"/>
          <w:sz w:val="24"/>
          <w:szCs w:val="24"/>
          <w:highlight w:val="none"/>
        </w:rPr>
        <w:t>15.3 质量保证金</w:t>
      </w:r>
      <w:bookmarkEnd w:id="575"/>
    </w:p>
    <w:p w14:paraId="5716452B">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关于是否扣留质量保证金的约定：</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质量保证金不超过工程价款结算总额的3%</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。在工程项目竣工前，承包人按专用合同条款第3.7条提供履约担保的，发包人不得同时预留工程质量保证金。</w:t>
      </w:r>
    </w:p>
    <w:p w14:paraId="2D7EFE09">
      <w:pPr>
        <w:spacing w:line="360" w:lineRule="auto"/>
        <w:ind w:firstLine="480" w:firstLineChars="200"/>
        <w:jc w:val="left"/>
        <w:outlineLvl w:val="0"/>
        <w:rPr>
          <w:rFonts w:hint="eastAsia" w:asciiTheme="minorEastAsia" w:hAnsiTheme="minorEastAsia" w:eastAsiaTheme="minorEastAsia" w:cstheme="minorEastAsia"/>
          <w:b w:val="0"/>
          <w:bCs w:val="0"/>
          <w:color w:val="000000"/>
          <w:sz w:val="24"/>
          <w:szCs w:val="24"/>
          <w:highlight w:val="none"/>
        </w:rPr>
      </w:pPr>
      <w:bookmarkStart w:id="576" w:name="_Toc4615"/>
      <w:r>
        <w:rPr>
          <w:rFonts w:hint="eastAsia" w:asciiTheme="minorEastAsia" w:hAnsiTheme="minorEastAsia" w:eastAsiaTheme="minorEastAsia" w:cstheme="minorEastAsia"/>
          <w:b w:val="0"/>
          <w:bCs w:val="0"/>
          <w:color w:val="000000"/>
          <w:sz w:val="24"/>
          <w:szCs w:val="24"/>
          <w:highlight w:val="none"/>
        </w:rPr>
        <w:t>15.3.1 承包人提供质量保证金的方式</w:t>
      </w:r>
      <w:bookmarkEnd w:id="576"/>
    </w:p>
    <w:p w14:paraId="7E68D63C">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质量保证金采用以下第</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2</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种方式：</w:t>
      </w:r>
    </w:p>
    <w:p w14:paraId="61AB0F9F">
      <w:pPr>
        <w:autoSpaceDE w:val="0"/>
        <w:autoSpaceDN w:val="0"/>
        <w:adjustRightInd w:val="0"/>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（1）质量保证金保函，保证金额为：</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rPr>
        <w:t xml:space="preserve">； </w:t>
      </w:r>
    </w:p>
    <w:p w14:paraId="0277DAB4">
      <w:pPr>
        <w:autoSpaceDE w:val="0"/>
        <w:autoSpaceDN w:val="0"/>
        <w:adjustRightInd w:val="0"/>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（2）</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u w:val="single"/>
          <w:lang w:val="en-US" w:eastAsia="zh-CN"/>
        </w:rPr>
        <w:t>3</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rPr>
        <w:t>%的工程款；</w:t>
      </w:r>
    </w:p>
    <w:p w14:paraId="3AA875D3">
      <w:pPr>
        <w:autoSpaceDE w:val="0"/>
        <w:autoSpaceDN w:val="0"/>
        <w:adjustRightInd w:val="0"/>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（3）其他方式:</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u w:val="single"/>
          <w:lang w:val="en-US" w:eastAsia="zh-CN"/>
        </w:rPr>
        <w:t>/</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rPr>
        <w:t>。</w:t>
      </w:r>
    </w:p>
    <w:p w14:paraId="0A84F67C">
      <w:pPr>
        <w:spacing w:line="360" w:lineRule="auto"/>
        <w:ind w:firstLine="480" w:firstLineChars="200"/>
        <w:jc w:val="left"/>
        <w:outlineLvl w:val="0"/>
        <w:rPr>
          <w:rFonts w:hint="eastAsia" w:asciiTheme="minorEastAsia" w:hAnsiTheme="minorEastAsia" w:eastAsiaTheme="minorEastAsia" w:cstheme="minorEastAsia"/>
          <w:b w:val="0"/>
          <w:bCs w:val="0"/>
          <w:color w:val="000000"/>
          <w:sz w:val="24"/>
          <w:szCs w:val="24"/>
          <w:highlight w:val="none"/>
        </w:rPr>
      </w:pPr>
      <w:bookmarkStart w:id="577" w:name="_Toc26278"/>
      <w:r>
        <w:rPr>
          <w:rFonts w:hint="eastAsia" w:asciiTheme="minorEastAsia" w:hAnsiTheme="minorEastAsia" w:eastAsiaTheme="minorEastAsia" w:cstheme="minorEastAsia"/>
          <w:b w:val="0"/>
          <w:bCs w:val="0"/>
          <w:color w:val="000000"/>
          <w:sz w:val="24"/>
          <w:szCs w:val="24"/>
          <w:highlight w:val="none"/>
        </w:rPr>
        <w:t>15.3.2 质量保证金的扣留</w:t>
      </w:r>
      <w:bookmarkEnd w:id="577"/>
      <w:r>
        <w:rPr>
          <w:rFonts w:hint="eastAsia" w:asciiTheme="minorEastAsia" w:hAnsiTheme="minorEastAsia" w:eastAsiaTheme="minorEastAsia" w:cstheme="minorEastAsia"/>
          <w:b w:val="0"/>
          <w:bCs w:val="0"/>
          <w:color w:val="000000"/>
          <w:sz w:val="24"/>
          <w:szCs w:val="24"/>
          <w:highlight w:val="none"/>
        </w:rPr>
        <w:t xml:space="preserve"> </w:t>
      </w:r>
    </w:p>
    <w:p w14:paraId="3DEAE4CA">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质量保证金的扣留采取以下第</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2</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种方式：</w:t>
      </w:r>
    </w:p>
    <w:p w14:paraId="6D0F0FF1">
      <w:pPr>
        <w:autoSpaceDE w:val="0"/>
        <w:autoSpaceDN w:val="0"/>
        <w:adjustRightInd w:val="0"/>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（1）在支付工程进度款时逐次扣留，在此情形下，质量保证金的计算基数不包括预付款的支付、扣回以及价格调整的金额；</w:t>
      </w:r>
    </w:p>
    <w:p w14:paraId="1076F449">
      <w:pPr>
        <w:autoSpaceDE w:val="0"/>
        <w:autoSpaceDN w:val="0"/>
        <w:adjustRightInd w:val="0"/>
        <w:spacing w:line="360" w:lineRule="auto"/>
        <w:ind w:firstLine="480" w:firstLineChars="200"/>
        <w:jc w:val="left"/>
        <w:outlineLvl w:val="0"/>
        <w:rPr>
          <w:rFonts w:hint="eastAsia" w:asciiTheme="minorEastAsia" w:hAnsiTheme="minorEastAsia" w:eastAsiaTheme="minorEastAsia" w:cstheme="minorEastAsia"/>
          <w:b w:val="0"/>
          <w:bCs w:val="0"/>
          <w:color w:val="000000"/>
          <w:kern w:val="0"/>
          <w:sz w:val="24"/>
          <w:szCs w:val="24"/>
          <w:highlight w:val="none"/>
        </w:rPr>
      </w:pPr>
      <w:bookmarkStart w:id="578" w:name="_Toc13871"/>
      <w:r>
        <w:rPr>
          <w:rFonts w:hint="eastAsia" w:asciiTheme="minorEastAsia" w:hAnsiTheme="minorEastAsia" w:eastAsiaTheme="minorEastAsia" w:cstheme="minorEastAsia"/>
          <w:b w:val="0"/>
          <w:bCs w:val="0"/>
          <w:color w:val="000000"/>
          <w:kern w:val="0"/>
          <w:sz w:val="24"/>
          <w:szCs w:val="24"/>
          <w:highlight w:val="none"/>
        </w:rPr>
        <w:t>（2）工程竣工结算时一次性扣留质量保证金；</w:t>
      </w:r>
      <w:bookmarkEnd w:id="578"/>
    </w:p>
    <w:p w14:paraId="787EDEAF">
      <w:pPr>
        <w:autoSpaceDE w:val="0"/>
        <w:autoSpaceDN w:val="0"/>
        <w:adjustRightInd w:val="0"/>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（3）其他扣留方式:</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u w:val="single"/>
          <w:lang w:val="en-US" w:eastAsia="zh-CN"/>
        </w:rPr>
        <w:t>/</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rPr>
        <w:t>。</w:t>
      </w:r>
    </w:p>
    <w:p w14:paraId="597D9CA5">
      <w:pPr>
        <w:spacing w:line="360" w:lineRule="auto"/>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关于质量保证金的补充约定：</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u w:val="single"/>
          <w:lang w:val="en-US" w:eastAsia="zh-CN"/>
        </w:rPr>
        <w:t>/</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rPr>
        <w:t>。</w:t>
      </w:r>
    </w:p>
    <w:bookmarkEnd w:id="546"/>
    <w:bookmarkEnd w:id="547"/>
    <w:p w14:paraId="680E7493">
      <w:pPr>
        <w:spacing w:after="120"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15.4保修</w:t>
      </w:r>
    </w:p>
    <w:bookmarkEnd w:id="548"/>
    <w:p w14:paraId="0283EFA4">
      <w:pPr>
        <w:spacing w:line="360" w:lineRule="auto"/>
        <w:ind w:firstLine="468" w:firstLineChars="195"/>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15.4.1 保修责任</w:t>
      </w:r>
    </w:p>
    <w:p w14:paraId="44AD7562">
      <w:pPr>
        <w:spacing w:line="360" w:lineRule="auto"/>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sz w:val="24"/>
          <w:szCs w:val="24"/>
          <w:highlight w:val="none"/>
        </w:rPr>
        <w:t>工程保修期为：</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按照</w:t>
      </w:r>
      <w:r>
        <w:rPr>
          <w:rFonts w:hint="eastAsia" w:asciiTheme="minorEastAsia" w:hAnsiTheme="minorEastAsia" w:eastAsiaTheme="minorEastAsia" w:cstheme="minorEastAsia"/>
          <w:b w:val="0"/>
          <w:bCs w:val="0"/>
          <w:sz w:val="24"/>
          <w:szCs w:val="24"/>
          <w:highlight w:val="none"/>
          <w:u w:val="single"/>
          <w:lang w:val="en-US" w:eastAsia="zh-CN"/>
        </w:rPr>
        <w:t>《通用条款》15.4条款执行</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rPr>
        <w:t>。</w:t>
      </w:r>
    </w:p>
    <w:p w14:paraId="284713AF">
      <w:pPr>
        <w:spacing w:line="360" w:lineRule="auto"/>
        <w:ind w:firstLine="468" w:firstLineChars="195"/>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15.4.3 修复通知</w:t>
      </w:r>
    </w:p>
    <w:p w14:paraId="619CC136">
      <w:pPr>
        <w:spacing w:line="360" w:lineRule="auto"/>
        <w:ind w:firstLine="468" w:firstLineChars="195"/>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承包人收到保修通知并到达工程现场的合理时间：</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eastAsia="zh-CN"/>
        </w:rPr>
        <w:t>按照</w:t>
      </w:r>
      <w:r>
        <w:rPr>
          <w:rFonts w:hint="eastAsia" w:asciiTheme="minorEastAsia" w:hAnsiTheme="minorEastAsia" w:eastAsiaTheme="minorEastAsia" w:cstheme="minorEastAsia"/>
          <w:b w:val="0"/>
          <w:bCs w:val="0"/>
          <w:sz w:val="24"/>
          <w:szCs w:val="24"/>
          <w:highlight w:val="none"/>
          <w:u w:val="single"/>
          <w:lang w:val="en-US" w:eastAsia="zh-CN"/>
        </w:rPr>
        <w:t>《通用条款》15.4.3条款执行</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kern w:val="0"/>
          <w:sz w:val="24"/>
          <w:szCs w:val="24"/>
          <w:highlight w:val="none"/>
        </w:rPr>
        <w:t>。</w:t>
      </w:r>
    </w:p>
    <w:bookmarkEnd w:id="549"/>
    <w:bookmarkEnd w:id="550"/>
    <w:bookmarkEnd w:id="551"/>
    <w:bookmarkEnd w:id="552"/>
    <w:p w14:paraId="6BD3F3D1">
      <w:pPr>
        <w:pStyle w:val="4"/>
        <w:spacing w:before="120" w:after="120" w:line="360" w:lineRule="auto"/>
        <w:rPr>
          <w:rFonts w:hint="eastAsia" w:asciiTheme="minorEastAsia" w:hAnsiTheme="minorEastAsia" w:eastAsiaTheme="minorEastAsia" w:cstheme="minorEastAsia"/>
          <w:b w:val="0"/>
          <w:bCs w:val="0"/>
          <w:color w:val="000000"/>
          <w:sz w:val="24"/>
          <w:szCs w:val="24"/>
          <w:highlight w:val="none"/>
        </w:rPr>
      </w:pPr>
      <w:bookmarkStart w:id="579" w:name="_Toc351203648"/>
      <w:bookmarkStart w:id="580" w:name="_Toc280868717"/>
      <w:bookmarkStart w:id="581" w:name="_Toc280868718"/>
      <w:r>
        <w:rPr>
          <w:rFonts w:hint="eastAsia" w:asciiTheme="minorEastAsia" w:hAnsiTheme="minorEastAsia" w:eastAsiaTheme="minorEastAsia" w:cstheme="minorEastAsia"/>
          <w:b w:val="0"/>
          <w:bCs w:val="0"/>
          <w:color w:val="000000"/>
          <w:sz w:val="24"/>
          <w:szCs w:val="24"/>
          <w:highlight w:val="none"/>
        </w:rPr>
        <w:t>16. 违约</w:t>
      </w:r>
      <w:bookmarkEnd w:id="579"/>
    </w:p>
    <w:p w14:paraId="37B6B299">
      <w:pPr>
        <w:spacing w:after="120" w:line="360" w:lineRule="auto"/>
        <w:ind w:firstLine="480" w:firstLineChars="200"/>
        <w:outlineLvl w:val="0"/>
        <w:rPr>
          <w:rFonts w:hint="eastAsia" w:asciiTheme="minorEastAsia" w:hAnsiTheme="minorEastAsia" w:eastAsiaTheme="minorEastAsia" w:cstheme="minorEastAsia"/>
          <w:b w:val="0"/>
          <w:bCs w:val="0"/>
          <w:color w:val="000000"/>
          <w:sz w:val="24"/>
          <w:szCs w:val="24"/>
          <w:highlight w:val="none"/>
        </w:rPr>
      </w:pPr>
      <w:bookmarkStart w:id="582" w:name="_Toc1112"/>
      <w:r>
        <w:rPr>
          <w:rFonts w:hint="eastAsia" w:asciiTheme="minorEastAsia" w:hAnsiTheme="minorEastAsia" w:eastAsiaTheme="minorEastAsia" w:cstheme="minorEastAsia"/>
          <w:b w:val="0"/>
          <w:bCs w:val="0"/>
          <w:color w:val="000000"/>
          <w:sz w:val="24"/>
          <w:szCs w:val="24"/>
          <w:highlight w:val="none"/>
        </w:rPr>
        <w:t>16.1 发包人违约</w:t>
      </w:r>
      <w:bookmarkEnd w:id="582"/>
    </w:p>
    <w:p w14:paraId="58E072D6">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16.1.1发包人违约的情形</w:t>
      </w:r>
    </w:p>
    <w:p w14:paraId="4D56997F">
      <w:pPr>
        <w:spacing w:line="360" w:lineRule="auto"/>
        <w:ind w:left="1500" w:hanging="1200" w:hangingChars="5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发包人违约的其他情形：</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按照合同通用条款16.1执行</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rPr>
        <w:t>。</w:t>
      </w:r>
    </w:p>
    <w:p w14:paraId="0D991D9F">
      <w:pPr>
        <w:spacing w:line="360" w:lineRule="auto"/>
        <w:ind w:left="1500" w:hanging="1200" w:hangingChars="5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 xml:space="preserve">    16.1.2 发包人违约的责任</w:t>
      </w:r>
    </w:p>
    <w:p w14:paraId="57558295">
      <w:pPr>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发包人违约责任的承担方式和计算方法：</w:t>
      </w:r>
    </w:p>
    <w:p w14:paraId="02BC957C">
      <w:pPr>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u w:val="single"/>
        </w:rPr>
      </w:pPr>
      <w:r>
        <w:rPr>
          <w:rFonts w:hint="eastAsia" w:asciiTheme="minorEastAsia" w:hAnsiTheme="minorEastAsia" w:eastAsiaTheme="minorEastAsia" w:cstheme="minorEastAsia"/>
          <w:b w:val="0"/>
          <w:bCs w:val="0"/>
          <w:color w:val="000000"/>
          <w:kern w:val="0"/>
          <w:sz w:val="24"/>
          <w:szCs w:val="24"/>
          <w:highlight w:val="none"/>
        </w:rPr>
        <w:t>（1）因发包人原因未能在计划开工日期前7天内下达开工通知的违约责任：</w:t>
      </w:r>
      <w:r>
        <w:rPr>
          <w:rFonts w:hint="eastAsia" w:asciiTheme="minorEastAsia" w:hAnsiTheme="minorEastAsia" w:eastAsiaTheme="minorEastAsia" w:cstheme="minorEastAsia"/>
          <w:b w:val="0"/>
          <w:bCs w:val="0"/>
          <w:sz w:val="24"/>
          <w:szCs w:val="24"/>
          <w:highlight w:val="none"/>
          <w:u w:val="single"/>
          <w:lang w:val="en-US" w:eastAsia="zh-CN"/>
        </w:rPr>
        <w:t>按照合同《通用条款》16.1.2执行</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rPr>
        <w:t>。</w:t>
      </w:r>
    </w:p>
    <w:p w14:paraId="03082CE3">
      <w:pPr>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（2）因发包人原因未能按合同约定支付合同价款的违约责任：</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sz w:val="24"/>
          <w:szCs w:val="24"/>
          <w:highlight w:val="none"/>
          <w:u w:val="single"/>
          <w:lang w:val="en-US" w:eastAsia="zh-CN"/>
        </w:rPr>
        <w:t>按照合同《通用条款》16.1.2执行</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rPr>
        <w:t>。</w:t>
      </w:r>
    </w:p>
    <w:p w14:paraId="3735C06C">
      <w:pPr>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（3）发包人违反第10.1款〔变更的范围〕第（2）项约定，自行实施被取消的工作或转由他人实施的违约责任：</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按照合同通用条款执行</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rPr>
        <w:t>。</w:t>
      </w:r>
    </w:p>
    <w:p w14:paraId="3487CC63">
      <w:pPr>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（4）发包人提供的材料、工程设备的规格、数量或质量不符合合同约定，或因发包人原因导致交货日期延误或交货地点变更等情况的违约责任：</w:t>
      </w:r>
      <w:r>
        <w:rPr>
          <w:rFonts w:hint="eastAsia" w:asciiTheme="minorEastAsia" w:hAnsiTheme="minorEastAsia" w:eastAsiaTheme="minorEastAsia" w:cstheme="minorEastAsia"/>
          <w:b w:val="0"/>
          <w:bCs w:val="0"/>
          <w:color w:val="000000"/>
          <w:sz w:val="24"/>
          <w:szCs w:val="24"/>
          <w:highlight w:val="none"/>
          <w:u w:val="single"/>
          <w:lang w:val="en-US" w:eastAsia="zh-CN"/>
        </w:rPr>
        <w:t>按照合同通用条款执行</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rPr>
        <w:t>。</w:t>
      </w:r>
    </w:p>
    <w:p w14:paraId="73FC443B">
      <w:pPr>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（5）因发包人违反合同约定造成暂停施工的违约责任：</w:t>
      </w:r>
      <w:r>
        <w:rPr>
          <w:rFonts w:hint="eastAsia" w:asciiTheme="minorEastAsia" w:hAnsiTheme="minorEastAsia" w:eastAsiaTheme="minorEastAsia" w:cstheme="minorEastAsia"/>
          <w:b w:val="0"/>
          <w:bCs w:val="0"/>
          <w:color w:val="000000"/>
          <w:sz w:val="24"/>
          <w:szCs w:val="24"/>
          <w:highlight w:val="none"/>
          <w:u w:val="single"/>
          <w:lang w:val="en-US" w:eastAsia="zh-CN"/>
        </w:rPr>
        <w:t>按照合同通用条款执行</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rPr>
        <w:t>。</w:t>
      </w:r>
    </w:p>
    <w:p w14:paraId="35F4E567">
      <w:pPr>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（6）发包人无正当理由没有在约定期限内发出复工指示，导致承包人无法复工的违约责任：</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按照合同通用条款执行</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rPr>
        <w:t>。</w:t>
      </w:r>
    </w:p>
    <w:p w14:paraId="35BA1905">
      <w:pPr>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（7）其他：</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u w:val="single"/>
          <w:lang w:val="en-US" w:eastAsia="zh-CN"/>
        </w:rPr>
        <w:t>/</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rPr>
        <w:t>。</w:t>
      </w:r>
    </w:p>
    <w:p w14:paraId="57E233AC">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16.1.3 因发包人违约解除合同</w:t>
      </w:r>
    </w:p>
    <w:p w14:paraId="77176C0A">
      <w:pPr>
        <w:autoSpaceDE w:val="0"/>
        <w:autoSpaceDN w:val="0"/>
        <w:adjustRightInd w:val="0"/>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承包人按16.1.1项〔发包人违约的情形〕约定暂停施工满</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u w:val="single"/>
          <w:lang w:val="en-US" w:eastAsia="zh-CN"/>
        </w:rPr>
        <w:t xml:space="preserve"> 28 </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rPr>
        <w:t>天后发包人仍不纠正其违约行为并致使合同目的不能实现的，承包人有权解除合同。</w:t>
      </w:r>
    </w:p>
    <w:p w14:paraId="57B83C07">
      <w:pPr>
        <w:spacing w:after="120" w:line="360" w:lineRule="auto"/>
        <w:ind w:firstLine="480" w:firstLineChars="200"/>
        <w:outlineLvl w:val="0"/>
        <w:rPr>
          <w:rFonts w:hint="eastAsia" w:asciiTheme="minorEastAsia" w:hAnsiTheme="minorEastAsia" w:eastAsiaTheme="minorEastAsia" w:cstheme="minorEastAsia"/>
          <w:b w:val="0"/>
          <w:bCs w:val="0"/>
          <w:color w:val="000000"/>
          <w:sz w:val="24"/>
          <w:szCs w:val="24"/>
          <w:highlight w:val="none"/>
        </w:rPr>
      </w:pPr>
      <w:bookmarkStart w:id="583" w:name="_Toc13508"/>
      <w:r>
        <w:rPr>
          <w:rFonts w:hint="eastAsia" w:asciiTheme="minorEastAsia" w:hAnsiTheme="minorEastAsia" w:eastAsiaTheme="minorEastAsia" w:cstheme="minorEastAsia"/>
          <w:b w:val="0"/>
          <w:bCs w:val="0"/>
          <w:color w:val="000000"/>
          <w:sz w:val="24"/>
          <w:szCs w:val="24"/>
          <w:highlight w:val="none"/>
        </w:rPr>
        <w:t>16.2 承包人违约</w:t>
      </w:r>
      <w:bookmarkEnd w:id="583"/>
    </w:p>
    <w:p w14:paraId="22981141">
      <w:pPr>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16.2.1 承包人违约的情形</w:t>
      </w:r>
    </w:p>
    <w:p w14:paraId="44F69E5E">
      <w:pPr>
        <w:spacing w:line="360" w:lineRule="auto"/>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lang w:val="en-US" w:eastAsia="zh-CN"/>
        </w:rPr>
        <w:t xml:space="preserve">    </w:t>
      </w:r>
      <w:r>
        <w:rPr>
          <w:rFonts w:hint="eastAsia" w:asciiTheme="minorEastAsia" w:hAnsiTheme="minorEastAsia" w:eastAsiaTheme="minorEastAsia" w:cstheme="minorEastAsia"/>
          <w:b w:val="0"/>
          <w:bCs w:val="0"/>
          <w:color w:val="000000"/>
          <w:kern w:val="0"/>
          <w:sz w:val="24"/>
          <w:szCs w:val="24"/>
          <w:highlight w:val="none"/>
        </w:rPr>
        <w:t>承包人违约的其他情形：</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按照合同通用条款16.2执行</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rPr>
        <w:t>。</w:t>
      </w:r>
    </w:p>
    <w:p w14:paraId="21A803EB">
      <w:pPr>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16.2.2承包人违约的责任</w:t>
      </w:r>
    </w:p>
    <w:p w14:paraId="3A785CEF">
      <w:pPr>
        <w:spacing w:line="360" w:lineRule="auto"/>
        <w:ind w:left="1500" w:hanging="1200" w:hangingChars="500"/>
        <w:jc w:val="left"/>
        <w:rPr>
          <w:rFonts w:hint="eastAsia" w:asciiTheme="minorEastAsia" w:hAnsiTheme="minorEastAsia" w:eastAsiaTheme="minorEastAsia" w:cstheme="minorEastAsia"/>
          <w:b w:val="0"/>
          <w:bCs w:val="0"/>
          <w:sz w:val="24"/>
          <w:szCs w:val="24"/>
          <w:highlight w:val="none"/>
          <w:u w:val="single"/>
          <w:lang w:val="en-US" w:eastAsia="zh-CN"/>
        </w:rPr>
      </w:pPr>
      <w:r>
        <w:rPr>
          <w:rFonts w:hint="eastAsia" w:asciiTheme="minorEastAsia" w:hAnsiTheme="minorEastAsia" w:eastAsiaTheme="minorEastAsia" w:cstheme="minorEastAsia"/>
          <w:b w:val="0"/>
          <w:bCs w:val="0"/>
          <w:color w:val="000000"/>
          <w:kern w:val="0"/>
          <w:sz w:val="24"/>
          <w:szCs w:val="24"/>
          <w:highlight w:val="none"/>
          <w:lang w:val="en-US" w:eastAsia="zh-CN"/>
        </w:rPr>
        <w:t xml:space="preserve">    </w:t>
      </w:r>
      <w:r>
        <w:rPr>
          <w:rFonts w:hint="eastAsia" w:asciiTheme="minorEastAsia" w:hAnsiTheme="minorEastAsia" w:eastAsiaTheme="minorEastAsia" w:cstheme="minorEastAsia"/>
          <w:b w:val="0"/>
          <w:bCs w:val="0"/>
          <w:color w:val="000000"/>
          <w:kern w:val="0"/>
          <w:sz w:val="24"/>
          <w:szCs w:val="24"/>
          <w:highlight w:val="none"/>
        </w:rPr>
        <w:t>承包人违约责任的承担方式和计算方法：</w:t>
      </w:r>
      <w:r>
        <w:rPr>
          <w:rFonts w:hint="eastAsia" w:asciiTheme="minorEastAsia" w:hAnsiTheme="minorEastAsia" w:eastAsiaTheme="minorEastAsia" w:cstheme="minorEastAsia"/>
          <w:b w:val="0"/>
          <w:bCs w:val="0"/>
          <w:sz w:val="24"/>
          <w:szCs w:val="24"/>
          <w:highlight w:val="none"/>
          <w:u w:val="single"/>
          <w:lang w:val="en-US" w:eastAsia="zh-CN"/>
        </w:rPr>
        <w:t>按照合同《通用条款》16.2执</w:t>
      </w:r>
    </w:p>
    <w:p w14:paraId="7F40A86E">
      <w:pPr>
        <w:spacing w:line="360" w:lineRule="auto"/>
        <w:ind w:left="1500" w:hanging="1200" w:hangingChars="500"/>
        <w:jc w:val="left"/>
        <w:rPr>
          <w:rFonts w:hint="eastAsia" w:asciiTheme="minorEastAsia" w:hAnsiTheme="minorEastAsia" w:eastAsiaTheme="minorEastAsia" w:cstheme="minorEastAsia"/>
          <w:b w:val="0"/>
          <w:bCs w:val="0"/>
          <w:color w:val="000000"/>
          <w:kern w:val="0"/>
          <w:sz w:val="24"/>
          <w:szCs w:val="24"/>
          <w:highlight w:val="none"/>
          <w:u w:val="single"/>
        </w:rPr>
      </w:pPr>
      <w:r>
        <w:rPr>
          <w:rFonts w:hint="eastAsia" w:asciiTheme="minorEastAsia" w:hAnsiTheme="minorEastAsia" w:eastAsiaTheme="minorEastAsia" w:cstheme="minorEastAsia"/>
          <w:b w:val="0"/>
          <w:bCs w:val="0"/>
          <w:sz w:val="24"/>
          <w:szCs w:val="24"/>
          <w:highlight w:val="none"/>
          <w:u w:val="single"/>
          <w:lang w:val="en-US" w:eastAsia="zh-CN"/>
        </w:rPr>
        <w:t>行</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rPr>
        <w:t>。</w:t>
      </w:r>
      <w:r>
        <w:rPr>
          <w:rFonts w:hint="eastAsia" w:asciiTheme="minorEastAsia" w:hAnsiTheme="minorEastAsia" w:eastAsiaTheme="minorEastAsia" w:cstheme="minorEastAsia"/>
          <w:b w:val="0"/>
          <w:bCs w:val="0"/>
          <w:color w:val="000000"/>
          <w:sz w:val="24"/>
          <w:szCs w:val="24"/>
          <w:highlight w:val="none"/>
        </w:rPr>
        <w:t xml:space="preserve">    </w:t>
      </w:r>
    </w:p>
    <w:p w14:paraId="6ECF5A1F">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16.2.3 因承包人违约解除合同</w:t>
      </w:r>
    </w:p>
    <w:p w14:paraId="68C4CFC8">
      <w:pPr>
        <w:spacing w:before="120" w:after="120" w:line="360" w:lineRule="auto"/>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lang w:val="en-US" w:eastAsia="zh-CN"/>
        </w:rPr>
        <w:t xml:space="preserve">    </w:t>
      </w:r>
      <w:r>
        <w:rPr>
          <w:rFonts w:hint="eastAsia" w:asciiTheme="minorEastAsia" w:hAnsiTheme="minorEastAsia" w:eastAsiaTheme="minorEastAsia" w:cstheme="minorEastAsia"/>
          <w:b w:val="0"/>
          <w:bCs w:val="0"/>
          <w:color w:val="000000"/>
          <w:kern w:val="0"/>
          <w:sz w:val="24"/>
          <w:szCs w:val="24"/>
          <w:highlight w:val="none"/>
        </w:rPr>
        <w:t>关于承包人违约解除合同的特别约定：</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sz w:val="24"/>
          <w:szCs w:val="24"/>
          <w:highlight w:val="none"/>
          <w:u w:val="single"/>
          <w:lang w:val="en-US" w:eastAsia="zh-CN"/>
        </w:rPr>
        <w:t>按照合同《通用条款》16.2.3执行</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rPr>
        <w:t>。</w:t>
      </w:r>
    </w:p>
    <w:p w14:paraId="6F0BC2F0">
      <w:pPr>
        <w:spacing w:before="120" w:after="120" w:line="360" w:lineRule="auto"/>
        <w:ind w:firstLine="480" w:firstLineChars="200"/>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发包人继续使用承包人在施工现场的材料、设备、临时工程、承包人文件和由承包人或以其名义编制的其他文件的费用承担方式：</w:t>
      </w:r>
      <w:r>
        <w:rPr>
          <w:rFonts w:hint="eastAsia" w:asciiTheme="minorEastAsia" w:hAnsiTheme="minorEastAsia" w:eastAsiaTheme="minorEastAsia" w:cstheme="minorEastAsia"/>
          <w:b w:val="0"/>
          <w:bCs w:val="0"/>
          <w:sz w:val="24"/>
          <w:szCs w:val="24"/>
          <w:highlight w:val="none"/>
          <w:u w:val="single"/>
          <w:lang w:val="en-US" w:eastAsia="zh-CN"/>
        </w:rPr>
        <w:t>按照合同《通用条款》16.2.3执行</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rPr>
        <w:t>。</w:t>
      </w:r>
    </w:p>
    <w:p w14:paraId="5B9E07A0">
      <w:pPr>
        <w:pStyle w:val="4"/>
        <w:spacing w:before="120" w:after="120" w:line="360" w:lineRule="auto"/>
        <w:rPr>
          <w:rFonts w:hint="eastAsia" w:asciiTheme="minorEastAsia" w:hAnsiTheme="minorEastAsia" w:eastAsiaTheme="minorEastAsia" w:cstheme="minorEastAsia"/>
          <w:b w:val="0"/>
          <w:bCs w:val="0"/>
          <w:color w:val="000000"/>
          <w:sz w:val="24"/>
          <w:szCs w:val="24"/>
          <w:highlight w:val="none"/>
        </w:rPr>
      </w:pPr>
      <w:bookmarkStart w:id="584" w:name="_Toc351203649"/>
      <w:r>
        <w:rPr>
          <w:rFonts w:hint="eastAsia" w:asciiTheme="minorEastAsia" w:hAnsiTheme="minorEastAsia" w:eastAsiaTheme="minorEastAsia" w:cstheme="minorEastAsia"/>
          <w:b w:val="0"/>
          <w:bCs w:val="0"/>
          <w:color w:val="000000"/>
          <w:sz w:val="24"/>
          <w:szCs w:val="24"/>
          <w:highlight w:val="none"/>
        </w:rPr>
        <w:t>17. 不可抗力</w:t>
      </w:r>
      <w:bookmarkEnd w:id="584"/>
      <w:r>
        <w:rPr>
          <w:rFonts w:hint="eastAsia" w:asciiTheme="minorEastAsia" w:hAnsiTheme="minorEastAsia" w:eastAsiaTheme="minorEastAsia" w:cstheme="minorEastAsia"/>
          <w:b w:val="0"/>
          <w:bCs w:val="0"/>
          <w:color w:val="000000"/>
          <w:sz w:val="24"/>
          <w:szCs w:val="24"/>
          <w:highlight w:val="none"/>
        </w:rPr>
        <w:t xml:space="preserve"> </w:t>
      </w:r>
      <w:bookmarkEnd w:id="580"/>
    </w:p>
    <w:p w14:paraId="69A8F8B8">
      <w:pPr>
        <w:spacing w:after="120"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17.1 不可抗力的确认</w:t>
      </w:r>
    </w:p>
    <w:p w14:paraId="6E6E88B6">
      <w:pPr>
        <w:spacing w:after="120" w:line="360" w:lineRule="auto"/>
        <w:ind w:firstLine="480" w:firstLineChars="200"/>
        <w:rPr>
          <w:rFonts w:hint="eastAsia" w:asciiTheme="minorEastAsia" w:hAnsiTheme="minorEastAsia" w:eastAsiaTheme="minorEastAsia" w:cstheme="minorEastAsia"/>
          <w:b w:val="0"/>
          <w:bCs w:val="0"/>
          <w:color w:val="000000"/>
          <w:kern w:val="0"/>
          <w:sz w:val="24"/>
          <w:szCs w:val="24"/>
          <w:highlight w:val="none"/>
          <w:u w:val="single"/>
        </w:rPr>
      </w:pPr>
      <w:r>
        <w:rPr>
          <w:rFonts w:hint="eastAsia" w:asciiTheme="minorEastAsia" w:hAnsiTheme="minorEastAsia" w:eastAsiaTheme="minorEastAsia" w:cstheme="minorEastAsia"/>
          <w:b w:val="0"/>
          <w:bCs w:val="0"/>
          <w:color w:val="000000"/>
          <w:sz w:val="24"/>
          <w:szCs w:val="24"/>
          <w:highlight w:val="none"/>
        </w:rPr>
        <w:t xml:space="preserve">除通用合同条款约定的不可抗力事件之外，视为不可抗力的其他情形： </w:t>
      </w:r>
      <w:r>
        <w:rPr>
          <w:rFonts w:hint="eastAsia" w:asciiTheme="minorEastAsia" w:hAnsiTheme="minorEastAsia" w:eastAsiaTheme="minorEastAsia" w:cstheme="minorEastAsia"/>
          <w:b w:val="0"/>
          <w:bCs w:val="0"/>
          <w:sz w:val="24"/>
          <w:szCs w:val="24"/>
          <w:highlight w:val="none"/>
          <w:u w:val="single"/>
          <w:lang w:val="en-US" w:eastAsia="zh-CN"/>
        </w:rPr>
        <w:t>按照合同《通用条款》17.1执行</w:t>
      </w:r>
      <w:r>
        <w:rPr>
          <w:rFonts w:hint="eastAsia" w:asciiTheme="minorEastAsia" w:hAnsiTheme="minorEastAsia" w:eastAsiaTheme="minorEastAsia" w:cstheme="minorEastAsia"/>
          <w:b w:val="0"/>
          <w:bCs w:val="0"/>
          <w:color w:val="000000"/>
          <w:kern w:val="0"/>
          <w:sz w:val="24"/>
          <w:szCs w:val="24"/>
          <w:highlight w:val="none"/>
        </w:rPr>
        <w:t>。</w:t>
      </w:r>
    </w:p>
    <w:p w14:paraId="42A80A5A">
      <w:pPr>
        <w:spacing w:after="120" w:line="360" w:lineRule="auto"/>
        <w:ind w:firstLine="480" w:firstLineChars="200"/>
        <w:outlineLvl w:val="0"/>
        <w:rPr>
          <w:rFonts w:hint="eastAsia" w:asciiTheme="minorEastAsia" w:hAnsiTheme="minorEastAsia" w:eastAsiaTheme="minorEastAsia" w:cstheme="minorEastAsia"/>
          <w:b w:val="0"/>
          <w:bCs w:val="0"/>
          <w:color w:val="000000"/>
          <w:sz w:val="24"/>
          <w:szCs w:val="24"/>
          <w:highlight w:val="none"/>
        </w:rPr>
      </w:pPr>
      <w:bookmarkStart w:id="585" w:name="_Toc7991"/>
      <w:r>
        <w:rPr>
          <w:rFonts w:hint="eastAsia" w:asciiTheme="minorEastAsia" w:hAnsiTheme="minorEastAsia" w:eastAsiaTheme="minorEastAsia" w:cstheme="minorEastAsia"/>
          <w:b w:val="0"/>
          <w:bCs w:val="0"/>
          <w:color w:val="000000"/>
          <w:sz w:val="24"/>
          <w:szCs w:val="24"/>
          <w:highlight w:val="none"/>
        </w:rPr>
        <w:t>17.4 因不可抗力解除合同</w:t>
      </w:r>
      <w:bookmarkEnd w:id="585"/>
    </w:p>
    <w:p w14:paraId="6B929A7F">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合同解除后，发包人应在商定或确定发包人应支付款项后</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28</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天内完成款项的支付。</w:t>
      </w:r>
    </w:p>
    <w:p w14:paraId="6CBA0742">
      <w:pPr>
        <w:pStyle w:val="4"/>
        <w:spacing w:before="120" w:after="120" w:line="360" w:lineRule="auto"/>
        <w:rPr>
          <w:rFonts w:hint="eastAsia" w:asciiTheme="minorEastAsia" w:hAnsiTheme="minorEastAsia" w:eastAsiaTheme="minorEastAsia" w:cstheme="minorEastAsia"/>
          <w:b w:val="0"/>
          <w:bCs w:val="0"/>
          <w:color w:val="000000"/>
          <w:sz w:val="24"/>
          <w:szCs w:val="24"/>
          <w:highlight w:val="none"/>
        </w:rPr>
      </w:pPr>
      <w:bookmarkStart w:id="586" w:name="_Toc351203650"/>
      <w:r>
        <w:rPr>
          <w:rFonts w:hint="eastAsia" w:asciiTheme="minorEastAsia" w:hAnsiTheme="minorEastAsia" w:eastAsiaTheme="minorEastAsia" w:cstheme="minorEastAsia"/>
          <w:b w:val="0"/>
          <w:bCs w:val="0"/>
          <w:color w:val="000000"/>
          <w:sz w:val="24"/>
          <w:szCs w:val="24"/>
          <w:highlight w:val="none"/>
        </w:rPr>
        <w:t>18. 保险</w:t>
      </w:r>
      <w:bookmarkEnd w:id="586"/>
    </w:p>
    <w:bookmarkEnd w:id="581"/>
    <w:p w14:paraId="274266AD">
      <w:pPr>
        <w:spacing w:after="120"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18.1 工程保险</w:t>
      </w:r>
    </w:p>
    <w:p w14:paraId="0EA22AD6">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关于工程保险的特别约定：</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按照合同通用条款18.1执行</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rPr>
        <w:t>。</w:t>
      </w:r>
    </w:p>
    <w:p w14:paraId="7697CD52">
      <w:pPr>
        <w:spacing w:after="120" w:line="360" w:lineRule="auto"/>
        <w:ind w:firstLine="480" w:firstLineChars="200"/>
        <w:outlineLvl w:val="0"/>
        <w:rPr>
          <w:rFonts w:hint="eastAsia" w:asciiTheme="minorEastAsia" w:hAnsiTheme="minorEastAsia" w:eastAsiaTheme="minorEastAsia" w:cstheme="minorEastAsia"/>
          <w:b w:val="0"/>
          <w:bCs w:val="0"/>
          <w:color w:val="000000"/>
          <w:sz w:val="24"/>
          <w:szCs w:val="24"/>
          <w:highlight w:val="none"/>
        </w:rPr>
      </w:pPr>
      <w:bookmarkStart w:id="587" w:name="_Toc18280"/>
      <w:r>
        <w:rPr>
          <w:rFonts w:hint="eastAsia" w:asciiTheme="minorEastAsia" w:hAnsiTheme="minorEastAsia" w:eastAsiaTheme="minorEastAsia" w:cstheme="minorEastAsia"/>
          <w:b w:val="0"/>
          <w:bCs w:val="0"/>
          <w:color w:val="000000"/>
          <w:sz w:val="24"/>
          <w:szCs w:val="24"/>
          <w:highlight w:val="none"/>
        </w:rPr>
        <w:t>18.3 其他保险</w:t>
      </w:r>
      <w:bookmarkEnd w:id="587"/>
    </w:p>
    <w:p w14:paraId="2C46BE30">
      <w:pPr>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sz w:val="24"/>
          <w:szCs w:val="24"/>
          <w:highlight w:val="none"/>
        </w:rPr>
        <w:t>关于其他保险的约定：</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按照合同通用条款18.3执行</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rPr>
        <w:t>。</w:t>
      </w:r>
    </w:p>
    <w:p w14:paraId="2AC44646">
      <w:pPr>
        <w:spacing w:line="360" w:lineRule="auto"/>
        <w:ind w:firstLine="480" w:firstLineChars="200"/>
        <w:jc w:val="left"/>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sz w:val="24"/>
          <w:szCs w:val="24"/>
          <w:highlight w:val="none"/>
        </w:rPr>
        <w:t>承包人是否应为其施工设备等办理财产保险：</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按照合同通用条款18.3执行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52F770CE">
      <w:pPr>
        <w:spacing w:after="120"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18.7 通知义务</w:t>
      </w:r>
    </w:p>
    <w:p w14:paraId="4741D92F">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关于变更保险合同时的通知义务的约定：</w:t>
      </w:r>
      <w:r>
        <w:rPr>
          <w:rFonts w:hint="eastAsia" w:asciiTheme="minorEastAsia" w:hAnsiTheme="minorEastAsia" w:eastAsiaTheme="minorEastAsia" w:cstheme="minorEastAsia"/>
          <w:b w:val="0"/>
          <w:bCs w:val="0"/>
          <w:color w:val="000000"/>
          <w:sz w:val="24"/>
          <w:szCs w:val="24"/>
          <w:highlight w:val="none"/>
          <w:u w:val="single"/>
          <w:lang w:val="en-US" w:eastAsia="zh-CN"/>
        </w:rPr>
        <w:t>按照合同通用条款18.7执行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bookmarkEnd w:id="553"/>
    <w:bookmarkEnd w:id="554"/>
    <w:bookmarkEnd w:id="555"/>
    <w:bookmarkEnd w:id="556"/>
    <w:bookmarkEnd w:id="557"/>
    <w:bookmarkEnd w:id="558"/>
    <w:bookmarkEnd w:id="559"/>
    <w:bookmarkEnd w:id="560"/>
    <w:bookmarkEnd w:id="561"/>
    <w:bookmarkEnd w:id="562"/>
    <w:bookmarkEnd w:id="563"/>
    <w:bookmarkEnd w:id="564"/>
    <w:p w14:paraId="74B11170">
      <w:pPr>
        <w:pStyle w:val="4"/>
        <w:spacing w:before="120" w:after="120" w:line="360" w:lineRule="auto"/>
        <w:rPr>
          <w:rFonts w:hint="eastAsia" w:asciiTheme="minorEastAsia" w:hAnsiTheme="minorEastAsia" w:eastAsiaTheme="minorEastAsia" w:cstheme="minorEastAsia"/>
          <w:b w:val="0"/>
          <w:bCs w:val="0"/>
          <w:color w:val="000000"/>
          <w:sz w:val="24"/>
          <w:szCs w:val="24"/>
          <w:highlight w:val="none"/>
        </w:rPr>
      </w:pPr>
      <w:bookmarkStart w:id="588" w:name="_Toc351203651"/>
      <w:r>
        <w:rPr>
          <w:rFonts w:hint="eastAsia" w:asciiTheme="minorEastAsia" w:hAnsiTheme="minorEastAsia" w:eastAsiaTheme="minorEastAsia" w:cstheme="minorEastAsia"/>
          <w:b w:val="0"/>
          <w:bCs w:val="0"/>
          <w:color w:val="000000"/>
          <w:sz w:val="24"/>
          <w:szCs w:val="24"/>
          <w:highlight w:val="none"/>
        </w:rPr>
        <w:t>20. 争议解决</w:t>
      </w:r>
      <w:bookmarkEnd w:id="588"/>
    </w:p>
    <w:bookmarkEnd w:id="565"/>
    <w:bookmarkEnd w:id="566"/>
    <w:p w14:paraId="4FC5E190">
      <w:pPr>
        <w:spacing w:after="120" w:line="360" w:lineRule="auto"/>
        <w:ind w:firstLine="480" w:firstLineChars="200"/>
        <w:outlineLvl w:val="0"/>
        <w:rPr>
          <w:rFonts w:hint="eastAsia" w:asciiTheme="minorEastAsia" w:hAnsiTheme="minorEastAsia" w:eastAsiaTheme="minorEastAsia" w:cstheme="minorEastAsia"/>
          <w:b w:val="0"/>
          <w:bCs w:val="0"/>
          <w:color w:val="000000"/>
          <w:sz w:val="24"/>
          <w:szCs w:val="24"/>
          <w:highlight w:val="none"/>
        </w:rPr>
      </w:pPr>
      <w:bookmarkStart w:id="589" w:name="_Toc18469"/>
      <w:r>
        <w:rPr>
          <w:rFonts w:hint="eastAsia" w:asciiTheme="minorEastAsia" w:hAnsiTheme="minorEastAsia" w:eastAsiaTheme="minorEastAsia" w:cstheme="minorEastAsia"/>
          <w:b w:val="0"/>
          <w:bCs w:val="0"/>
          <w:color w:val="000000"/>
          <w:sz w:val="24"/>
          <w:szCs w:val="24"/>
          <w:highlight w:val="none"/>
        </w:rPr>
        <w:t>20.3 争</w:t>
      </w:r>
      <w:bookmarkEnd w:id="567"/>
      <w:r>
        <w:rPr>
          <w:rFonts w:hint="eastAsia" w:asciiTheme="minorEastAsia" w:hAnsiTheme="minorEastAsia" w:eastAsiaTheme="minorEastAsia" w:cstheme="minorEastAsia"/>
          <w:b w:val="0"/>
          <w:bCs w:val="0"/>
          <w:color w:val="000000"/>
          <w:sz w:val="24"/>
          <w:szCs w:val="24"/>
          <w:highlight w:val="none"/>
        </w:rPr>
        <w:t>议评审</w:t>
      </w:r>
      <w:bookmarkEnd w:id="589"/>
    </w:p>
    <w:p w14:paraId="14FB5D11">
      <w:pPr>
        <w:spacing w:line="360" w:lineRule="auto"/>
        <w:ind w:left="156" w:leftChars="71" w:firstLine="360" w:firstLineChars="15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合同当事人是否同意将工程争议提交争议评审小组决定：</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sz w:val="24"/>
          <w:szCs w:val="24"/>
          <w:highlight w:val="none"/>
          <w:u w:val="single"/>
          <w:lang w:val="en-US" w:eastAsia="zh-CN"/>
        </w:rPr>
        <w:t>按照合同《通用条款》20.3.1执行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 xml:space="preserve">。  </w:t>
      </w:r>
    </w:p>
    <w:p w14:paraId="02B6F43A">
      <w:pPr>
        <w:spacing w:line="360" w:lineRule="auto"/>
        <w:ind w:firstLine="480" w:firstLineChars="200"/>
        <w:jc w:val="left"/>
        <w:outlineLvl w:val="0"/>
        <w:rPr>
          <w:rFonts w:hint="eastAsia" w:asciiTheme="minorEastAsia" w:hAnsiTheme="minorEastAsia" w:eastAsiaTheme="minorEastAsia" w:cstheme="minorEastAsia"/>
          <w:b w:val="0"/>
          <w:bCs w:val="0"/>
          <w:color w:val="000000"/>
          <w:sz w:val="24"/>
          <w:szCs w:val="24"/>
          <w:highlight w:val="none"/>
        </w:rPr>
      </w:pPr>
      <w:bookmarkStart w:id="590" w:name="_Toc2612"/>
      <w:r>
        <w:rPr>
          <w:rFonts w:hint="eastAsia" w:asciiTheme="minorEastAsia" w:hAnsiTheme="minorEastAsia" w:eastAsiaTheme="minorEastAsia" w:cstheme="minorEastAsia"/>
          <w:b w:val="0"/>
          <w:bCs w:val="0"/>
          <w:color w:val="000000"/>
          <w:sz w:val="24"/>
          <w:szCs w:val="24"/>
          <w:highlight w:val="none"/>
        </w:rPr>
        <w:t>20.3.1 争议评审小组的确定</w:t>
      </w:r>
      <w:bookmarkEnd w:id="590"/>
    </w:p>
    <w:p w14:paraId="763FE121">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u w:val="single"/>
        </w:rPr>
      </w:pPr>
      <w:r>
        <w:rPr>
          <w:rFonts w:hint="eastAsia" w:asciiTheme="minorEastAsia" w:hAnsiTheme="minorEastAsia" w:eastAsiaTheme="minorEastAsia" w:cstheme="minorEastAsia"/>
          <w:b w:val="0"/>
          <w:bCs w:val="0"/>
          <w:color w:val="000000"/>
          <w:sz w:val="24"/>
          <w:szCs w:val="24"/>
          <w:highlight w:val="none"/>
        </w:rPr>
        <w:t>争议评审小组成员的确定：</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sz w:val="24"/>
          <w:szCs w:val="24"/>
          <w:highlight w:val="none"/>
          <w:u w:val="single"/>
          <w:lang w:val="en-US" w:eastAsia="zh-CN"/>
        </w:rPr>
        <w:t>按照合同《通用条款》20.3.1执行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65E70C04">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选定争议评审员的期限：</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sz w:val="24"/>
          <w:szCs w:val="24"/>
          <w:highlight w:val="none"/>
          <w:u w:val="single"/>
          <w:lang w:val="en-US" w:eastAsia="zh-CN"/>
        </w:rPr>
        <w:t>按照合同《通用条款》20.3.1执行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42AA7903">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争议评审小组成员的报酬承担方式：</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sz w:val="24"/>
          <w:szCs w:val="24"/>
          <w:highlight w:val="none"/>
          <w:u w:val="single"/>
          <w:lang w:val="en-US" w:eastAsia="zh-CN"/>
        </w:rPr>
        <w:t>按照合同《通用条款》20.3.1执行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7AE043AE">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其他事项的约定：</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01A78ABC">
      <w:pPr>
        <w:autoSpaceDE w:val="0"/>
        <w:autoSpaceDN w:val="0"/>
        <w:adjustRightInd w:val="0"/>
        <w:spacing w:line="360" w:lineRule="auto"/>
        <w:ind w:firstLine="480" w:firstLineChars="200"/>
        <w:jc w:val="left"/>
        <w:outlineLvl w:val="0"/>
        <w:rPr>
          <w:rFonts w:hint="eastAsia" w:asciiTheme="minorEastAsia" w:hAnsiTheme="minorEastAsia" w:eastAsiaTheme="minorEastAsia" w:cstheme="minorEastAsia"/>
          <w:b w:val="0"/>
          <w:bCs w:val="0"/>
          <w:color w:val="000000"/>
          <w:kern w:val="0"/>
          <w:sz w:val="24"/>
          <w:szCs w:val="24"/>
          <w:highlight w:val="none"/>
        </w:rPr>
      </w:pPr>
      <w:bookmarkStart w:id="591" w:name="_Toc9895"/>
      <w:r>
        <w:rPr>
          <w:rFonts w:hint="eastAsia" w:asciiTheme="minorEastAsia" w:hAnsiTheme="minorEastAsia" w:eastAsiaTheme="minorEastAsia" w:cstheme="minorEastAsia"/>
          <w:b w:val="0"/>
          <w:bCs w:val="0"/>
          <w:color w:val="000000"/>
          <w:kern w:val="0"/>
          <w:sz w:val="24"/>
          <w:szCs w:val="24"/>
          <w:highlight w:val="none"/>
        </w:rPr>
        <w:t>20.3.2 争议评审小组的决定</w:t>
      </w:r>
      <w:bookmarkEnd w:id="591"/>
    </w:p>
    <w:p w14:paraId="4B96E050">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合同当事人关于本项的约定：</w:t>
      </w:r>
      <w:r>
        <w:rPr>
          <w:rFonts w:hint="eastAsia" w:asciiTheme="minorEastAsia" w:hAnsiTheme="minorEastAsia" w:eastAsiaTheme="minorEastAsia" w:cstheme="minorEastAsia"/>
          <w:b w:val="0"/>
          <w:bCs w:val="0"/>
          <w:sz w:val="24"/>
          <w:szCs w:val="24"/>
          <w:highlight w:val="none"/>
          <w:u w:val="single"/>
          <w:lang w:val="en-US" w:eastAsia="zh-CN"/>
        </w:rPr>
        <w:t>按照合同《通用条款》20.3.2执行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4D1FC42D">
      <w:pPr>
        <w:spacing w:after="120" w:line="360" w:lineRule="auto"/>
        <w:ind w:firstLine="480" w:firstLineChars="200"/>
        <w:outlineLvl w:val="0"/>
        <w:rPr>
          <w:rFonts w:hint="eastAsia" w:asciiTheme="minorEastAsia" w:hAnsiTheme="minorEastAsia" w:eastAsiaTheme="minorEastAsia" w:cstheme="minorEastAsia"/>
          <w:b w:val="0"/>
          <w:bCs w:val="0"/>
          <w:color w:val="000000"/>
          <w:sz w:val="24"/>
          <w:szCs w:val="24"/>
          <w:highlight w:val="none"/>
        </w:rPr>
      </w:pPr>
      <w:bookmarkStart w:id="592" w:name="_Toc23322"/>
      <w:r>
        <w:rPr>
          <w:rFonts w:hint="eastAsia" w:asciiTheme="minorEastAsia" w:hAnsiTheme="minorEastAsia" w:eastAsiaTheme="minorEastAsia" w:cstheme="minorEastAsia"/>
          <w:b w:val="0"/>
          <w:bCs w:val="0"/>
          <w:color w:val="000000"/>
          <w:sz w:val="24"/>
          <w:szCs w:val="24"/>
          <w:highlight w:val="none"/>
        </w:rPr>
        <w:t>20.4仲裁或诉讼</w:t>
      </w:r>
      <w:bookmarkEnd w:id="568"/>
      <w:bookmarkEnd w:id="592"/>
    </w:p>
    <w:p w14:paraId="2299AA62">
      <w:pPr>
        <w:spacing w:after="120"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因合同及合同有关事项发生的争议，按下列第</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2</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种方式解决：</w:t>
      </w:r>
    </w:p>
    <w:p w14:paraId="14FA3140">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（1）向</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仲裁委员会申请仲裁；</w:t>
      </w:r>
    </w:p>
    <w:p w14:paraId="6A10A76B">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（2）向</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商洛市</w:t>
      </w:r>
      <w:r>
        <w:rPr>
          <w:rFonts w:hint="eastAsia" w:asciiTheme="minorEastAsia" w:hAnsiTheme="minorEastAsia" w:eastAsiaTheme="minorEastAsia" w:cstheme="minorEastAsia"/>
          <w:b w:val="0"/>
          <w:bCs w:val="0"/>
          <w:color w:val="auto"/>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人民法院起诉。</w:t>
      </w:r>
      <w:bookmarkEnd w:id="569"/>
      <w:bookmarkEnd w:id="570"/>
      <w:bookmarkEnd w:id="571"/>
      <w:bookmarkEnd w:id="572"/>
      <w:bookmarkEnd w:id="573"/>
      <w:bookmarkEnd w:id="574"/>
    </w:p>
    <w:p w14:paraId="5465DF45">
      <w:pPr>
        <w:spacing w:line="360" w:lineRule="auto"/>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br w:type="page"/>
      </w:r>
      <w:bookmarkStart w:id="593" w:name="_Toc351203652"/>
      <w:r>
        <w:rPr>
          <w:rFonts w:hint="eastAsia" w:asciiTheme="minorEastAsia" w:hAnsiTheme="minorEastAsia" w:eastAsiaTheme="minorEastAsia" w:cstheme="minorEastAsia"/>
          <w:b w:val="0"/>
          <w:bCs w:val="0"/>
          <w:color w:val="000000"/>
          <w:sz w:val="24"/>
          <w:szCs w:val="24"/>
          <w:highlight w:val="none"/>
        </w:rPr>
        <w:t>附件</w:t>
      </w:r>
      <w:bookmarkEnd w:id="593"/>
    </w:p>
    <w:p w14:paraId="0D0A7655">
      <w:pPr>
        <w:spacing w:line="360" w:lineRule="auto"/>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协议书附件：</w:t>
      </w:r>
    </w:p>
    <w:p w14:paraId="55E86529">
      <w:pPr>
        <w:spacing w:line="360" w:lineRule="auto"/>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附件1：承包人承揽工程项目一览表</w:t>
      </w:r>
    </w:p>
    <w:p w14:paraId="5000DB1D">
      <w:pPr>
        <w:spacing w:line="360" w:lineRule="auto"/>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专用合同条款附件：</w:t>
      </w:r>
    </w:p>
    <w:p w14:paraId="7AA02C07">
      <w:pPr>
        <w:spacing w:line="360" w:lineRule="auto"/>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附件2：发包人供应材料设备一览表</w:t>
      </w:r>
    </w:p>
    <w:p w14:paraId="117480BC">
      <w:pPr>
        <w:spacing w:line="360" w:lineRule="auto"/>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附件3：工程质量保修书</w:t>
      </w:r>
    </w:p>
    <w:p w14:paraId="3A1F81C7">
      <w:pPr>
        <w:spacing w:line="360" w:lineRule="auto"/>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附件4：主要建设工程文件目录</w:t>
      </w:r>
    </w:p>
    <w:p w14:paraId="0F4733D5">
      <w:pPr>
        <w:spacing w:line="360" w:lineRule="auto"/>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附件5：承包人用于本工程施工的机械设备表</w:t>
      </w:r>
    </w:p>
    <w:p w14:paraId="3F57CABC">
      <w:pPr>
        <w:spacing w:line="360" w:lineRule="auto"/>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附件6：承包人主要施工管理人员表</w:t>
      </w:r>
    </w:p>
    <w:p w14:paraId="26B8AADA">
      <w:pPr>
        <w:spacing w:line="360" w:lineRule="auto"/>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附件7：分包人主要施工管理人员表</w:t>
      </w:r>
    </w:p>
    <w:p w14:paraId="510318EE">
      <w:pPr>
        <w:spacing w:line="360" w:lineRule="auto"/>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附件8：履约担保格式</w:t>
      </w:r>
    </w:p>
    <w:p w14:paraId="626F6B71">
      <w:pPr>
        <w:spacing w:line="360" w:lineRule="auto"/>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附件9：预付款担保格式</w:t>
      </w:r>
    </w:p>
    <w:p w14:paraId="4F6C18D0">
      <w:pPr>
        <w:spacing w:line="360" w:lineRule="auto"/>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附件10：支付担保格式</w:t>
      </w:r>
    </w:p>
    <w:p w14:paraId="42D0877A">
      <w:pPr>
        <w:spacing w:line="360" w:lineRule="auto"/>
        <w:jc w:val="left"/>
        <w:rPr>
          <w:rFonts w:hint="eastAsia" w:asciiTheme="minorEastAsia" w:hAnsiTheme="minorEastAsia" w:eastAsiaTheme="minorEastAsia" w:cstheme="minorEastAsia"/>
          <w:b w:val="0"/>
          <w:bCs w:val="0"/>
          <w:color w:val="000000"/>
          <w:sz w:val="24"/>
          <w:szCs w:val="24"/>
          <w:highlight w:val="none"/>
        </w:rPr>
        <w:sectPr>
          <w:footerReference r:id="rId10" w:type="first"/>
          <w:headerReference r:id="rId8" w:type="default"/>
          <w:footerReference r:id="rId9" w:type="default"/>
          <w:pgSz w:w="11906" w:h="16838"/>
          <w:pgMar w:top="1418" w:right="1555" w:bottom="1418" w:left="1531" w:header="851" w:footer="992" w:gutter="0"/>
          <w:pgNumType w:fmt="decimal"/>
          <w:cols w:space="720" w:num="1"/>
          <w:titlePg/>
          <w:docGrid w:type="lines" w:linePitch="312" w:charSpace="0"/>
        </w:sectPr>
      </w:pPr>
      <w:r>
        <w:rPr>
          <w:rFonts w:hint="eastAsia" w:asciiTheme="minorEastAsia" w:hAnsiTheme="minorEastAsia" w:eastAsiaTheme="minorEastAsia" w:cstheme="minorEastAsia"/>
          <w:b w:val="0"/>
          <w:bCs w:val="0"/>
          <w:color w:val="000000"/>
          <w:sz w:val="24"/>
          <w:szCs w:val="24"/>
          <w:highlight w:val="none"/>
        </w:rPr>
        <w:t>附件11：暂估价一览表</w:t>
      </w:r>
    </w:p>
    <w:p w14:paraId="2E51DDA9">
      <w:pPr>
        <w:spacing w:before="156" w:beforeLines="50" w:after="156" w:afterLines="50" w:line="360" w:lineRule="auto"/>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附件1：</w:t>
      </w:r>
    </w:p>
    <w:p w14:paraId="5ACD0774">
      <w:pPr>
        <w:spacing w:before="156" w:beforeLines="50" w:after="156" w:afterLines="50" w:line="360" w:lineRule="auto"/>
        <w:jc w:val="center"/>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承包人承揽工程项目一览表</w:t>
      </w:r>
    </w:p>
    <w:tbl>
      <w:tblPr>
        <w:tblStyle w:val="9"/>
        <w:tblW w:w="13980" w:type="dxa"/>
        <w:tblInd w:w="4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00"/>
        <w:gridCol w:w="1474"/>
        <w:gridCol w:w="1417"/>
        <w:gridCol w:w="2410"/>
        <w:gridCol w:w="850"/>
        <w:gridCol w:w="1560"/>
        <w:gridCol w:w="1829"/>
        <w:gridCol w:w="1365"/>
        <w:gridCol w:w="885"/>
        <w:gridCol w:w="990"/>
      </w:tblGrid>
      <w:tr w14:paraId="303FAF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00" w:type="dxa"/>
            <w:tcBorders>
              <w:top w:val="single" w:color="auto" w:sz="12" w:space="0"/>
              <w:bottom w:val="double" w:color="auto" w:sz="6" w:space="0"/>
            </w:tcBorders>
            <w:vAlign w:val="center"/>
          </w:tcPr>
          <w:p w14:paraId="7F231699">
            <w:pPr>
              <w:pStyle w:val="5"/>
              <w:keepNext/>
              <w:spacing w:after="0" w:line="360" w:lineRule="auto"/>
              <w:ind w:left="63" w:right="63"/>
              <w:jc w:val="center"/>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单位工程名称</w:t>
            </w:r>
          </w:p>
        </w:tc>
        <w:tc>
          <w:tcPr>
            <w:tcW w:w="1474" w:type="dxa"/>
            <w:tcBorders>
              <w:top w:val="single" w:color="auto" w:sz="12" w:space="0"/>
              <w:bottom w:val="double" w:color="auto" w:sz="6" w:space="0"/>
            </w:tcBorders>
            <w:vAlign w:val="center"/>
          </w:tcPr>
          <w:p w14:paraId="25F6A7C0">
            <w:pPr>
              <w:pStyle w:val="5"/>
              <w:keepNext/>
              <w:spacing w:after="0" w:line="360" w:lineRule="auto"/>
              <w:ind w:left="63" w:right="63"/>
              <w:jc w:val="center"/>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建设规模</w:t>
            </w:r>
          </w:p>
        </w:tc>
        <w:tc>
          <w:tcPr>
            <w:tcW w:w="1417" w:type="dxa"/>
            <w:tcBorders>
              <w:top w:val="single" w:color="auto" w:sz="12" w:space="0"/>
              <w:bottom w:val="double" w:color="auto" w:sz="6" w:space="0"/>
            </w:tcBorders>
            <w:vAlign w:val="center"/>
          </w:tcPr>
          <w:p w14:paraId="5A5C75AA">
            <w:pPr>
              <w:pStyle w:val="5"/>
              <w:keepNext/>
              <w:spacing w:after="0" w:line="360" w:lineRule="auto"/>
              <w:ind w:left="63" w:right="63"/>
              <w:jc w:val="center"/>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建筑面积(平方米)</w:t>
            </w:r>
          </w:p>
        </w:tc>
        <w:tc>
          <w:tcPr>
            <w:tcW w:w="2410" w:type="dxa"/>
            <w:tcBorders>
              <w:top w:val="single" w:color="auto" w:sz="12" w:space="0"/>
              <w:bottom w:val="double" w:color="auto" w:sz="6" w:space="0"/>
            </w:tcBorders>
            <w:vAlign w:val="center"/>
          </w:tcPr>
          <w:p w14:paraId="1C39E6AD">
            <w:pPr>
              <w:pStyle w:val="5"/>
              <w:keepNext/>
              <w:spacing w:after="0" w:line="360" w:lineRule="auto"/>
              <w:ind w:left="63" w:right="63"/>
              <w:jc w:val="center"/>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结构形式</w:t>
            </w:r>
          </w:p>
        </w:tc>
        <w:tc>
          <w:tcPr>
            <w:tcW w:w="850" w:type="dxa"/>
            <w:tcBorders>
              <w:top w:val="single" w:color="auto" w:sz="12" w:space="0"/>
              <w:bottom w:val="double" w:color="auto" w:sz="6" w:space="0"/>
            </w:tcBorders>
            <w:vAlign w:val="center"/>
          </w:tcPr>
          <w:p w14:paraId="13AC1E7F">
            <w:pPr>
              <w:pStyle w:val="5"/>
              <w:keepNext/>
              <w:spacing w:after="0" w:line="360" w:lineRule="auto"/>
              <w:ind w:left="63" w:right="63"/>
              <w:jc w:val="center"/>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层数</w:t>
            </w:r>
          </w:p>
        </w:tc>
        <w:tc>
          <w:tcPr>
            <w:tcW w:w="1560" w:type="dxa"/>
            <w:tcBorders>
              <w:top w:val="single" w:color="auto" w:sz="12" w:space="0"/>
              <w:bottom w:val="double" w:color="auto" w:sz="6" w:space="0"/>
            </w:tcBorders>
            <w:vAlign w:val="center"/>
          </w:tcPr>
          <w:p w14:paraId="7ED11512">
            <w:pPr>
              <w:pStyle w:val="5"/>
              <w:keepNext/>
              <w:spacing w:after="0" w:line="360" w:lineRule="auto"/>
              <w:ind w:left="63" w:right="63"/>
              <w:jc w:val="center"/>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生产能力</w:t>
            </w:r>
          </w:p>
        </w:tc>
        <w:tc>
          <w:tcPr>
            <w:tcW w:w="1829" w:type="dxa"/>
            <w:tcBorders>
              <w:top w:val="single" w:color="auto" w:sz="12" w:space="0"/>
              <w:bottom w:val="double" w:color="auto" w:sz="6" w:space="0"/>
            </w:tcBorders>
            <w:vAlign w:val="center"/>
          </w:tcPr>
          <w:p w14:paraId="232D6413">
            <w:pPr>
              <w:pStyle w:val="5"/>
              <w:keepNext/>
              <w:spacing w:after="0" w:line="360" w:lineRule="auto"/>
              <w:ind w:left="63" w:right="63"/>
              <w:jc w:val="center"/>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设备安装内容</w:t>
            </w:r>
          </w:p>
        </w:tc>
        <w:tc>
          <w:tcPr>
            <w:tcW w:w="1365" w:type="dxa"/>
            <w:tcBorders>
              <w:top w:val="single" w:color="auto" w:sz="12" w:space="0"/>
              <w:bottom w:val="double" w:color="auto" w:sz="6" w:space="0"/>
            </w:tcBorders>
            <w:vAlign w:val="center"/>
          </w:tcPr>
          <w:p w14:paraId="4F8AE2DD">
            <w:pPr>
              <w:pStyle w:val="5"/>
              <w:keepNext/>
              <w:spacing w:after="0" w:line="360" w:lineRule="auto"/>
              <w:ind w:left="63" w:right="63"/>
              <w:jc w:val="center"/>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合同价格（元）</w:t>
            </w:r>
          </w:p>
        </w:tc>
        <w:tc>
          <w:tcPr>
            <w:tcW w:w="885" w:type="dxa"/>
            <w:tcBorders>
              <w:top w:val="single" w:color="auto" w:sz="12" w:space="0"/>
              <w:bottom w:val="double" w:color="auto" w:sz="6" w:space="0"/>
            </w:tcBorders>
            <w:vAlign w:val="center"/>
          </w:tcPr>
          <w:p w14:paraId="66513755">
            <w:pPr>
              <w:pStyle w:val="5"/>
              <w:keepNext/>
              <w:spacing w:after="0" w:line="360" w:lineRule="auto"/>
              <w:ind w:left="63" w:right="63"/>
              <w:jc w:val="center"/>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开工日期</w:t>
            </w:r>
          </w:p>
        </w:tc>
        <w:tc>
          <w:tcPr>
            <w:tcW w:w="990" w:type="dxa"/>
            <w:tcBorders>
              <w:top w:val="single" w:color="auto" w:sz="12" w:space="0"/>
              <w:bottom w:val="double" w:color="auto" w:sz="6" w:space="0"/>
            </w:tcBorders>
            <w:vAlign w:val="center"/>
          </w:tcPr>
          <w:p w14:paraId="7F495912">
            <w:pPr>
              <w:pStyle w:val="5"/>
              <w:keepNext/>
              <w:spacing w:after="0" w:line="360" w:lineRule="auto"/>
              <w:ind w:left="63" w:right="63"/>
              <w:jc w:val="center"/>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竣工</w:t>
            </w:r>
          </w:p>
          <w:p w14:paraId="488C2C41">
            <w:pPr>
              <w:pStyle w:val="5"/>
              <w:keepNext/>
              <w:spacing w:after="0" w:line="360" w:lineRule="auto"/>
              <w:ind w:left="63" w:right="63"/>
              <w:jc w:val="center"/>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日期</w:t>
            </w:r>
          </w:p>
        </w:tc>
      </w:tr>
      <w:tr w14:paraId="0F961A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00" w:type="dxa"/>
            <w:tcBorders>
              <w:top w:val="double" w:color="auto" w:sz="6" w:space="0"/>
              <w:bottom w:val="single" w:color="auto" w:sz="6" w:space="0"/>
            </w:tcBorders>
            <w:vAlign w:val="center"/>
          </w:tcPr>
          <w:p w14:paraId="46338C1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74" w:type="dxa"/>
            <w:tcBorders>
              <w:top w:val="double" w:color="auto" w:sz="6" w:space="0"/>
              <w:bottom w:val="single" w:color="auto" w:sz="6" w:space="0"/>
            </w:tcBorders>
            <w:vAlign w:val="center"/>
          </w:tcPr>
          <w:p w14:paraId="0045102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7" w:type="dxa"/>
            <w:tcBorders>
              <w:top w:val="double" w:color="auto" w:sz="6" w:space="0"/>
              <w:bottom w:val="single" w:color="auto" w:sz="6" w:space="0"/>
            </w:tcBorders>
            <w:vAlign w:val="center"/>
          </w:tcPr>
          <w:p w14:paraId="0653F97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2410" w:type="dxa"/>
            <w:tcBorders>
              <w:top w:val="double" w:color="auto" w:sz="6" w:space="0"/>
              <w:bottom w:val="single" w:color="auto" w:sz="6" w:space="0"/>
            </w:tcBorders>
            <w:vAlign w:val="center"/>
          </w:tcPr>
          <w:p w14:paraId="50B006F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0" w:type="dxa"/>
            <w:tcBorders>
              <w:top w:val="double" w:color="auto" w:sz="6" w:space="0"/>
              <w:bottom w:val="single" w:color="auto" w:sz="6" w:space="0"/>
            </w:tcBorders>
            <w:vAlign w:val="center"/>
          </w:tcPr>
          <w:p w14:paraId="0834ED7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560" w:type="dxa"/>
            <w:tcBorders>
              <w:top w:val="double" w:color="auto" w:sz="6" w:space="0"/>
              <w:bottom w:val="single" w:color="auto" w:sz="6" w:space="0"/>
            </w:tcBorders>
            <w:vAlign w:val="center"/>
          </w:tcPr>
          <w:p w14:paraId="555CCBA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829" w:type="dxa"/>
            <w:tcBorders>
              <w:top w:val="double" w:color="auto" w:sz="6" w:space="0"/>
              <w:bottom w:val="single" w:color="auto" w:sz="6" w:space="0"/>
            </w:tcBorders>
            <w:vAlign w:val="center"/>
          </w:tcPr>
          <w:p w14:paraId="1C6C3ED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65" w:type="dxa"/>
            <w:tcBorders>
              <w:top w:val="double" w:color="auto" w:sz="6" w:space="0"/>
              <w:bottom w:val="single" w:color="auto" w:sz="6" w:space="0"/>
            </w:tcBorders>
            <w:vAlign w:val="center"/>
          </w:tcPr>
          <w:p w14:paraId="03A6D2C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85" w:type="dxa"/>
            <w:tcBorders>
              <w:top w:val="double" w:color="auto" w:sz="6" w:space="0"/>
              <w:bottom w:val="single" w:color="auto" w:sz="6" w:space="0"/>
            </w:tcBorders>
            <w:vAlign w:val="center"/>
          </w:tcPr>
          <w:p w14:paraId="2B706F3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90" w:type="dxa"/>
            <w:tcBorders>
              <w:top w:val="double" w:color="auto" w:sz="6" w:space="0"/>
              <w:bottom w:val="single" w:color="auto" w:sz="6" w:space="0"/>
            </w:tcBorders>
            <w:vAlign w:val="center"/>
          </w:tcPr>
          <w:p w14:paraId="15B0151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721843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00" w:type="dxa"/>
            <w:tcBorders>
              <w:top w:val="nil"/>
            </w:tcBorders>
            <w:vAlign w:val="center"/>
          </w:tcPr>
          <w:p w14:paraId="6ADCEE6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74" w:type="dxa"/>
            <w:tcBorders>
              <w:top w:val="nil"/>
            </w:tcBorders>
            <w:vAlign w:val="center"/>
          </w:tcPr>
          <w:p w14:paraId="10AC6B0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7" w:type="dxa"/>
            <w:tcBorders>
              <w:top w:val="nil"/>
            </w:tcBorders>
            <w:vAlign w:val="center"/>
          </w:tcPr>
          <w:p w14:paraId="16AACD4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2410" w:type="dxa"/>
            <w:tcBorders>
              <w:top w:val="nil"/>
            </w:tcBorders>
            <w:vAlign w:val="center"/>
          </w:tcPr>
          <w:p w14:paraId="6535E9D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0" w:type="dxa"/>
            <w:tcBorders>
              <w:top w:val="nil"/>
            </w:tcBorders>
            <w:vAlign w:val="center"/>
          </w:tcPr>
          <w:p w14:paraId="4D39B84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560" w:type="dxa"/>
            <w:tcBorders>
              <w:top w:val="nil"/>
            </w:tcBorders>
            <w:vAlign w:val="center"/>
          </w:tcPr>
          <w:p w14:paraId="2E0A4B7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829" w:type="dxa"/>
            <w:tcBorders>
              <w:top w:val="nil"/>
            </w:tcBorders>
            <w:vAlign w:val="center"/>
          </w:tcPr>
          <w:p w14:paraId="1F81DA5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65" w:type="dxa"/>
            <w:tcBorders>
              <w:top w:val="nil"/>
            </w:tcBorders>
            <w:vAlign w:val="center"/>
          </w:tcPr>
          <w:p w14:paraId="7015374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85" w:type="dxa"/>
            <w:tcBorders>
              <w:top w:val="nil"/>
            </w:tcBorders>
            <w:vAlign w:val="center"/>
          </w:tcPr>
          <w:p w14:paraId="4346C9E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90" w:type="dxa"/>
            <w:tcBorders>
              <w:top w:val="nil"/>
            </w:tcBorders>
            <w:vAlign w:val="center"/>
          </w:tcPr>
          <w:p w14:paraId="2798A47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63C784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00" w:type="dxa"/>
            <w:tcBorders>
              <w:top w:val="nil"/>
            </w:tcBorders>
            <w:vAlign w:val="center"/>
          </w:tcPr>
          <w:p w14:paraId="4643B79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74" w:type="dxa"/>
            <w:tcBorders>
              <w:top w:val="nil"/>
            </w:tcBorders>
            <w:vAlign w:val="center"/>
          </w:tcPr>
          <w:p w14:paraId="7FB7865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7" w:type="dxa"/>
            <w:tcBorders>
              <w:top w:val="nil"/>
            </w:tcBorders>
            <w:vAlign w:val="center"/>
          </w:tcPr>
          <w:p w14:paraId="29E6449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2410" w:type="dxa"/>
            <w:tcBorders>
              <w:top w:val="nil"/>
            </w:tcBorders>
            <w:vAlign w:val="center"/>
          </w:tcPr>
          <w:p w14:paraId="04724B4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0" w:type="dxa"/>
            <w:tcBorders>
              <w:top w:val="nil"/>
            </w:tcBorders>
            <w:vAlign w:val="center"/>
          </w:tcPr>
          <w:p w14:paraId="17BF7E9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560" w:type="dxa"/>
            <w:tcBorders>
              <w:top w:val="nil"/>
            </w:tcBorders>
            <w:vAlign w:val="center"/>
          </w:tcPr>
          <w:p w14:paraId="6B73FFF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829" w:type="dxa"/>
            <w:tcBorders>
              <w:top w:val="nil"/>
            </w:tcBorders>
            <w:vAlign w:val="center"/>
          </w:tcPr>
          <w:p w14:paraId="433E66D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65" w:type="dxa"/>
            <w:tcBorders>
              <w:top w:val="nil"/>
            </w:tcBorders>
            <w:vAlign w:val="center"/>
          </w:tcPr>
          <w:p w14:paraId="7F6DC6F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85" w:type="dxa"/>
            <w:tcBorders>
              <w:top w:val="nil"/>
            </w:tcBorders>
            <w:vAlign w:val="center"/>
          </w:tcPr>
          <w:p w14:paraId="08B44B4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90" w:type="dxa"/>
            <w:tcBorders>
              <w:top w:val="nil"/>
            </w:tcBorders>
            <w:vAlign w:val="center"/>
          </w:tcPr>
          <w:p w14:paraId="40C6DB8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3506DB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00" w:type="dxa"/>
            <w:vAlign w:val="center"/>
          </w:tcPr>
          <w:p w14:paraId="67B4411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74" w:type="dxa"/>
            <w:vAlign w:val="center"/>
          </w:tcPr>
          <w:p w14:paraId="614ED21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7" w:type="dxa"/>
            <w:vAlign w:val="center"/>
          </w:tcPr>
          <w:p w14:paraId="1A99B6E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2410" w:type="dxa"/>
            <w:vAlign w:val="center"/>
          </w:tcPr>
          <w:p w14:paraId="7F462F7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0" w:type="dxa"/>
            <w:vAlign w:val="center"/>
          </w:tcPr>
          <w:p w14:paraId="4D14497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560" w:type="dxa"/>
            <w:vAlign w:val="center"/>
          </w:tcPr>
          <w:p w14:paraId="7A97144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829" w:type="dxa"/>
            <w:vAlign w:val="center"/>
          </w:tcPr>
          <w:p w14:paraId="4D806CC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65" w:type="dxa"/>
            <w:vAlign w:val="center"/>
          </w:tcPr>
          <w:p w14:paraId="224BBC4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85" w:type="dxa"/>
            <w:vAlign w:val="center"/>
          </w:tcPr>
          <w:p w14:paraId="7E758CA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90" w:type="dxa"/>
            <w:vAlign w:val="center"/>
          </w:tcPr>
          <w:p w14:paraId="6EB5120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13DA3D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00" w:type="dxa"/>
            <w:tcBorders>
              <w:top w:val="nil"/>
            </w:tcBorders>
            <w:vAlign w:val="center"/>
          </w:tcPr>
          <w:p w14:paraId="22B84AE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74" w:type="dxa"/>
            <w:tcBorders>
              <w:top w:val="nil"/>
            </w:tcBorders>
            <w:vAlign w:val="center"/>
          </w:tcPr>
          <w:p w14:paraId="7EB09A5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7" w:type="dxa"/>
            <w:tcBorders>
              <w:top w:val="nil"/>
            </w:tcBorders>
            <w:vAlign w:val="center"/>
          </w:tcPr>
          <w:p w14:paraId="6216A3F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2410" w:type="dxa"/>
            <w:tcBorders>
              <w:top w:val="nil"/>
            </w:tcBorders>
            <w:vAlign w:val="center"/>
          </w:tcPr>
          <w:p w14:paraId="7968894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0" w:type="dxa"/>
            <w:tcBorders>
              <w:top w:val="nil"/>
            </w:tcBorders>
            <w:vAlign w:val="center"/>
          </w:tcPr>
          <w:p w14:paraId="556ACC8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560" w:type="dxa"/>
            <w:tcBorders>
              <w:top w:val="nil"/>
            </w:tcBorders>
            <w:vAlign w:val="center"/>
          </w:tcPr>
          <w:p w14:paraId="6402F61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829" w:type="dxa"/>
            <w:tcBorders>
              <w:top w:val="nil"/>
            </w:tcBorders>
            <w:vAlign w:val="center"/>
          </w:tcPr>
          <w:p w14:paraId="5CB87A7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65" w:type="dxa"/>
            <w:tcBorders>
              <w:top w:val="nil"/>
            </w:tcBorders>
            <w:vAlign w:val="center"/>
          </w:tcPr>
          <w:p w14:paraId="45F0980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85" w:type="dxa"/>
            <w:tcBorders>
              <w:top w:val="nil"/>
            </w:tcBorders>
            <w:vAlign w:val="center"/>
          </w:tcPr>
          <w:p w14:paraId="01212E3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90" w:type="dxa"/>
            <w:tcBorders>
              <w:top w:val="nil"/>
            </w:tcBorders>
            <w:vAlign w:val="center"/>
          </w:tcPr>
          <w:p w14:paraId="25FA9A7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658A67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00" w:type="dxa"/>
            <w:vAlign w:val="center"/>
          </w:tcPr>
          <w:p w14:paraId="1DCB253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74" w:type="dxa"/>
            <w:vAlign w:val="center"/>
          </w:tcPr>
          <w:p w14:paraId="5FDFDCD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7" w:type="dxa"/>
            <w:vAlign w:val="center"/>
          </w:tcPr>
          <w:p w14:paraId="7BF8B54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2410" w:type="dxa"/>
            <w:vAlign w:val="center"/>
          </w:tcPr>
          <w:p w14:paraId="634C69D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0" w:type="dxa"/>
            <w:vAlign w:val="center"/>
          </w:tcPr>
          <w:p w14:paraId="2D13BD2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560" w:type="dxa"/>
            <w:vAlign w:val="center"/>
          </w:tcPr>
          <w:p w14:paraId="273DC76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829" w:type="dxa"/>
            <w:vAlign w:val="center"/>
          </w:tcPr>
          <w:p w14:paraId="4EB2FD3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65" w:type="dxa"/>
            <w:vAlign w:val="center"/>
          </w:tcPr>
          <w:p w14:paraId="6CECFBB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85" w:type="dxa"/>
            <w:vAlign w:val="center"/>
          </w:tcPr>
          <w:p w14:paraId="4151781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90" w:type="dxa"/>
            <w:vAlign w:val="center"/>
          </w:tcPr>
          <w:p w14:paraId="354A199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155A5B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00" w:type="dxa"/>
            <w:tcBorders>
              <w:top w:val="nil"/>
            </w:tcBorders>
            <w:vAlign w:val="center"/>
          </w:tcPr>
          <w:p w14:paraId="44D4ED2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74" w:type="dxa"/>
            <w:tcBorders>
              <w:top w:val="nil"/>
            </w:tcBorders>
            <w:vAlign w:val="center"/>
          </w:tcPr>
          <w:p w14:paraId="0CF3EE5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7" w:type="dxa"/>
            <w:tcBorders>
              <w:top w:val="nil"/>
            </w:tcBorders>
            <w:vAlign w:val="center"/>
          </w:tcPr>
          <w:p w14:paraId="6ADDB3B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2410" w:type="dxa"/>
            <w:tcBorders>
              <w:top w:val="nil"/>
            </w:tcBorders>
            <w:vAlign w:val="center"/>
          </w:tcPr>
          <w:p w14:paraId="06963EC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0" w:type="dxa"/>
            <w:tcBorders>
              <w:top w:val="nil"/>
            </w:tcBorders>
            <w:vAlign w:val="center"/>
          </w:tcPr>
          <w:p w14:paraId="6607B81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560" w:type="dxa"/>
            <w:tcBorders>
              <w:top w:val="nil"/>
            </w:tcBorders>
            <w:vAlign w:val="center"/>
          </w:tcPr>
          <w:p w14:paraId="34AC084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829" w:type="dxa"/>
            <w:tcBorders>
              <w:top w:val="nil"/>
            </w:tcBorders>
            <w:vAlign w:val="center"/>
          </w:tcPr>
          <w:p w14:paraId="2009522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65" w:type="dxa"/>
            <w:tcBorders>
              <w:top w:val="nil"/>
            </w:tcBorders>
            <w:vAlign w:val="center"/>
          </w:tcPr>
          <w:p w14:paraId="6E43193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85" w:type="dxa"/>
            <w:tcBorders>
              <w:top w:val="nil"/>
            </w:tcBorders>
            <w:vAlign w:val="center"/>
          </w:tcPr>
          <w:p w14:paraId="4650C27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90" w:type="dxa"/>
            <w:tcBorders>
              <w:top w:val="nil"/>
            </w:tcBorders>
            <w:vAlign w:val="center"/>
          </w:tcPr>
          <w:p w14:paraId="79A758F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424AB7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00" w:type="dxa"/>
            <w:tcBorders>
              <w:top w:val="nil"/>
            </w:tcBorders>
            <w:vAlign w:val="center"/>
          </w:tcPr>
          <w:p w14:paraId="70E6B81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74" w:type="dxa"/>
            <w:tcBorders>
              <w:top w:val="nil"/>
            </w:tcBorders>
            <w:vAlign w:val="center"/>
          </w:tcPr>
          <w:p w14:paraId="6D2F6C6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7" w:type="dxa"/>
            <w:tcBorders>
              <w:top w:val="nil"/>
            </w:tcBorders>
            <w:vAlign w:val="center"/>
          </w:tcPr>
          <w:p w14:paraId="300AB92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2410" w:type="dxa"/>
            <w:tcBorders>
              <w:top w:val="nil"/>
            </w:tcBorders>
            <w:vAlign w:val="center"/>
          </w:tcPr>
          <w:p w14:paraId="4E794B3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0" w:type="dxa"/>
            <w:tcBorders>
              <w:top w:val="nil"/>
            </w:tcBorders>
            <w:vAlign w:val="center"/>
          </w:tcPr>
          <w:p w14:paraId="2655CD2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560" w:type="dxa"/>
            <w:tcBorders>
              <w:top w:val="nil"/>
            </w:tcBorders>
            <w:vAlign w:val="center"/>
          </w:tcPr>
          <w:p w14:paraId="04187C1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829" w:type="dxa"/>
            <w:tcBorders>
              <w:top w:val="nil"/>
            </w:tcBorders>
            <w:vAlign w:val="center"/>
          </w:tcPr>
          <w:p w14:paraId="5C721BF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65" w:type="dxa"/>
            <w:tcBorders>
              <w:top w:val="nil"/>
            </w:tcBorders>
            <w:vAlign w:val="center"/>
          </w:tcPr>
          <w:p w14:paraId="362D821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85" w:type="dxa"/>
            <w:tcBorders>
              <w:top w:val="nil"/>
            </w:tcBorders>
            <w:vAlign w:val="center"/>
          </w:tcPr>
          <w:p w14:paraId="76E1D17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90" w:type="dxa"/>
            <w:tcBorders>
              <w:top w:val="nil"/>
            </w:tcBorders>
            <w:vAlign w:val="center"/>
          </w:tcPr>
          <w:p w14:paraId="042BA27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42E5ED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00" w:type="dxa"/>
            <w:vAlign w:val="center"/>
          </w:tcPr>
          <w:p w14:paraId="7E793D2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74" w:type="dxa"/>
            <w:vAlign w:val="center"/>
          </w:tcPr>
          <w:p w14:paraId="4743061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7" w:type="dxa"/>
            <w:vAlign w:val="center"/>
          </w:tcPr>
          <w:p w14:paraId="2A0D3F7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2410" w:type="dxa"/>
            <w:vAlign w:val="center"/>
          </w:tcPr>
          <w:p w14:paraId="1774C00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0" w:type="dxa"/>
            <w:vAlign w:val="center"/>
          </w:tcPr>
          <w:p w14:paraId="18A464C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560" w:type="dxa"/>
            <w:vAlign w:val="center"/>
          </w:tcPr>
          <w:p w14:paraId="36A4BBE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829" w:type="dxa"/>
            <w:vAlign w:val="center"/>
          </w:tcPr>
          <w:p w14:paraId="3BDCC41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65" w:type="dxa"/>
            <w:vAlign w:val="center"/>
          </w:tcPr>
          <w:p w14:paraId="0E9EF96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85" w:type="dxa"/>
            <w:vAlign w:val="center"/>
          </w:tcPr>
          <w:p w14:paraId="57D1FFF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90" w:type="dxa"/>
            <w:vAlign w:val="center"/>
          </w:tcPr>
          <w:p w14:paraId="5B33D99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3E9395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00" w:type="dxa"/>
            <w:tcBorders>
              <w:top w:val="nil"/>
            </w:tcBorders>
            <w:vAlign w:val="center"/>
          </w:tcPr>
          <w:p w14:paraId="72145FE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74" w:type="dxa"/>
            <w:tcBorders>
              <w:top w:val="nil"/>
            </w:tcBorders>
            <w:vAlign w:val="center"/>
          </w:tcPr>
          <w:p w14:paraId="5935786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7" w:type="dxa"/>
            <w:tcBorders>
              <w:top w:val="nil"/>
            </w:tcBorders>
            <w:vAlign w:val="center"/>
          </w:tcPr>
          <w:p w14:paraId="572296F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2410" w:type="dxa"/>
            <w:tcBorders>
              <w:top w:val="nil"/>
            </w:tcBorders>
            <w:vAlign w:val="center"/>
          </w:tcPr>
          <w:p w14:paraId="46829AF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0" w:type="dxa"/>
            <w:tcBorders>
              <w:top w:val="nil"/>
            </w:tcBorders>
            <w:vAlign w:val="center"/>
          </w:tcPr>
          <w:p w14:paraId="359546A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560" w:type="dxa"/>
            <w:tcBorders>
              <w:top w:val="nil"/>
            </w:tcBorders>
            <w:vAlign w:val="center"/>
          </w:tcPr>
          <w:p w14:paraId="6E4A49C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829" w:type="dxa"/>
            <w:tcBorders>
              <w:top w:val="nil"/>
            </w:tcBorders>
            <w:vAlign w:val="center"/>
          </w:tcPr>
          <w:p w14:paraId="7D1F271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65" w:type="dxa"/>
            <w:tcBorders>
              <w:top w:val="nil"/>
            </w:tcBorders>
            <w:vAlign w:val="center"/>
          </w:tcPr>
          <w:p w14:paraId="043CE9F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85" w:type="dxa"/>
            <w:tcBorders>
              <w:top w:val="nil"/>
            </w:tcBorders>
            <w:vAlign w:val="center"/>
          </w:tcPr>
          <w:p w14:paraId="39B88F6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90" w:type="dxa"/>
            <w:tcBorders>
              <w:top w:val="nil"/>
            </w:tcBorders>
            <w:vAlign w:val="center"/>
          </w:tcPr>
          <w:p w14:paraId="1998AC5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461F4F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00" w:type="dxa"/>
            <w:vAlign w:val="center"/>
          </w:tcPr>
          <w:p w14:paraId="567FB9E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74" w:type="dxa"/>
            <w:vAlign w:val="center"/>
          </w:tcPr>
          <w:p w14:paraId="2D608CB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7" w:type="dxa"/>
            <w:vAlign w:val="center"/>
          </w:tcPr>
          <w:p w14:paraId="141945D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2410" w:type="dxa"/>
            <w:vAlign w:val="center"/>
          </w:tcPr>
          <w:p w14:paraId="32705C8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0" w:type="dxa"/>
            <w:vAlign w:val="center"/>
          </w:tcPr>
          <w:p w14:paraId="0E68866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560" w:type="dxa"/>
            <w:vAlign w:val="center"/>
          </w:tcPr>
          <w:p w14:paraId="4CF46C0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829" w:type="dxa"/>
            <w:vAlign w:val="center"/>
          </w:tcPr>
          <w:p w14:paraId="01A553B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65" w:type="dxa"/>
            <w:vAlign w:val="center"/>
          </w:tcPr>
          <w:p w14:paraId="02EDE3A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85" w:type="dxa"/>
            <w:vAlign w:val="center"/>
          </w:tcPr>
          <w:p w14:paraId="44C6345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90" w:type="dxa"/>
            <w:vAlign w:val="center"/>
          </w:tcPr>
          <w:p w14:paraId="4217DC3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bl>
    <w:p w14:paraId="1EBF5855">
      <w:pPr>
        <w:spacing w:line="360" w:lineRule="auto"/>
        <w:rPr>
          <w:rFonts w:hint="eastAsia" w:asciiTheme="minorEastAsia" w:hAnsiTheme="minorEastAsia" w:eastAsiaTheme="minorEastAsia" w:cstheme="minorEastAsia"/>
          <w:b w:val="0"/>
          <w:bCs w:val="0"/>
          <w:color w:val="000000"/>
          <w:sz w:val="24"/>
          <w:szCs w:val="24"/>
          <w:highlight w:val="none"/>
        </w:rPr>
        <w:sectPr>
          <w:headerReference r:id="rId12" w:type="first"/>
          <w:footerReference r:id="rId14" w:type="first"/>
          <w:headerReference r:id="rId11" w:type="default"/>
          <w:footerReference r:id="rId13" w:type="default"/>
          <w:pgSz w:w="16838" w:h="11906" w:orient="landscape"/>
          <w:pgMar w:top="1554" w:right="1418" w:bottom="1531" w:left="1418" w:header="851" w:footer="992" w:gutter="0"/>
          <w:pgNumType w:fmt="decimal"/>
          <w:cols w:space="720" w:num="1"/>
          <w:titlePg/>
          <w:docGrid w:type="linesAndChars" w:linePitch="312" w:charSpace="0"/>
        </w:sectPr>
      </w:pPr>
    </w:p>
    <w:p w14:paraId="6EA551B6">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附</w:t>
      </w:r>
      <w:bookmarkStart w:id="594" w:name="_Toc296891053"/>
      <w:bookmarkStart w:id="595" w:name="_Toc267261692"/>
      <w:bookmarkStart w:id="596" w:name="_Toc296944564"/>
      <w:bookmarkStart w:id="597" w:name="_Toc296347224"/>
      <w:bookmarkStart w:id="598" w:name="_Toc296346726"/>
      <w:bookmarkStart w:id="599" w:name="_Toc296891265"/>
      <w:bookmarkStart w:id="600" w:name="_Toc296503225"/>
      <w:r>
        <w:rPr>
          <w:rFonts w:hint="eastAsia" w:asciiTheme="minorEastAsia" w:hAnsiTheme="minorEastAsia" w:eastAsiaTheme="minorEastAsia" w:cstheme="minorEastAsia"/>
          <w:b w:val="0"/>
          <w:bCs w:val="0"/>
          <w:color w:val="000000"/>
          <w:sz w:val="24"/>
          <w:szCs w:val="24"/>
          <w:highlight w:val="none"/>
        </w:rPr>
        <w:t>件2：</w:t>
      </w:r>
    </w:p>
    <w:bookmarkEnd w:id="594"/>
    <w:bookmarkEnd w:id="595"/>
    <w:bookmarkEnd w:id="596"/>
    <w:bookmarkEnd w:id="597"/>
    <w:bookmarkEnd w:id="598"/>
    <w:bookmarkEnd w:id="599"/>
    <w:bookmarkEnd w:id="600"/>
    <w:p w14:paraId="2D3FC626">
      <w:pPr>
        <w:spacing w:before="156" w:beforeLines="50" w:after="156" w:afterLines="50" w:line="360" w:lineRule="auto"/>
        <w:jc w:val="center"/>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发包人供应材料设备一览表</w:t>
      </w:r>
    </w:p>
    <w:tbl>
      <w:tblPr>
        <w:tblStyle w:val="9"/>
        <w:tblW w:w="907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00"/>
        <w:gridCol w:w="1080"/>
        <w:gridCol w:w="876"/>
        <w:gridCol w:w="940"/>
        <w:gridCol w:w="851"/>
        <w:gridCol w:w="1044"/>
        <w:gridCol w:w="844"/>
        <w:gridCol w:w="883"/>
        <w:gridCol w:w="926"/>
        <w:gridCol w:w="1035"/>
      </w:tblGrid>
      <w:tr w14:paraId="069437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600" w:type="dxa"/>
            <w:tcBorders>
              <w:top w:val="single" w:color="auto" w:sz="12" w:space="0"/>
              <w:bottom w:val="double" w:color="auto" w:sz="6" w:space="0"/>
            </w:tcBorders>
            <w:vAlign w:val="center"/>
          </w:tcPr>
          <w:p w14:paraId="5EEDFFC9">
            <w:pPr>
              <w:pStyle w:val="5"/>
              <w:keepNext/>
              <w:spacing w:after="0" w:line="360" w:lineRule="auto"/>
              <w:ind w:left="63" w:right="63"/>
              <w:jc w:val="center"/>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序号</w:t>
            </w:r>
          </w:p>
        </w:tc>
        <w:tc>
          <w:tcPr>
            <w:tcW w:w="1080" w:type="dxa"/>
            <w:tcBorders>
              <w:top w:val="single" w:color="auto" w:sz="12" w:space="0"/>
              <w:bottom w:val="double" w:color="auto" w:sz="6" w:space="0"/>
            </w:tcBorders>
            <w:vAlign w:val="center"/>
          </w:tcPr>
          <w:p w14:paraId="31AFD106">
            <w:pPr>
              <w:pStyle w:val="5"/>
              <w:keepNext/>
              <w:spacing w:after="0" w:line="360" w:lineRule="auto"/>
              <w:ind w:left="63" w:right="63"/>
              <w:jc w:val="center"/>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材料、</w:t>
            </w:r>
          </w:p>
          <w:p w14:paraId="09AC0B7A">
            <w:pPr>
              <w:pStyle w:val="5"/>
              <w:keepNext/>
              <w:spacing w:after="0" w:line="360" w:lineRule="auto"/>
              <w:ind w:left="0" w:leftChars="0" w:right="63"/>
              <w:jc w:val="center"/>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设备品种</w:t>
            </w:r>
          </w:p>
        </w:tc>
        <w:tc>
          <w:tcPr>
            <w:tcW w:w="876" w:type="dxa"/>
            <w:tcBorders>
              <w:top w:val="single" w:color="auto" w:sz="12" w:space="0"/>
              <w:bottom w:val="double" w:color="auto" w:sz="6" w:space="0"/>
            </w:tcBorders>
            <w:vAlign w:val="center"/>
          </w:tcPr>
          <w:p w14:paraId="75ADB88C">
            <w:pPr>
              <w:pStyle w:val="5"/>
              <w:keepNext/>
              <w:spacing w:after="0" w:line="360" w:lineRule="auto"/>
              <w:ind w:left="63" w:right="63"/>
              <w:jc w:val="center"/>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规格型号</w:t>
            </w:r>
          </w:p>
        </w:tc>
        <w:tc>
          <w:tcPr>
            <w:tcW w:w="940" w:type="dxa"/>
            <w:tcBorders>
              <w:top w:val="single" w:color="auto" w:sz="12" w:space="0"/>
              <w:bottom w:val="double" w:color="auto" w:sz="6" w:space="0"/>
            </w:tcBorders>
            <w:vAlign w:val="center"/>
          </w:tcPr>
          <w:p w14:paraId="6522945C">
            <w:pPr>
              <w:pStyle w:val="5"/>
              <w:keepNext/>
              <w:spacing w:after="0" w:line="360" w:lineRule="auto"/>
              <w:ind w:left="63" w:right="63"/>
              <w:jc w:val="center"/>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单位</w:t>
            </w:r>
          </w:p>
        </w:tc>
        <w:tc>
          <w:tcPr>
            <w:tcW w:w="851" w:type="dxa"/>
            <w:tcBorders>
              <w:top w:val="single" w:color="auto" w:sz="12" w:space="0"/>
              <w:bottom w:val="double" w:color="auto" w:sz="6" w:space="0"/>
            </w:tcBorders>
            <w:vAlign w:val="center"/>
          </w:tcPr>
          <w:p w14:paraId="776FB957">
            <w:pPr>
              <w:pStyle w:val="5"/>
              <w:keepNext/>
              <w:spacing w:after="0" w:line="360" w:lineRule="auto"/>
              <w:ind w:left="63" w:right="63"/>
              <w:jc w:val="center"/>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数量</w:t>
            </w:r>
          </w:p>
        </w:tc>
        <w:tc>
          <w:tcPr>
            <w:tcW w:w="1044" w:type="dxa"/>
            <w:tcBorders>
              <w:top w:val="single" w:color="auto" w:sz="12" w:space="0"/>
              <w:bottom w:val="double" w:color="auto" w:sz="6" w:space="0"/>
            </w:tcBorders>
            <w:vAlign w:val="center"/>
          </w:tcPr>
          <w:p w14:paraId="12906C19">
            <w:pPr>
              <w:pStyle w:val="5"/>
              <w:keepNext/>
              <w:spacing w:after="0" w:line="360" w:lineRule="auto"/>
              <w:ind w:left="63" w:right="63"/>
              <w:jc w:val="center"/>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单价（元）</w:t>
            </w:r>
          </w:p>
        </w:tc>
        <w:tc>
          <w:tcPr>
            <w:tcW w:w="844" w:type="dxa"/>
            <w:tcBorders>
              <w:top w:val="single" w:color="auto" w:sz="12" w:space="0"/>
              <w:bottom w:val="double" w:color="auto" w:sz="6" w:space="0"/>
            </w:tcBorders>
            <w:vAlign w:val="center"/>
          </w:tcPr>
          <w:p w14:paraId="3DBB0588">
            <w:pPr>
              <w:pStyle w:val="5"/>
              <w:keepNext/>
              <w:spacing w:after="0" w:line="360" w:lineRule="auto"/>
              <w:ind w:left="63" w:right="63"/>
              <w:jc w:val="center"/>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质量等级</w:t>
            </w:r>
          </w:p>
        </w:tc>
        <w:tc>
          <w:tcPr>
            <w:tcW w:w="883" w:type="dxa"/>
            <w:tcBorders>
              <w:top w:val="single" w:color="auto" w:sz="12" w:space="0"/>
              <w:bottom w:val="double" w:color="auto" w:sz="6" w:space="0"/>
            </w:tcBorders>
            <w:vAlign w:val="center"/>
          </w:tcPr>
          <w:p w14:paraId="4F3C440F">
            <w:pPr>
              <w:pStyle w:val="5"/>
              <w:keepNext/>
              <w:spacing w:after="0" w:line="360" w:lineRule="auto"/>
              <w:ind w:left="63" w:right="63"/>
              <w:jc w:val="center"/>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供应时间</w:t>
            </w:r>
          </w:p>
        </w:tc>
        <w:tc>
          <w:tcPr>
            <w:tcW w:w="926" w:type="dxa"/>
            <w:tcBorders>
              <w:top w:val="single" w:color="auto" w:sz="12" w:space="0"/>
              <w:bottom w:val="double" w:color="auto" w:sz="6" w:space="0"/>
            </w:tcBorders>
            <w:vAlign w:val="center"/>
          </w:tcPr>
          <w:p w14:paraId="2BA9EE13">
            <w:pPr>
              <w:pStyle w:val="5"/>
              <w:keepNext/>
              <w:spacing w:after="0" w:line="360" w:lineRule="auto"/>
              <w:ind w:left="63" w:right="63"/>
              <w:jc w:val="center"/>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送达</w:t>
            </w:r>
          </w:p>
          <w:p w14:paraId="037B4F1B">
            <w:pPr>
              <w:pStyle w:val="5"/>
              <w:keepNext/>
              <w:spacing w:after="0" w:line="360" w:lineRule="auto"/>
              <w:ind w:left="63" w:right="63"/>
              <w:jc w:val="center"/>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地点</w:t>
            </w:r>
          </w:p>
        </w:tc>
        <w:tc>
          <w:tcPr>
            <w:tcW w:w="1035" w:type="dxa"/>
            <w:tcBorders>
              <w:top w:val="single" w:color="auto" w:sz="12" w:space="0"/>
              <w:bottom w:val="double" w:color="auto" w:sz="6" w:space="0"/>
            </w:tcBorders>
            <w:vAlign w:val="center"/>
          </w:tcPr>
          <w:p w14:paraId="0C632573">
            <w:pPr>
              <w:pStyle w:val="5"/>
              <w:keepNext/>
              <w:spacing w:after="0" w:line="360" w:lineRule="auto"/>
              <w:ind w:left="63" w:right="63"/>
              <w:jc w:val="center"/>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备注</w:t>
            </w:r>
          </w:p>
        </w:tc>
      </w:tr>
      <w:tr w14:paraId="341A9B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00" w:type="dxa"/>
            <w:tcBorders>
              <w:top w:val="double" w:color="auto" w:sz="6" w:space="0"/>
              <w:bottom w:val="single" w:color="auto" w:sz="6" w:space="0"/>
            </w:tcBorders>
            <w:vAlign w:val="center"/>
          </w:tcPr>
          <w:p w14:paraId="09CAD68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80" w:type="dxa"/>
            <w:tcBorders>
              <w:top w:val="double" w:color="auto" w:sz="6" w:space="0"/>
              <w:bottom w:val="single" w:color="auto" w:sz="6" w:space="0"/>
            </w:tcBorders>
            <w:vAlign w:val="center"/>
          </w:tcPr>
          <w:p w14:paraId="52E7492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76" w:type="dxa"/>
            <w:tcBorders>
              <w:top w:val="double" w:color="auto" w:sz="6" w:space="0"/>
              <w:bottom w:val="single" w:color="auto" w:sz="6" w:space="0"/>
            </w:tcBorders>
            <w:vAlign w:val="center"/>
          </w:tcPr>
          <w:p w14:paraId="388E700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40" w:type="dxa"/>
            <w:tcBorders>
              <w:top w:val="double" w:color="auto" w:sz="6" w:space="0"/>
              <w:bottom w:val="single" w:color="auto" w:sz="6" w:space="0"/>
            </w:tcBorders>
            <w:vAlign w:val="center"/>
          </w:tcPr>
          <w:p w14:paraId="38A3B95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tcBorders>
              <w:top w:val="double" w:color="auto" w:sz="6" w:space="0"/>
              <w:bottom w:val="single" w:color="auto" w:sz="6" w:space="0"/>
            </w:tcBorders>
            <w:vAlign w:val="center"/>
          </w:tcPr>
          <w:p w14:paraId="5AA1FF2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44" w:type="dxa"/>
            <w:tcBorders>
              <w:top w:val="double" w:color="auto" w:sz="6" w:space="0"/>
              <w:bottom w:val="single" w:color="auto" w:sz="6" w:space="0"/>
            </w:tcBorders>
            <w:vAlign w:val="center"/>
          </w:tcPr>
          <w:p w14:paraId="34F676B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44" w:type="dxa"/>
            <w:tcBorders>
              <w:top w:val="double" w:color="auto" w:sz="6" w:space="0"/>
              <w:bottom w:val="single" w:color="auto" w:sz="6" w:space="0"/>
            </w:tcBorders>
            <w:vAlign w:val="center"/>
          </w:tcPr>
          <w:p w14:paraId="2BB3882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83" w:type="dxa"/>
            <w:tcBorders>
              <w:top w:val="double" w:color="auto" w:sz="6" w:space="0"/>
              <w:bottom w:val="single" w:color="auto" w:sz="6" w:space="0"/>
            </w:tcBorders>
            <w:vAlign w:val="center"/>
          </w:tcPr>
          <w:p w14:paraId="4F2370C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26" w:type="dxa"/>
            <w:tcBorders>
              <w:top w:val="double" w:color="auto" w:sz="6" w:space="0"/>
              <w:bottom w:val="single" w:color="auto" w:sz="6" w:space="0"/>
            </w:tcBorders>
            <w:vAlign w:val="center"/>
          </w:tcPr>
          <w:p w14:paraId="3555598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35" w:type="dxa"/>
            <w:tcBorders>
              <w:top w:val="double" w:color="auto" w:sz="6" w:space="0"/>
              <w:bottom w:val="single" w:color="auto" w:sz="6" w:space="0"/>
            </w:tcBorders>
            <w:vAlign w:val="center"/>
          </w:tcPr>
          <w:p w14:paraId="6EFC606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4B2C6B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00" w:type="dxa"/>
            <w:tcBorders>
              <w:top w:val="nil"/>
            </w:tcBorders>
            <w:vAlign w:val="center"/>
          </w:tcPr>
          <w:p w14:paraId="156A353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80" w:type="dxa"/>
            <w:tcBorders>
              <w:top w:val="nil"/>
            </w:tcBorders>
            <w:vAlign w:val="center"/>
          </w:tcPr>
          <w:p w14:paraId="14C8A93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76" w:type="dxa"/>
            <w:tcBorders>
              <w:top w:val="nil"/>
            </w:tcBorders>
            <w:vAlign w:val="center"/>
          </w:tcPr>
          <w:p w14:paraId="2C88357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40" w:type="dxa"/>
            <w:tcBorders>
              <w:top w:val="nil"/>
            </w:tcBorders>
            <w:vAlign w:val="center"/>
          </w:tcPr>
          <w:p w14:paraId="2849B41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tcBorders>
              <w:top w:val="nil"/>
            </w:tcBorders>
            <w:vAlign w:val="center"/>
          </w:tcPr>
          <w:p w14:paraId="008CBD4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44" w:type="dxa"/>
            <w:tcBorders>
              <w:top w:val="nil"/>
            </w:tcBorders>
            <w:vAlign w:val="center"/>
          </w:tcPr>
          <w:p w14:paraId="242C97D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44" w:type="dxa"/>
            <w:tcBorders>
              <w:top w:val="nil"/>
            </w:tcBorders>
            <w:vAlign w:val="center"/>
          </w:tcPr>
          <w:p w14:paraId="12FC387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83" w:type="dxa"/>
            <w:tcBorders>
              <w:top w:val="nil"/>
            </w:tcBorders>
            <w:vAlign w:val="center"/>
          </w:tcPr>
          <w:p w14:paraId="1797078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26" w:type="dxa"/>
            <w:tcBorders>
              <w:top w:val="nil"/>
            </w:tcBorders>
            <w:vAlign w:val="center"/>
          </w:tcPr>
          <w:p w14:paraId="210D3D0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35" w:type="dxa"/>
            <w:tcBorders>
              <w:top w:val="nil"/>
            </w:tcBorders>
            <w:vAlign w:val="center"/>
          </w:tcPr>
          <w:p w14:paraId="301D45E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3D4350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00" w:type="dxa"/>
            <w:vAlign w:val="center"/>
          </w:tcPr>
          <w:p w14:paraId="0E1E383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80" w:type="dxa"/>
            <w:vAlign w:val="center"/>
          </w:tcPr>
          <w:p w14:paraId="56889F5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76" w:type="dxa"/>
            <w:vAlign w:val="center"/>
          </w:tcPr>
          <w:p w14:paraId="2D10183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40" w:type="dxa"/>
            <w:vAlign w:val="center"/>
          </w:tcPr>
          <w:p w14:paraId="2FAACCA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center"/>
          </w:tcPr>
          <w:p w14:paraId="67CFF4A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44" w:type="dxa"/>
            <w:vAlign w:val="center"/>
          </w:tcPr>
          <w:p w14:paraId="7B9268D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44" w:type="dxa"/>
            <w:vAlign w:val="center"/>
          </w:tcPr>
          <w:p w14:paraId="62A8BC9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83" w:type="dxa"/>
            <w:vAlign w:val="center"/>
          </w:tcPr>
          <w:p w14:paraId="7C54BE7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26" w:type="dxa"/>
            <w:vAlign w:val="center"/>
          </w:tcPr>
          <w:p w14:paraId="68E5BBA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35" w:type="dxa"/>
            <w:vAlign w:val="center"/>
          </w:tcPr>
          <w:p w14:paraId="51DB135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27EDB8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00" w:type="dxa"/>
            <w:vAlign w:val="center"/>
          </w:tcPr>
          <w:p w14:paraId="41E2C0E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80" w:type="dxa"/>
            <w:vAlign w:val="center"/>
          </w:tcPr>
          <w:p w14:paraId="42E7B13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76" w:type="dxa"/>
            <w:vAlign w:val="center"/>
          </w:tcPr>
          <w:p w14:paraId="3E80ED7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40" w:type="dxa"/>
            <w:vAlign w:val="center"/>
          </w:tcPr>
          <w:p w14:paraId="1A92138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center"/>
          </w:tcPr>
          <w:p w14:paraId="4212CEF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44" w:type="dxa"/>
            <w:vAlign w:val="center"/>
          </w:tcPr>
          <w:p w14:paraId="03567FD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44" w:type="dxa"/>
            <w:vAlign w:val="center"/>
          </w:tcPr>
          <w:p w14:paraId="514EEBC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83" w:type="dxa"/>
            <w:vAlign w:val="center"/>
          </w:tcPr>
          <w:p w14:paraId="44D5133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26" w:type="dxa"/>
            <w:vAlign w:val="center"/>
          </w:tcPr>
          <w:p w14:paraId="40F27D3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35" w:type="dxa"/>
            <w:vAlign w:val="center"/>
          </w:tcPr>
          <w:p w14:paraId="572CF94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117D0B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00" w:type="dxa"/>
            <w:vAlign w:val="center"/>
          </w:tcPr>
          <w:p w14:paraId="6EAA815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80" w:type="dxa"/>
            <w:vAlign w:val="center"/>
          </w:tcPr>
          <w:p w14:paraId="57BAE6E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76" w:type="dxa"/>
            <w:vAlign w:val="center"/>
          </w:tcPr>
          <w:p w14:paraId="57A6801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40" w:type="dxa"/>
            <w:vAlign w:val="center"/>
          </w:tcPr>
          <w:p w14:paraId="7757FF0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center"/>
          </w:tcPr>
          <w:p w14:paraId="14A0928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44" w:type="dxa"/>
            <w:vAlign w:val="center"/>
          </w:tcPr>
          <w:p w14:paraId="7847867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44" w:type="dxa"/>
            <w:vAlign w:val="center"/>
          </w:tcPr>
          <w:p w14:paraId="52D2BD3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83" w:type="dxa"/>
            <w:vAlign w:val="center"/>
          </w:tcPr>
          <w:p w14:paraId="5E4EABB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26" w:type="dxa"/>
            <w:vAlign w:val="center"/>
          </w:tcPr>
          <w:p w14:paraId="7B88D20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35" w:type="dxa"/>
            <w:vAlign w:val="center"/>
          </w:tcPr>
          <w:p w14:paraId="4BA46E9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74AD13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00" w:type="dxa"/>
            <w:vAlign w:val="center"/>
          </w:tcPr>
          <w:p w14:paraId="7647B18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80" w:type="dxa"/>
            <w:vAlign w:val="center"/>
          </w:tcPr>
          <w:p w14:paraId="4EF0C2E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76" w:type="dxa"/>
            <w:vAlign w:val="center"/>
          </w:tcPr>
          <w:p w14:paraId="7821B89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40" w:type="dxa"/>
            <w:vAlign w:val="center"/>
          </w:tcPr>
          <w:p w14:paraId="05C8915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center"/>
          </w:tcPr>
          <w:p w14:paraId="0D10055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44" w:type="dxa"/>
            <w:vAlign w:val="center"/>
          </w:tcPr>
          <w:p w14:paraId="61B3A0F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44" w:type="dxa"/>
            <w:vAlign w:val="center"/>
          </w:tcPr>
          <w:p w14:paraId="4B6A0B6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83" w:type="dxa"/>
            <w:vAlign w:val="center"/>
          </w:tcPr>
          <w:p w14:paraId="0B72DD7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26" w:type="dxa"/>
            <w:vAlign w:val="center"/>
          </w:tcPr>
          <w:p w14:paraId="3840F27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35" w:type="dxa"/>
            <w:vAlign w:val="center"/>
          </w:tcPr>
          <w:p w14:paraId="2258518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4B78DC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00" w:type="dxa"/>
            <w:vAlign w:val="center"/>
          </w:tcPr>
          <w:p w14:paraId="776B156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80" w:type="dxa"/>
            <w:vAlign w:val="center"/>
          </w:tcPr>
          <w:p w14:paraId="1F3FE79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76" w:type="dxa"/>
            <w:vAlign w:val="center"/>
          </w:tcPr>
          <w:p w14:paraId="134CBD4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40" w:type="dxa"/>
            <w:vAlign w:val="center"/>
          </w:tcPr>
          <w:p w14:paraId="16DC160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center"/>
          </w:tcPr>
          <w:p w14:paraId="0269E92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44" w:type="dxa"/>
            <w:vAlign w:val="center"/>
          </w:tcPr>
          <w:p w14:paraId="1E6878E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44" w:type="dxa"/>
            <w:vAlign w:val="center"/>
          </w:tcPr>
          <w:p w14:paraId="26F3BBE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83" w:type="dxa"/>
            <w:vAlign w:val="center"/>
          </w:tcPr>
          <w:p w14:paraId="50FFE31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26" w:type="dxa"/>
            <w:vAlign w:val="center"/>
          </w:tcPr>
          <w:p w14:paraId="43B7169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35" w:type="dxa"/>
            <w:vAlign w:val="center"/>
          </w:tcPr>
          <w:p w14:paraId="4633F74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2D80B1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00" w:type="dxa"/>
            <w:vAlign w:val="center"/>
          </w:tcPr>
          <w:p w14:paraId="647FB8A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80" w:type="dxa"/>
            <w:vAlign w:val="center"/>
          </w:tcPr>
          <w:p w14:paraId="4E0892E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76" w:type="dxa"/>
            <w:vAlign w:val="center"/>
          </w:tcPr>
          <w:p w14:paraId="6A664C4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40" w:type="dxa"/>
            <w:vAlign w:val="center"/>
          </w:tcPr>
          <w:p w14:paraId="0BF3F5F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center"/>
          </w:tcPr>
          <w:p w14:paraId="63A4D66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44" w:type="dxa"/>
            <w:vAlign w:val="center"/>
          </w:tcPr>
          <w:p w14:paraId="4805624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44" w:type="dxa"/>
            <w:vAlign w:val="center"/>
          </w:tcPr>
          <w:p w14:paraId="639DDE8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83" w:type="dxa"/>
            <w:vAlign w:val="center"/>
          </w:tcPr>
          <w:p w14:paraId="71B410E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26" w:type="dxa"/>
            <w:vAlign w:val="center"/>
          </w:tcPr>
          <w:p w14:paraId="6503D33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35" w:type="dxa"/>
            <w:vAlign w:val="center"/>
          </w:tcPr>
          <w:p w14:paraId="58019C8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5E2BD2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00" w:type="dxa"/>
            <w:vAlign w:val="center"/>
          </w:tcPr>
          <w:p w14:paraId="33D6D554">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1080" w:type="dxa"/>
            <w:vAlign w:val="center"/>
          </w:tcPr>
          <w:p w14:paraId="2987F5CB">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76" w:type="dxa"/>
            <w:vAlign w:val="center"/>
          </w:tcPr>
          <w:p w14:paraId="03416BB1">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940" w:type="dxa"/>
            <w:vAlign w:val="center"/>
          </w:tcPr>
          <w:p w14:paraId="707E23B6">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51" w:type="dxa"/>
            <w:vAlign w:val="center"/>
          </w:tcPr>
          <w:p w14:paraId="6F45C997">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1044" w:type="dxa"/>
            <w:vAlign w:val="center"/>
          </w:tcPr>
          <w:p w14:paraId="15163B59">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44" w:type="dxa"/>
            <w:vAlign w:val="center"/>
          </w:tcPr>
          <w:p w14:paraId="4E522E82">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83" w:type="dxa"/>
            <w:vAlign w:val="center"/>
          </w:tcPr>
          <w:p w14:paraId="36926BF5">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926" w:type="dxa"/>
            <w:vAlign w:val="center"/>
          </w:tcPr>
          <w:p w14:paraId="746DC22A">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1035" w:type="dxa"/>
            <w:vAlign w:val="center"/>
          </w:tcPr>
          <w:p w14:paraId="64EEB6F9">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r>
      <w:tr w14:paraId="2B76A2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00" w:type="dxa"/>
            <w:vAlign w:val="center"/>
          </w:tcPr>
          <w:p w14:paraId="1A95508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80" w:type="dxa"/>
            <w:vAlign w:val="center"/>
          </w:tcPr>
          <w:p w14:paraId="0DD6696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76" w:type="dxa"/>
            <w:vAlign w:val="center"/>
          </w:tcPr>
          <w:p w14:paraId="3E21311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40" w:type="dxa"/>
            <w:vAlign w:val="center"/>
          </w:tcPr>
          <w:p w14:paraId="67AE2B3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center"/>
          </w:tcPr>
          <w:p w14:paraId="6C050CF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44" w:type="dxa"/>
            <w:vAlign w:val="center"/>
          </w:tcPr>
          <w:p w14:paraId="50F212C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44" w:type="dxa"/>
            <w:vAlign w:val="center"/>
          </w:tcPr>
          <w:p w14:paraId="14AFE11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83" w:type="dxa"/>
            <w:vAlign w:val="center"/>
          </w:tcPr>
          <w:p w14:paraId="7545DD8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26" w:type="dxa"/>
            <w:vAlign w:val="center"/>
          </w:tcPr>
          <w:p w14:paraId="38242A8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35" w:type="dxa"/>
            <w:vAlign w:val="center"/>
          </w:tcPr>
          <w:p w14:paraId="498D7DF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729F90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00" w:type="dxa"/>
            <w:vAlign w:val="center"/>
          </w:tcPr>
          <w:p w14:paraId="3D33D882">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1080" w:type="dxa"/>
            <w:vAlign w:val="center"/>
          </w:tcPr>
          <w:p w14:paraId="70BE144E">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76" w:type="dxa"/>
            <w:vAlign w:val="center"/>
          </w:tcPr>
          <w:p w14:paraId="10699F04">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940" w:type="dxa"/>
            <w:vAlign w:val="center"/>
          </w:tcPr>
          <w:p w14:paraId="532539AD">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51" w:type="dxa"/>
            <w:vAlign w:val="center"/>
          </w:tcPr>
          <w:p w14:paraId="6B7EF7B7">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1044" w:type="dxa"/>
            <w:vAlign w:val="center"/>
          </w:tcPr>
          <w:p w14:paraId="7BE8D9CD">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44" w:type="dxa"/>
            <w:vAlign w:val="center"/>
          </w:tcPr>
          <w:p w14:paraId="6E6E59E0">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83" w:type="dxa"/>
            <w:vAlign w:val="center"/>
          </w:tcPr>
          <w:p w14:paraId="00C6E1BF">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926" w:type="dxa"/>
            <w:vAlign w:val="center"/>
          </w:tcPr>
          <w:p w14:paraId="5B870F10">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1035" w:type="dxa"/>
            <w:vAlign w:val="center"/>
          </w:tcPr>
          <w:p w14:paraId="48CBF2C3">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r>
      <w:tr w14:paraId="41EB61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00" w:type="dxa"/>
            <w:vAlign w:val="center"/>
          </w:tcPr>
          <w:p w14:paraId="3D82A6E5">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1080" w:type="dxa"/>
            <w:vAlign w:val="center"/>
          </w:tcPr>
          <w:p w14:paraId="35DD70E2">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76" w:type="dxa"/>
            <w:vAlign w:val="center"/>
          </w:tcPr>
          <w:p w14:paraId="18AF2063">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940" w:type="dxa"/>
            <w:vAlign w:val="center"/>
          </w:tcPr>
          <w:p w14:paraId="49CB0EB3">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51" w:type="dxa"/>
            <w:vAlign w:val="center"/>
          </w:tcPr>
          <w:p w14:paraId="6319FE06">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1044" w:type="dxa"/>
            <w:vAlign w:val="center"/>
          </w:tcPr>
          <w:p w14:paraId="70797ED7">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44" w:type="dxa"/>
            <w:vAlign w:val="center"/>
          </w:tcPr>
          <w:p w14:paraId="3D771CBA">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83" w:type="dxa"/>
            <w:vAlign w:val="center"/>
          </w:tcPr>
          <w:p w14:paraId="64BBDBE8">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926" w:type="dxa"/>
            <w:vAlign w:val="center"/>
          </w:tcPr>
          <w:p w14:paraId="784318B1">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1035" w:type="dxa"/>
            <w:vAlign w:val="center"/>
          </w:tcPr>
          <w:p w14:paraId="6CEEA91A">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r>
      <w:tr w14:paraId="028598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00" w:type="dxa"/>
            <w:vAlign w:val="center"/>
          </w:tcPr>
          <w:p w14:paraId="70F81391">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1080" w:type="dxa"/>
            <w:vAlign w:val="center"/>
          </w:tcPr>
          <w:p w14:paraId="36A343BC">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76" w:type="dxa"/>
            <w:vAlign w:val="center"/>
          </w:tcPr>
          <w:p w14:paraId="01E43C68">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940" w:type="dxa"/>
            <w:vAlign w:val="center"/>
          </w:tcPr>
          <w:p w14:paraId="4D240B95">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51" w:type="dxa"/>
            <w:vAlign w:val="center"/>
          </w:tcPr>
          <w:p w14:paraId="48DD98BB">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1044" w:type="dxa"/>
            <w:vAlign w:val="center"/>
          </w:tcPr>
          <w:p w14:paraId="25CBBA8C">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44" w:type="dxa"/>
            <w:vAlign w:val="center"/>
          </w:tcPr>
          <w:p w14:paraId="4E35AF04">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83" w:type="dxa"/>
            <w:vAlign w:val="center"/>
          </w:tcPr>
          <w:p w14:paraId="61BBDF57">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926" w:type="dxa"/>
            <w:vAlign w:val="center"/>
          </w:tcPr>
          <w:p w14:paraId="4D34489A">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1035" w:type="dxa"/>
            <w:vAlign w:val="center"/>
          </w:tcPr>
          <w:p w14:paraId="67DBA065">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r>
      <w:tr w14:paraId="0917D8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00" w:type="dxa"/>
            <w:vAlign w:val="center"/>
          </w:tcPr>
          <w:p w14:paraId="2DF97E2F">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1080" w:type="dxa"/>
            <w:vAlign w:val="center"/>
          </w:tcPr>
          <w:p w14:paraId="39A2595B">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76" w:type="dxa"/>
            <w:vAlign w:val="center"/>
          </w:tcPr>
          <w:p w14:paraId="38D1BB70">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940" w:type="dxa"/>
            <w:vAlign w:val="center"/>
          </w:tcPr>
          <w:p w14:paraId="25C58246">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51" w:type="dxa"/>
            <w:vAlign w:val="center"/>
          </w:tcPr>
          <w:p w14:paraId="13F5E223">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1044" w:type="dxa"/>
            <w:vAlign w:val="center"/>
          </w:tcPr>
          <w:p w14:paraId="2B2CEEF9">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44" w:type="dxa"/>
            <w:vAlign w:val="center"/>
          </w:tcPr>
          <w:p w14:paraId="342C6424">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83" w:type="dxa"/>
            <w:vAlign w:val="center"/>
          </w:tcPr>
          <w:p w14:paraId="712AA5E9">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926" w:type="dxa"/>
            <w:vAlign w:val="center"/>
          </w:tcPr>
          <w:p w14:paraId="326AE031">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1035" w:type="dxa"/>
            <w:vAlign w:val="center"/>
          </w:tcPr>
          <w:p w14:paraId="421291EC">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r>
      <w:tr w14:paraId="740F7C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00" w:type="dxa"/>
            <w:vAlign w:val="center"/>
          </w:tcPr>
          <w:p w14:paraId="2396B062">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1080" w:type="dxa"/>
            <w:vAlign w:val="center"/>
          </w:tcPr>
          <w:p w14:paraId="1A8233C2">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76" w:type="dxa"/>
            <w:vAlign w:val="center"/>
          </w:tcPr>
          <w:p w14:paraId="3D06E53D">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940" w:type="dxa"/>
            <w:vAlign w:val="center"/>
          </w:tcPr>
          <w:p w14:paraId="760189D4">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51" w:type="dxa"/>
            <w:vAlign w:val="center"/>
          </w:tcPr>
          <w:p w14:paraId="2FE2A2CF">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1044" w:type="dxa"/>
            <w:vAlign w:val="center"/>
          </w:tcPr>
          <w:p w14:paraId="2AFE7AA6">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44" w:type="dxa"/>
            <w:vAlign w:val="center"/>
          </w:tcPr>
          <w:p w14:paraId="1596C24A">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83" w:type="dxa"/>
            <w:vAlign w:val="center"/>
          </w:tcPr>
          <w:p w14:paraId="3BD09E03">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926" w:type="dxa"/>
            <w:vAlign w:val="center"/>
          </w:tcPr>
          <w:p w14:paraId="428BC1E0">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1035" w:type="dxa"/>
            <w:vAlign w:val="center"/>
          </w:tcPr>
          <w:p w14:paraId="2F3A0135">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r>
      <w:tr w14:paraId="75C074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00" w:type="dxa"/>
            <w:vAlign w:val="center"/>
          </w:tcPr>
          <w:p w14:paraId="22FFA9FD">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1080" w:type="dxa"/>
            <w:vAlign w:val="center"/>
          </w:tcPr>
          <w:p w14:paraId="596667FD">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76" w:type="dxa"/>
            <w:vAlign w:val="center"/>
          </w:tcPr>
          <w:p w14:paraId="17531AC2">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940" w:type="dxa"/>
            <w:vAlign w:val="center"/>
          </w:tcPr>
          <w:p w14:paraId="40175A30">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51" w:type="dxa"/>
            <w:vAlign w:val="center"/>
          </w:tcPr>
          <w:p w14:paraId="493C316D">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1044" w:type="dxa"/>
            <w:vAlign w:val="center"/>
          </w:tcPr>
          <w:p w14:paraId="47585612">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44" w:type="dxa"/>
            <w:vAlign w:val="center"/>
          </w:tcPr>
          <w:p w14:paraId="45EB8FB8">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83" w:type="dxa"/>
            <w:vAlign w:val="center"/>
          </w:tcPr>
          <w:p w14:paraId="6434ABBF">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926" w:type="dxa"/>
            <w:vAlign w:val="center"/>
          </w:tcPr>
          <w:p w14:paraId="45C38752">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1035" w:type="dxa"/>
            <w:vAlign w:val="center"/>
          </w:tcPr>
          <w:p w14:paraId="7A543156">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r>
      <w:tr w14:paraId="2BFC4A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00" w:type="dxa"/>
            <w:vAlign w:val="center"/>
          </w:tcPr>
          <w:p w14:paraId="6C8F73ED">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1080" w:type="dxa"/>
            <w:vAlign w:val="center"/>
          </w:tcPr>
          <w:p w14:paraId="4CE9A5D0">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76" w:type="dxa"/>
            <w:vAlign w:val="center"/>
          </w:tcPr>
          <w:p w14:paraId="1AD7E6B5">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940" w:type="dxa"/>
            <w:vAlign w:val="center"/>
          </w:tcPr>
          <w:p w14:paraId="35FEBDE2">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51" w:type="dxa"/>
            <w:vAlign w:val="center"/>
          </w:tcPr>
          <w:p w14:paraId="07DBBC87">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1044" w:type="dxa"/>
            <w:vAlign w:val="center"/>
          </w:tcPr>
          <w:p w14:paraId="585ACB0F">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44" w:type="dxa"/>
            <w:vAlign w:val="center"/>
          </w:tcPr>
          <w:p w14:paraId="72E4EF63">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83" w:type="dxa"/>
            <w:vAlign w:val="center"/>
          </w:tcPr>
          <w:p w14:paraId="2329ED09">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926" w:type="dxa"/>
            <w:vAlign w:val="center"/>
          </w:tcPr>
          <w:p w14:paraId="0699C3FD">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1035" w:type="dxa"/>
            <w:vAlign w:val="center"/>
          </w:tcPr>
          <w:p w14:paraId="13533772">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r>
      <w:tr w14:paraId="2DAE6A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00" w:type="dxa"/>
            <w:vAlign w:val="center"/>
          </w:tcPr>
          <w:p w14:paraId="3475114F">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1080" w:type="dxa"/>
            <w:vAlign w:val="center"/>
          </w:tcPr>
          <w:p w14:paraId="183B05CC">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76" w:type="dxa"/>
            <w:vAlign w:val="center"/>
          </w:tcPr>
          <w:p w14:paraId="4F9E488A">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940" w:type="dxa"/>
            <w:vAlign w:val="center"/>
          </w:tcPr>
          <w:p w14:paraId="6EE57D7F">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51" w:type="dxa"/>
            <w:vAlign w:val="center"/>
          </w:tcPr>
          <w:p w14:paraId="53D377D0">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1044" w:type="dxa"/>
            <w:vAlign w:val="center"/>
          </w:tcPr>
          <w:p w14:paraId="494955B2">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44" w:type="dxa"/>
            <w:vAlign w:val="center"/>
          </w:tcPr>
          <w:p w14:paraId="3F73D27C">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883" w:type="dxa"/>
            <w:vAlign w:val="center"/>
          </w:tcPr>
          <w:p w14:paraId="7369658D">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926" w:type="dxa"/>
            <w:vAlign w:val="center"/>
          </w:tcPr>
          <w:p w14:paraId="1F9B6FFF">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c>
          <w:tcPr>
            <w:tcW w:w="1035" w:type="dxa"/>
            <w:vAlign w:val="center"/>
          </w:tcPr>
          <w:p w14:paraId="1DEA9AB9">
            <w:pPr>
              <w:spacing w:line="360" w:lineRule="auto"/>
              <w:jc w:val="center"/>
              <w:rPr>
                <w:rFonts w:hint="eastAsia" w:asciiTheme="minorEastAsia" w:hAnsiTheme="minorEastAsia" w:eastAsiaTheme="minorEastAsia" w:cstheme="minorEastAsia"/>
                <w:b w:val="0"/>
                <w:bCs w:val="0"/>
                <w:color w:val="000000"/>
                <w:sz w:val="24"/>
                <w:szCs w:val="24"/>
                <w:highlight w:val="none"/>
              </w:rPr>
            </w:pPr>
          </w:p>
        </w:tc>
      </w:tr>
    </w:tbl>
    <w:p w14:paraId="57213D31">
      <w:pPr>
        <w:spacing w:line="360" w:lineRule="auto"/>
        <w:rPr>
          <w:rFonts w:hint="eastAsia" w:asciiTheme="minorEastAsia" w:hAnsiTheme="minorEastAsia" w:eastAsiaTheme="minorEastAsia" w:cstheme="minorEastAsia"/>
          <w:b w:val="0"/>
          <w:bCs w:val="0"/>
          <w:color w:val="000000"/>
          <w:sz w:val="24"/>
          <w:szCs w:val="24"/>
          <w:highlight w:val="none"/>
        </w:rPr>
      </w:pPr>
    </w:p>
    <w:p w14:paraId="6AE6F220">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附</w:t>
      </w:r>
      <w:bookmarkStart w:id="601" w:name="_Toc296347225"/>
      <w:bookmarkStart w:id="602" w:name="_Toc296944565"/>
      <w:bookmarkStart w:id="603" w:name="_Toc296503226"/>
      <w:bookmarkStart w:id="604" w:name="_Toc296891266"/>
      <w:bookmarkStart w:id="605" w:name="_Toc296891054"/>
      <w:bookmarkStart w:id="606" w:name="_Toc296346727"/>
      <w:bookmarkStart w:id="607" w:name="_Toc267261693"/>
      <w:r>
        <w:rPr>
          <w:rFonts w:hint="eastAsia" w:asciiTheme="minorEastAsia" w:hAnsiTheme="minorEastAsia" w:eastAsiaTheme="minorEastAsia" w:cstheme="minorEastAsia"/>
          <w:b w:val="0"/>
          <w:bCs w:val="0"/>
          <w:color w:val="000000"/>
          <w:sz w:val="24"/>
          <w:szCs w:val="24"/>
          <w:highlight w:val="none"/>
        </w:rPr>
        <w:t>件3：</w:t>
      </w:r>
      <w:bookmarkEnd w:id="601"/>
      <w:bookmarkEnd w:id="602"/>
      <w:bookmarkEnd w:id="603"/>
      <w:bookmarkEnd w:id="604"/>
      <w:bookmarkEnd w:id="605"/>
      <w:bookmarkEnd w:id="606"/>
      <w:bookmarkEnd w:id="607"/>
      <w:r>
        <w:rPr>
          <w:rFonts w:hint="eastAsia" w:asciiTheme="minorEastAsia" w:hAnsiTheme="minorEastAsia" w:eastAsiaTheme="minorEastAsia" w:cstheme="minorEastAsia"/>
          <w:b w:val="0"/>
          <w:bCs w:val="0"/>
          <w:color w:val="000000"/>
          <w:sz w:val="24"/>
          <w:szCs w:val="24"/>
          <w:highlight w:val="none"/>
        </w:rPr>
        <w:t xml:space="preserve">    </w:t>
      </w:r>
    </w:p>
    <w:p w14:paraId="6920949D">
      <w:pPr>
        <w:spacing w:before="156" w:beforeLines="50" w:after="156" w:afterLines="50" w:line="360" w:lineRule="auto"/>
        <w:jc w:val="center"/>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工程质量保修书</w:t>
      </w:r>
    </w:p>
    <w:p w14:paraId="0E8F1753">
      <w:pPr>
        <w:spacing w:line="360" w:lineRule="auto"/>
        <w:rPr>
          <w:rFonts w:hint="eastAsia" w:asciiTheme="minorEastAsia" w:hAnsiTheme="minorEastAsia" w:eastAsiaTheme="minorEastAsia" w:cstheme="minorEastAsia"/>
          <w:b w:val="0"/>
          <w:bCs w:val="0"/>
          <w:color w:val="000000"/>
          <w:sz w:val="24"/>
          <w:szCs w:val="24"/>
          <w:highlight w:val="none"/>
          <w:u w:val="single"/>
        </w:rPr>
      </w:pPr>
      <w:r>
        <w:rPr>
          <w:rFonts w:hint="eastAsia" w:asciiTheme="minorEastAsia" w:hAnsiTheme="minorEastAsia" w:eastAsiaTheme="minorEastAsia" w:cstheme="minorEastAsia"/>
          <w:b w:val="0"/>
          <w:bCs w:val="0"/>
          <w:color w:val="000000"/>
          <w:sz w:val="24"/>
          <w:szCs w:val="24"/>
          <w:highlight w:val="none"/>
        </w:rPr>
        <w:t>发包人（全称）：</w:t>
      </w: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rPr>
        <w:t xml:space="preserve">  </w:t>
      </w:r>
    </w:p>
    <w:p w14:paraId="7CAB5192">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承包</w:t>
      </w:r>
      <w:r>
        <w:rPr>
          <w:rFonts w:hint="eastAsia" w:asciiTheme="minorEastAsia" w:hAnsiTheme="minorEastAsia" w:eastAsiaTheme="minorEastAsia" w:cstheme="minorEastAsia"/>
          <w:b w:val="0"/>
          <w:bCs w:val="0"/>
          <w:color w:val="000000"/>
          <w:sz w:val="24"/>
          <w:szCs w:val="24"/>
          <w:highlight w:val="none"/>
          <w:lang w:eastAsia="zh-CN"/>
        </w:rPr>
        <w:t>人</w:t>
      </w:r>
      <w:r>
        <w:rPr>
          <w:rFonts w:hint="eastAsia" w:asciiTheme="minorEastAsia" w:hAnsiTheme="minorEastAsia" w:eastAsiaTheme="minorEastAsia" w:cstheme="minorEastAsia"/>
          <w:b w:val="0"/>
          <w:bCs w:val="0"/>
          <w:color w:val="000000"/>
          <w:sz w:val="24"/>
          <w:szCs w:val="24"/>
          <w:highlight w:val="none"/>
        </w:rPr>
        <w:t>（全称）：</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rPr>
        <w:t xml:space="preserve">  </w:t>
      </w:r>
    </w:p>
    <w:p w14:paraId="1D63D0FB">
      <w:pPr>
        <w:spacing w:line="360" w:lineRule="auto"/>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　　发包人和承包人根据《中华人民共和国建筑法》和《建设工程质量管理条例》，经协商一致就</w:t>
      </w:r>
      <w:r>
        <w:rPr>
          <w:rFonts w:hint="eastAsia" w:ascii="宋体" w:hAnsi="宋体" w:eastAsia="宋体" w:cs="宋体"/>
          <w:b w:val="0"/>
          <w:bCs/>
          <w:color w:val="auto"/>
          <w:sz w:val="24"/>
          <w:szCs w:val="24"/>
          <w:u w:val="single"/>
          <w:lang w:val="en-US" w:eastAsia="zh-CN"/>
        </w:rPr>
        <w:t>商州区江山风景区内风车小木屋装饰改造</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（工程全称）签订工程质量保修书。</w:t>
      </w:r>
    </w:p>
    <w:p w14:paraId="21FC12CC">
      <w:pPr>
        <w:spacing w:line="360" w:lineRule="auto"/>
        <w:outlineLvl w:val="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　　</w:t>
      </w:r>
      <w:bookmarkStart w:id="608" w:name="_Toc19272"/>
      <w:r>
        <w:rPr>
          <w:rFonts w:hint="eastAsia" w:asciiTheme="minorEastAsia" w:hAnsiTheme="minorEastAsia" w:eastAsiaTheme="minorEastAsia" w:cstheme="minorEastAsia"/>
          <w:b w:val="0"/>
          <w:bCs w:val="0"/>
          <w:color w:val="000000"/>
          <w:sz w:val="24"/>
          <w:szCs w:val="24"/>
          <w:highlight w:val="none"/>
        </w:rPr>
        <w:t>一、工程质量保修范围和内容</w:t>
      </w:r>
      <w:bookmarkEnd w:id="608"/>
    </w:p>
    <w:p w14:paraId="29D4CF02">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　　承包人在质量保修期内，按照有关法律规定和合同约定，承担工程质量保修责任。</w:t>
      </w:r>
    </w:p>
    <w:p w14:paraId="315E681D">
      <w:pPr>
        <w:spacing w:line="360" w:lineRule="auto"/>
        <w:ind w:firstLine="48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Theme="minorEastAsia" w:hAnsiTheme="minorEastAsia" w:eastAsiaTheme="minorEastAsia" w:cstheme="minorEastAsia"/>
          <w:b w:val="0"/>
          <w:bCs w:val="0"/>
          <w:color w:val="000000"/>
          <w:sz w:val="24"/>
          <w:szCs w:val="24"/>
          <w:highlight w:val="none"/>
          <w:u w:val="single"/>
          <w:lang w:eastAsia="zh-CN"/>
        </w:rPr>
        <w:t>承包方施工的全部工程内容</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w:t>
      </w:r>
    </w:p>
    <w:p w14:paraId="33908D51">
      <w:pPr>
        <w:spacing w:line="360" w:lineRule="auto"/>
        <w:outlineLvl w:val="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　　</w:t>
      </w:r>
      <w:bookmarkStart w:id="609" w:name="_Toc4444"/>
      <w:r>
        <w:rPr>
          <w:rFonts w:hint="eastAsia" w:asciiTheme="minorEastAsia" w:hAnsiTheme="minorEastAsia" w:eastAsiaTheme="minorEastAsia" w:cstheme="minorEastAsia"/>
          <w:b w:val="0"/>
          <w:bCs w:val="0"/>
          <w:color w:val="000000"/>
          <w:sz w:val="24"/>
          <w:szCs w:val="24"/>
          <w:highlight w:val="none"/>
        </w:rPr>
        <w:t>二、质量保修期</w:t>
      </w:r>
      <w:bookmarkEnd w:id="609"/>
    </w:p>
    <w:p w14:paraId="2F0187B6">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根据《建设工程质量管理条例》及有关规定，工程的质量保修期如下：</w:t>
      </w:r>
    </w:p>
    <w:p w14:paraId="11E01753">
      <w:pPr>
        <w:spacing w:line="360" w:lineRule="auto"/>
        <w:ind w:firstLine="480" w:firstLineChars="200"/>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1</w:t>
      </w:r>
      <w:r>
        <w:rPr>
          <w:rFonts w:hint="eastAsia" w:asciiTheme="minorEastAsia" w:hAnsiTheme="minorEastAsia" w:eastAsiaTheme="minorEastAsia" w:cstheme="minorEastAsia"/>
          <w:b w:val="0"/>
          <w:bCs w:val="0"/>
          <w:color w:val="000000"/>
          <w:sz w:val="24"/>
          <w:szCs w:val="24"/>
          <w:highlight w:val="none"/>
        </w:rPr>
        <w:t>．</w:t>
      </w:r>
      <w:r>
        <w:rPr>
          <w:rFonts w:hint="eastAsia" w:asciiTheme="minorEastAsia" w:hAnsiTheme="minorEastAsia" w:eastAsiaTheme="minorEastAsia" w:cstheme="minorEastAsia"/>
          <w:b w:val="0"/>
          <w:bCs w:val="0"/>
          <w:sz w:val="24"/>
          <w:szCs w:val="24"/>
          <w:highlight w:val="none"/>
        </w:rPr>
        <w:t>地基基础工程和主体结构工程为设计文件规定的工程合理使用年限；</w:t>
      </w:r>
    </w:p>
    <w:p w14:paraId="5FFC6D37">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2</w:t>
      </w:r>
      <w:r>
        <w:rPr>
          <w:rFonts w:hint="eastAsia" w:asciiTheme="minorEastAsia" w:hAnsiTheme="minorEastAsia" w:eastAsiaTheme="minorEastAsia" w:cstheme="minorEastAsia"/>
          <w:b w:val="0"/>
          <w:bCs w:val="0"/>
          <w:sz w:val="24"/>
          <w:szCs w:val="24"/>
          <w:highlight w:val="none"/>
        </w:rPr>
        <w:t>．</w:t>
      </w:r>
      <w:r>
        <w:rPr>
          <w:rFonts w:hint="eastAsia" w:asciiTheme="minorEastAsia" w:hAnsiTheme="minorEastAsia" w:eastAsiaTheme="minorEastAsia" w:cstheme="minorEastAsia"/>
          <w:b w:val="0"/>
          <w:bCs w:val="0"/>
          <w:color w:val="000000"/>
          <w:sz w:val="24"/>
          <w:szCs w:val="24"/>
          <w:highlight w:val="none"/>
        </w:rPr>
        <w:t>屋面防水工程、有防水要求的卫生间、房间和外墙面的防渗为</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5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年；</w:t>
      </w:r>
    </w:p>
    <w:p w14:paraId="0DE3E724">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3</w:t>
      </w:r>
      <w:r>
        <w:rPr>
          <w:rFonts w:hint="eastAsia" w:asciiTheme="minorEastAsia" w:hAnsiTheme="minorEastAsia" w:eastAsiaTheme="minorEastAsia" w:cstheme="minorEastAsia"/>
          <w:b w:val="0"/>
          <w:bCs w:val="0"/>
          <w:sz w:val="24"/>
          <w:szCs w:val="24"/>
          <w:highlight w:val="none"/>
        </w:rPr>
        <w:t>．</w:t>
      </w:r>
      <w:r>
        <w:rPr>
          <w:rFonts w:hint="eastAsia" w:asciiTheme="minorEastAsia" w:hAnsiTheme="minorEastAsia" w:eastAsiaTheme="minorEastAsia" w:cstheme="minorEastAsia"/>
          <w:b w:val="0"/>
          <w:bCs w:val="0"/>
          <w:color w:val="000000"/>
          <w:sz w:val="24"/>
          <w:szCs w:val="24"/>
          <w:highlight w:val="none"/>
        </w:rPr>
        <w:t>装修工程为</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宋体" w:hAnsi="宋体" w:eastAsia="宋体" w:cs="宋体"/>
          <w:b w:val="0"/>
          <w:bCs w:val="0"/>
          <w:color w:val="000000"/>
          <w:sz w:val="24"/>
          <w:szCs w:val="24"/>
          <w:highlight w:val="none"/>
          <w:u w:val="single"/>
          <w:lang w:val="en-US" w:eastAsia="zh-CN"/>
        </w:rPr>
        <w:t>2</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年；</w:t>
      </w:r>
    </w:p>
    <w:p w14:paraId="635862FC">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4</w:t>
      </w:r>
      <w:r>
        <w:rPr>
          <w:rFonts w:hint="eastAsia" w:asciiTheme="minorEastAsia" w:hAnsiTheme="minorEastAsia" w:eastAsiaTheme="minorEastAsia" w:cstheme="minorEastAsia"/>
          <w:b w:val="0"/>
          <w:bCs w:val="0"/>
          <w:sz w:val="24"/>
          <w:szCs w:val="24"/>
          <w:highlight w:val="none"/>
        </w:rPr>
        <w:t>．</w:t>
      </w:r>
      <w:r>
        <w:rPr>
          <w:rFonts w:hint="eastAsia" w:asciiTheme="minorEastAsia" w:hAnsiTheme="minorEastAsia" w:eastAsiaTheme="minorEastAsia" w:cstheme="minorEastAsia"/>
          <w:b w:val="0"/>
          <w:bCs w:val="0"/>
          <w:color w:val="000000"/>
          <w:sz w:val="24"/>
          <w:szCs w:val="24"/>
          <w:highlight w:val="none"/>
        </w:rPr>
        <w:t>电气管线、给排水管道、设备安装工程为</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2</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年；</w:t>
      </w:r>
    </w:p>
    <w:p w14:paraId="124DE75F">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5</w:t>
      </w:r>
      <w:r>
        <w:rPr>
          <w:rFonts w:hint="eastAsia" w:asciiTheme="minorEastAsia" w:hAnsiTheme="minorEastAsia" w:eastAsiaTheme="minorEastAsia" w:cstheme="minorEastAsia"/>
          <w:b w:val="0"/>
          <w:bCs w:val="0"/>
          <w:sz w:val="24"/>
          <w:szCs w:val="24"/>
          <w:highlight w:val="none"/>
        </w:rPr>
        <w:t>．</w:t>
      </w:r>
      <w:r>
        <w:rPr>
          <w:rFonts w:hint="eastAsia" w:asciiTheme="minorEastAsia" w:hAnsiTheme="minorEastAsia" w:eastAsiaTheme="minorEastAsia" w:cstheme="minorEastAsia"/>
          <w:b w:val="0"/>
          <w:bCs w:val="0"/>
          <w:color w:val="000000"/>
          <w:sz w:val="24"/>
          <w:szCs w:val="24"/>
          <w:highlight w:val="none"/>
        </w:rPr>
        <w:t>供热与供冷系统为</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2</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个采暖期、供冷期；</w:t>
      </w:r>
    </w:p>
    <w:p w14:paraId="02042540">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6</w:t>
      </w:r>
      <w:r>
        <w:rPr>
          <w:rFonts w:hint="eastAsia" w:asciiTheme="minorEastAsia" w:hAnsiTheme="minorEastAsia" w:eastAsiaTheme="minorEastAsia" w:cstheme="minorEastAsia"/>
          <w:b w:val="0"/>
          <w:bCs w:val="0"/>
          <w:sz w:val="24"/>
          <w:szCs w:val="24"/>
          <w:highlight w:val="none"/>
        </w:rPr>
        <w:t>．</w:t>
      </w:r>
      <w:r>
        <w:rPr>
          <w:rFonts w:hint="eastAsia" w:asciiTheme="minorEastAsia" w:hAnsiTheme="minorEastAsia" w:eastAsiaTheme="minorEastAsia" w:cstheme="minorEastAsia"/>
          <w:b w:val="0"/>
          <w:bCs w:val="0"/>
          <w:color w:val="000000"/>
          <w:sz w:val="24"/>
          <w:szCs w:val="24"/>
          <w:highlight w:val="none"/>
        </w:rPr>
        <w:t>住宅小区内的给排水设施、道路等配套工程为</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2</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年；</w:t>
      </w:r>
    </w:p>
    <w:p w14:paraId="286A6165">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7</w:t>
      </w:r>
      <w:r>
        <w:rPr>
          <w:rFonts w:hint="eastAsia" w:asciiTheme="minorEastAsia" w:hAnsiTheme="minorEastAsia" w:eastAsiaTheme="minorEastAsia" w:cstheme="minorEastAsia"/>
          <w:b w:val="0"/>
          <w:bCs w:val="0"/>
          <w:sz w:val="24"/>
          <w:szCs w:val="24"/>
          <w:highlight w:val="none"/>
        </w:rPr>
        <w:t>．</w:t>
      </w:r>
      <w:r>
        <w:rPr>
          <w:rFonts w:hint="eastAsia" w:asciiTheme="minorEastAsia" w:hAnsiTheme="minorEastAsia" w:eastAsiaTheme="minorEastAsia" w:cstheme="minorEastAsia"/>
          <w:b w:val="0"/>
          <w:bCs w:val="0"/>
          <w:color w:val="000000"/>
          <w:sz w:val="24"/>
          <w:szCs w:val="24"/>
          <w:highlight w:val="none"/>
        </w:rPr>
        <w:t>其他项目保修期限约定如下：</w:t>
      </w:r>
    </w:p>
    <w:p w14:paraId="645E4EED">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lang w:val="en-US" w:eastAsia="zh-CN"/>
        </w:rPr>
        <w:t>。</w:t>
      </w:r>
    </w:p>
    <w:p w14:paraId="398CE377">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　　质量保修期自工程竣工验收合格之日起计算。</w:t>
      </w:r>
    </w:p>
    <w:p w14:paraId="08253399">
      <w:pPr>
        <w:spacing w:line="360" w:lineRule="auto"/>
        <w:ind w:firstLine="480" w:firstLineChars="200"/>
        <w:outlineLvl w:val="0"/>
        <w:rPr>
          <w:rFonts w:hint="eastAsia" w:asciiTheme="minorEastAsia" w:hAnsiTheme="minorEastAsia" w:eastAsiaTheme="minorEastAsia" w:cstheme="minorEastAsia"/>
          <w:b w:val="0"/>
          <w:bCs w:val="0"/>
          <w:color w:val="000000"/>
          <w:sz w:val="24"/>
          <w:szCs w:val="24"/>
          <w:highlight w:val="none"/>
        </w:rPr>
      </w:pPr>
      <w:bookmarkStart w:id="610" w:name="_Toc32183"/>
      <w:r>
        <w:rPr>
          <w:rFonts w:hint="eastAsia" w:asciiTheme="minorEastAsia" w:hAnsiTheme="minorEastAsia" w:eastAsiaTheme="minorEastAsia" w:cstheme="minorEastAsia"/>
          <w:b w:val="0"/>
          <w:bCs w:val="0"/>
          <w:color w:val="000000"/>
          <w:sz w:val="24"/>
          <w:szCs w:val="24"/>
          <w:highlight w:val="none"/>
        </w:rPr>
        <w:t>三、缺陷责任期</w:t>
      </w:r>
      <w:bookmarkEnd w:id="610"/>
    </w:p>
    <w:p w14:paraId="1E657F6B">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工程缺陷责任期为</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24</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个月，缺陷责任期自工程通过竣工验收之日起计算。单位工程先于全部工程进行验收，单位工程缺陷责任期自单位工程验收合格之日起算。</w:t>
      </w:r>
    </w:p>
    <w:p w14:paraId="516128B0">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缺陷责任期终止后，发包人应退还剩余的质量保证金。</w:t>
      </w:r>
    </w:p>
    <w:p w14:paraId="463E6B77">
      <w:pPr>
        <w:spacing w:line="360" w:lineRule="auto"/>
        <w:outlineLvl w:val="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 xml:space="preserve">    </w:t>
      </w:r>
      <w:bookmarkStart w:id="611" w:name="_Toc13716"/>
      <w:r>
        <w:rPr>
          <w:rFonts w:hint="eastAsia" w:asciiTheme="minorEastAsia" w:hAnsiTheme="minorEastAsia" w:eastAsiaTheme="minorEastAsia" w:cstheme="minorEastAsia"/>
          <w:b w:val="0"/>
          <w:bCs w:val="0"/>
          <w:color w:val="000000"/>
          <w:sz w:val="24"/>
          <w:szCs w:val="24"/>
          <w:highlight w:val="none"/>
        </w:rPr>
        <w:t>四、质量保修责任</w:t>
      </w:r>
      <w:bookmarkEnd w:id="611"/>
    </w:p>
    <w:p w14:paraId="2D5CA61C">
      <w:pPr>
        <w:spacing w:line="360" w:lineRule="auto"/>
        <w:ind w:left="110" w:leftChars="50" w:firstLine="491" w:firstLineChars="205"/>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w:t>
      </w:r>
      <w:r>
        <w:rPr>
          <w:rFonts w:hint="eastAsia" w:asciiTheme="minorEastAsia" w:hAnsiTheme="minorEastAsia" w:eastAsiaTheme="minorEastAsia" w:cstheme="minorEastAsia"/>
          <w:b w:val="0"/>
          <w:bCs w:val="0"/>
          <w:sz w:val="24"/>
          <w:szCs w:val="24"/>
          <w:highlight w:val="none"/>
        </w:rPr>
        <w:t>．</w:t>
      </w:r>
      <w:r>
        <w:rPr>
          <w:rFonts w:hint="eastAsia" w:asciiTheme="minorEastAsia" w:hAnsiTheme="minorEastAsia" w:eastAsiaTheme="minorEastAsia" w:cstheme="minorEastAsia"/>
          <w:b w:val="0"/>
          <w:bCs w:val="0"/>
          <w:color w:val="000000"/>
          <w:sz w:val="24"/>
          <w:szCs w:val="24"/>
          <w:highlight w:val="none"/>
        </w:rPr>
        <w:t>属于保修范围、内容的项目，承包人应当在接到保修通知之日起7天内派人保修。承包人不在约定期限内派人保修的，发包人可以委托他人修理。</w:t>
      </w:r>
    </w:p>
    <w:p w14:paraId="0B59EE3D">
      <w:pPr>
        <w:spacing w:line="360" w:lineRule="auto"/>
        <w:ind w:left="110" w:leftChars="50" w:firstLine="491" w:firstLineChars="205"/>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2</w:t>
      </w:r>
      <w:r>
        <w:rPr>
          <w:rFonts w:hint="eastAsia" w:asciiTheme="minorEastAsia" w:hAnsiTheme="minorEastAsia" w:eastAsiaTheme="minorEastAsia" w:cstheme="minorEastAsia"/>
          <w:b w:val="0"/>
          <w:bCs w:val="0"/>
          <w:sz w:val="24"/>
          <w:szCs w:val="24"/>
          <w:highlight w:val="none"/>
        </w:rPr>
        <w:t>．</w:t>
      </w:r>
      <w:r>
        <w:rPr>
          <w:rFonts w:hint="eastAsia" w:asciiTheme="minorEastAsia" w:hAnsiTheme="minorEastAsia" w:eastAsiaTheme="minorEastAsia" w:cstheme="minorEastAsia"/>
          <w:b w:val="0"/>
          <w:bCs w:val="0"/>
          <w:color w:val="000000"/>
          <w:sz w:val="24"/>
          <w:szCs w:val="24"/>
          <w:highlight w:val="none"/>
        </w:rPr>
        <w:t>发生紧急事故需抢修的，承包人在接到事故通知后，应当立即到达事故现场抢修。</w:t>
      </w:r>
    </w:p>
    <w:p w14:paraId="4DF20ABD">
      <w:pPr>
        <w:spacing w:line="360" w:lineRule="auto"/>
        <w:ind w:left="110" w:leftChars="50" w:firstLine="491" w:firstLineChars="205"/>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3</w:t>
      </w:r>
      <w:r>
        <w:rPr>
          <w:rFonts w:hint="eastAsia" w:asciiTheme="minorEastAsia" w:hAnsiTheme="minorEastAsia" w:eastAsiaTheme="minorEastAsia" w:cstheme="minorEastAsia"/>
          <w:b w:val="0"/>
          <w:bCs w:val="0"/>
          <w:sz w:val="24"/>
          <w:szCs w:val="24"/>
          <w:highlight w:val="none"/>
        </w:rPr>
        <w:t>．</w:t>
      </w:r>
      <w:r>
        <w:rPr>
          <w:rFonts w:hint="eastAsia" w:asciiTheme="minorEastAsia" w:hAnsiTheme="minorEastAsia" w:eastAsiaTheme="minorEastAsia" w:cstheme="minorEastAsia"/>
          <w:b w:val="0"/>
          <w:bCs w:val="0"/>
          <w:color w:val="000000"/>
          <w:sz w:val="24"/>
          <w:szCs w:val="24"/>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BBEE376">
      <w:pPr>
        <w:spacing w:line="360" w:lineRule="auto"/>
        <w:ind w:left="440" w:leftChars="200" w:firstLine="120" w:firstLineChars="5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4</w:t>
      </w:r>
      <w:r>
        <w:rPr>
          <w:rFonts w:hint="eastAsia" w:asciiTheme="minorEastAsia" w:hAnsiTheme="minorEastAsia" w:eastAsiaTheme="minorEastAsia" w:cstheme="minorEastAsia"/>
          <w:b w:val="0"/>
          <w:bCs w:val="0"/>
          <w:sz w:val="24"/>
          <w:szCs w:val="24"/>
          <w:highlight w:val="none"/>
        </w:rPr>
        <w:t>．</w:t>
      </w:r>
      <w:r>
        <w:rPr>
          <w:rFonts w:hint="eastAsia" w:asciiTheme="minorEastAsia" w:hAnsiTheme="minorEastAsia" w:eastAsiaTheme="minorEastAsia" w:cstheme="minorEastAsia"/>
          <w:b w:val="0"/>
          <w:bCs w:val="0"/>
          <w:color w:val="000000"/>
          <w:sz w:val="24"/>
          <w:szCs w:val="24"/>
          <w:highlight w:val="none"/>
        </w:rPr>
        <w:t>质量保修完成后，由发包人组织验收。</w:t>
      </w:r>
    </w:p>
    <w:p w14:paraId="138A1918">
      <w:pPr>
        <w:spacing w:line="360" w:lineRule="auto"/>
        <w:outlineLvl w:val="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　　</w:t>
      </w:r>
      <w:bookmarkStart w:id="612" w:name="_Toc11558"/>
      <w:r>
        <w:rPr>
          <w:rFonts w:hint="eastAsia" w:asciiTheme="minorEastAsia" w:hAnsiTheme="minorEastAsia" w:eastAsiaTheme="minorEastAsia" w:cstheme="minorEastAsia"/>
          <w:b w:val="0"/>
          <w:bCs w:val="0"/>
          <w:color w:val="000000"/>
          <w:sz w:val="24"/>
          <w:szCs w:val="24"/>
          <w:highlight w:val="none"/>
        </w:rPr>
        <w:t>五、保修费用</w:t>
      </w:r>
      <w:bookmarkEnd w:id="612"/>
    </w:p>
    <w:p w14:paraId="42295F12">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　　保修费用由造成质量缺陷的责任方承担。</w:t>
      </w:r>
    </w:p>
    <w:p w14:paraId="4ABB897F">
      <w:pPr>
        <w:spacing w:line="360" w:lineRule="auto"/>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六、双方约定的其他工程质量保修事项：</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2年质量责任缺陷期满后14天内一次性无息退还3%保修金</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59D9B178">
      <w:pPr>
        <w:spacing w:line="360" w:lineRule="auto"/>
        <w:ind w:firstLine="456" w:firstLineChars="19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工程质量保修书由发包人、承包人在工程竣工验收前共同签署，作为施工合同附件，其有效期限至保修期满。</w:t>
      </w:r>
    </w:p>
    <w:p w14:paraId="7B39F440">
      <w:pPr>
        <w:spacing w:line="360" w:lineRule="auto"/>
        <w:rPr>
          <w:rFonts w:hint="eastAsia" w:asciiTheme="minorEastAsia" w:hAnsiTheme="minorEastAsia" w:eastAsiaTheme="minorEastAsia" w:cstheme="minorEastAsia"/>
          <w:b w:val="0"/>
          <w:bCs w:val="0"/>
          <w:color w:val="000000"/>
          <w:sz w:val="24"/>
          <w:szCs w:val="24"/>
          <w:highlight w:val="none"/>
        </w:rPr>
      </w:pPr>
    </w:p>
    <w:p w14:paraId="0C42C37D">
      <w:pPr>
        <w:pStyle w:val="6"/>
        <w:rPr>
          <w:rFonts w:hint="eastAsia" w:asciiTheme="minorEastAsia" w:hAnsiTheme="minorEastAsia" w:eastAsiaTheme="minorEastAsia" w:cstheme="minorEastAsia"/>
          <w:b w:val="0"/>
          <w:bCs w:val="0"/>
          <w:color w:val="000000"/>
          <w:sz w:val="24"/>
          <w:szCs w:val="24"/>
          <w:highlight w:val="none"/>
        </w:rPr>
      </w:pPr>
    </w:p>
    <w:p w14:paraId="7DA464D3">
      <w:pPr>
        <w:pStyle w:val="6"/>
        <w:rPr>
          <w:rFonts w:hint="eastAsia" w:asciiTheme="minorEastAsia" w:hAnsiTheme="minorEastAsia" w:eastAsiaTheme="minorEastAsia" w:cstheme="minorEastAsia"/>
          <w:b w:val="0"/>
          <w:bCs w:val="0"/>
          <w:color w:val="000000"/>
          <w:sz w:val="24"/>
          <w:szCs w:val="24"/>
          <w:highlight w:val="none"/>
        </w:rPr>
      </w:pPr>
    </w:p>
    <w:p w14:paraId="16D90B86">
      <w:pPr>
        <w:spacing w:line="360" w:lineRule="auto"/>
        <w:rPr>
          <w:rFonts w:hint="eastAsia" w:asciiTheme="minorEastAsia" w:hAnsiTheme="minorEastAsia" w:eastAsiaTheme="minorEastAsia" w:cstheme="minorEastAsia"/>
          <w:b w:val="0"/>
          <w:bCs w:val="0"/>
          <w:color w:val="000000"/>
          <w:sz w:val="24"/>
          <w:szCs w:val="24"/>
          <w:highlight w:val="none"/>
        </w:rPr>
      </w:pPr>
    </w:p>
    <w:p w14:paraId="3D040E4E">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 xml:space="preserve">发包人：  (公章)             </w:t>
      </w: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承包人：  (公章)</w:t>
      </w:r>
    </w:p>
    <w:p w14:paraId="07462867">
      <w:pPr>
        <w:spacing w:line="360" w:lineRule="auto"/>
        <w:rPr>
          <w:rFonts w:hint="eastAsia" w:asciiTheme="minorEastAsia" w:hAnsiTheme="minorEastAsia" w:eastAsiaTheme="minorEastAsia" w:cstheme="minorEastAsia"/>
          <w:b w:val="0"/>
          <w:bCs w:val="0"/>
          <w:color w:val="000000"/>
          <w:sz w:val="24"/>
          <w:szCs w:val="24"/>
          <w:highlight w:val="none"/>
          <w:u w:val="single"/>
        </w:rPr>
      </w:pPr>
      <w:r>
        <w:rPr>
          <w:rFonts w:hint="eastAsia" w:asciiTheme="minorEastAsia" w:hAnsiTheme="minorEastAsia" w:eastAsiaTheme="minorEastAsia" w:cstheme="minorEastAsia"/>
          <w:b w:val="0"/>
          <w:bCs w:val="0"/>
          <w:color w:val="000000"/>
          <w:sz w:val="24"/>
          <w:szCs w:val="24"/>
          <w:highlight w:val="none"/>
        </w:rPr>
        <w:t xml:space="preserve">                               </w:t>
      </w:r>
    </w:p>
    <w:p w14:paraId="703E3AB4">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 xml:space="preserve">法定代表人或其委托代理人：  </w:t>
      </w: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法定代表人或其委托代理人：</w:t>
      </w:r>
    </w:p>
    <w:p w14:paraId="1B52A743">
      <w:pPr>
        <w:spacing w:line="360" w:lineRule="auto"/>
        <w:rPr>
          <w:rFonts w:hint="eastAsia" w:asciiTheme="minorEastAsia" w:hAnsiTheme="minorEastAsia" w:eastAsiaTheme="minorEastAsia" w:cstheme="minorEastAsia"/>
          <w:b w:val="0"/>
          <w:bCs w:val="0"/>
          <w:color w:val="000000"/>
          <w:sz w:val="24"/>
          <w:szCs w:val="24"/>
          <w:highlight w:val="none"/>
          <w:u w:val="single"/>
        </w:rPr>
      </w:pPr>
      <w:r>
        <w:rPr>
          <w:rFonts w:hint="eastAsia" w:asciiTheme="minorEastAsia" w:hAnsiTheme="minorEastAsia" w:eastAsiaTheme="minorEastAsia" w:cstheme="minorEastAsia"/>
          <w:b w:val="0"/>
          <w:bCs w:val="0"/>
          <w:color w:val="000000"/>
          <w:sz w:val="24"/>
          <w:szCs w:val="24"/>
          <w:highlight w:val="none"/>
        </w:rPr>
        <w:t xml:space="preserve">（签字）                   </w:t>
      </w: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 xml:space="preserve"> （签字）</w:t>
      </w:r>
    </w:p>
    <w:p w14:paraId="66FDAE03">
      <w:pPr>
        <w:spacing w:line="360" w:lineRule="auto"/>
        <w:rPr>
          <w:rFonts w:hint="eastAsia" w:asciiTheme="minorEastAsia" w:hAnsiTheme="minorEastAsia" w:eastAsiaTheme="minorEastAsia" w:cstheme="minorEastAsia"/>
          <w:b w:val="0"/>
          <w:bCs w:val="0"/>
          <w:sz w:val="24"/>
          <w:szCs w:val="24"/>
          <w:highlight w:val="none"/>
          <w:u w:val="single"/>
          <w:lang w:val="en-US" w:eastAsia="zh-CN"/>
        </w:rPr>
      </w:pPr>
      <w:r>
        <w:rPr>
          <w:rFonts w:hint="eastAsia" w:asciiTheme="minorEastAsia" w:hAnsiTheme="minorEastAsia" w:eastAsiaTheme="minorEastAsia" w:cstheme="minorEastAsia"/>
          <w:b w:val="0"/>
          <w:bCs w:val="0"/>
          <w:color w:val="000000"/>
          <w:sz w:val="24"/>
          <w:szCs w:val="24"/>
          <w:highlight w:val="none"/>
        </w:rPr>
        <w:t>组织机构代码：</w:t>
      </w:r>
      <w:r>
        <w:rPr>
          <w:rFonts w:hint="eastAsia" w:asciiTheme="minorEastAsia" w:hAnsiTheme="minorEastAsia" w:eastAsiaTheme="minorEastAsia" w:cstheme="minorEastAsia"/>
          <w:b w:val="0"/>
          <w:bCs w:val="0"/>
          <w:color w:val="000000"/>
          <w:sz w:val="24"/>
          <w:szCs w:val="24"/>
          <w:highlight w:val="none"/>
          <w:u w:val="single"/>
        </w:rPr>
        <w:t xml:space="preserve">       </w:t>
      </w:r>
      <w:r>
        <w:rPr>
          <w:rFonts w:hint="eastAsia" w:asciiTheme="minorEastAsia" w:hAnsiTheme="minorEastAsia" w:eastAsiaTheme="minorEastAsia" w:cstheme="minorEastAsia"/>
          <w:b w:val="0"/>
          <w:bCs w:val="0"/>
          <w:color w:val="000000"/>
          <w:sz w:val="24"/>
          <w:szCs w:val="24"/>
          <w:highlight w:val="none"/>
        </w:rPr>
        <w:t xml:space="preserve">  </w:t>
      </w: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组织机构代码：</w:t>
      </w:r>
      <w:r>
        <w:rPr>
          <w:rFonts w:hint="eastAsia" w:asciiTheme="minorEastAsia" w:hAnsiTheme="minorEastAsia" w:eastAsiaTheme="minorEastAsia" w:cstheme="minorEastAsia"/>
          <w:b w:val="0"/>
          <w:bCs w:val="0"/>
          <w:sz w:val="24"/>
          <w:szCs w:val="24"/>
          <w:highlight w:val="none"/>
          <w:u w:val="single"/>
          <w:lang w:val="en-US" w:eastAsia="zh-CN"/>
        </w:rPr>
        <w:t xml:space="preserve">                  </w:t>
      </w:r>
    </w:p>
    <w:p w14:paraId="4ED1B872">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地  址：</w:t>
      </w:r>
      <w:r>
        <w:rPr>
          <w:rFonts w:hint="eastAsia" w:asciiTheme="minorEastAsia" w:hAnsiTheme="minorEastAsia" w:eastAsiaTheme="minorEastAsia" w:cstheme="minorEastAsia"/>
          <w:b w:val="0"/>
          <w:bCs w:val="0"/>
          <w:color w:val="000000"/>
          <w:sz w:val="24"/>
          <w:szCs w:val="24"/>
          <w:highlight w:val="none"/>
          <w:u w:val="single"/>
        </w:rPr>
        <w:t xml:space="preserve">     </w:t>
      </w:r>
      <w:r>
        <w:rPr>
          <w:rFonts w:hint="eastAsia" w:asciiTheme="minorEastAsia" w:hAnsiTheme="minorEastAsia" w:eastAsiaTheme="minorEastAsia" w:cstheme="minorEastAsia"/>
          <w:b w:val="0"/>
          <w:bCs w:val="0"/>
          <w:color w:val="000000"/>
          <w:sz w:val="24"/>
          <w:szCs w:val="24"/>
          <w:highlight w:val="none"/>
        </w:rPr>
        <w:t xml:space="preserve">  </w:t>
      </w: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地  址：</w:t>
      </w:r>
      <w:r>
        <w:rPr>
          <w:rFonts w:hint="eastAsia" w:asciiTheme="minorEastAsia" w:hAnsiTheme="minorEastAsia" w:eastAsiaTheme="minorEastAsia" w:cstheme="minorEastAsia"/>
          <w:b w:val="0"/>
          <w:bCs w:val="0"/>
          <w:color w:val="000000"/>
          <w:sz w:val="24"/>
          <w:szCs w:val="24"/>
          <w:highlight w:val="none"/>
          <w:u w:val="single"/>
        </w:rPr>
        <w:t xml:space="preserve">        </w:t>
      </w:r>
    </w:p>
    <w:p w14:paraId="310BEE60">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邮政编码：</w:t>
      </w:r>
      <w:r>
        <w:rPr>
          <w:rFonts w:hint="eastAsia" w:asciiTheme="minorEastAsia" w:hAnsiTheme="minorEastAsia" w:eastAsiaTheme="minorEastAsia" w:cstheme="minorEastAsia"/>
          <w:b w:val="0"/>
          <w:bCs w:val="0"/>
          <w:color w:val="000000"/>
          <w:sz w:val="24"/>
          <w:szCs w:val="24"/>
          <w:highlight w:val="none"/>
          <w:u w:val="single"/>
        </w:rPr>
        <w:t xml:space="preserve">      </w:t>
      </w:r>
      <w:r>
        <w:rPr>
          <w:rFonts w:hint="eastAsia" w:asciiTheme="minorEastAsia" w:hAnsiTheme="minorEastAsia" w:eastAsiaTheme="minorEastAsia" w:cstheme="minorEastAsia"/>
          <w:b w:val="0"/>
          <w:bCs w:val="0"/>
          <w:color w:val="000000"/>
          <w:sz w:val="24"/>
          <w:szCs w:val="24"/>
          <w:highlight w:val="none"/>
        </w:rPr>
        <w:t xml:space="preserve">  </w:t>
      </w: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邮政编码：</w:t>
      </w:r>
      <w:r>
        <w:rPr>
          <w:rFonts w:hint="eastAsia" w:asciiTheme="minorEastAsia" w:hAnsiTheme="minorEastAsia" w:eastAsiaTheme="minorEastAsia" w:cstheme="minorEastAsia"/>
          <w:b w:val="0"/>
          <w:bCs w:val="0"/>
          <w:color w:val="000000"/>
          <w:sz w:val="24"/>
          <w:szCs w:val="24"/>
          <w:highlight w:val="none"/>
          <w:u w:val="single"/>
        </w:rPr>
        <w:t xml:space="preserve">   </w:t>
      </w:r>
    </w:p>
    <w:p w14:paraId="499BB27C">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法定代表人：</w:t>
      </w:r>
      <w:r>
        <w:rPr>
          <w:rFonts w:hint="eastAsia" w:asciiTheme="minorEastAsia" w:hAnsiTheme="minorEastAsia" w:eastAsiaTheme="minorEastAsia" w:cstheme="minorEastAsia"/>
          <w:b w:val="0"/>
          <w:bCs w:val="0"/>
          <w:color w:val="000000"/>
          <w:sz w:val="24"/>
          <w:szCs w:val="24"/>
          <w:highlight w:val="none"/>
          <w:u w:val="single"/>
        </w:rPr>
        <w:t xml:space="preserve">           </w:t>
      </w:r>
      <w:r>
        <w:rPr>
          <w:rFonts w:hint="eastAsia" w:asciiTheme="minorEastAsia" w:hAnsiTheme="minorEastAsia" w:eastAsiaTheme="minorEastAsia" w:cstheme="minorEastAsia"/>
          <w:b w:val="0"/>
          <w:bCs w:val="0"/>
          <w:color w:val="000000"/>
          <w:sz w:val="24"/>
          <w:szCs w:val="24"/>
          <w:highlight w:val="none"/>
        </w:rPr>
        <w:t xml:space="preserve">  </w:t>
      </w: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法定代表人：</w:t>
      </w:r>
      <w:r>
        <w:rPr>
          <w:rFonts w:hint="eastAsia" w:asciiTheme="minorEastAsia" w:hAnsiTheme="minorEastAsia" w:eastAsiaTheme="minorEastAsia" w:cstheme="minorEastAsia"/>
          <w:b w:val="0"/>
          <w:bCs w:val="0"/>
          <w:color w:val="000000"/>
          <w:sz w:val="24"/>
          <w:szCs w:val="24"/>
          <w:highlight w:val="none"/>
          <w:u w:val="single"/>
        </w:rPr>
        <w:t xml:space="preserve">             </w:t>
      </w:r>
    </w:p>
    <w:p w14:paraId="2ACE0E8B">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委托代理人：</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 xml:space="preserve">  </w:t>
      </w: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委托代理人：</w:t>
      </w:r>
      <w:r>
        <w:rPr>
          <w:rFonts w:hint="eastAsia" w:asciiTheme="minorEastAsia" w:hAnsiTheme="minorEastAsia" w:eastAsiaTheme="minorEastAsia" w:cstheme="minorEastAsia"/>
          <w:b w:val="0"/>
          <w:bCs w:val="0"/>
          <w:color w:val="000000"/>
          <w:sz w:val="24"/>
          <w:szCs w:val="24"/>
          <w:highlight w:val="none"/>
          <w:u w:val="single"/>
        </w:rPr>
        <w:t xml:space="preserve">             </w:t>
      </w:r>
    </w:p>
    <w:p w14:paraId="3386A87A">
      <w:pPr>
        <w:widowControl/>
        <w:spacing w:line="360" w:lineRule="auto"/>
        <w:jc w:val="left"/>
        <w:rPr>
          <w:rFonts w:hint="eastAsia" w:asciiTheme="minorEastAsia" w:hAnsiTheme="minorEastAsia" w:eastAsiaTheme="minorEastAsia" w:cstheme="minorEastAsia"/>
          <w:b w:val="0"/>
          <w:bCs w:val="0"/>
          <w:kern w:val="0"/>
          <w:sz w:val="24"/>
          <w:szCs w:val="24"/>
          <w:highlight w:val="none"/>
          <w:u w:val="single"/>
          <w:lang w:val="en-US" w:eastAsia="zh-CN"/>
        </w:rPr>
      </w:pPr>
      <w:r>
        <w:rPr>
          <w:rFonts w:hint="eastAsia" w:asciiTheme="minorEastAsia" w:hAnsiTheme="minorEastAsia" w:eastAsiaTheme="minorEastAsia" w:cstheme="minorEastAsia"/>
          <w:b w:val="0"/>
          <w:bCs w:val="0"/>
          <w:color w:val="000000"/>
          <w:sz w:val="24"/>
          <w:szCs w:val="24"/>
          <w:highlight w:val="none"/>
        </w:rPr>
        <w:t>电  话：</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 xml:space="preserve">  </w:t>
      </w: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电  话：</w:t>
      </w:r>
      <w:r>
        <w:rPr>
          <w:rFonts w:hint="eastAsia" w:asciiTheme="minorEastAsia" w:hAnsiTheme="minorEastAsia" w:eastAsiaTheme="minorEastAsia" w:cstheme="minorEastAsia"/>
          <w:b w:val="0"/>
          <w:bCs w:val="0"/>
          <w:kern w:val="0"/>
          <w:sz w:val="24"/>
          <w:szCs w:val="24"/>
          <w:highlight w:val="none"/>
          <w:u w:val="single"/>
          <w:lang w:val="en-US" w:eastAsia="zh-CN"/>
        </w:rPr>
        <w:t xml:space="preserve">0914                  </w:t>
      </w:r>
      <w:r>
        <w:rPr>
          <w:rFonts w:hint="eastAsia" w:asciiTheme="minorEastAsia" w:hAnsiTheme="minorEastAsia" w:eastAsiaTheme="minorEastAsia" w:cstheme="minorEastAsia"/>
          <w:b w:val="0"/>
          <w:bCs w:val="0"/>
          <w:color w:val="000000"/>
          <w:sz w:val="24"/>
          <w:szCs w:val="24"/>
          <w:highlight w:val="none"/>
        </w:rPr>
        <w:t>传  真：</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 xml:space="preserve">  </w:t>
      </w: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传  真：</w:t>
      </w:r>
      <w:r>
        <w:rPr>
          <w:rFonts w:hint="eastAsia" w:asciiTheme="minorEastAsia" w:hAnsiTheme="minorEastAsia" w:eastAsiaTheme="minorEastAsia" w:cstheme="minorEastAsia"/>
          <w:b w:val="0"/>
          <w:bCs w:val="0"/>
          <w:kern w:val="0"/>
          <w:sz w:val="24"/>
          <w:szCs w:val="24"/>
          <w:highlight w:val="none"/>
          <w:u w:val="single"/>
          <w:lang w:val="en-US" w:eastAsia="zh-CN"/>
        </w:rPr>
        <w:t xml:space="preserve">0914-                 </w:t>
      </w:r>
    </w:p>
    <w:p w14:paraId="6B1EF084">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电子信箱：</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 xml:space="preserve">  </w:t>
      </w: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电子信箱：</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p>
    <w:p w14:paraId="34D0CC17">
      <w:pPr>
        <w:spacing w:line="360" w:lineRule="auto"/>
        <w:ind w:left="6000" w:hanging="4800" w:hangingChars="2000"/>
        <w:jc w:val="left"/>
        <w:rPr>
          <w:rFonts w:hint="eastAsia" w:asciiTheme="minorEastAsia" w:hAnsiTheme="minorEastAsia" w:eastAsiaTheme="minorEastAsia" w:cstheme="minorEastAsia"/>
          <w:b w:val="0"/>
          <w:bCs w:val="0"/>
          <w:sz w:val="24"/>
          <w:szCs w:val="24"/>
          <w:highlight w:val="none"/>
          <w:u w:val="single"/>
          <w:lang w:val="en-US" w:eastAsia="zh-CN"/>
        </w:rPr>
      </w:pPr>
      <w:r>
        <w:rPr>
          <w:rFonts w:hint="eastAsia" w:asciiTheme="minorEastAsia" w:hAnsiTheme="minorEastAsia" w:eastAsiaTheme="minorEastAsia" w:cstheme="minorEastAsia"/>
          <w:b w:val="0"/>
          <w:bCs w:val="0"/>
          <w:color w:val="000000"/>
          <w:sz w:val="24"/>
          <w:szCs w:val="24"/>
          <w:highlight w:val="none"/>
        </w:rPr>
        <w:t>开户银行：</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 xml:space="preserve">  </w:t>
      </w: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开户银行：</w:t>
      </w:r>
      <w:r>
        <w:rPr>
          <w:rFonts w:hint="eastAsia" w:asciiTheme="minorEastAsia" w:hAnsiTheme="minorEastAsia" w:eastAsiaTheme="minorEastAsia" w:cstheme="minorEastAsia"/>
          <w:b w:val="0"/>
          <w:bCs w:val="0"/>
          <w:sz w:val="24"/>
          <w:szCs w:val="24"/>
          <w:highlight w:val="none"/>
          <w:u w:val="single"/>
          <w:lang w:val="en-US" w:eastAsia="zh-CN"/>
        </w:rPr>
        <w:t xml:space="preserve">                     </w:t>
      </w:r>
    </w:p>
    <w:p w14:paraId="2E261834">
      <w:pPr>
        <w:spacing w:line="360" w:lineRule="auto"/>
        <w:rPr>
          <w:rFonts w:hint="eastAsia" w:asciiTheme="minorEastAsia" w:hAnsiTheme="minorEastAsia" w:eastAsiaTheme="minorEastAsia" w:cstheme="minorEastAsia"/>
          <w:b w:val="0"/>
          <w:bCs w:val="0"/>
          <w:sz w:val="24"/>
          <w:szCs w:val="24"/>
          <w:highlight w:val="none"/>
          <w:u w:val="single"/>
          <w:lang w:val="en-US" w:eastAsia="zh-CN"/>
        </w:rPr>
      </w:pPr>
      <w:r>
        <w:rPr>
          <w:rFonts w:hint="eastAsia" w:asciiTheme="minorEastAsia" w:hAnsiTheme="minorEastAsia" w:eastAsiaTheme="minorEastAsia" w:cstheme="minorEastAsia"/>
          <w:b w:val="0"/>
          <w:bCs w:val="0"/>
          <w:color w:val="000000"/>
          <w:sz w:val="24"/>
          <w:szCs w:val="24"/>
          <w:highlight w:val="none"/>
        </w:rPr>
        <w:t>账  号：</w:t>
      </w:r>
      <w:r>
        <w:rPr>
          <w:rFonts w:hint="eastAsia" w:asciiTheme="minorEastAsia" w:hAnsiTheme="minorEastAsia" w:eastAsiaTheme="minorEastAsia" w:cstheme="minorEastAsia"/>
          <w:b w:val="0"/>
          <w:bCs w:val="0"/>
          <w:color w:val="000000"/>
          <w:sz w:val="24"/>
          <w:szCs w:val="24"/>
          <w:highlight w:val="none"/>
          <w:u w:val="single"/>
        </w:rPr>
        <w:t xml:space="preserve">       </w:t>
      </w:r>
      <w:r>
        <w:rPr>
          <w:rFonts w:hint="eastAsia" w:asciiTheme="minorEastAsia" w:hAnsiTheme="minorEastAsia" w:eastAsiaTheme="minorEastAsia" w:cstheme="minorEastAsia"/>
          <w:b w:val="0"/>
          <w:bCs w:val="0"/>
          <w:color w:val="000000"/>
          <w:sz w:val="24"/>
          <w:szCs w:val="24"/>
          <w:highlight w:val="none"/>
        </w:rPr>
        <w:t xml:space="preserve">   </w:t>
      </w: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账  号：</w:t>
      </w:r>
      <w:r>
        <w:rPr>
          <w:rFonts w:hint="eastAsia" w:asciiTheme="minorEastAsia" w:hAnsiTheme="minorEastAsia" w:eastAsiaTheme="minorEastAsia" w:cstheme="minorEastAsia"/>
          <w:b w:val="0"/>
          <w:bCs w:val="0"/>
          <w:color w:val="000000"/>
          <w:sz w:val="24"/>
          <w:szCs w:val="24"/>
          <w:highlight w:val="none"/>
          <w:u w:val="single"/>
        </w:rPr>
        <w:t></w:t>
      </w:r>
      <w:r>
        <w:rPr>
          <w:rFonts w:hint="eastAsia" w:asciiTheme="minorEastAsia" w:hAnsiTheme="minorEastAsia" w:eastAsiaTheme="minorEastAsia" w:cstheme="minorEastAsia"/>
          <w:b w:val="0"/>
          <w:bCs w:val="0"/>
          <w:sz w:val="24"/>
          <w:szCs w:val="24"/>
          <w:highlight w:val="none"/>
          <w:u w:val="single"/>
          <w:lang w:val="en-US" w:eastAsia="zh-CN"/>
        </w:rPr>
        <w:t xml:space="preserve">                     </w:t>
      </w:r>
    </w:p>
    <w:p w14:paraId="4E59C547">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br w:type="page"/>
      </w:r>
      <w:r>
        <w:rPr>
          <w:rFonts w:hint="eastAsia" w:asciiTheme="minorEastAsia" w:hAnsiTheme="minorEastAsia" w:eastAsiaTheme="minorEastAsia" w:cstheme="minorEastAsia"/>
          <w:b w:val="0"/>
          <w:bCs w:val="0"/>
          <w:color w:val="000000"/>
          <w:sz w:val="24"/>
          <w:szCs w:val="24"/>
          <w:highlight w:val="none"/>
        </w:rPr>
        <w:t>附件4：</w:t>
      </w:r>
    </w:p>
    <w:p w14:paraId="3E528FB2">
      <w:pPr>
        <w:spacing w:before="156" w:beforeLines="50" w:after="156" w:afterLines="50" w:line="360" w:lineRule="auto"/>
        <w:jc w:val="center"/>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主要建设工程文件目录</w:t>
      </w:r>
    </w:p>
    <w:tbl>
      <w:tblPr>
        <w:tblStyle w:val="9"/>
        <w:tblW w:w="90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153D21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vAlign w:val="center"/>
          </w:tcPr>
          <w:p w14:paraId="20ABAD4E">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文件名称</w:t>
            </w:r>
          </w:p>
        </w:tc>
        <w:tc>
          <w:tcPr>
            <w:tcW w:w="1276" w:type="dxa"/>
            <w:tcBorders>
              <w:top w:val="single" w:color="auto" w:sz="12" w:space="0"/>
              <w:bottom w:val="double" w:color="auto" w:sz="6" w:space="0"/>
            </w:tcBorders>
            <w:vAlign w:val="center"/>
          </w:tcPr>
          <w:p w14:paraId="3D973065">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套数</w:t>
            </w:r>
          </w:p>
        </w:tc>
        <w:tc>
          <w:tcPr>
            <w:tcW w:w="1450" w:type="dxa"/>
            <w:tcBorders>
              <w:top w:val="single" w:color="auto" w:sz="12" w:space="0"/>
              <w:bottom w:val="double" w:color="auto" w:sz="6" w:space="0"/>
            </w:tcBorders>
            <w:vAlign w:val="center"/>
          </w:tcPr>
          <w:p w14:paraId="73E50963">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费用（元）</w:t>
            </w:r>
          </w:p>
        </w:tc>
        <w:tc>
          <w:tcPr>
            <w:tcW w:w="1243" w:type="dxa"/>
            <w:tcBorders>
              <w:top w:val="single" w:color="auto" w:sz="12" w:space="0"/>
              <w:bottom w:val="double" w:color="auto" w:sz="6" w:space="0"/>
            </w:tcBorders>
            <w:vAlign w:val="center"/>
          </w:tcPr>
          <w:p w14:paraId="30B0F4A5">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质量</w:t>
            </w:r>
          </w:p>
        </w:tc>
        <w:tc>
          <w:tcPr>
            <w:tcW w:w="1450" w:type="dxa"/>
            <w:tcBorders>
              <w:top w:val="single" w:color="auto" w:sz="12" w:space="0"/>
              <w:bottom w:val="double" w:color="auto" w:sz="6" w:space="0"/>
            </w:tcBorders>
            <w:vAlign w:val="top"/>
          </w:tcPr>
          <w:p w14:paraId="156AB4C3">
            <w:pPr>
              <w:spacing w:line="240" w:lineRule="auto"/>
              <w:jc w:val="center"/>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移交时间</w:t>
            </w:r>
          </w:p>
        </w:tc>
        <w:tc>
          <w:tcPr>
            <w:tcW w:w="1667" w:type="dxa"/>
            <w:tcBorders>
              <w:top w:val="single" w:color="auto" w:sz="12" w:space="0"/>
              <w:bottom w:val="double" w:color="auto" w:sz="6" w:space="0"/>
            </w:tcBorders>
            <w:vAlign w:val="top"/>
          </w:tcPr>
          <w:p w14:paraId="12B6E12E">
            <w:pPr>
              <w:spacing w:line="240" w:lineRule="auto"/>
              <w:jc w:val="center"/>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责任人</w:t>
            </w:r>
          </w:p>
        </w:tc>
      </w:tr>
      <w:tr w14:paraId="70D2F3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vAlign w:val="center"/>
          </w:tcPr>
          <w:p w14:paraId="5F7B0D28">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tcBorders>
              <w:top w:val="double" w:color="auto" w:sz="6" w:space="0"/>
              <w:bottom w:val="single" w:color="auto" w:sz="6" w:space="0"/>
            </w:tcBorders>
            <w:vAlign w:val="center"/>
          </w:tcPr>
          <w:p w14:paraId="7B6593AC">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50" w:type="dxa"/>
            <w:tcBorders>
              <w:top w:val="double" w:color="auto" w:sz="6" w:space="0"/>
              <w:bottom w:val="single" w:color="auto" w:sz="6" w:space="0"/>
            </w:tcBorders>
            <w:vAlign w:val="center"/>
          </w:tcPr>
          <w:p w14:paraId="5C527840">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43" w:type="dxa"/>
            <w:tcBorders>
              <w:top w:val="double" w:color="auto" w:sz="6" w:space="0"/>
              <w:bottom w:val="single" w:color="auto" w:sz="6" w:space="0"/>
            </w:tcBorders>
            <w:vAlign w:val="center"/>
          </w:tcPr>
          <w:p w14:paraId="7B451F69">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50" w:type="dxa"/>
            <w:tcBorders>
              <w:top w:val="double" w:color="auto" w:sz="6" w:space="0"/>
              <w:bottom w:val="single" w:color="auto" w:sz="6" w:space="0"/>
            </w:tcBorders>
            <w:vAlign w:val="center"/>
          </w:tcPr>
          <w:p w14:paraId="7836E2E1">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667" w:type="dxa"/>
            <w:tcBorders>
              <w:top w:val="double" w:color="auto" w:sz="6" w:space="0"/>
              <w:bottom w:val="single" w:color="auto" w:sz="6" w:space="0"/>
            </w:tcBorders>
            <w:vAlign w:val="center"/>
          </w:tcPr>
          <w:p w14:paraId="5F9D7392">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44D452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vAlign w:val="center"/>
          </w:tcPr>
          <w:p w14:paraId="2CC4D335">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tcBorders>
              <w:top w:val="nil"/>
            </w:tcBorders>
            <w:vAlign w:val="center"/>
          </w:tcPr>
          <w:p w14:paraId="2433AE3A">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50" w:type="dxa"/>
            <w:tcBorders>
              <w:top w:val="nil"/>
            </w:tcBorders>
            <w:vAlign w:val="center"/>
          </w:tcPr>
          <w:p w14:paraId="725E87E4">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43" w:type="dxa"/>
            <w:tcBorders>
              <w:top w:val="nil"/>
            </w:tcBorders>
            <w:vAlign w:val="center"/>
          </w:tcPr>
          <w:p w14:paraId="79F08836">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50" w:type="dxa"/>
            <w:tcBorders>
              <w:top w:val="nil"/>
            </w:tcBorders>
            <w:vAlign w:val="center"/>
          </w:tcPr>
          <w:p w14:paraId="11C7C6BE">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667" w:type="dxa"/>
            <w:tcBorders>
              <w:top w:val="nil"/>
            </w:tcBorders>
            <w:vAlign w:val="center"/>
          </w:tcPr>
          <w:p w14:paraId="5C5D272B">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257E6A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44C4DB4D">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vAlign w:val="center"/>
          </w:tcPr>
          <w:p w14:paraId="4339DCE6">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50" w:type="dxa"/>
            <w:vAlign w:val="center"/>
          </w:tcPr>
          <w:p w14:paraId="4633DC2C">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43" w:type="dxa"/>
            <w:vAlign w:val="center"/>
          </w:tcPr>
          <w:p w14:paraId="53042E7E">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50" w:type="dxa"/>
            <w:vAlign w:val="center"/>
          </w:tcPr>
          <w:p w14:paraId="6654C698">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667" w:type="dxa"/>
            <w:vAlign w:val="center"/>
          </w:tcPr>
          <w:p w14:paraId="69DFE367">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704082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56426FE3">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vAlign w:val="center"/>
          </w:tcPr>
          <w:p w14:paraId="798CBC82">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50" w:type="dxa"/>
            <w:vAlign w:val="center"/>
          </w:tcPr>
          <w:p w14:paraId="30D0C100">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43" w:type="dxa"/>
            <w:vAlign w:val="center"/>
          </w:tcPr>
          <w:p w14:paraId="5E4DE4A4">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50" w:type="dxa"/>
            <w:vAlign w:val="center"/>
          </w:tcPr>
          <w:p w14:paraId="54F9BD17">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667" w:type="dxa"/>
            <w:vAlign w:val="center"/>
          </w:tcPr>
          <w:p w14:paraId="0D501912">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34B687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1FEE2E20">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vAlign w:val="center"/>
          </w:tcPr>
          <w:p w14:paraId="545CD694">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50" w:type="dxa"/>
            <w:vAlign w:val="center"/>
          </w:tcPr>
          <w:p w14:paraId="1DE16D8D">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43" w:type="dxa"/>
            <w:vAlign w:val="center"/>
          </w:tcPr>
          <w:p w14:paraId="0EE01A4F">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50" w:type="dxa"/>
            <w:vAlign w:val="center"/>
          </w:tcPr>
          <w:p w14:paraId="5AECC259">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667" w:type="dxa"/>
            <w:vAlign w:val="center"/>
          </w:tcPr>
          <w:p w14:paraId="5842D7E9">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3A69BD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336446F0">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vAlign w:val="center"/>
          </w:tcPr>
          <w:p w14:paraId="5CC1F873">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50" w:type="dxa"/>
            <w:vAlign w:val="center"/>
          </w:tcPr>
          <w:p w14:paraId="56FF5BF6">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43" w:type="dxa"/>
            <w:vAlign w:val="center"/>
          </w:tcPr>
          <w:p w14:paraId="3ED4CE38">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50" w:type="dxa"/>
            <w:vAlign w:val="center"/>
          </w:tcPr>
          <w:p w14:paraId="37D0A00F">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667" w:type="dxa"/>
            <w:vAlign w:val="center"/>
          </w:tcPr>
          <w:p w14:paraId="2FEBB358">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4601B5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7CB578DE">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vAlign w:val="center"/>
          </w:tcPr>
          <w:p w14:paraId="7DBB3610">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50" w:type="dxa"/>
            <w:vAlign w:val="center"/>
          </w:tcPr>
          <w:p w14:paraId="56669B14">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43" w:type="dxa"/>
            <w:vAlign w:val="center"/>
          </w:tcPr>
          <w:p w14:paraId="6118A3F4">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50" w:type="dxa"/>
            <w:vAlign w:val="center"/>
          </w:tcPr>
          <w:p w14:paraId="4013A25D">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667" w:type="dxa"/>
            <w:vAlign w:val="center"/>
          </w:tcPr>
          <w:p w14:paraId="5F6C1E4D">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354FB6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7CF843BA">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vAlign w:val="center"/>
          </w:tcPr>
          <w:p w14:paraId="6CDF75B2">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50" w:type="dxa"/>
            <w:vAlign w:val="center"/>
          </w:tcPr>
          <w:p w14:paraId="3A74E5D9">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43" w:type="dxa"/>
            <w:vAlign w:val="center"/>
          </w:tcPr>
          <w:p w14:paraId="3D70F32D">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50" w:type="dxa"/>
            <w:vAlign w:val="center"/>
          </w:tcPr>
          <w:p w14:paraId="6AA109F8">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667" w:type="dxa"/>
            <w:vAlign w:val="center"/>
          </w:tcPr>
          <w:p w14:paraId="28D64AFC">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2C1BDC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top"/>
          </w:tcPr>
          <w:p w14:paraId="673D8C2E">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276" w:type="dxa"/>
            <w:vAlign w:val="top"/>
          </w:tcPr>
          <w:p w14:paraId="4693FD61">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50" w:type="dxa"/>
            <w:vAlign w:val="top"/>
          </w:tcPr>
          <w:p w14:paraId="180E2229">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243" w:type="dxa"/>
            <w:vAlign w:val="top"/>
          </w:tcPr>
          <w:p w14:paraId="57A2301D">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50" w:type="dxa"/>
            <w:vAlign w:val="top"/>
          </w:tcPr>
          <w:p w14:paraId="4B38D55A">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667" w:type="dxa"/>
            <w:vAlign w:val="top"/>
          </w:tcPr>
          <w:p w14:paraId="2DF824CC">
            <w:pPr>
              <w:spacing w:line="240" w:lineRule="auto"/>
              <w:rPr>
                <w:rFonts w:hint="eastAsia" w:asciiTheme="minorEastAsia" w:hAnsiTheme="minorEastAsia" w:eastAsiaTheme="minorEastAsia" w:cstheme="minorEastAsia"/>
                <w:b w:val="0"/>
                <w:bCs w:val="0"/>
                <w:color w:val="000000"/>
                <w:sz w:val="24"/>
                <w:szCs w:val="24"/>
                <w:highlight w:val="none"/>
              </w:rPr>
            </w:pPr>
          </w:p>
        </w:tc>
      </w:tr>
      <w:tr w14:paraId="35F8C8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200D3842">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vAlign w:val="center"/>
          </w:tcPr>
          <w:p w14:paraId="3BF983F4">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50" w:type="dxa"/>
            <w:vAlign w:val="center"/>
          </w:tcPr>
          <w:p w14:paraId="2D0B1E8B">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43" w:type="dxa"/>
            <w:vAlign w:val="center"/>
          </w:tcPr>
          <w:p w14:paraId="4E4869C5">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50" w:type="dxa"/>
            <w:vAlign w:val="center"/>
          </w:tcPr>
          <w:p w14:paraId="56B005E8">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667" w:type="dxa"/>
            <w:vAlign w:val="center"/>
          </w:tcPr>
          <w:p w14:paraId="29D0B1E8">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06E56B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top"/>
          </w:tcPr>
          <w:p w14:paraId="7BCE1D35">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276" w:type="dxa"/>
            <w:vAlign w:val="top"/>
          </w:tcPr>
          <w:p w14:paraId="6D8F66F5">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50" w:type="dxa"/>
            <w:vAlign w:val="top"/>
          </w:tcPr>
          <w:p w14:paraId="0D61D5FD">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243" w:type="dxa"/>
            <w:vAlign w:val="top"/>
          </w:tcPr>
          <w:p w14:paraId="04961155">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50" w:type="dxa"/>
            <w:vAlign w:val="top"/>
          </w:tcPr>
          <w:p w14:paraId="0B072909">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667" w:type="dxa"/>
            <w:vAlign w:val="top"/>
          </w:tcPr>
          <w:p w14:paraId="49B9BB03">
            <w:pPr>
              <w:spacing w:line="240" w:lineRule="auto"/>
              <w:rPr>
                <w:rFonts w:hint="eastAsia" w:asciiTheme="minorEastAsia" w:hAnsiTheme="minorEastAsia" w:eastAsiaTheme="minorEastAsia" w:cstheme="minorEastAsia"/>
                <w:b w:val="0"/>
                <w:bCs w:val="0"/>
                <w:color w:val="000000"/>
                <w:sz w:val="24"/>
                <w:szCs w:val="24"/>
                <w:highlight w:val="none"/>
              </w:rPr>
            </w:pPr>
          </w:p>
        </w:tc>
      </w:tr>
      <w:tr w14:paraId="53BF64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top"/>
          </w:tcPr>
          <w:p w14:paraId="2CAA9BC9">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276" w:type="dxa"/>
            <w:vAlign w:val="top"/>
          </w:tcPr>
          <w:p w14:paraId="588BA029">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50" w:type="dxa"/>
            <w:vAlign w:val="top"/>
          </w:tcPr>
          <w:p w14:paraId="06DCBA33">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243" w:type="dxa"/>
            <w:vAlign w:val="top"/>
          </w:tcPr>
          <w:p w14:paraId="069A5E07">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50" w:type="dxa"/>
            <w:vAlign w:val="top"/>
          </w:tcPr>
          <w:p w14:paraId="03C2F578">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667" w:type="dxa"/>
            <w:vAlign w:val="top"/>
          </w:tcPr>
          <w:p w14:paraId="3B6DF01D">
            <w:pPr>
              <w:spacing w:line="240" w:lineRule="auto"/>
              <w:rPr>
                <w:rFonts w:hint="eastAsia" w:asciiTheme="minorEastAsia" w:hAnsiTheme="minorEastAsia" w:eastAsiaTheme="minorEastAsia" w:cstheme="minorEastAsia"/>
                <w:b w:val="0"/>
                <w:bCs w:val="0"/>
                <w:color w:val="000000"/>
                <w:sz w:val="24"/>
                <w:szCs w:val="24"/>
                <w:highlight w:val="none"/>
              </w:rPr>
            </w:pPr>
          </w:p>
        </w:tc>
      </w:tr>
      <w:tr w14:paraId="176BA6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top"/>
          </w:tcPr>
          <w:p w14:paraId="1A1E1509">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276" w:type="dxa"/>
            <w:vAlign w:val="top"/>
          </w:tcPr>
          <w:p w14:paraId="0DA12FCA">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50" w:type="dxa"/>
            <w:vAlign w:val="top"/>
          </w:tcPr>
          <w:p w14:paraId="28A52FAC">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243" w:type="dxa"/>
            <w:vAlign w:val="top"/>
          </w:tcPr>
          <w:p w14:paraId="64A0D685">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50" w:type="dxa"/>
            <w:vAlign w:val="top"/>
          </w:tcPr>
          <w:p w14:paraId="3AA82855">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667" w:type="dxa"/>
            <w:vAlign w:val="top"/>
          </w:tcPr>
          <w:p w14:paraId="3702E766">
            <w:pPr>
              <w:spacing w:line="240" w:lineRule="auto"/>
              <w:rPr>
                <w:rFonts w:hint="eastAsia" w:asciiTheme="minorEastAsia" w:hAnsiTheme="minorEastAsia" w:eastAsiaTheme="minorEastAsia" w:cstheme="minorEastAsia"/>
                <w:b w:val="0"/>
                <w:bCs w:val="0"/>
                <w:color w:val="000000"/>
                <w:sz w:val="24"/>
                <w:szCs w:val="24"/>
                <w:highlight w:val="none"/>
              </w:rPr>
            </w:pPr>
          </w:p>
        </w:tc>
      </w:tr>
      <w:tr w14:paraId="2AB581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top"/>
          </w:tcPr>
          <w:p w14:paraId="01AE9840">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276" w:type="dxa"/>
            <w:vAlign w:val="top"/>
          </w:tcPr>
          <w:p w14:paraId="19EC8392">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50" w:type="dxa"/>
            <w:vAlign w:val="top"/>
          </w:tcPr>
          <w:p w14:paraId="6C509FCE">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243" w:type="dxa"/>
            <w:vAlign w:val="top"/>
          </w:tcPr>
          <w:p w14:paraId="7E7112A8">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50" w:type="dxa"/>
            <w:vAlign w:val="top"/>
          </w:tcPr>
          <w:p w14:paraId="28AEA844">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667" w:type="dxa"/>
            <w:vAlign w:val="top"/>
          </w:tcPr>
          <w:p w14:paraId="3051DFAB">
            <w:pPr>
              <w:spacing w:line="240" w:lineRule="auto"/>
              <w:rPr>
                <w:rFonts w:hint="eastAsia" w:asciiTheme="minorEastAsia" w:hAnsiTheme="minorEastAsia" w:eastAsiaTheme="minorEastAsia" w:cstheme="minorEastAsia"/>
                <w:b w:val="0"/>
                <w:bCs w:val="0"/>
                <w:color w:val="000000"/>
                <w:sz w:val="24"/>
                <w:szCs w:val="24"/>
                <w:highlight w:val="none"/>
              </w:rPr>
            </w:pPr>
          </w:p>
        </w:tc>
      </w:tr>
      <w:tr w14:paraId="436411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top"/>
          </w:tcPr>
          <w:p w14:paraId="783C4FFD">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276" w:type="dxa"/>
            <w:vAlign w:val="top"/>
          </w:tcPr>
          <w:p w14:paraId="31046350">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50" w:type="dxa"/>
            <w:vAlign w:val="top"/>
          </w:tcPr>
          <w:p w14:paraId="16F530F4">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243" w:type="dxa"/>
            <w:vAlign w:val="top"/>
          </w:tcPr>
          <w:p w14:paraId="5FF9F0B6">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50" w:type="dxa"/>
            <w:vAlign w:val="top"/>
          </w:tcPr>
          <w:p w14:paraId="4BD6B504">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667" w:type="dxa"/>
            <w:vAlign w:val="top"/>
          </w:tcPr>
          <w:p w14:paraId="6EC26DFF">
            <w:pPr>
              <w:spacing w:line="240" w:lineRule="auto"/>
              <w:rPr>
                <w:rFonts w:hint="eastAsia" w:asciiTheme="minorEastAsia" w:hAnsiTheme="minorEastAsia" w:eastAsiaTheme="minorEastAsia" w:cstheme="minorEastAsia"/>
                <w:b w:val="0"/>
                <w:bCs w:val="0"/>
                <w:color w:val="000000"/>
                <w:sz w:val="24"/>
                <w:szCs w:val="24"/>
                <w:highlight w:val="none"/>
              </w:rPr>
            </w:pPr>
          </w:p>
        </w:tc>
      </w:tr>
      <w:tr w14:paraId="58AB58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top"/>
          </w:tcPr>
          <w:p w14:paraId="24D3001E">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276" w:type="dxa"/>
            <w:vAlign w:val="top"/>
          </w:tcPr>
          <w:p w14:paraId="05F927FE">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50" w:type="dxa"/>
            <w:vAlign w:val="top"/>
          </w:tcPr>
          <w:p w14:paraId="074DACC6">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243" w:type="dxa"/>
            <w:vAlign w:val="top"/>
          </w:tcPr>
          <w:p w14:paraId="7148D649">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50" w:type="dxa"/>
            <w:vAlign w:val="top"/>
          </w:tcPr>
          <w:p w14:paraId="44D834D0">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667" w:type="dxa"/>
            <w:vAlign w:val="top"/>
          </w:tcPr>
          <w:p w14:paraId="477908C5">
            <w:pPr>
              <w:spacing w:line="240" w:lineRule="auto"/>
              <w:rPr>
                <w:rFonts w:hint="eastAsia" w:asciiTheme="minorEastAsia" w:hAnsiTheme="minorEastAsia" w:eastAsiaTheme="minorEastAsia" w:cstheme="minorEastAsia"/>
                <w:b w:val="0"/>
                <w:bCs w:val="0"/>
                <w:color w:val="000000"/>
                <w:sz w:val="24"/>
                <w:szCs w:val="24"/>
                <w:highlight w:val="none"/>
              </w:rPr>
            </w:pPr>
          </w:p>
        </w:tc>
      </w:tr>
      <w:tr w14:paraId="0B40A5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top"/>
          </w:tcPr>
          <w:p w14:paraId="23519DC8">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276" w:type="dxa"/>
            <w:vAlign w:val="top"/>
          </w:tcPr>
          <w:p w14:paraId="0C767306">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50" w:type="dxa"/>
            <w:vAlign w:val="top"/>
          </w:tcPr>
          <w:p w14:paraId="53FAEEBD">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243" w:type="dxa"/>
            <w:vAlign w:val="top"/>
          </w:tcPr>
          <w:p w14:paraId="1BF0B5DF">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50" w:type="dxa"/>
            <w:vAlign w:val="top"/>
          </w:tcPr>
          <w:p w14:paraId="713E213F">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667" w:type="dxa"/>
            <w:vAlign w:val="top"/>
          </w:tcPr>
          <w:p w14:paraId="3DB7812E">
            <w:pPr>
              <w:spacing w:line="240" w:lineRule="auto"/>
              <w:rPr>
                <w:rFonts w:hint="eastAsia" w:asciiTheme="minorEastAsia" w:hAnsiTheme="minorEastAsia" w:eastAsiaTheme="minorEastAsia" w:cstheme="minorEastAsia"/>
                <w:b w:val="0"/>
                <w:bCs w:val="0"/>
                <w:color w:val="000000"/>
                <w:sz w:val="24"/>
                <w:szCs w:val="24"/>
                <w:highlight w:val="none"/>
              </w:rPr>
            </w:pPr>
          </w:p>
        </w:tc>
      </w:tr>
      <w:tr w14:paraId="1785D4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top"/>
          </w:tcPr>
          <w:p w14:paraId="4C2342B1">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276" w:type="dxa"/>
            <w:vAlign w:val="top"/>
          </w:tcPr>
          <w:p w14:paraId="4ADCA941">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50" w:type="dxa"/>
            <w:vAlign w:val="top"/>
          </w:tcPr>
          <w:p w14:paraId="1F8C6444">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243" w:type="dxa"/>
            <w:vAlign w:val="top"/>
          </w:tcPr>
          <w:p w14:paraId="73C3E1F2">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50" w:type="dxa"/>
            <w:vAlign w:val="top"/>
          </w:tcPr>
          <w:p w14:paraId="650F1537">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667" w:type="dxa"/>
            <w:vAlign w:val="top"/>
          </w:tcPr>
          <w:p w14:paraId="0EEC5B48">
            <w:pPr>
              <w:spacing w:line="240" w:lineRule="auto"/>
              <w:rPr>
                <w:rFonts w:hint="eastAsia" w:asciiTheme="minorEastAsia" w:hAnsiTheme="minorEastAsia" w:eastAsiaTheme="minorEastAsia" w:cstheme="minorEastAsia"/>
                <w:b w:val="0"/>
                <w:bCs w:val="0"/>
                <w:color w:val="000000"/>
                <w:sz w:val="24"/>
                <w:szCs w:val="24"/>
                <w:highlight w:val="none"/>
              </w:rPr>
            </w:pPr>
          </w:p>
        </w:tc>
      </w:tr>
      <w:tr w14:paraId="60A82F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top"/>
          </w:tcPr>
          <w:p w14:paraId="6AA3C839">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276" w:type="dxa"/>
            <w:vAlign w:val="top"/>
          </w:tcPr>
          <w:p w14:paraId="105B2131">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50" w:type="dxa"/>
            <w:vAlign w:val="top"/>
          </w:tcPr>
          <w:p w14:paraId="2757F02B">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243" w:type="dxa"/>
            <w:vAlign w:val="top"/>
          </w:tcPr>
          <w:p w14:paraId="042546AA">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50" w:type="dxa"/>
            <w:vAlign w:val="top"/>
          </w:tcPr>
          <w:p w14:paraId="0C1AFED4">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667" w:type="dxa"/>
            <w:vAlign w:val="top"/>
          </w:tcPr>
          <w:p w14:paraId="39B49174">
            <w:pPr>
              <w:spacing w:line="240" w:lineRule="auto"/>
              <w:rPr>
                <w:rFonts w:hint="eastAsia" w:asciiTheme="minorEastAsia" w:hAnsiTheme="minorEastAsia" w:eastAsiaTheme="minorEastAsia" w:cstheme="minorEastAsia"/>
                <w:b w:val="0"/>
                <w:bCs w:val="0"/>
                <w:color w:val="000000"/>
                <w:sz w:val="24"/>
                <w:szCs w:val="24"/>
                <w:highlight w:val="none"/>
              </w:rPr>
            </w:pPr>
          </w:p>
        </w:tc>
      </w:tr>
    </w:tbl>
    <w:p w14:paraId="10E82A2A">
      <w:pPr>
        <w:spacing w:line="360" w:lineRule="auto"/>
        <w:rPr>
          <w:rFonts w:hint="eastAsia" w:asciiTheme="minorEastAsia" w:hAnsiTheme="minorEastAsia" w:eastAsiaTheme="minorEastAsia" w:cstheme="minorEastAsia"/>
          <w:b w:val="0"/>
          <w:bCs w:val="0"/>
          <w:color w:val="000000"/>
          <w:sz w:val="24"/>
          <w:szCs w:val="24"/>
          <w:highlight w:val="none"/>
        </w:rPr>
      </w:pPr>
    </w:p>
    <w:p w14:paraId="7C425A30">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br w:type="page"/>
      </w:r>
      <w:r>
        <w:rPr>
          <w:rFonts w:hint="eastAsia" w:asciiTheme="minorEastAsia" w:hAnsiTheme="minorEastAsia" w:eastAsiaTheme="minorEastAsia" w:cstheme="minorEastAsia"/>
          <w:b w:val="0"/>
          <w:bCs w:val="0"/>
          <w:color w:val="000000"/>
          <w:sz w:val="24"/>
          <w:szCs w:val="24"/>
          <w:highlight w:val="none"/>
        </w:rPr>
        <w:t>附</w:t>
      </w:r>
      <w:bookmarkStart w:id="613" w:name="_Toc296891267"/>
      <w:bookmarkStart w:id="614" w:name="_Toc296346728"/>
      <w:bookmarkStart w:id="615" w:name="_Toc267261698"/>
      <w:bookmarkStart w:id="616" w:name="_Toc296944566"/>
      <w:bookmarkStart w:id="617" w:name="_Toc296347226"/>
      <w:bookmarkStart w:id="618" w:name="_Toc296891055"/>
      <w:bookmarkStart w:id="619" w:name="_Toc296503227"/>
      <w:r>
        <w:rPr>
          <w:rFonts w:hint="eastAsia" w:asciiTheme="minorEastAsia" w:hAnsiTheme="minorEastAsia" w:eastAsiaTheme="minorEastAsia" w:cstheme="minorEastAsia"/>
          <w:b w:val="0"/>
          <w:bCs w:val="0"/>
          <w:color w:val="000000"/>
          <w:sz w:val="24"/>
          <w:szCs w:val="24"/>
          <w:highlight w:val="none"/>
        </w:rPr>
        <w:t>件5：</w:t>
      </w:r>
    </w:p>
    <w:bookmarkEnd w:id="613"/>
    <w:bookmarkEnd w:id="614"/>
    <w:bookmarkEnd w:id="615"/>
    <w:bookmarkEnd w:id="616"/>
    <w:bookmarkEnd w:id="617"/>
    <w:bookmarkEnd w:id="618"/>
    <w:bookmarkEnd w:id="619"/>
    <w:p w14:paraId="01204D2E">
      <w:pPr>
        <w:spacing w:before="156" w:beforeLines="50" w:after="156" w:afterLines="50" w:line="360" w:lineRule="auto"/>
        <w:jc w:val="center"/>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承包人用于本工程施工的机械设备表</w:t>
      </w:r>
    </w:p>
    <w:tbl>
      <w:tblPr>
        <w:tblStyle w:val="9"/>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5DCCB6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14:paraId="1E64C3B9">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序号</w:t>
            </w:r>
          </w:p>
        </w:tc>
        <w:tc>
          <w:tcPr>
            <w:tcW w:w="1418" w:type="dxa"/>
            <w:tcBorders>
              <w:top w:val="single" w:color="auto" w:sz="12" w:space="0"/>
              <w:bottom w:val="double" w:color="auto" w:sz="6" w:space="0"/>
            </w:tcBorders>
            <w:vAlign w:val="center"/>
          </w:tcPr>
          <w:p w14:paraId="6DB36DC4">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机械或设备名称</w:t>
            </w:r>
          </w:p>
        </w:tc>
        <w:tc>
          <w:tcPr>
            <w:tcW w:w="850" w:type="dxa"/>
            <w:tcBorders>
              <w:top w:val="single" w:color="auto" w:sz="12" w:space="0"/>
              <w:bottom w:val="double" w:color="auto" w:sz="6" w:space="0"/>
            </w:tcBorders>
            <w:vAlign w:val="center"/>
          </w:tcPr>
          <w:p w14:paraId="45B781F3">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规格型号</w:t>
            </w:r>
          </w:p>
        </w:tc>
        <w:tc>
          <w:tcPr>
            <w:tcW w:w="1058" w:type="dxa"/>
            <w:tcBorders>
              <w:top w:val="single" w:color="auto" w:sz="12" w:space="0"/>
              <w:bottom w:val="double" w:color="auto" w:sz="6" w:space="0"/>
            </w:tcBorders>
            <w:vAlign w:val="center"/>
          </w:tcPr>
          <w:p w14:paraId="40F677AD">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数量</w:t>
            </w:r>
          </w:p>
        </w:tc>
        <w:tc>
          <w:tcPr>
            <w:tcW w:w="880" w:type="dxa"/>
            <w:tcBorders>
              <w:top w:val="single" w:color="auto" w:sz="12" w:space="0"/>
              <w:bottom w:val="double" w:color="auto" w:sz="6" w:space="0"/>
            </w:tcBorders>
            <w:vAlign w:val="center"/>
          </w:tcPr>
          <w:p w14:paraId="672EF368">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产地</w:t>
            </w:r>
          </w:p>
        </w:tc>
        <w:tc>
          <w:tcPr>
            <w:tcW w:w="1020" w:type="dxa"/>
            <w:tcBorders>
              <w:top w:val="single" w:color="auto" w:sz="12" w:space="0"/>
              <w:bottom w:val="double" w:color="auto" w:sz="6" w:space="0"/>
            </w:tcBorders>
            <w:vAlign w:val="center"/>
          </w:tcPr>
          <w:p w14:paraId="5982891F">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制造年份</w:t>
            </w:r>
          </w:p>
        </w:tc>
        <w:tc>
          <w:tcPr>
            <w:tcW w:w="1480" w:type="dxa"/>
            <w:tcBorders>
              <w:top w:val="single" w:color="auto" w:sz="12" w:space="0"/>
              <w:bottom w:val="double" w:color="auto" w:sz="6" w:space="0"/>
            </w:tcBorders>
            <w:vAlign w:val="center"/>
          </w:tcPr>
          <w:p w14:paraId="2C66FA35">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额定功率(kW)</w:t>
            </w:r>
          </w:p>
        </w:tc>
        <w:tc>
          <w:tcPr>
            <w:tcW w:w="1020" w:type="dxa"/>
            <w:tcBorders>
              <w:top w:val="single" w:color="auto" w:sz="12" w:space="0"/>
              <w:bottom w:val="double" w:color="auto" w:sz="6" w:space="0"/>
            </w:tcBorders>
            <w:vAlign w:val="center"/>
          </w:tcPr>
          <w:p w14:paraId="1EAF64B8">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生产能力</w:t>
            </w:r>
          </w:p>
        </w:tc>
        <w:tc>
          <w:tcPr>
            <w:tcW w:w="921" w:type="dxa"/>
            <w:tcBorders>
              <w:top w:val="single" w:color="auto" w:sz="12" w:space="0"/>
              <w:bottom w:val="double" w:color="auto" w:sz="6" w:space="0"/>
            </w:tcBorders>
            <w:vAlign w:val="center"/>
          </w:tcPr>
          <w:p w14:paraId="73E316D0">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备注</w:t>
            </w:r>
          </w:p>
        </w:tc>
      </w:tr>
      <w:tr w14:paraId="615877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vAlign w:val="center"/>
          </w:tcPr>
          <w:p w14:paraId="60372F4F">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tcBorders>
              <w:top w:val="double" w:color="auto" w:sz="6" w:space="0"/>
              <w:bottom w:val="single" w:color="auto" w:sz="6" w:space="0"/>
            </w:tcBorders>
            <w:vAlign w:val="center"/>
          </w:tcPr>
          <w:p w14:paraId="6FA1FA37">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0" w:type="dxa"/>
            <w:tcBorders>
              <w:top w:val="double" w:color="auto" w:sz="6" w:space="0"/>
              <w:bottom w:val="single" w:color="auto" w:sz="6" w:space="0"/>
            </w:tcBorders>
            <w:vAlign w:val="center"/>
          </w:tcPr>
          <w:p w14:paraId="3712BF27">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58" w:type="dxa"/>
            <w:tcBorders>
              <w:top w:val="double" w:color="auto" w:sz="6" w:space="0"/>
              <w:bottom w:val="single" w:color="auto" w:sz="6" w:space="0"/>
            </w:tcBorders>
            <w:vAlign w:val="center"/>
          </w:tcPr>
          <w:p w14:paraId="6173A5C7">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80" w:type="dxa"/>
            <w:tcBorders>
              <w:top w:val="double" w:color="auto" w:sz="6" w:space="0"/>
              <w:bottom w:val="single" w:color="auto" w:sz="6" w:space="0"/>
            </w:tcBorders>
            <w:vAlign w:val="center"/>
          </w:tcPr>
          <w:p w14:paraId="60CCD991">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20" w:type="dxa"/>
            <w:tcBorders>
              <w:top w:val="double" w:color="auto" w:sz="6" w:space="0"/>
              <w:bottom w:val="single" w:color="auto" w:sz="6" w:space="0"/>
            </w:tcBorders>
            <w:vAlign w:val="center"/>
          </w:tcPr>
          <w:p w14:paraId="54C1FA00">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80" w:type="dxa"/>
            <w:tcBorders>
              <w:top w:val="double" w:color="auto" w:sz="6" w:space="0"/>
              <w:bottom w:val="single" w:color="auto" w:sz="6" w:space="0"/>
            </w:tcBorders>
            <w:vAlign w:val="center"/>
          </w:tcPr>
          <w:p w14:paraId="5A1F9900">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20" w:type="dxa"/>
            <w:tcBorders>
              <w:top w:val="double" w:color="auto" w:sz="6" w:space="0"/>
              <w:bottom w:val="single" w:color="auto" w:sz="6" w:space="0"/>
            </w:tcBorders>
            <w:vAlign w:val="center"/>
          </w:tcPr>
          <w:p w14:paraId="143A0091">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21" w:type="dxa"/>
            <w:tcBorders>
              <w:top w:val="double" w:color="auto" w:sz="6" w:space="0"/>
              <w:bottom w:val="single" w:color="auto" w:sz="6" w:space="0"/>
            </w:tcBorders>
            <w:vAlign w:val="center"/>
          </w:tcPr>
          <w:p w14:paraId="03673AAB">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68DF31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14:paraId="009341DD">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tcBorders>
              <w:top w:val="nil"/>
            </w:tcBorders>
            <w:vAlign w:val="center"/>
          </w:tcPr>
          <w:p w14:paraId="16502A57">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0" w:type="dxa"/>
            <w:tcBorders>
              <w:top w:val="nil"/>
            </w:tcBorders>
            <w:vAlign w:val="center"/>
          </w:tcPr>
          <w:p w14:paraId="71B1D2F4">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58" w:type="dxa"/>
            <w:tcBorders>
              <w:top w:val="nil"/>
            </w:tcBorders>
            <w:vAlign w:val="center"/>
          </w:tcPr>
          <w:p w14:paraId="6E2B3D65">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80" w:type="dxa"/>
            <w:tcBorders>
              <w:top w:val="nil"/>
            </w:tcBorders>
            <w:vAlign w:val="center"/>
          </w:tcPr>
          <w:p w14:paraId="09541A34">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20" w:type="dxa"/>
            <w:tcBorders>
              <w:top w:val="nil"/>
            </w:tcBorders>
            <w:vAlign w:val="center"/>
          </w:tcPr>
          <w:p w14:paraId="7A8667D5">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80" w:type="dxa"/>
            <w:tcBorders>
              <w:top w:val="nil"/>
            </w:tcBorders>
            <w:vAlign w:val="center"/>
          </w:tcPr>
          <w:p w14:paraId="57EFF838">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20" w:type="dxa"/>
            <w:tcBorders>
              <w:top w:val="nil"/>
            </w:tcBorders>
            <w:vAlign w:val="center"/>
          </w:tcPr>
          <w:p w14:paraId="73BBD04A">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21" w:type="dxa"/>
            <w:tcBorders>
              <w:top w:val="nil"/>
            </w:tcBorders>
            <w:vAlign w:val="center"/>
          </w:tcPr>
          <w:p w14:paraId="28247EF1">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0E499A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01493254">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center"/>
          </w:tcPr>
          <w:p w14:paraId="1935E654">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0" w:type="dxa"/>
            <w:vAlign w:val="center"/>
          </w:tcPr>
          <w:p w14:paraId="740C182F">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58" w:type="dxa"/>
            <w:vAlign w:val="center"/>
          </w:tcPr>
          <w:p w14:paraId="2B96612D">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80" w:type="dxa"/>
            <w:vAlign w:val="center"/>
          </w:tcPr>
          <w:p w14:paraId="6AA2D1BB">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20" w:type="dxa"/>
            <w:vAlign w:val="center"/>
          </w:tcPr>
          <w:p w14:paraId="5CC6771B">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80" w:type="dxa"/>
            <w:vAlign w:val="center"/>
          </w:tcPr>
          <w:p w14:paraId="0287A29F">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20" w:type="dxa"/>
            <w:vAlign w:val="center"/>
          </w:tcPr>
          <w:p w14:paraId="6B020896">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21" w:type="dxa"/>
            <w:vAlign w:val="center"/>
          </w:tcPr>
          <w:p w14:paraId="1B239A25">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6340C9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4794AC3C">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center"/>
          </w:tcPr>
          <w:p w14:paraId="4540E868">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0" w:type="dxa"/>
            <w:vAlign w:val="center"/>
          </w:tcPr>
          <w:p w14:paraId="167FA4AA">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58" w:type="dxa"/>
            <w:vAlign w:val="center"/>
          </w:tcPr>
          <w:p w14:paraId="069ABC66">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80" w:type="dxa"/>
            <w:vAlign w:val="center"/>
          </w:tcPr>
          <w:p w14:paraId="1FF789A1">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20" w:type="dxa"/>
            <w:vAlign w:val="center"/>
          </w:tcPr>
          <w:p w14:paraId="406CDCE9">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80" w:type="dxa"/>
            <w:vAlign w:val="center"/>
          </w:tcPr>
          <w:p w14:paraId="25D9C22B">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20" w:type="dxa"/>
            <w:vAlign w:val="center"/>
          </w:tcPr>
          <w:p w14:paraId="28FB420C">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21" w:type="dxa"/>
            <w:vAlign w:val="center"/>
          </w:tcPr>
          <w:p w14:paraId="487B1D7A">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2828B4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6D93C146">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center"/>
          </w:tcPr>
          <w:p w14:paraId="44132EA7">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0" w:type="dxa"/>
            <w:vAlign w:val="center"/>
          </w:tcPr>
          <w:p w14:paraId="7E4C09B3">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58" w:type="dxa"/>
            <w:vAlign w:val="center"/>
          </w:tcPr>
          <w:p w14:paraId="21D5A32A">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80" w:type="dxa"/>
            <w:vAlign w:val="center"/>
          </w:tcPr>
          <w:p w14:paraId="4B0AF2A2">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20" w:type="dxa"/>
            <w:vAlign w:val="center"/>
          </w:tcPr>
          <w:p w14:paraId="4F2CDA3B">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80" w:type="dxa"/>
            <w:vAlign w:val="center"/>
          </w:tcPr>
          <w:p w14:paraId="72537650">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20" w:type="dxa"/>
            <w:vAlign w:val="center"/>
          </w:tcPr>
          <w:p w14:paraId="5F693B3A">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21" w:type="dxa"/>
            <w:vAlign w:val="center"/>
          </w:tcPr>
          <w:p w14:paraId="35367169">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2416EF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7558AC23">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center"/>
          </w:tcPr>
          <w:p w14:paraId="4C9C5A48">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0" w:type="dxa"/>
            <w:vAlign w:val="center"/>
          </w:tcPr>
          <w:p w14:paraId="09CBCC5C">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58" w:type="dxa"/>
            <w:vAlign w:val="center"/>
          </w:tcPr>
          <w:p w14:paraId="3D750DED">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80" w:type="dxa"/>
            <w:vAlign w:val="center"/>
          </w:tcPr>
          <w:p w14:paraId="456FBE83">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20" w:type="dxa"/>
            <w:vAlign w:val="center"/>
          </w:tcPr>
          <w:p w14:paraId="03FD0DAF">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80" w:type="dxa"/>
            <w:vAlign w:val="center"/>
          </w:tcPr>
          <w:p w14:paraId="6C078C7F">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20" w:type="dxa"/>
            <w:vAlign w:val="center"/>
          </w:tcPr>
          <w:p w14:paraId="5D870D55">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21" w:type="dxa"/>
            <w:vAlign w:val="center"/>
          </w:tcPr>
          <w:p w14:paraId="4966FA38">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5ACDD9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32015DD3">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center"/>
          </w:tcPr>
          <w:p w14:paraId="5425E360">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0" w:type="dxa"/>
            <w:vAlign w:val="center"/>
          </w:tcPr>
          <w:p w14:paraId="6750E16E">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58" w:type="dxa"/>
            <w:vAlign w:val="center"/>
          </w:tcPr>
          <w:p w14:paraId="44FB2459">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80" w:type="dxa"/>
            <w:vAlign w:val="center"/>
          </w:tcPr>
          <w:p w14:paraId="1635A700">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20" w:type="dxa"/>
            <w:vAlign w:val="center"/>
          </w:tcPr>
          <w:p w14:paraId="38661743">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80" w:type="dxa"/>
            <w:vAlign w:val="center"/>
          </w:tcPr>
          <w:p w14:paraId="2692946C">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20" w:type="dxa"/>
            <w:vAlign w:val="center"/>
          </w:tcPr>
          <w:p w14:paraId="5934D21A">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21" w:type="dxa"/>
            <w:vAlign w:val="center"/>
          </w:tcPr>
          <w:p w14:paraId="6F201650">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04B387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2FD4F253">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center"/>
          </w:tcPr>
          <w:p w14:paraId="1AE57214">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0" w:type="dxa"/>
            <w:vAlign w:val="center"/>
          </w:tcPr>
          <w:p w14:paraId="58BE04D8">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58" w:type="dxa"/>
            <w:vAlign w:val="center"/>
          </w:tcPr>
          <w:p w14:paraId="27F34009">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80" w:type="dxa"/>
            <w:vAlign w:val="center"/>
          </w:tcPr>
          <w:p w14:paraId="19A8BD7B">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20" w:type="dxa"/>
            <w:vAlign w:val="center"/>
          </w:tcPr>
          <w:p w14:paraId="7A9EE786">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80" w:type="dxa"/>
            <w:vAlign w:val="center"/>
          </w:tcPr>
          <w:p w14:paraId="5570E17E">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20" w:type="dxa"/>
            <w:vAlign w:val="center"/>
          </w:tcPr>
          <w:p w14:paraId="527916A0">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21" w:type="dxa"/>
            <w:vAlign w:val="center"/>
          </w:tcPr>
          <w:p w14:paraId="6A83C65F">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4FCE73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top"/>
          </w:tcPr>
          <w:p w14:paraId="5F091951">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18" w:type="dxa"/>
            <w:vAlign w:val="top"/>
          </w:tcPr>
          <w:p w14:paraId="6566E08F">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850" w:type="dxa"/>
            <w:vAlign w:val="top"/>
          </w:tcPr>
          <w:p w14:paraId="79ADC7CC">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058" w:type="dxa"/>
            <w:vAlign w:val="top"/>
          </w:tcPr>
          <w:p w14:paraId="343B2B65">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880" w:type="dxa"/>
            <w:vAlign w:val="top"/>
          </w:tcPr>
          <w:p w14:paraId="407F9400">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020" w:type="dxa"/>
            <w:vAlign w:val="top"/>
          </w:tcPr>
          <w:p w14:paraId="5B4D3AF5">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80" w:type="dxa"/>
            <w:vAlign w:val="top"/>
          </w:tcPr>
          <w:p w14:paraId="655C3811">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020" w:type="dxa"/>
            <w:vAlign w:val="top"/>
          </w:tcPr>
          <w:p w14:paraId="1A7F1199">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921" w:type="dxa"/>
            <w:vAlign w:val="top"/>
          </w:tcPr>
          <w:p w14:paraId="51D1AD8B">
            <w:pPr>
              <w:spacing w:line="240" w:lineRule="auto"/>
              <w:rPr>
                <w:rFonts w:hint="eastAsia" w:asciiTheme="minorEastAsia" w:hAnsiTheme="minorEastAsia" w:eastAsiaTheme="minorEastAsia" w:cstheme="minorEastAsia"/>
                <w:b w:val="0"/>
                <w:bCs w:val="0"/>
                <w:color w:val="000000"/>
                <w:sz w:val="24"/>
                <w:szCs w:val="24"/>
                <w:highlight w:val="none"/>
              </w:rPr>
            </w:pPr>
          </w:p>
        </w:tc>
      </w:tr>
      <w:tr w14:paraId="59A358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45FFBA1D">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center"/>
          </w:tcPr>
          <w:p w14:paraId="31BBD1EC">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0" w:type="dxa"/>
            <w:vAlign w:val="center"/>
          </w:tcPr>
          <w:p w14:paraId="6F8BF6B6">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58" w:type="dxa"/>
            <w:vAlign w:val="center"/>
          </w:tcPr>
          <w:p w14:paraId="0AA0D685">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80" w:type="dxa"/>
            <w:vAlign w:val="center"/>
          </w:tcPr>
          <w:p w14:paraId="2882C1FA">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20" w:type="dxa"/>
            <w:vAlign w:val="center"/>
          </w:tcPr>
          <w:p w14:paraId="1CF54287">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80" w:type="dxa"/>
            <w:vAlign w:val="center"/>
          </w:tcPr>
          <w:p w14:paraId="3591A679">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020" w:type="dxa"/>
            <w:vAlign w:val="center"/>
          </w:tcPr>
          <w:p w14:paraId="558E2E67">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921" w:type="dxa"/>
            <w:vAlign w:val="center"/>
          </w:tcPr>
          <w:p w14:paraId="5F79FA1D">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3370B7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top"/>
          </w:tcPr>
          <w:p w14:paraId="57A38F7B">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18" w:type="dxa"/>
            <w:vAlign w:val="top"/>
          </w:tcPr>
          <w:p w14:paraId="7093C426">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850" w:type="dxa"/>
            <w:vAlign w:val="top"/>
          </w:tcPr>
          <w:p w14:paraId="525E5B44">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058" w:type="dxa"/>
            <w:vAlign w:val="top"/>
          </w:tcPr>
          <w:p w14:paraId="18F37E4F">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880" w:type="dxa"/>
            <w:vAlign w:val="top"/>
          </w:tcPr>
          <w:p w14:paraId="3A77B706">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020" w:type="dxa"/>
            <w:vAlign w:val="top"/>
          </w:tcPr>
          <w:p w14:paraId="5D1AC4C3">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80" w:type="dxa"/>
            <w:vAlign w:val="top"/>
          </w:tcPr>
          <w:p w14:paraId="246B2725">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020" w:type="dxa"/>
            <w:vAlign w:val="top"/>
          </w:tcPr>
          <w:p w14:paraId="6ECD72E8">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921" w:type="dxa"/>
            <w:vAlign w:val="top"/>
          </w:tcPr>
          <w:p w14:paraId="49A97678">
            <w:pPr>
              <w:spacing w:line="240" w:lineRule="auto"/>
              <w:rPr>
                <w:rFonts w:hint="eastAsia" w:asciiTheme="minorEastAsia" w:hAnsiTheme="minorEastAsia" w:eastAsiaTheme="minorEastAsia" w:cstheme="minorEastAsia"/>
                <w:b w:val="0"/>
                <w:bCs w:val="0"/>
                <w:color w:val="000000"/>
                <w:sz w:val="24"/>
                <w:szCs w:val="24"/>
                <w:highlight w:val="none"/>
              </w:rPr>
            </w:pPr>
          </w:p>
        </w:tc>
      </w:tr>
      <w:tr w14:paraId="3D3BAB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top"/>
          </w:tcPr>
          <w:p w14:paraId="03847B7F">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18" w:type="dxa"/>
            <w:vAlign w:val="top"/>
          </w:tcPr>
          <w:p w14:paraId="051B7151">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850" w:type="dxa"/>
            <w:vAlign w:val="top"/>
          </w:tcPr>
          <w:p w14:paraId="4DCF8C07">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058" w:type="dxa"/>
            <w:vAlign w:val="top"/>
          </w:tcPr>
          <w:p w14:paraId="54D5EBD0">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880" w:type="dxa"/>
            <w:vAlign w:val="top"/>
          </w:tcPr>
          <w:p w14:paraId="3F9AFCF9">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020" w:type="dxa"/>
            <w:vAlign w:val="top"/>
          </w:tcPr>
          <w:p w14:paraId="23BF95FE">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80" w:type="dxa"/>
            <w:vAlign w:val="top"/>
          </w:tcPr>
          <w:p w14:paraId="597A988A">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020" w:type="dxa"/>
            <w:vAlign w:val="top"/>
          </w:tcPr>
          <w:p w14:paraId="2FBC83E2">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921" w:type="dxa"/>
            <w:vAlign w:val="top"/>
          </w:tcPr>
          <w:p w14:paraId="736D06A7">
            <w:pPr>
              <w:spacing w:line="240" w:lineRule="auto"/>
              <w:rPr>
                <w:rFonts w:hint="eastAsia" w:asciiTheme="minorEastAsia" w:hAnsiTheme="minorEastAsia" w:eastAsiaTheme="minorEastAsia" w:cstheme="minorEastAsia"/>
                <w:b w:val="0"/>
                <w:bCs w:val="0"/>
                <w:color w:val="000000"/>
                <w:sz w:val="24"/>
                <w:szCs w:val="24"/>
                <w:highlight w:val="none"/>
              </w:rPr>
            </w:pPr>
          </w:p>
        </w:tc>
      </w:tr>
      <w:tr w14:paraId="42E58A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top"/>
          </w:tcPr>
          <w:p w14:paraId="083E1176">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18" w:type="dxa"/>
            <w:vAlign w:val="top"/>
          </w:tcPr>
          <w:p w14:paraId="0D508530">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850" w:type="dxa"/>
            <w:vAlign w:val="top"/>
          </w:tcPr>
          <w:p w14:paraId="7265FBF9">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058" w:type="dxa"/>
            <w:vAlign w:val="top"/>
          </w:tcPr>
          <w:p w14:paraId="0F338CE5">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880" w:type="dxa"/>
            <w:vAlign w:val="top"/>
          </w:tcPr>
          <w:p w14:paraId="7482B7A4">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020" w:type="dxa"/>
            <w:vAlign w:val="top"/>
          </w:tcPr>
          <w:p w14:paraId="71BBEF8D">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80" w:type="dxa"/>
            <w:vAlign w:val="top"/>
          </w:tcPr>
          <w:p w14:paraId="5E5C15F1">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020" w:type="dxa"/>
            <w:vAlign w:val="top"/>
          </w:tcPr>
          <w:p w14:paraId="4A4E4B96">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921" w:type="dxa"/>
            <w:vAlign w:val="top"/>
          </w:tcPr>
          <w:p w14:paraId="7E7D7257">
            <w:pPr>
              <w:spacing w:line="240" w:lineRule="auto"/>
              <w:rPr>
                <w:rFonts w:hint="eastAsia" w:asciiTheme="minorEastAsia" w:hAnsiTheme="minorEastAsia" w:eastAsiaTheme="minorEastAsia" w:cstheme="minorEastAsia"/>
                <w:b w:val="0"/>
                <w:bCs w:val="0"/>
                <w:color w:val="000000"/>
                <w:sz w:val="24"/>
                <w:szCs w:val="24"/>
                <w:highlight w:val="none"/>
              </w:rPr>
            </w:pPr>
          </w:p>
        </w:tc>
      </w:tr>
      <w:tr w14:paraId="028327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top"/>
          </w:tcPr>
          <w:p w14:paraId="71C708E4">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18" w:type="dxa"/>
            <w:vAlign w:val="top"/>
          </w:tcPr>
          <w:p w14:paraId="2E09BC9B">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850" w:type="dxa"/>
            <w:vAlign w:val="top"/>
          </w:tcPr>
          <w:p w14:paraId="564CC447">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058" w:type="dxa"/>
            <w:vAlign w:val="top"/>
          </w:tcPr>
          <w:p w14:paraId="7377FF6A">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880" w:type="dxa"/>
            <w:vAlign w:val="top"/>
          </w:tcPr>
          <w:p w14:paraId="0E631F3E">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020" w:type="dxa"/>
            <w:vAlign w:val="top"/>
          </w:tcPr>
          <w:p w14:paraId="55A76B9B">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80" w:type="dxa"/>
            <w:vAlign w:val="top"/>
          </w:tcPr>
          <w:p w14:paraId="2659D7AB">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020" w:type="dxa"/>
            <w:vAlign w:val="top"/>
          </w:tcPr>
          <w:p w14:paraId="451B7BFE">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921" w:type="dxa"/>
            <w:vAlign w:val="top"/>
          </w:tcPr>
          <w:p w14:paraId="6AAB5FB1">
            <w:pPr>
              <w:spacing w:line="240" w:lineRule="auto"/>
              <w:rPr>
                <w:rFonts w:hint="eastAsia" w:asciiTheme="minorEastAsia" w:hAnsiTheme="minorEastAsia" w:eastAsiaTheme="minorEastAsia" w:cstheme="minorEastAsia"/>
                <w:b w:val="0"/>
                <w:bCs w:val="0"/>
                <w:color w:val="000000"/>
                <w:sz w:val="24"/>
                <w:szCs w:val="24"/>
                <w:highlight w:val="none"/>
              </w:rPr>
            </w:pPr>
          </w:p>
        </w:tc>
      </w:tr>
      <w:tr w14:paraId="4F00DA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top"/>
          </w:tcPr>
          <w:p w14:paraId="1B9E7C20">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18" w:type="dxa"/>
            <w:vAlign w:val="top"/>
          </w:tcPr>
          <w:p w14:paraId="0FE7CBB7">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850" w:type="dxa"/>
            <w:vAlign w:val="top"/>
          </w:tcPr>
          <w:p w14:paraId="2F3B0E25">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058" w:type="dxa"/>
            <w:vAlign w:val="top"/>
          </w:tcPr>
          <w:p w14:paraId="03303B48">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880" w:type="dxa"/>
            <w:vAlign w:val="top"/>
          </w:tcPr>
          <w:p w14:paraId="7CF01993">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020" w:type="dxa"/>
            <w:vAlign w:val="top"/>
          </w:tcPr>
          <w:p w14:paraId="7763B716">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80" w:type="dxa"/>
            <w:vAlign w:val="top"/>
          </w:tcPr>
          <w:p w14:paraId="6BB45500">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020" w:type="dxa"/>
            <w:vAlign w:val="top"/>
          </w:tcPr>
          <w:p w14:paraId="4906EEE9">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921" w:type="dxa"/>
            <w:vAlign w:val="top"/>
          </w:tcPr>
          <w:p w14:paraId="1F40B27B">
            <w:pPr>
              <w:spacing w:line="240" w:lineRule="auto"/>
              <w:rPr>
                <w:rFonts w:hint="eastAsia" w:asciiTheme="minorEastAsia" w:hAnsiTheme="minorEastAsia" w:eastAsiaTheme="minorEastAsia" w:cstheme="minorEastAsia"/>
                <w:b w:val="0"/>
                <w:bCs w:val="0"/>
                <w:color w:val="000000"/>
                <w:sz w:val="24"/>
                <w:szCs w:val="24"/>
                <w:highlight w:val="none"/>
              </w:rPr>
            </w:pPr>
          </w:p>
        </w:tc>
      </w:tr>
      <w:tr w14:paraId="07194F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top"/>
          </w:tcPr>
          <w:p w14:paraId="4CABB15B">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18" w:type="dxa"/>
            <w:vAlign w:val="top"/>
          </w:tcPr>
          <w:p w14:paraId="3136E5F6">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850" w:type="dxa"/>
            <w:vAlign w:val="top"/>
          </w:tcPr>
          <w:p w14:paraId="6FD90A21">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058" w:type="dxa"/>
            <w:vAlign w:val="top"/>
          </w:tcPr>
          <w:p w14:paraId="034206DC">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880" w:type="dxa"/>
            <w:vAlign w:val="top"/>
          </w:tcPr>
          <w:p w14:paraId="33645EFC">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020" w:type="dxa"/>
            <w:vAlign w:val="top"/>
          </w:tcPr>
          <w:p w14:paraId="5BB0D858">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80" w:type="dxa"/>
            <w:vAlign w:val="top"/>
          </w:tcPr>
          <w:p w14:paraId="697BD8D4">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020" w:type="dxa"/>
            <w:vAlign w:val="top"/>
          </w:tcPr>
          <w:p w14:paraId="6C8F66AC">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921" w:type="dxa"/>
            <w:vAlign w:val="top"/>
          </w:tcPr>
          <w:p w14:paraId="057423CD">
            <w:pPr>
              <w:spacing w:line="240" w:lineRule="auto"/>
              <w:rPr>
                <w:rFonts w:hint="eastAsia" w:asciiTheme="minorEastAsia" w:hAnsiTheme="minorEastAsia" w:eastAsiaTheme="minorEastAsia" w:cstheme="minorEastAsia"/>
                <w:b w:val="0"/>
                <w:bCs w:val="0"/>
                <w:color w:val="000000"/>
                <w:sz w:val="24"/>
                <w:szCs w:val="24"/>
                <w:highlight w:val="none"/>
              </w:rPr>
            </w:pPr>
          </w:p>
        </w:tc>
      </w:tr>
      <w:tr w14:paraId="3572AD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top"/>
          </w:tcPr>
          <w:p w14:paraId="6C926F17">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18" w:type="dxa"/>
            <w:vAlign w:val="top"/>
          </w:tcPr>
          <w:p w14:paraId="000D22AB">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850" w:type="dxa"/>
            <w:vAlign w:val="top"/>
          </w:tcPr>
          <w:p w14:paraId="7D960C5D">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058" w:type="dxa"/>
            <w:vAlign w:val="top"/>
          </w:tcPr>
          <w:p w14:paraId="79272D14">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880" w:type="dxa"/>
            <w:vAlign w:val="top"/>
          </w:tcPr>
          <w:p w14:paraId="7BF41B18">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020" w:type="dxa"/>
            <w:vAlign w:val="top"/>
          </w:tcPr>
          <w:p w14:paraId="1D7E02A4">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80" w:type="dxa"/>
            <w:vAlign w:val="top"/>
          </w:tcPr>
          <w:p w14:paraId="5104682E">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020" w:type="dxa"/>
            <w:vAlign w:val="top"/>
          </w:tcPr>
          <w:p w14:paraId="5C33E26D">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921" w:type="dxa"/>
            <w:vAlign w:val="top"/>
          </w:tcPr>
          <w:p w14:paraId="7D348AA3">
            <w:pPr>
              <w:spacing w:line="240" w:lineRule="auto"/>
              <w:rPr>
                <w:rFonts w:hint="eastAsia" w:asciiTheme="minorEastAsia" w:hAnsiTheme="minorEastAsia" w:eastAsiaTheme="minorEastAsia" w:cstheme="minorEastAsia"/>
                <w:b w:val="0"/>
                <w:bCs w:val="0"/>
                <w:color w:val="000000"/>
                <w:sz w:val="24"/>
                <w:szCs w:val="24"/>
                <w:highlight w:val="none"/>
              </w:rPr>
            </w:pPr>
          </w:p>
        </w:tc>
      </w:tr>
      <w:tr w14:paraId="2F5161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top"/>
          </w:tcPr>
          <w:p w14:paraId="48A0C0A7">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18" w:type="dxa"/>
            <w:vAlign w:val="top"/>
          </w:tcPr>
          <w:p w14:paraId="7698C90A">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850" w:type="dxa"/>
            <w:vAlign w:val="top"/>
          </w:tcPr>
          <w:p w14:paraId="71AA950A">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058" w:type="dxa"/>
            <w:vAlign w:val="top"/>
          </w:tcPr>
          <w:p w14:paraId="72BEA53A">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880" w:type="dxa"/>
            <w:vAlign w:val="top"/>
          </w:tcPr>
          <w:p w14:paraId="20084398">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020" w:type="dxa"/>
            <w:vAlign w:val="top"/>
          </w:tcPr>
          <w:p w14:paraId="4E23D59C">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80" w:type="dxa"/>
            <w:vAlign w:val="top"/>
          </w:tcPr>
          <w:p w14:paraId="210115CB">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020" w:type="dxa"/>
            <w:vAlign w:val="top"/>
          </w:tcPr>
          <w:p w14:paraId="021AC1C1">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921" w:type="dxa"/>
            <w:vAlign w:val="top"/>
          </w:tcPr>
          <w:p w14:paraId="77BCFA70">
            <w:pPr>
              <w:spacing w:line="240" w:lineRule="auto"/>
              <w:rPr>
                <w:rFonts w:hint="eastAsia" w:asciiTheme="minorEastAsia" w:hAnsiTheme="minorEastAsia" w:eastAsiaTheme="minorEastAsia" w:cstheme="minorEastAsia"/>
                <w:b w:val="0"/>
                <w:bCs w:val="0"/>
                <w:color w:val="000000"/>
                <w:sz w:val="24"/>
                <w:szCs w:val="24"/>
                <w:highlight w:val="none"/>
              </w:rPr>
            </w:pPr>
          </w:p>
        </w:tc>
      </w:tr>
      <w:tr w14:paraId="024308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top"/>
          </w:tcPr>
          <w:p w14:paraId="34C688CF">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18" w:type="dxa"/>
            <w:vAlign w:val="top"/>
          </w:tcPr>
          <w:p w14:paraId="5435FDF5">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850" w:type="dxa"/>
            <w:vAlign w:val="top"/>
          </w:tcPr>
          <w:p w14:paraId="441E5BFB">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058" w:type="dxa"/>
            <w:vAlign w:val="top"/>
          </w:tcPr>
          <w:p w14:paraId="03B7EF17">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880" w:type="dxa"/>
            <w:vAlign w:val="top"/>
          </w:tcPr>
          <w:p w14:paraId="240CD1C3">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020" w:type="dxa"/>
            <w:vAlign w:val="top"/>
          </w:tcPr>
          <w:p w14:paraId="459A213A">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480" w:type="dxa"/>
            <w:vAlign w:val="top"/>
          </w:tcPr>
          <w:p w14:paraId="5BE477D5">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1020" w:type="dxa"/>
            <w:vAlign w:val="top"/>
          </w:tcPr>
          <w:p w14:paraId="6472600C">
            <w:pPr>
              <w:spacing w:line="240" w:lineRule="auto"/>
              <w:rPr>
                <w:rFonts w:hint="eastAsia" w:asciiTheme="minorEastAsia" w:hAnsiTheme="minorEastAsia" w:eastAsiaTheme="minorEastAsia" w:cstheme="minorEastAsia"/>
                <w:b w:val="0"/>
                <w:bCs w:val="0"/>
                <w:color w:val="000000"/>
                <w:sz w:val="24"/>
                <w:szCs w:val="24"/>
                <w:highlight w:val="none"/>
              </w:rPr>
            </w:pPr>
          </w:p>
        </w:tc>
        <w:tc>
          <w:tcPr>
            <w:tcW w:w="921" w:type="dxa"/>
            <w:vAlign w:val="top"/>
          </w:tcPr>
          <w:p w14:paraId="219FDDFC">
            <w:pPr>
              <w:spacing w:line="240" w:lineRule="auto"/>
              <w:rPr>
                <w:rFonts w:hint="eastAsia" w:asciiTheme="minorEastAsia" w:hAnsiTheme="minorEastAsia" w:eastAsiaTheme="minorEastAsia" w:cstheme="minorEastAsia"/>
                <w:b w:val="0"/>
                <w:bCs w:val="0"/>
                <w:color w:val="000000"/>
                <w:sz w:val="24"/>
                <w:szCs w:val="24"/>
                <w:highlight w:val="none"/>
              </w:rPr>
            </w:pPr>
          </w:p>
        </w:tc>
      </w:tr>
    </w:tbl>
    <w:p w14:paraId="2B0843A1">
      <w:pPr>
        <w:spacing w:line="360" w:lineRule="auto"/>
        <w:rPr>
          <w:rFonts w:hint="eastAsia" w:asciiTheme="minorEastAsia" w:hAnsiTheme="minorEastAsia" w:eastAsiaTheme="minorEastAsia" w:cstheme="minorEastAsia"/>
          <w:b w:val="0"/>
          <w:bCs w:val="0"/>
          <w:color w:val="000000"/>
          <w:sz w:val="24"/>
          <w:szCs w:val="24"/>
          <w:highlight w:val="none"/>
        </w:rPr>
      </w:pPr>
    </w:p>
    <w:p w14:paraId="6528C1B6">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附</w:t>
      </w:r>
      <w:bookmarkStart w:id="620" w:name="_Toc296347227"/>
      <w:bookmarkStart w:id="621" w:name="_Toc296944567"/>
      <w:bookmarkStart w:id="622" w:name="_Toc296503228"/>
      <w:bookmarkStart w:id="623" w:name="_Toc296891268"/>
      <w:bookmarkStart w:id="624" w:name="_Toc267261699"/>
      <w:bookmarkStart w:id="625" w:name="_Toc296891056"/>
      <w:bookmarkStart w:id="626" w:name="_Toc296346729"/>
      <w:r>
        <w:rPr>
          <w:rFonts w:hint="eastAsia" w:asciiTheme="minorEastAsia" w:hAnsiTheme="minorEastAsia" w:eastAsiaTheme="minorEastAsia" w:cstheme="minorEastAsia"/>
          <w:b w:val="0"/>
          <w:bCs w:val="0"/>
          <w:color w:val="000000"/>
          <w:sz w:val="24"/>
          <w:szCs w:val="24"/>
          <w:highlight w:val="none"/>
        </w:rPr>
        <w:t>件6：</w:t>
      </w:r>
      <w:bookmarkEnd w:id="620"/>
      <w:bookmarkEnd w:id="621"/>
      <w:bookmarkEnd w:id="622"/>
      <w:bookmarkEnd w:id="623"/>
      <w:bookmarkEnd w:id="624"/>
      <w:bookmarkEnd w:id="625"/>
      <w:bookmarkEnd w:id="626"/>
    </w:p>
    <w:p w14:paraId="38225D8D">
      <w:pPr>
        <w:spacing w:line="360" w:lineRule="auto"/>
        <w:jc w:val="center"/>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承包人主要施工管理人员表</w:t>
      </w:r>
    </w:p>
    <w:tbl>
      <w:tblPr>
        <w:tblStyle w:val="9"/>
        <w:tblW w:w="921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532"/>
        <w:gridCol w:w="1452"/>
        <w:gridCol w:w="1738"/>
        <w:gridCol w:w="1054"/>
        <w:gridCol w:w="83"/>
        <w:gridCol w:w="3357"/>
      </w:tblGrid>
      <w:tr w14:paraId="65E45C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71" w:hRule="atLeast"/>
          <w:jc w:val="center"/>
        </w:trPr>
        <w:tc>
          <w:tcPr>
            <w:tcW w:w="1532" w:type="dxa"/>
            <w:tcBorders>
              <w:top w:val="single" w:color="auto" w:sz="12" w:space="0"/>
              <w:bottom w:val="double" w:color="auto" w:sz="6" w:space="0"/>
            </w:tcBorders>
            <w:vAlign w:val="center"/>
          </w:tcPr>
          <w:p w14:paraId="0837D7AD">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名    称</w:t>
            </w:r>
          </w:p>
        </w:tc>
        <w:tc>
          <w:tcPr>
            <w:tcW w:w="1452" w:type="dxa"/>
            <w:tcBorders>
              <w:top w:val="single" w:color="auto" w:sz="12" w:space="0"/>
              <w:bottom w:val="double" w:color="auto" w:sz="6" w:space="0"/>
            </w:tcBorders>
            <w:vAlign w:val="center"/>
          </w:tcPr>
          <w:p w14:paraId="09F3FB4D">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姓名</w:t>
            </w:r>
          </w:p>
        </w:tc>
        <w:tc>
          <w:tcPr>
            <w:tcW w:w="1738" w:type="dxa"/>
            <w:tcBorders>
              <w:top w:val="single" w:color="auto" w:sz="12" w:space="0"/>
              <w:bottom w:val="double" w:color="auto" w:sz="6" w:space="0"/>
            </w:tcBorders>
            <w:vAlign w:val="center"/>
          </w:tcPr>
          <w:p w14:paraId="60C6FADC">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职务</w:t>
            </w:r>
          </w:p>
        </w:tc>
        <w:tc>
          <w:tcPr>
            <w:tcW w:w="1054" w:type="dxa"/>
            <w:tcBorders>
              <w:top w:val="single" w:color="auto" w:sz="12" w:space="0"/>
              <w:bottom w:val="double" w:color="auto" w:sz="6" w:space="0"/>
            </w:tcBorders>
            <w:vAlign w:val="center"/>
          </w:tcPr>
          <w:p w14:paraId="5E8324AB">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职称</w:t>
            </w:r>
          </w:p>
        </w:tc>
        <w:tc>
          <w:tcPr>
            <w:tcW w:w="3440" w:type="dxa"/>
            <w:gridSpan w:val="2"/>
            <w:tcBorders>
              <w:top w:val="single" w:color="auto" w:sz="12" w:space="0"/>
              <w:bottom w:val="double" w:color="auto" w:sz="6" w:space="0"/>
            </w:tcBorders>
            <w:vAlign w:val="center"/>
          </w:tcPr>
          <w:p w14:paraId="34F5153F">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主要资历、经验及承担过的项目</w:t>
            </w:r>
          </w:p>
        </w:tc>
      </w:tr>
      <w:tr w14:paraId="080E87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9" w:hRule="atLeast"/>
          <w:jc w:val="center"/>
        </w:trPr>
        <w:tc>
          <w:tcPr>
            <w:tcW w:w="9216" w:type="dxa"/>
            <w:gridSpan w:val="6"/>
            <w:tcBorders>
              <w:top w:val="double" w:color="auto" w:sz="6" w:space="0"/>
              <w:bottom w:val="single" w:color="auto" w:sz="6" w:space="0"/>
            </w:tcBorders>
            <w:vAlign w:val="center"/>
          </w:tcPr>
          <w:p w14:paraId="5F1CED41">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一、总部人员</w:t>
            </w:r>
          </w:p>
        </w:tc>
      </w:tr>
      <w:tr w14:paraId="35E395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6" w:hRule="atLeast"/>
          <w:jc w:val="center"/>
        </w:trPr>
        <w:tc>
          <w:tcPr>
            <w:tcW w:w="1532" w:type="dxa"/>
            <w:tcBorders>
              <w:top w:val="nil"/>
              <w:bottom w:val="nil"/>
            </w:tcBorders>
            <w:vAlign w:val="center"/>
          </w:tcPr>
          <w:p w14:paraId="536CB4E6">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项目主管</w:t>
            </w:r>
          </w:p>
        </w:tc>
        <w:tc>
          <w:tcPr>
            <w:tcW w:w="1452" w:type="dxa"/>
            <w:tcBorders>
              <w:top w:val="nil"/>
            </w:tcBorders>
            <w:vAlign w:val="center"/>
          </w:tcPr>
          <w:p w14:paraId="433A7FAD">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38" w:type="dxa"/>
            <w:tcBorders>
              <w:top w:val="nil"/>
            </w:tcBorders>
            <w:vAlign w:val="center"/>
          </w:tcPr>
          <w:p w14:paraId="11BCD48C">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7" w:type="dxa"/>
            <w:gridSpan w:val="2"/>
            <w:tcBorders>
              <w:top w:val="nil"/>
            </w:tcBorders>
            <w:vAlign w:val="center"/>
          </w:tcPr>
          <w:p w14:paraId="3EA1B3F7">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3357" w:type="dxa"/>
            <w:tcBorders>
              <w:top w:val="nil"/>
            </w:tcBorders>
            <w:vAlign w:val="center"/>
          </w:tcPr>
          <w:p w14:paraId="562B3FB6">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3B128D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6" w:hRule="atLeast"/>
          <w:jc w:val="center"/>
        </w:trPr>
        <w:tc>
          <w:tcPr>
            <w:tcW w:w="1532" w:type="dxa"/>
            <w:tcBorders>
              <w:top w:val="single" w:color="auto" w:sz="6" w:space="0"/>
              <w:bottom w:val="nil"/>
            </w:tcBorders>
            <w:vAlign w:val="center"/>
          </w:tcPr>
          <w:p w14:paraId="326858BD">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52" w:type="dxa"/>
            <w:vAlign w:val="center"/>
          </w:tcPr>
          <w:p w14:paraId="354A18AD">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38" w:type="dxa"/>
            <w:vAlign w:val="center"/>
          </w:tcPr>
          <w:p w14:paraId="17F76F5B">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7" w:type="dxa"/>
            <w:gridSpan w:val="2"/>
            <w:vAlign w:val="center"/>
          </w:tcPr>
          <w:p w14:paraId="7069D0F6">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3357" w:type="dxa"/>
            <w:vAlign w:val="center"/>
          </w:tcPr>
          <w:p w14:paraId="53083852">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2BE471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6" w:hRule="atLeast"/>
          <w:jc w:val="center"/>
        </w:trPr>
        <w:tc>
          <w:tcPr>
            <w:tcW w:w="1532" w:type="dxa"/>
            <w:tcBorders>
              <w:top w:val="nil"/>
              <w:bottom w:val="nil"/>
            </w:tcBorders>
            <w:vAlign w:val="center"/>
          </w:tcPr>
          <w:p w14:paraId="0CA75F12">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其他人员</w:t>
            </w:r>
          </w:p>
        </w:tc>
        <w:tc>
          <w:tcPr>
            <w:tcW w:w="1452" w:type="dxa"/>
            <w:vAlign w:val="center"/>
          </w:tcPr>
          <w:p w14:paraId="5B005B5F">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38" w:type="dxa"/>
            <w:vAlign w:val="center"/>
          </w:tcPr>
          <w:p w14:paraId="630510BF">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7" w:type="dxa"/>
            <w:gridSpan w:val="2"/>
            <w:vAlign w:val="center"/>
          </w:tcPr>
          <w:p w14:paraId="34713D31">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3357" w:type="dxa"/>
            <w:vAlign w:val="center"/>
          </w:tcPr>
          <w:p w14:paraId="4CDF2EFA">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018693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6" w:hRule="atLeast"/>
          <w:jc w:val="center"/>
        </w:trPr>
        <w:tc>
          <w:tcPr>
            <w:tcW w:w="1532" w:type="dxa"/>
            <w:tcBorders>
              <w:top w:val="nil"/>
              <w:bottom w:val="nil"/>
            </w:tcBorders>
            <w:vAlign w:val="center"/>
          </w:tcPr>
          <w:p w14:paraId="2D69F320">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52" w:type="dxa"/>
            <w:vAlign w:val="center"/>
          </w:tcPr>
          <w:p w14:paraId="09E38810">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38" w:type="dxa"/>
            <w:vAlign w:val="center"/>
          </w:tcPr>
          <w:p w14:paraId="4898B255">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7" w:type="dxa"/>
            <w:gridSpan w:val="2"/>
            <w:vAlign w:val="center"/>
          </w:tcPr>
          <w:p w14:paraId="0316C2CD">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3357" w:type="dxa"/>
            <w:vAlign w:val="center"/>
          </w:tcPr>
          <w:p w14:paraId="24CFB3AC">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5D9AF8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6" w:hRule="atLeast"/>
          <w:jc w:val="center"/>
        </w:trPr>
        <w:tc>
          <w:tcPr>
            <w:tcW w:w="9216" w:type="dxa"/>
            <w:gridSpan w:val="6"/>
            <w:tcBorders>
              <w:top w:val="single" w:color="auto" w:sz="6" w:space="0"/>
              <w:bottom w:val="single" w:color="auto" w:sz="6" w:space="0"/>
            </w:tcBorders>
            <w:vAlign w:val="center"/>
          </w:tcPr>
          <w:p w14:paraId="114698FF">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二、现场人员</w:t>
            </w:r>
          </w:p>
        </w:tc>
      </w:tr>
      <w:tr w14:paraId="0A3719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57" w:hRule="atLeast"/>
          <w:jc w:val="center"/>
        </w:trPr>
        <w:tc>
          <w:tcPr>
            <w:tcW w:w="1532" w:type="dxa"/>
            <w:tcBorders>
              <w:top w:val="single" w:color="auto" w:sz="6" w:space="0"/>
              <w:bottom w:val="single" w:color="auto" w:sz="6" w:space="0"/>
            </w:tcBorders>
            <w:vAlign w:val="center"/>
          </w:tcPr>
          <w:p w14:paraId="46B80133">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项目经理</w:t>
            </w:r>
          </w:p>
        </w:tc>
        <w:tc>
          <w:tcPr>
            <w:tcW w:w="1452" w:type="dxa"/>
            <w:vAlign w:val="center"/>
          </w:tcPr>
          <w:p w14:paraId="2B578E98">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 xml:space="preserve"> </w:t>
            </w:r>
          </w:p>
        </w:tc>
        <w:tc>
          <w:tcPr>
            <w:tcW w:w="1738" w:type="dxa"/>
            <w:vAlign w:val="center"/>
          </w:tcPr>
          <w:p w14:paraId="7D3C5CB7">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 xml:space="preserve"> </w:t>
            </w:r>
          </w:p>
        </w:tc>
        <w:tc>
          <w:tcPr>
            <w:tcW w:w="1137" w:type="dxa"/>
            <w:gridSpan w:val="2"/>
            <w:vAlign w:val="center"/>
          </w:tcPr>
          <w:p w14:paraId="333D8826">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3357" w:type="dxa"/>
            <w:vAlign w:val="center"/>
          </w:tcPr>
          <w:p w14:paraId="6535E8B5">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0E1FCB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278" w:hRule="atLeast"/>
          <w:jc w:val="center"/>
        </w:trPr>
        <w:tc>
          <w:tcPr>
            <w:tcW w:w="1532" w:type="dxa"/>
            <w:tcBorders>
              <w:top w:val="single" w:color="auto" w:sz="6" w:space="0"/>
              <w:bottom w:val="single" w:color="auto" w:sz="6" w:space="0"/>
            </w:tcBorders>
            <w:vAlign w:val="center"/>
          </w:tcPr>
          <w:p w14:paraId="209BC757">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项目副经理</w:t>
            </w:r>
          </w:p>
        </w:tc>
        <w:tc>
          <w:tcPr>
            <w:tcW w:w="1452" w:type="dxa"/>
            <w:vAlign w:val="center"/>
          </w:tcPr>
          <w:p w14:paraId="1B8575B0">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 xml:space="preserve"> </w:t>
            </w:r>
          </w:p>
        </w:tc>
        <w:tc>
          <w:tcPr>
            <w:tcW w:w="1738" w:type="dxa"/>
            <w:vAlign w:val="center"/>
          </w:tcPr>
          <w:p w14:paraId="726D20C5">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7" w:type="dxa"/>
            <w:gridSpan w:val="2"/>
            <w:vAlign w:val="center"/>
          </w:tcPr>
          <w:p w14:paraId="2A8BF98F">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3357" w:type="dxa"/>
            <w:vAlign w:val="center"/>
          </w:tcPr>
          <w:p w14:paraId="2B3AF6CD">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7CCB89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57" w:hRule="atLeast"/>
          <w:jc w:val="center"/>
        </w:trPr>
        <w:tc>
          <w:tcPr>
            <w:tcW w:w="1532" w:type="dxa"/>
            <w:tcBorders>
              <w:top w:val="single" w:color="auto" w:sz="6" w:space="0"/>
              <w:bottom w:val="single" w:color="auto" w:sz="6" w:space="0"/>
            </w:tcBorders>
            <w:vAlign w:val="center"/>
          </w:tcPr>
          <w:p w14:paraId="6C235724">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技术负责人</w:t>
            </w:r>
          </w:p>
        </w:tc>
        <w:tc>
          <w:tcPr>
            <w:tcW w:w="1452" w:type="dxa"/>
            <w:vAlign w:val="center"/>
          </w:tcPr>
          <w:p w14:paraId="1C7046FA">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 xml:space="preserve"> </w:t>
            </w:r>
          </w:p>
        </w:tc>
        <w:tc>
          <w:tcPr>
            <w:tcW w:w="1738" w:type="dxa"/>
            <w:vAlign w:val="center"/>
          </w:tcPr>
          <w:p w14:paraId="634CB916">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7" w:type="dxa"/>
            <w:gridSpan w:val="2"/>
            <w:vAlign w:val="center"/>
          </w:tcPr>
          <w:p w14:paraId="113F943D">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3357" w:type="dxa"/>
            <w:vAlign w:val="center"/>
          </w:tcPr>
          <w:p w14:paraId="585E2935">
            <w:pPr>
              <w:pStyle w:val="5"/>
              <w:keepNext/>
              <w:spacing w:after="0" w:line="240" w:lineRule="auto"/>
              <w:ind w:left="63" w:right="63"/>
              <w:jc w:val="both"/>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7AE4F2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57" w:hRule="atLeast"/>
          <w:jc w:val="center"/>
        </w:trPr>
        <w:tc>
          <w:tcPr>
            <w:tcW w:w="1532" w:type="dxa"/>
            <w:tcBorders>
              <w:top w:val="single" w:color="auto" w:sz="6" w:space="0"/>
              <w:bottom w:val="single" w:color="auto" w:sz="6" w:space="0"/>
            </w:tcBorders>
            <w:vAlign w:val="center"/>
          </w:tcPr>
          <w:p w14:paraId="69820C28">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造价管理</w:t>
            </w:r>
          </w:p>
        </w:tc>
        <w:tc>
          <w:tcPr>
            <w:tcW w:w="1452" w:type="dxa"/>
            <w:vAlign w:val="center"/>
          </w:tcPr>
          <w:p w14:paraId="0DED29BE">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 xml:space="preserve"> </w:t>
            </w:r>
          </w:p>
        </w:tc>
        <w:tc>
          <w:tcPr>
            <w:tcW w:w="1738" w:type="dxa"/>
            <w:vAlign w:val="center"/>
          </w:tcPr>
          <w:p w14:paraId="1A57CE75">
            <w:pPr>
              <w:pStyle w:val="5"/>
              <w:keepNext/>
              <w:spacing w:after="0" w:line="240" w:lineRule="auto"/>
              <w:ind w:left="63" w:right="63"/>
              <w:jc w:val="center"/>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7" w:type="dxa"/>
            <w:gridSpan w:val="2"/>
            <w:vAlign w:val="center"/>
          </w:tcPr>
          <w:p w14:paraId="47C39DC4">
            <w:pPr>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3357" w:type="dxa"/>
            <w:vAlign w:val="center"/>
          </w:tcPr>
          <w:p w14:paraId="543C9C76">
            <w:pPr>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545220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57" w:hRule="atLeast"/>
          <w:jc w:val="center"/>
        </w:trPr>
        <w:tc>
          <w:tcPr>
            <w:tcW w:w="1532" w:type="dxa"/>
            <w:tcBorders>
              <w:top w:val="single" w:color="auto" w:sz="6" w:space="0"/>
              <w:bottom w:val="single" w:color="auto" w:sz="6" w:space="0"/>
            </w:tcBorders>
            <w:vAlign w:val="center"/>
          </w:tcPr>
          <w:p w14:paraId="536AD24F">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质量管理</w:t>
            </w:r>
          </w:p>
        </w:tc>
        <w:tc>
          <w:tcPr>
            <w:tcW w:w="1452" w:type="dxa"/>
            <w:vAlign w:val="center"/>
          </w:tcPr>
          <w:p w14:paraId="4AA3BD7A">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 xml:space="preserve"> </w:t>
            </w:r>
          </w:p>
        </w:tc>
        <w:tc>
          <w:tcPr>
            <w:tcW w:w="1738" w:type="dxa"/>
            <w:vAlign w:val="center"/>
          </w:tcPr>
          <w:p w14:paraId="467840A6">
            <w:pPr>
              <w:pStyle w:val="5"/>
              <w:keepNext/>
              <w:spacing w:after="0" w:line="240" w:lineRule="auto"/>
              <w:ind w:left="63" w:right="63"/>
              <w:jc w:val="center"/>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7" w:type="dxa"/>
            <w:gridSpan w:val="2"/>
            <w:vAlign w:val="center"/>
          </w:tcPr>
          <w:p w14:paraId="54515D2E">
            <w:pPr>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3357" w:type="dxa"/>
            <w:vAlign w:val="center"/>
          </w:tcPr>
          <w:p w14:paraId="2E09C0DF">
            <w:pPr>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3D79F8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57" w:hRule="atLeast"/>
          <w:jc w:val="center"/>
        </w:trPr>
        <w:tc>
          <w:tcPr>
            <w:tcW w:w="1532" w:type="dxa"/>
            <w:tcBorders>
              <w:top w:val="single" w:color="auto" w:sz="6" w:space="0"/>
              <w:bottom w:val="single" w:color="auto" w:sz="6" w:space="0"/>
            </w:tcBorders>
            <w:vAlign w:val="center"/>
          </w:tcPr>
          <w:p w14:paraId="667B58F4">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材料管理</w:t>
            </w:r>
          </w:p>
        </w:tc>
        <w:tc>
          <w:tcPr>
            <w:tcW w:w="1452" w:type="dxa"/>
            <w:vAlign w:val="center"/>
          </w:tcPr>
          <w:p w14:paraId="3B9E0F62">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 xml:space="preserve"> </w:t>
            </w:r>
          </w:p>
        </w:tc>
        <w:tc>
          <w:tcPr>
            <w:tcW w:w="1738" w:type="dxa"/>
            <w:vAlign w:val="center"/>
          </w:tcPr>
          <w:p w14:paraId="43BF435D">
            <w:pPr>
              <w:pStyle w:val="5"/>
              <w:keepNext/>
              <w:spacing w:after="0" w:line="240" w:lineRule="auto"/>
              <w:ind w:left="63" w:right="63"/>
              <w:jc w:val="center"/>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7" w:type="dxa"/>
            <w:gridSpan w:val="2"/>
            <w:vAlign w:val="center"/>
          </w:tcPr>
          <w:p w14:paraId="042887F4">
            <w:pPr>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3357" w:type="dxa"/>
            <w:vAlign w:val="center"/>
          </w:tcPr>
          <w:p w14:paraId="0B26C7F2">
            <w:pPr>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7F17F9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57" w:hRule="atLeast"/>
          <w:jc w:val="center"/>
        </w:trPr>
        <w:tc>
          <w:tcPr>
            <w:tcW w:w="1532" w:type="dxa"/>
            <w:tcBorders>
              <w:top w:val="single" w:color="auto" w:sz="6" w:space="0"/>
              <w:bottom w:val="single" w:color="auto" w:sz="6" w:space="0"/>
            </w:tcBorders>
            <w:vAlign w:val="center"/>
          </w:tcPr>
          <w:p w14:paraId="50EBE72F">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 xml:space="preserve"> </w:t>
            </w:r>
          </w:p>
        </w:tc>
        <w:tc>
          <w:tcPr>
            <w:tcW w:w="1452" w:type="dxa"/>
            <w:vAlign w:val="center"/>
          </w:tcPr>
          <w:p w14:paraId="2FC8A13B">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38" w:type="dxa"/>
            <w:vAlign w:val="center"/>
          </w:tcPr>
          <w:p w14:paraId="1268EDAF">
            <w:pPr>
              <w:pStyle w:val="5"/>
              <w:keepNext/>
              <w:spacing w:after="0" w:line="240" w:lineRule="auto"/>
              <w:ind w:left="63" w:right="63"/>
              <w:jc w:val="center"/>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7" w:type="dxa"/>
            <w:gridSpan w:val="2"/>
            <w:vAlign w:val="center"/>
          </w:tcPr>
          <w:p w14:paraId="69262A2E">
            <w:pPr>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3357" w:type="dxa"/>
            <w:vAlign w:val="center"/>
          </w:tcPr>
          <w:p w14:paraId="248C893F">
            <w:pPr>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497B46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6" w:hRule="atLeast"/>
          <w:jc w:val="center"/>
        </w:trPr>
        <w:tc>
          <w:tcPr>
            <w:tcW w:w="1532" w:type="dxa"/>
            <w:vMerge w:val="restart"/>
            <w:tcBorders>
              <w:top w:val="single" w:color="auto" w:sz="6" w:space="0"/>
            </w:tcBorders>
            <w:vAlign w:val="center"/>
          </w:tcPr>
          <w:p w14:paraId="463A539F">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其他人员</w:t>
            </w:r>
          </w:p>
        </w:tc>
        <w:tc>
          <w:tcPr>
            <w:tcW w:w="1452" w:type="dxa"/>
            <w:vAlign w:val="center"/>
          </w:tcPr>
          <w:p w14:paraId="519F9EE0">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38" w:type="dxa"/>
            <w:vAlign w:val="center"/>
          </w:tcPr>
          <w:p w14:paraId="7CF9CCEA">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7" w:type="dxa"/>
            <w:gridSpan w:val="2"/>
            <w:vAlign w:val="center"/>
          </w:tcPr>
          <w:p w14:paraId="3E3E3653">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3357" w:type="dxa"/>
            <w:vAlign w:val="center"/>
          </w:tcPr>
          <w:p w14:paraId="7685B5BC">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4BE250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6" w:hRule="atLeast"/>
          <w:jc w:val="center"/>
        </w:trPr>
        <w:tc>
          <w:tcPr>
            <w:tcW w:w="1532" w:type="dxa"/>
            <w:vMerge w:val="continue"/>
            <w:vAlign w:val="center"/>
          </w:tcPr>
          <w:p w14:paraId="7181355A">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52" w:type="dxa"/>
            <w:tcBorders>
              <w:bottom w:val="nil"/>
            </w:tcBorders>
            <w:vAlign w:val="center"/>
          </w:tcPr>
          <w:p w14:paraId="073BC8CA">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38" w:type="dxa"/>
            <w:tcBorders>
              <w:bottom w:val="nil"/>
            </w:tcBorders>
            <w:vAlign w:val="center"/>
          </w:tcPr>
          <w:p w14:paraId="102AEBB4">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7" w:type="dxa"/>
            <w:gridSpan w:val="2"/>
            <w:tcBorders>
              <w:bottom w:val="nil"/>
            </w:tcBorders>
            <w:vAlign w:val="center"/>
          </w:tcPr>
          <w:p w14:paraId="7482963D">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3357" w:type="dxa"/>
            <w:tcBorders>
              <w:bottom w:val="nil"/>
            </w:tcBorders>
            <w:vAlign w:val="center"/>
          </w:tcPr>
          <w:p w14:paraId="639DE72E">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0A094E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6" w:hRule="atLeast"/>
          <w:jc w:val="center"/>
        </w:trPr>
        <w:tc>
          <w:tcPr>
            <w:tcW w:w="1532" w:type="dxa"/>
            <w:vMerge w:val="continue"/>
            <w:vAlign w:val="center"/>
          </w:tcPr>
          <w:p w14:paraId="10D6B45E">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52" w:type="dxa"/>
            <w:vAlign w:val="center"/>
          </w:tcPr>
          <w:p w14:paraId="0499392D">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38" w:type="dxa"/>
            <w:vAlign w:val="center"/>
          </w:tcPr>
          <w:p w14:paraId="789B4CC2">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7" w:type="dxa"/>
            <w:gridSpan w:val="2"/>
            <w:vAlign w:val="center"/>
          </w:tcPr>
          <w:p w14:paraId="031D3820">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3357" w:type="dxa"/>
            <w:vAlign w:val="center"/>
          </w:tcPr>
          <w:p w14:paraId="7E096FA4">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2F3B39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6" w:hRule="atLeast"/>
          <w:jc w:val="center"/>
        </w:trPr>
        <w:tc>
          <w:tcPr>
            <w:tcW w:w="1532" w:type="dxa"/>
            <w:vMerge w:val="continue"/>
            <w:vAlign w:val="center"/>
          </w:tcPr>
          <w:p w14:paraId="23ADEDD7">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52" w:type="dxa"/>
            <w:vAlign w:val="center"/>
          </w:tcPr>
          <w:p w14:paraId="267C384D">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38" w:type="dxa"/>
            <w:vAlign w:val="center"/>
          </w:tcPr>
          <w:p w14:paraId="05696A10">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7" w:type="dxa"/>
            <w:gridSpan w:val="2"/>
            <w:vAlign w:val="center"/>
          </w:tcPr>
          <w:p w14:paraId="19EC5092">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3357" w:type="dxa"/>
            <w:vAlign w:val="center"/>
          </w:tcPr>
          <w:p w14:paraId="2736F211">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560EEE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9" w:hRule="atLeast"/>
          <w:jc w:val="center"/>
        </w:trPr>
        <w:tc>
          <w:tcPr>
            <w:tcW w:w="1532" w:type="dxa"/>
            <w:vMerge w:val="continue"/>
            <w:vAlign w:val="center"/>
          </w:tcPr>
          <w:p w14:paraId="485A2EEA">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52" w:type="dxa"/>
            <w:vAlign w:val="center"/>
          </w:tcPr>
          <w:p w14:paraId="162E6B6A">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38" w:type="dxa"/>
            <w:vAlign w:val="center"/>
          </w:tcPr>
          <w:p w14:paraId="6ACD275C">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7" w:type="dxa"/>
            <w:gridSpan w:val="2"/>
            <w:vAlign w:val="center"/>
          </w:tcPr>
          <w:p w14:paraId="2F2DFBE2">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3357" w:type="dxa"/>
            <w:vAlign w:val="center"/>
          </w:tcPr>
          <w:p w14:paraId="72CFE3D3">
            <w:pPr>
              <w:pStyle w:val="5"/>
              <w:keepNext/>
              <w:spacing w:after="0" w:line="24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bl>
    <w:p w14:paraId="2653D92B">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br w:type="page"/>
      </w:r>
      <w:r>
        <w:rPr>
          <w:rFonts w:hint="eastAsia" w:asciiTheme="minorEastAsia" w:hAnsiTheme="minorEastAsia" w:eastAsiaTheme="minorEastAsia" w:cstheme="minorEastAsia"/>
          <w:b w:val="0"/>
          <w:bCs w:val="0"/>
          <w:color w:val="000000"/>
          <w:sz w:val="24"/>
          <w:szCs w:val="24"/>
          <w:highlight w:val="none"/>
        </w:rPr>
        <w:t>附</w:t>
      </w:r>
      <w:bookmarkStart w:id="627" w:name="_Toc296347228"/>
      <w:bookmarkStart w:id="628" w:name="_Toc296346730"/>
      <w:bookmarkStart w:id="629" w:name="_Toc296891269"/>
      <w:bookmarkStart w:id="630" w:name="_Toc296944568"/>
      <w:bookmarkStart w:id="631" w:name="_Toc296503229"/>
      <w:bookmarkStart w:id="632" w:name="_Toc296891057"/>
      <w:r>
        <w:rPr>
          <w:rFonts w:hint="eastAsia" w:asciiTheme="minorEastAsia" w:hAnsiTheme="minorEastAsia" w:eastAsiaTheme="minorEastAsia" w:cstheme="minorEastAsia"/>
          <w:b w:val="0"/>
          <w:bCs w:val="0"/>
          <w:color w:val="000000"/>
          <w:sz w:val="24"/>
          <w:szCs w:val="24"/>
          <w:highlight w:val="none"/>
        </w:rPr>
        <w:t>件7：</w:t>
      </w:r>
    </w:p>
    <w:bookmarkEnd w:id="627"/>
    <w:bookmarkEnd w:id="628"/>
    <w:bookmarkEnd w:id="629"/>
    <w:bookmarkEnd w:id="630"/>
    <w:bookmarkEnd w:id="631"/>
    <w:bookmarkEnd w:id="632"/>
    <w:p w14:paraId="22891245">
      <w:pPr>
        <w:spacing w:before="156" w:beforeLines="50" w:after="156" w:afterLines="50" w:line="360" w:lineRule="auto"/>
        <w:jc w:val="center"/>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分包人主要施工管理人员表</w:t>
      </w:r>
    </w:p>
    <w:tbl>
      <w:tblPr>
        <w:tblStyle w:val="9"/>
        <w:tblW w:w="912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89"/>
        <w:gridCol w:w="1418"/>
        <w:gridCol w:w="1134"/>
        <w:gridCol w:w="1134"/>
        <w:gridCol w:w="4252"/>
      </w:tblGrid>
      <w:tr w14:paraId="1A33EC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89" w:type="dxa"/>
            <w:tcBorders>
              <w:top w:val="single" w:color="auto" w:sz="12" w:space="0"/>
              <w:bottom w:val="double" w:color="auto" w:sz="6" w:space="0"/>
            </w:tcBorders>
            <w:vAlign w:val="center"/>
          </w:tcPr>
          <w:p w14:paraId="788C657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名    称</w:t>
            </w:r>
          </w:p>
        </w:tc>
        <w:tc>
          <w:tcPr>
            <w:tcW w:w="1418" w:type="dxa"/>
            <w:tcBorders>
              <w:top w:val="single" w:color="auto" w:sz="12" w:space="0"/>
              <w:bottom w:val="double" w:color="auto" w:sz="6" w:space="0"/>
            </w:tcBorders>
            <w:vAlign w:val="center"/>
          </w:tcPr>
          <w:p w14:paraId="025C811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姓名</w:t>
            </w:r>
          </w:p>
        </w:tc>
        <w:tc>
          <w:tcPr>
            <w:tcW w:w="1134" w:type="dxa"/>
            <w:tcBorders>
              <w:top w:val="single" w:color="auto" w:sz="12" w:space="0"/>
              <w:bottom w:val="double" w:color="auto" w:sz="6" w:space="0"/>
            </w:tcBorders>
            <w:vAlign w:val="center"/>
          </w:tcPr>
          <w:p w14:paraId="0C64E28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职务</w:t>
            </w:r>
          </w:p>
        </w:tc>
        <w:tc>
          <w:tcPr>
            <w:tcW w:w="1134" w:type="dxa"/>
            <w:tcBorders>
              <w:top w:val="single" w:color="auto" w:sz="12" w:space="0"/>
              <w:bottom w:val="double" w:color="auto" w:sz="6" w:space="0"/>
            </w:tcBorders>
            <w:vAlign w:val="center"/>
          </w:tcPr>
          <w:p w14:paraId="191F2CD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职称</w:t>
            </w:r>
          </w:p>
        </w:tc>
        <w:tc>
          <w:tcPr>
            <w:tcW w:w="4252" w:type="dxa"/>
            <w:tcBorders>
              <w:top w:val="single" w:color="auto" w:sz="12" w:space="0"/>
              <w:bottom w:val="double" w:color="auto" w:sz="6" w:space="0"/>
            </w:tcBorders>
            <w:vAlign w:val="center"/>
          </w:tcPr>
          <w:p w14:paraId="3582E21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主要资历、经验及承担过的项目</w:t>
            </w:r>
          </w:p>
        </w:tc>
      </w:tr>
      <w:tr w14:paraId="34A432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127" w:type="dxa"/>
            <w:gridSpan w:val="5"/>
            <w:tcBorders>
              <w:top w:val="double" w:color="auto" w:sz="6" w:space="0"/>
              <w:bottom w:val="single" w:color="auto" w:sz="6" w:space="0"/>
            </w:tcBorders>
            <w:vAlign w:val="center"/>
          </w:tcPr>
          <w:p w14:paraId="5523BD0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一、总部人员</w:t>
            </w:r>
          </w:p>
        </w:tc>
      </w:tr>
      <w:tr w14:paraId="76B251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89" w:type="dxa"/>
            <w:tcBorders>
              <w:top w:val="nil"/>
              <w:bottom w:val="nil"/>
            </w:tcBorders>
            <w:vAlign w:val="center"/>
          </w:tcPr>
          <w:p w14:paraId="015BA3A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项目主管</w:t>
            </w:r>
          </w:p>
        </w:tc>
        <w:tc>
          <w:tcPr>
            <w:tcW w:w="1418" w:type="dxa"/>
            <w:tcBorders>
              <w:top w:val="nil"/>
            </w:tcBorders>
            <w:vAlign w:val="center"/>
          </w:tcPr>
          <w:p w14:paraId="5BED7B3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tcBorders>
              <w:top w:val="nil"/>
            </w:tcBorders>
            <w:vAlign w:val="center"/>
          </w:tcPr>
          <w:p w14:paraId="1608830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tcBorders>
              <w:top w:val="nil"/>
            </w:tcBorders>
            <w:vAlign w:val="center"/>
          </w:tcPr>
          <w:p w14:paraId="79E866E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252" w:type="dxa"/>
            <w:tcBorders>
              <w:top w:val="nil"/>
            </w:tcBorders>
            <w:vAlign w:val="center"/>
          </w:tcPr>
          <w:p w14:paraId="16C792D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1FEF7E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89" w:type="dxa"/>
            <w:tcBorders>
              <w:top w:val="single" w:color="auto" w:sz="6" w:space="0"/>
              <w:bottom w:val="nil"/>
            </w:tcBorders>
            <w:vAlign w:val="center"/>
          </w:tcPr>
          <w:p w14:paraId="36E589A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center"/>
          </w:tcPr>
          <w:p w14:paraId="7CACC34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vAlign w:val="center"/>
          </w:tcPr>
          <w:p w14:paraId="10D37C0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vAlign w:val="center"/>
          </w:tcPr>
          <w:p w14:paraId="62A0778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252" w:type="dxa"/>
            <w:vAlign w:val="center"/>
          </w:tcPr>
          <w:p w14:paraId="536A769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30CDF0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89" w:type="dxa"/>
            <w:tcBorders>
              <w:top w:val="nil"/>
              <w:bottom w:val="nil"/>
            </w:tcBorders>
            <w:vAlign w:val="center"/>
          </w:tcPr>
          <w:p w14:paraId="50CAEAD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其他人员</w:t>
            </w:r>
          </w:p>
        </w:tc>
        <w:tc>
          <w:tcPr>
            <w:tcW w:w="1418" w:type="dxa"/>
            <w:vAlign w:val="center"/>
          </w:tcPr>
          <w:p w14:paraId="6A84E7D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vAlign w:val="center"/>
          </w:tcPr>
          <w:p w14:paraId="415EC8E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vAlign w:val="center"/>
          </w:tcPr>
          <w:p w14:paraId="0A2E0C3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252" w:type="dxa"/>
            <w:vAlign w:val="center"/>
          </w:tcPr>
          <w:p w14:paraId="3792D6B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450D83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89" w:type="dxa"/>
            <w:tcBorders>
              <w:top w:val="nil"/>
              <w:bottom w:val="nil"/>
            </w:tcBorders>
            <w:vAlign w:val="center"/>
          </w:tcPr>
          <w:p w14:paraId="1D2AD2D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center"/>
          </w:tcPr>
          <w:p w14:paraId="3A1D9C7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vAlign w:val="center"/>
          </w:tcPr>
          <w:p w14:paraId="4D98BEF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vAlign w:val="center"/>
          </w:tcPr>
          <w:p w14:paraId="4EA1D46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252" w:type="dxa"/>
            <w:vAlign w:val="center"/>
          </w:tcPr>
          <w:p w14:paraId="2BEBAC5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421D18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127" w:type="dxa"/>
            <w:gridSpan w:val="5"/>
            <w:tcBorders>
              <w:top w:val="single" w:color="auto" w:sz="6" w:space="0"/>
              <w:bottom w:val="single" w:color="auto" w:sz="6" w:space="0"/>
            </w:tcBorders>
            <w:vAlign w:val="center"/>
          </w:tcPr>
          <w:p w14:paraId="25F3F56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二、现场人员</w:t>
            </w:r>
          </w:p>
        </w:tc>
      </w:tr>
      <w:tr w14:paraId="5EF482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89" w:type="dxa"/>
            <w:tcBorders>
              <w:top w:val="single" w:color="auto" w:sz="6" w:space="0"/>
              <w:bottom w:val="single" w:color="auto" w:sz="6" w:space="0"/>
            </w:tcBorders>
            <w:vAlign w:val="center"/>
          </w:tcPr>
          <w:p w14:paraId="544518C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项目经理</w:t>
            </w:r>
          </w:p>
        </w:tc>
        <w:tc>
          <w:tcPr>
            <w:tcW w:w="1418" w:type="dxa"/>
            <w:vAlign w:val="center"/>
          </w:tcPr>
          <w:p w14:paraId="7100FF2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vAlign w:val="center"/>
          </w:tcPr>
          <w:p w14:paraId="6AD3D1A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vAlign w:val="center"/>
          </w:tcPr>
          <w:p w14:paraId="5204CC8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252" w:type="dxa"/>
            <w:vAlign w:val="center"/>
          </w:tcPr>
          <w:p w14:paraId="35B701E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252F4D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89" w:type="dxa"/>
            <w:tcBorders>
              <w:top w:val="single" w:color="auto" w:sz="6" w:space="0"/>
              <w:bottom w:val="single" w:color="auto" w:sz="6" w:space="0"/>
            </w:tcBorders>
            <w:vAlign w:val="center"/>
          </w:tcPr>
          <w:p w14:paraId="44D4591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项目副经理</w:t>
            </w:r>
          </w:p>
        </w:tc>
        <w:tc>
          <w:tcPr>
            <w:tcW w:w="1418" w:type="dxa"/>
            <w:vAlign w:val="center"/>
          </w:tcPr>
          <w:p w14:paraId="1E7E0AE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vAlign w:val="center"/>
          </w:tcPr>
          <w:p w14:paraId="713CD90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vAlign w:val="center"/>
          </w:tcPr>
          <w:p w14:paraId="32DCA3F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252" w:type="dxa"/>
            <w:vAlign w:val="center"/>
          </w:tcPr>
          <w:p w14:paraId="5259FB0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33B01F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89" w:type="dxa"/>
            <w:tcBorders>
              <w:top w:val="single" w:color="auto" w:sz="6" w:space="0"/>
              <w:bottom w:val="single" w:color="auto" w:sz="6" w:space="0"/>
            </w:tcBorders>
            <w:vAlign w:val="center"/>
          </w:tcPr>
          <w:p w14:paraId="6D590D9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技术负责人</w:t>
            </w:r>
          </w:p>
        </w:tc>
        <w:tc>
          <w:tcPr>
            <w:tcW w:w="1418" w:type="dxa"/>
            <w:vAlign w:val="center"/>
          </w:tcPr>
          <w:p w14:paraId="3E5BF56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vAlign w:val="center"/>
          </w:tcPr>
          <w:p w14:paraId="73FBC46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vAlign w:val="center"/>
          </w:tcPr>
          <w:p w14:paraId="5F9C3EF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252" w:type="dxa"/>
            <w:vAlign w:val="center"/>
          </w:tcPr>
          <w:p w14:paraId="3140DC0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0446B9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89" w:type="dxa"/>
            <w:tcBorders>
              <w:top w:val="single" w:color="auto" w:sz="6" w:space="0"/>
              <w:bottom w:val="single" w:color="auto" w:sz="6" w:space="0"/>
            </w:tcBorders>
            <w:vAlign w:val="center"/>
          </w:tcPr>
          <w:p w14:paraId="3E462BE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造价管理</w:t>
            </w:r>
          </w:p>
        </w:tc>
        <w:tc>
          <w:tcPr>
            <w:tcW w:w="1418" w:type="dxa"/>
            <w:vAlign w:val="center"/>
          </w:tcPr>
          <w:p w14:paraId="13A3C28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vAlign w:val="center"/>
          </w:tcPr>
          <w:p w14:paraId="77F3C52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vAlign w:val="center"/>
          </w:tcPr>
          <w:p w14:paraId="16567A7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252" w:type="dxa"/>
            <w:vAlign w:val="center"/>
          </w:tcPr>
          <w:p w14:paraId="51B28A1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1FD610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89" w:type="dxa"/>
            <w:tcBorders>
              <w:top w:val="single" w:color="auto" w:sz="6" w:space="0"/>
              <w:bottom w:val="single" w:color="auto" w:sz="6" w:space="0"/>
            </w:tcBorders>
            <w:vAlign w:val="center"/>
          </w:tcPr>
          <w:p w14:paraId="767F841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质量管理</w:t>
            </w:r>
          </w:p>
        </w:tc>
        <w:tc>
          <w:tcPr>
            <w:tcW w:w="1418" w:type="dxa"/>
            <w:vAlign w:val="center"/>
          </w:tcPr>
          <w:p w14:paraId="08E7D4E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vAlign w:val="center"/>
          </w:tcPr>
          <w:p w14:paraId="736C374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vAlign w:val="center"/>
          </w:tcPr>
          <w:p w14:paraId="5C8800F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252" w:type="dxa"/>
            <w:vAlign w:val="center"/>
          </w:tcPr>
          <w:p w14:paraId="41BE7BB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3251B8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89" w:type="dxa"/>
            <w:tcBorders>
              <w:top w:val="single" w:color="auto" w:sz="6" w:space="0"/>
              <w:bottom w:val="single" w:color="auto" w:sz="6" w:space="0"/>
            </w:tcBorders>
            <w:vAlign w:val="center"/>
          </w:tcPr>
          <w:p w14:paraId="647F27B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材料管理</w:t>
            </w:r>
          </w:p>
        </w:tc>
        <w:tc>
          <w:tcPr>
            <w:tcW w:w="1418" w:type="dxa"/>
            <w:vAlign w:val="center"/>
          </w:tcPr>
          <w:p w14:paraId="0D00B21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vAlign w:val="center"/>
          </w:tcPr>
          <w:p w14:paraId="34582D6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vAlign w:val="center"/>
          </w:tcPr>
          <w:p w14:paraId="35FDCEF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252" w:type="dxa"/>
            <w:vAlign w:val="center"/>
          </w:tcPr>
          <w:p w14:paraId="6C56EF5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00FA46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89" w:type="dxa"/>
            <w:tcBorders>
              <w:top w:val="single" w:color="auto" w:sz="6" w:space="0"/>
              <w:bottom w:val="single" w:color="auto" w:sz="6" w:space="0"/>
            </w:tcBorders>
            <w:vAlign w:val="center"/>
          </w:tcPr>
          <w:p w14:paraId="0A142B5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计划管理</w:t>
            </w:r>
          </w:p>
        </w:tc>
        <w:tc>
          <w:tcPr>
            <w:tcW w:w="1418" w:type="dxa"/>
            <w:vAlign w:val="center"/>
          </w:tcPr>
          <w:p w14:paraId="788E8F1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vAlign w:val="center"/>
          </w:tcPr>
          <w:p w14:paraId="708D2E9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vAlign w:val="center"/>
          </w:tcPr>
          <w:p w14:paraId="08788D5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252" w:type="dxa"/>
            <w:vAlign w:val="center"/>
          </w:tcPr>
          <w:p w14:paraId="4262DC7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660B63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89" w:type="dxa"/>
            <w:tcBorders>
              <w:top w:val="single" w:color="auto" w:sz="6" w:space="0"/>
              <w:bottom w:val="single" w:color="auto" w:sz="6" w:space="0"/>
            </w:tcBorders>
            <w:vAlign w:val="center"/>
          </w:tcPr>
          <w:p w14:paraId="6798CB4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安全管理</w:t>
            </w:r>
          </w:p>
        </w:tc>
        <w:tc>
          <w:tcPr>
            <w:tcW w:w="1418" w:type="dxa"/>
            <w:vAlign w:val="center"/>
          </w:tcPr>
          <w:p w14:paraId="2B8B4AD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vAlign w:val="center"/>
          </w:tcPr>
          <w:p w14:paraId="63444DB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vAlign w:val="center"/>
          </w:tcPr>
          <w:p w14:paraId="3DD6124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252" w:type="dxa"/>
            <w:vAlign w:val="center"/>
          </w:tcPr>
          <w:p w14:paraId="6C2BD58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0DB19C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89" w:type="dxa"/>
            <w:vMerge w:val="restart"/>
            <w:tcBorders>
              <w:top w:val="single" w:color="auto" w:sz="6" w:space="0"/>
            </w:tcBorders>
            <w:vAlign w:val="center"/>
          </w:tcPr>
          <w:p w14:paraId="759770A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其他人员</w:t>
            </w:r>
          </w:p>
        </w:tc>
        <w:tc>
          <w:tcPr>
            <w:tcW w:w="1418" w:type="dxa"/>
            <w:vAlign w:val="center"/>
          </w:tcPr>
          <w:p w14:paraId="5266F1D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vAlign w:val="center"/>
          </w:tcPr>
          <w:p w14:paraId="3359C1E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vAlign w:val="center"/>
          </w:tcPr>
          <w:p w14:paraId="0CF2B94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252" w:type="dxa"/>
            <w:vAlign w:val="center"/>
          </w:tcPr>
          <w:p w14:paraId="29664E5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166B9D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89" w:type="dxa"/>
            <w:vMerge w:val="continue"/>
            <w:vAlign w:val="center"/>
          </w:tcPr>
          <w:p w14:paraId="78407CC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tcBorders>
              <w:bottom w:val="nil"/>
            </w:tcBorders>
            <w:vAlign w:val="center"/>
          </w:tcPr>
          <w:p w14:paraId="72F0D24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tcBorders>
              <w:bottom w:val="nil"/>
            </w:tcBorders>
            <w:vAlign w:val="center"/>
          </w:tcPr>
          <w:p w14:paraId="2EDEA9E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tcBorders>
              <w:bottom w:val="nil"/>
            </w:tcBorders>
            <w:vAlign w:val="center"/>
          </w:tcPr>
          <w:p w14:paraId="1B25319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252" w:type="dxa"/>
            <w:tcBorders>
              <w:bottom w:val="nil"/>
            </w:tcBorders>
            <w:vAlign w:val="center"/>
          </w:tcPr>
          <w:p w14:paraId="233829B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3A9699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89" w:type="dxa"/>
            <w:vMerge w:val="continue"/>
            <w:vAlign w:val="center"/>
          </w:tcPr>
          <w:p w14:paraId="4B32814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center"/>
          </w:tcPr>
          <w:p w14:paraId="2FAB839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vAlign w:val="center"/>
          </w:tcPr>
          <w:p w14:paraId="4990BB6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vAlign w:val="center"/>
          </w:tcPr>
          <w:p w14:paraId="160D004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252" w:type="dxa"/>
            <w:vAlign w:val="center"/>
          </w:tcPr>
          <w:p w14:paraId="303BE3E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6246E3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89" w:type="dxa"/>
            <w:vMerge w:val="continue"/>
            <w:vAlign w:val="center"/>
          </w:tcPr>
          <w:p w14:paraId="4D418C9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center"/>
          </w:tcPr>
          <w:p w14:paraId="0D4F105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vAlign w:val="center"/>
          </w:tcPr>
          <w:p w14:paraId="4C2B776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vAlign w:val="center"/>
          </w:tcPr>
          <w:p w14:paraId="1D6B90F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252" w:type="dxa"/>
            <w:vAlign w:val="center"/>
          </w:tcPr>
          <w:p w14:paraId="6EF314B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2B940A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89" w:type="dxa"/>
            <w:vMerge w:val="continue"/>
            <w:vAlign w:val="center"/>
          </w:tcPr>
          <w:p w14:paraId="139E282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center"/>
          </w:tcPr>
          <w:p w14:paraId="393D999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vAlign w:val="center"/>
          </w:tcPr>
          <w:p w14:paraId="3428E13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vAlign w:val="center"/>
          </w:tcPr>
          <w:p w14:paraId="33CEEA4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252" w:type="dxa"/>
            <w:vAlign w:val="center"/>
          </w:tcPr>
          <w:p w14:paraId="324001A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245B86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89" w:type="dxa"/>
            <w:vMerge w:val="continue"/>
            <w:tcBorders>
              <w:bottom w:val="single" w:color="auto" w:sz="12" w:space="0"/>
            </w:tcBorders>
            <w:vAlign w:val="center"/>
          </w:tcPr>
          <w:p w14:paraId="42DA02C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tcBorders>
              <w:bottom w:val="single" w:color="auto" w:sz="12" w:space="0"/>
            </w:tcBorders>
            <w:vAlign w:val="center"/>
          </w:tcPr>
          <w:p w14:paraId="58531C8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tcBorders>
              <w:bottom w:val="single" w:color="auto" w:sz="12" w:space="0"/>
            </w:tcBorders>
            <w:vAlign w:val="center"/>
          </w:tcPr>
          <w:p w14:paraId="0393525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134" w:type="dxa"/>
            <w:tcBorders>
              <w:bottom w:val="single" w:color="auto" w:sz="12" w:space="0"/>
            </w:tcBorders>
            <w:vAlign w:val="center"/>
          </w:tcPr>
          <w:p w14:paraId="14CEC0E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252" w:type="dxa"/>
            <w:tcBorders>
              <w:bottom w:val="single" w:color="auto" w:sz="12" w:space="0"/>
            </w:tcBorders>
            <w:vAlign w:val="center"/>
          </w:tcPr>
          <w:p w14:paraId="221AA9A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bl>
    <w:p w14:paraId="6B089699">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br w:type="page"/>
      </w:r>
      <w:bookmarkStart w:id="633" w:name="_Toc267261701"/>
      <w:r>
        <w:rPr>
          <w:rFonts w:hint="eastAsia" w:asciiTheme="minorEastAsia" w:hAnsiTheme="minorEastAsia" w:eastAsiaTheme="minorEastAsia" w:cstheme="minorEastAsia"/>
          <w:b w:val="0"/>
          <w:bCs w:val="0"/>
          <w:color w:val="000000"/>
          <w:sz w:val="24"/>
          <w:szCs w:val="24"/>
          <w:highlight w:val="none"/>
        </w:rPr>
        <w:t>附</w:t>
      </w:r>
      <w:bookmarkStart w:id="634" w:name="_Toc296346732"/>
      <w:bookmarkStart w:id="635" w:name="_Toc296891059"/>
      <w:bookmarkStart w:id="636" w:name="_Toc296347230"/>
      <w:bookmarkStart w:id="637" w:name="_Toc296944570"/>
      <w:bookmarkStart w:id="638" w:name="_Toc296891271"/>
      <w:bookmarkStart w:id="639" w:name="_Toc296503231"/>
      <w:r>
        <w:rPr>
          <w:rFonts w:hint="eastAsia" w:asciiTheme="minorEastAsia" w:hAnsiTheme="minorEastAsia" w:eastAsiaTheme="minorEastAsia" w:cstheme="minorEastAsia"/>
          <w:b w:val="0"/>
          <w:bCs w:val="0"/>
          <w:color w:val="000000"/>
          <w:sz w:val="24"/>
          <w:szCs w:val="24"/>
          <w:highlight w:val="none"/>
        </w:rPr>
        <w:t>件8：</w:t>
      </w:r>
    </w:p>
    <w:bookmarkEnd w:id="633"/>
    <w:bookmarkEnd w:id="634"/>
    <w:bookmarkEnd w:id="635"/>
    <w:bookmarkEnd w:id="636"/>
    <w:bookmarkEnd w:id="637"/>
    <w:bookmarkEnd w:id="638"/>
    <w:bookmarkEnd w:id="639"/>
    <w:p w14:paraId="5A50085D">
      <w:pPr>
        <w:spacing w:before="156" w:beforeLines="50" w:after="156" w:afterLines="50" w:line="360" w:lineRule="auto"/>
        <w:jc w:val="center"/>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履约担保</w:t>
      </w:r>
    </w:p>
    <w:p w14:paraId="42C398A3">
      <w:pPr>
        <w:pStyle w:val="6"/>
        <w:rPr>
          <w:rFonts w:hint="eastAsia"/>
          <w:b w:val="0"/>
          <w:bCs w:val="0"/>
          <w:highlight w:val="none"/>
        </w:rPr>
      </w:pPr>
    </w:p>
    <w:p w14:paraId="635D274E">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（发包人名称）：</w:t>
      </w:r>
    </w:p>
    <w:p w14:paraId="2C8A4369">
      <w:pPr>
        <w:spacing w:line="360" w:lineRule="auto"/>
        <w:ind w:left="312" w:leftChars="142" w:firstLine="240" w:firstLineChars="1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鉴于</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（发包人名称，以下简称“发包人”）（承包人名称）（以下称“承包人”）于</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年</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月</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日就</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spacing w:val="20"/>
          <w:sz w:val="24"/>
          <w:szCs w:val="24"/>
          <w:highlight w:val="none"/>
          <w:u w:val="single"/>
          <w:lang w:eastAsia="zh-CN"/>
        </w:rPr>
        <w:t>项目</w:t>
      </w:r>
      <w:r>
        <w:rPr>
          <w:rFonts w:hint="eastAsia" w:asciiTheme="minorEastAsia" w:hAnsiTheme="minorEastAsia" w:eastAsiaTheme="minorEastAsia" w:cstheme="minorEastAsia"/>
          <w:b w:val="0"/>
          <w:bCs w:val="0"/>
          <w:color w:val="000000"/>
          <w:sz w:val="24"/>
          <w:szCs w:val="24"/>
          <w:highlight w:val="none"/>
        </w:rPr>
        <w:t xml:space="preserve">（工程名称）施工及有关事项协商一致共同签订《建设工程施工合同》。我方愿意无条件地、不可撤销地就承包人履行与你方签订的合同，向你方提供连带责任担保。 </w:t>
      </w:r>
    </w:p>
    <w:p w14:paraId="6C1B73FA">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 担保金额人民币（大写）</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元（¥</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06BEE9CD">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2. 担保有效期自你方与承包人签订的合同生效之日起至你方签发或应签发工程接收证书之日止。</w:t>
      </w:r>
    </w:p>
    <w:p w14:paraId="1E223D6C">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3. 在本担保有效期内，因承包人违反合同约定的义务给你方造成经济损失时，我方在收到你方以书面形式提出的在担保金额内的赔偿要求后，在7天内无条件支付。</w:t>
      </w:r>
    </w:p>
    <w:p w14:paraId="4A26EF97">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4. 你方和承包人按合同约定变更合同时，我方承担本担保规定的义务不变。</w:t>
      </w:r>
    </w:p>
    <w:p w14:paraId="17584175">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5. 因本保函发生的纠纷，可由双方协商解决，协商不成的，任何一方均可提请</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仲裁委员会仲裁。</w:t>
      </w:r>
    </w:p>
    <w:p w14:paraId="1AE556B2">
      <w:pPr>
        <w:spacing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6. 本保函自我方法定代表人（或其授权代理人）签字并加盖公章之日起生效。</w:t>
      </w:r>
    </w:p>
    <w:p w14:paraId="03C08C45">
      <w:pPr>
        <w:spacing w:line="360" w:lineRule="auto"/>
        <w:rPr>
          <w:rFonts w:hint="eastAsia" w:asciiTheme="minorEastAsia" w:hAnsiTheme="minorEastAsia" w:eastAsiaTheme="minorEastAsia" w:cstheme="minorEastAsia"/>
          <w:b w:val="0"/>
          <w:bCs w:val="0"/>
          <w:color w:val="000000"/>
          <w:sz w:val="24"/>
          <w:szCs w:val="24"/>
          <w:highlight w:val="none"/>
        </w:rPr>
      </w:pPr>
    </w:p>
    <w:p w14:paraId="3583E942">
      <w:pPr>
        <w:spacing w:line="24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担 保 人：</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（盖单位章）</w:t>
      </w:r>
    </w:p>
    <w:p w14:paraId="582F2710">
      <w:pPr>
        <w:spacing w:line="24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法定代表人或其委托代理人：</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（签字）</w:t>
      </w:r>
    </w:p>
    <w:p w14:paraId="74EBCD28">
      <w:pPr>
        <w:spacing w:line="24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地    址：</w:t>
      </w:r>
      <w:r>
        <w:rPr>
          <w:rFonts w:hint="eastAsia" w:asciiTheme="minorEastAsia" w:hAnsiTheme="minorEastAsia" w:eastAsiaTheme="minorEastAsia" w:cstheme="minorEastAsia"/>
          <w:b w:val="0"/>
          <w:bCs w:val="0"/>
          <w:color w:val="000000"/>
          <w:sz w:val="24"/>
          <w:szCs w:val="24"/>
          <w:highlight w:val="none"/>
          <w:u w:val="single"/>
        </w:rPr>
        <w:t xml:space="preserve">                                      </w:t>
      </w:r>
    </w:p>
    <w:p w14:paraId="173C33E5">
      <w:pPr>
        <w:spacing w:line="24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邮政编码：</w:t>
      </w:r>
      <w:r>
        <w:rPr>
          <w:rFonts w:hint="eastAsia" w:asciiTheme="minorEastAsia" w:hAnsiTheme="minorEastAsia" w:eastAsiaTheme="minorEastAsia" w:cstheme="minorEastAsia"/>
          <w:b w:val="0"/>
          <w:bCs w:val="0"/>
          <w:color w:val="000000"/>
          <w:sz w:val="24"/>
          <w:szCs w:val="24"/>
          <w:highlight w:val="none"/>
          <w:u w:val="single"/>
        </w:rPr>
        <w:t xml:space="preserve">                                      </w:t>
      </w:r>
    </w:p>
    <w:p w14:paraId="42035222">
      <w:pPr>
        <w:spacing w:line="240" w:lineRule="auto"/>
        <w:rPr>
          <w:rFonts w:hint="eastAsia" w:asciiTheme="minorEastAsia" w:hAnsiTheme="minorEastAsia" w:eastAsiaTheme="minorEastAsia" w:cstheme="minorEastAsia"/>
          <w:b w:val="0"/>
          <w:bCs w:val="0"/>
          <w:color w:val="000000"/>
          <w:sz w:val="24"/>
          <w:szCs w:val="24"/>
          <w:highlight w:val="none"/>
          <w:u w:val="single"/>
        </w:rPr>
      </w:pPr>
      <w:r>
        <w:rPr>
          <w:rFonts w:hint="eastAsia" w:asciiTheme="minorEastAsia" w:hAnsiTheme="minorEastAsia" w:eastAsiaTheme="minorEastAsia" w:cstheme="minorEastAsia"/>
          <w:b w:val="0"/>
          <w:bCs w:val="0"/>
          <w:color w:val="000000"/>
          <w:sz w:val="24"/>
          <w:szCs w:val="24"/>
          <w:highlight w:val="none"/>
        </w:rPr>
        <w:t>电    话：</w:t>
      </w:r>
      <w:r>
        <w:rPr>
          <w:rFonts w:hint="eastAsia" w:asciiTheme="minorEastAsia" w:hAnsiTheme="minorEastAsia" w:eastAsiaTheme="minorEastAsia" w:cstheme="minorEastAsia"/>
          <w:b w:val="0"/>
          <w:bCs w:val="0"/>
          <w:color w:val="000000"/>
          <w:sz w:val="24"/>
          <w:szCs w:val="24"/>
          <w:highlight w:val="none"/>
          <w:u w:val="single"/>
        </w:rPr>
        <w:t xml:space="preserve">                                      </w:t>
      </w:r>
    </w:p>
    <w:p w14:paraId="2F89DB0A">
      <w:pPr>
        <w:spacing w:line="240" w:lineRule="auto"/>
        <w:rPr>
          <w:rFonts w:hint="eastAsia" w:asciiTheme="minorEastAsia" w:hAnsiTheme="minorEastAsia" w:eastAsiaTheme="minorEastAsia" w:cstheme="minorEastAsia"/>
          <w:b w:val="0"/>
          <w:bCs w:val="0"/>
          <w:color w:val="000000"/>
          <w:sz w:val="24"/>
          <w:szCs w:val="24"/>
          <w:highlight w:val="none"/>
          <w:u w:val="single"/>
        </w:rPr>
      </w:pPr>
      <w:r>
        <w:rPr>
          <w:rFonts w:hint="eastAsia" w:asciiTheme="minorEastAsia" w:hAnsiTheme="minorEastAsia" w:eastAsiaTheme="minorEastAsia" w:cstheme="minorEastAsia"/>
          <w:b w:val="0"/>
          <w:bCs w:val="0"/>
          <w:color w:val="000000"/>
          <w:sz w:val="24"/>
          <w:szCs w:val="24"/>
          <w:highlight w:val="none"/>
        </w:rPr>
        <w:t>传    真：</w:t>
      </w:r>
      <w:r>
        <w:rPr>
          <w:rFonts w:hint="eastAsia" w:asciiTheme="minorEastAsia" w:hAnsiTheme="minorEastAsia" w:eastAsiaTheme="minorEastAsia" w:cstheme="minorEastAsia"/>
          <w:b w:val="0"/>
          <w:bCs w:val="0"/>
          <w:color w:val="000000"/>
          <w:sz w:val="24"/>
          <w:szCs w:val="24"/>
          <w:highlight w:val="none"/>
          <w:u w:val="single"/>
        </w:rPr>
        <w:t xml:space="preserve">                                      </w:t>
      </w:r>
    </w:p>
    <w:p w14:paraId="4D62C09C">
      <w:pPr>
        <w:spacing w:line="240" w:lineRule="auto"/>
        <w:ind w:left="1899" w:hanging="1519" w:hangingChars="633"/>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color w:val="000000"/>
          <w:sz w:val="24"/>
          <w:szCs w:val="24"/>
          <w:highlight w:val="none"/>
        </w:rPr>
        <w:t xml:space="preserve">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年</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月</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日</w:t>
      </w:r>
    </w:p>
    <w:p w14:paraId="0C17168B">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附</w:t>
      </w:r>
      <w:bookmarkStart w:id="640" w:name="_Toc296891272"/>
      <w:bookmarkStart w:id="641" w:name="_Toc296503232"/>
      <w:bookmarkStart w:id="642" w:name="_Toc296891060"/>
      <w:bookmarkStart w:id="643" w:name="_Toc296347231"/>
      <w:bookmarkStart w:id="644" w:name="_Toc296944571"/>
      <w:bookmarkStart w:id="645" w:name="_Toc296346733"/>
      <w:bookmarkStart w:id="646" w:name="_Toc267261702"/>
      <w:r>
        <w:rPr>
          <w:rFonts w:hint="eastAsia" w:asciiTheme="minorEastAsia" w:hAnsiTheme="minorEastAsia" w:eastAsiaTheme="minorEastAsia" w:cstheme="minorEastAsia"/>
          <w:b w:val="0"/>
          <w:bCs w:val="0"/>
          <w:color w:val="000000"/>
          <w:sz w:val="24"/>
          <w:szCs w:val="24"/>
          <w:highlight w:val="none"/>
        </w:rPr>
        <w:t>件9 ：</w:t>
      </w:r>
    </w:p>
    <w:bookmarkEnd w:id="640"/>
    <w:bookmarkEnd w:id="641"/>
    <w:bookmarkEnd w:id="642"/>
    <w:bookmarkEnd w:id="643"/>
    <w:bookmarkEnd w:id="644"/>
    <w:bookmarkEnd w:id="645"/>
    <w:bookmarkEnd w:id="646"/>
    <w:p w14:paraId="09E214F4">
      <w:pPr>
        <w:spacing w:before="156" w:beforeLines="50" w:after="156" w:afterLines="50" w:line="360" w:lineRule="auto"/>
        <w:jc w:val="center"/>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预付款担保</w:t>
      </w:r>
    </w:p>
    <w:p w14:paraId="03E0D789">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（发包人名称）：</w:t>
      </w:r>
    </w:p>
    <w:p w14:paraId="64735B91">
      <w:pPr>
        <w:spacing w:line="360" w:lineRule="auto"/>
        <w:ind w:left="312" w:leftChars="142" w:firstLine="240" w:firstLineChars="1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根据</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（（承包人名称）（以下称“承包人”）与</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（发包人名称）（以下简称“发包人”）于</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年</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月</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日签订的</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spacing w:val="20"/>
          <w:sz w:val="24"/>
          <w:szCs w:val="24"/>
          <w:highlight w:val="none"/>
          <w:u w:val="single"/>
          <w:lang w:eastAsia="zh-CN"/>
        </w:rPr>
        <w:t>项目</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（工程名称）《建设工程施工合同》，承包人按约定的金额向你方提交一份预付款担保，即有权得到你方支付相等金额的预付款。我方愿意就你方提供给承包人的预付款为承包人提供连带责任担保。</w:t>
      </w:r>
    </w:p>
    <w:p w14:paraId="2169BC01">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480" w:firstLineChars="200"/>
        <w:jc w:val="left"/>
        <w:textAlignment w:val="auto"/>
        <w:outlineLvl w:val="9"/>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 担保金额人民币（大写）</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元（¥</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502C2DB9">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480" w:firstLineChars="200"/>
        <w:jc w:val="left"/>
        <w:textAlignment w:val="auto"/>
        <w:outlineLvl w:val="9"/>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2. 担保有效期自预付款支付给承包人起生效，至你方签发的进度款支付证书说明已完全扣清止。</w:t>
      </w:r>
    </w:p>
    <w:p w14:paraId="17045810">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480" w:firstLineChars="200"/>
        <w:jc w:val="left"/>
        <w:textAlignment w:val="auto"/>
        <w:outlineLvl w:val="9"/>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634AD15C">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480" w:firstLineChars="200"/>
        <w:jc w:val="left"/>
        <w:textAlignment w:val="auto"/>
        <w:outlineLvl w:val="9"/>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4. 你方和承包人按合同约定变更合同时，我方承担本保函规定的义务不变。</w:t>
      </w:r>
    </w:p>
    <w:p w14:paraId="2ABDE18E">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480" w:firstLineChars="200"/>
        <w:jc w:val="left"/>
        <w:textAlignment w:val="auto"/>
        <w:outlineLvl w:val="9"/>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5. 因本保函发生的纠纷，可由双方协商解决，协商不成的，任何一方均可提请</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仲裁委员会仲裁。</w:t>
      </w:r>
    </w:p>
    <w:p w14:paraId="48391E33">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480" w:firstLineChars="200"/>
        <w:jc w:val="left"/>
        <w:textAlignment w:val="auto"/>
        <w:outlineLvl w:val="9"/>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6. 本保函自我方法定代表人（或其授权代理人）签字并加盖公章之日起生效。</w:t>
      </w:r>
    </w:p>
    <w:p w14:paraId="5F9B7F37">
      <w:pPr>
        <w:spacing w:line="240" w:lineRule="auto"/>
        <w:rPr>
          <w:rFonts w:hint="eastAsia" w:asciiTheme="minorEastAsia" w:hAnsiTheme="minorEastAsia" w:eastAsiaTheme="minorEastAsia" w:cstheme="minorEastAsia"/>
          <w:b w:val="0"/>
          <w:bCs w:val="0"/>
          <w:color w:val="000000"/>
          <w:sz w:val="24"/>
          <w:szCs w:val="24"/>
          <w:highlight w:val="none"/>
        </w:rPr>
      </w:pPr>
    </w:p>
    <w:p w14:paraId="5EBC5596">
      <w:pPr>
        <w:spacing w:line="24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担保人：</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（盖单位章）</w:t>
      </w:r>
    </w:p>
    <w:p w14:paraId="6124152C">
      <w:pPr>
        <w:spacing w:line="24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法定代表人或其委托代理人：</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（签字）</w:t>
      </w:r>
    </w:p>
    <w:p w14:paraId="4E03D3B8">
      <w:pPr>
        <w:spacing w:line="24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地    址：</w:t>
      </w:r>
      <w:r>
        <w:rPr>
          <w:rFonts w:hint="eastAsia" w:asciiTheme="minorEastAsia" w:hAnsiTheme="minorEastAsia" w:eastAsiaTheme="minorEastAsia" w:cstheme="minorEastAsia"/>
          <w:b w:val="0"/>
          <w:bCs w:val="0"/>
          <w:color w:val="000000"/>
          <w:sz w:val="24"/>
          <w:szCs w:val="24"/>
          <w:highlight w:val="none"/>
          <w:u w:val="single"/>
        </w:rPr>
        <w:tab/>
      </w:r>
      <w:r>
        <w:rPr>
          <w:rFonts w:hint="eastAsia" w:asciiTheme="minorEastAsia" w:hAnsiTheme="minorEastAsia" w:eastAsiaTheme="minorEastAsia" w:cstheme="minorEastAsia"/>
          <w:b w:val="0"/>
          <w:bCs w:val="0"/>
          <w:color w:val="000000"/>
          <w:sz w:val="24"/>
          <w:szCs w:val="24"/>
          <w:highlight w:val="none"/>
          <w:u w:val="single"/>
        </w:rPr>
        <w:tab/>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rPr>
        <w:tab/>
      </w:r>
      <w:r>
        <w:rPr>
          <w:rFonts w:hint="eastAsia" w:asciiTheme="minorEastAsia" w:hAnsiTheme="minorEastAsia" w:eastAsiaTheme="minorEastAsia" w:cstheme="minorEastAsia"/>
          <w:b w:val="0"/>
          <w:bCs w:val="0"/>
          <w:color w:val="000000"/>
          <w:sz w:val="24"/>
          <w:szCs w:val="24"/>
          <w:highlight w:val="none"/>
          <w:u w:val="single"/>
        </w:rPr>
        <w:tab/>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rPr>
        <w:tab/>
      </w:r>
      <w:r>
        <w:rPr>
          <w:rFonts w:hint="eastAsia" w:asciiTheme="minorEastAsia" w:hAnsiTheme="minorEastAsia" w:eastAsiaTheme="minorEastAsia" w:cstheme="minorEastAsia"/>
          <w:b w:val="0"/>
          <w:bCs w:val="0"/>
          <w:color w:val="000000"/>
          <w:sz w:val="24"/>
          <w:szCs w:val="24"/>
          <w:highlight w:val="none"/>
          <w:u w:val="single"/>
        </w:rPr>
        <w:tab/>
      </w:r>
      <w:r>
        <w:rPr>
          <w:rFonts w:hint="eastAsia" w:asciiTheme="minorEastAsia" w:hAnsiTheme="minorEastAsia" w:eastAsiaTheme="minorEastAsia" w:cstheme="minorEastAsia"/>
          <w:b w:val="0"/>
          <w:bCs w:val="0"/>
          <w:color w:val="000000"/>
          <w:sz w:val="24"/>
          <w:szCs w:val="24"/>
          <w:highlight w:val="none"/>
          <w:u w:val="single"/>
        </w:rPr>
        <w:tab/>
      </w:r>
    </w:p>
    <w:p w14:paraId="3B9D1731">
      <w:pPr>
        <w:spacing w:line="240" w:lineRule="auto"/>
        <w:rPr>
          <w:rFonts w:hint="eastAsia" w:asciiTheme="minorEastAsia" w:hAnsiTheme="minorEastAsia" w:eastAsiaTheme="minorEastAsia" w:cstheme="minorEastAsia"/>
          <w:b w:val="0"/>
          <w:bCs w:val="0"/>
          <w:color w:val="000000"/>
          <w:sz w:val="24"/>
          <w:szCs w:val="24"/>
          <w:highlight w:val="none"/>
          <w:u w:val="single"/>
        </w:rPr>
      </w:pPr>
      <w:r>
        <w:rPr>
          <w:rFonts w:hint="eastAsia" w:asciiTheme="minorEastAsia" w:hAnsiTheme="minorEastAsia" w:eastAsiaTheme="minorEastAsia" w:cstheme="minorEastAsia"/>
          <w:b w:val="0"/>
          <w:bCs w:val="0"/>
          <w:color w:val="000000"/>
          <w:sz w:val="24"/>
          <w:szCs w:val="24"/>
          <w:highlight w:val="none"/>
        </w:rPr>
        <w:t>邮政编码：</w:t>
      </w:r>
      <w:r>
        <w:rPr>
          <w:rFonts w:hint="eastAsia" w:asciiTheme="minorEastAsia" w:hAnsiTheme="minorEastAsia" w:eastAsiaTheme="minorEastAsia" w:cstheme="minorEastAsia"/>
          <w:b w:val="0"/>
          <w:bCs w:val="0"/>
          <w:color w:val="000000"/>
          <w:sz w:val="24"/>
          <w:szCs w:val="24"/>
          <w:highlight w:val="none"/>
          <w:u w:val="single"/>
        </w:rPr>
        <w:tab/>
      </w:r>
      <w:r>
        <w:rPr>
          <w:rFonts w:hint="eastAsia" w:asciiTheme="minorEastAsia" w:hAnsiTheme="minorEastAsia" w:eastAsiaTheme="minorEastAsia" w:cstheme="minorEastAsia"/>
          <w:b w:val="0"/>
          <w:bCs w:val="0"/>
          <w:color w:val="000000"/>
          <w:sz w:val="24"/>
          <w:szCs w:val="24"/>
          <w:highlight w:val="none"/>
          <w:u w:val="single"/>
        </w:rPr>
        <w:tab/>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rPr>
        <w:tab/>
      </w:r>
      <w:r>
        <w:rPr>
          <w:rFonts w:hint="eastAsia" w:asciiTheme="minorEastAsia" w:hAnsiTheme="minorEastAsia" w:eastAsiaTheme="minorEastAsia" w:cstheme="minorEastAsia"/>
          <w:b w:val="0"/>
          <w:bCs w:val="0"/>
          <w:color w:val="000000"/>
          <w:sz w:val="24"/>
          <w:szCs w:val="24"/>
          <w:highlight w:val="none"/>
          <w:u w:val="single"/>
        </w:rPr>
        <w:tab/>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rPr>
        <w:tab/>
      </w:r>
      <w:r>
        <w:rPr>
          <w:rFonts w:hint="eastAsia" w:asciiTheme="minorEastAsia" w:hAnsiTheme="minorEastAsia" w:eastAsiaTheme="minorEastAsia" w:cstheme="minorEastAsia"/>
          <w:b w:val="0"/>
          <w:bCs w:val="0"/>
          <w:color w:val="000000"/>
          <w:sz w:val="24"/>
          <w:szCs w:val="24"/>
          <w:highlight w:val="none"/>
          <w:u w:val="single"/>
        </w:rPr>
        <w:tab/>
      </w:r>
      <w:r>
        <w:rPr>
          <w:rFonts w:hint="eastAsia" w:asciiTheme="minorEastAsia" w:hAnsiTheme="minorEastAsia" w:eastAsiaTheme="minorEastAsia" w:cstheme="minorEastAsia"/>
          <w:b w:val="0"/>
          <w:bCs w:val="0"/>
          <w:color w:val="000000"/>
          <w:sz w:val="24"/>
          <w:szCs w:val="24"/>
          <w:highlight w:val="none"/>
          <w:u w:val="single"/>
        </w:rPr>
        <w:tab/>
      </w:r>
    </w:p>
    <w:p w14:paraId="66DBFC22">
      <w:pPr>
        <w:spacing w:line="240" w:lineRule="auto"/>
        <w:rPr>
          <w:rFonts w:hint="eastAsia" w:asciiTheme="minorEastAsia" w:hAnsiTheme="minorEastAsia" w:eastAsiaTheme="minorEastAsia" w:cstheme="minorEastAsia"/>
          <w:b w:val="0"/>
          <w:bCs w:val="0"/>
          <w:color w:val="000000"/>
          <w:sz w:val="24"/>
          <w:szCs w:val="24"/>
          <w:highlight w:val="none"/>
          <w:u w:val="single"/>
        </w:rPr>
      </w:pPr>
      <w:r>
        <w:rPr>
          <w:rFonts w:hint="eastAsia" w:asciiTheme="minorEastAsia" w:hAnsiTheme="minorEastAsia" w:eastAsiaTheme="minorEastAsia" w:cstheme="minorEastAsia"/>
          <w:b w:val="0"/>
          <w:bCs w:val="0"/>
          <w:color w:val="000000"/>
          <w:sz w:val="24"/>
          <w:szCs w:val="24"/>
          <w:highlight w:val="none"/>
        </w:rPr>
        <w:t>电    话：</w:t>
      </w:r>
      <w:r>
        <w:rPr>
          <w:rFonts w:hint="eastAsia" w:asciiTheme="minorEastAsia" w:hAnsiTheme="minorEastAsia" w:eastAsiaTheme="minorEastAsia" w:cstheme="minorEastAsia"/>
          <w:b w:val="0"/>
          <w:bCs w:val="0"/>
          <w:color w:val="000000"/>
          <w:sz w:val="24"/>
          <w:szCs w:val="24"/>
          <w:highlight w:val="none"/>
          <w:u w:val="single"/>
        </w:rPr>
        <w:tab/>
      </w:r>
      <w:r>
        <w:rPr>
          <w:rFonts w:hint="eastAsia" w:asciiTheme="minorEastAsia" w:hAnsiTheme="minorEastAsia" w:eastAsiaTheme="minorEastAsia" w:cstheme="minorEastAsia"/>
          <w:b w:val="0"/>
          <w:bCs w:val="0"/>
          <w:color w:val="000000"/>
          <w:sz w:val="24"/>
          <w:szCs w:val="24"/>
          <w:highlight w:val="none"/>
          <w:u w:val="single"/>
        </w:rPr>
        <w:tab/>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rPr>
        <w:tab/>
      </w:r>
      <w:r>
        <w:rPr>
          <w:rFonts w:hint="eastAsia" w:asciiTheme="minorEastAsia" w:hAnsiTheme="minorEastAsia" w:eastAsiaTheme="minorEastAsia" w:cstheme="minorEastAsia"/>
          <w:b w:val="0"/>
          <w:bCs w:val="0"/>
          <w:color w:val="000000"/>
          <w:sz w:val="24"/>
          <w:szCs w:val="24"/>
          <w:highlight w:val="none"/>
          <w:u w:val="single"/>
        </w:rPr>
        <w:tab/>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rPr>
        <w:tab/>
      </w:r>
      <w:r>
        <w:rPr>
          <w:rFonts w:hint="eastAsia" w:asciiTheme="minorEastAsia" w:hAnsiTheme="minorEastAsia" w:eastAsiaTheme="minorEastAsia" w:cstheme="minorEastAsia"/>
          <w:b w:val="0"/>
          <w:bCs w:val="0"/>
          <w:color w:val="000000"/>
          <w:sz w:val="24"/>
          <w:szCs w:val="24"/>
          <w:highlight w:val="none"/>
          <w:u w:val="single"/>
        </w:rPr>
        <w:tab/>
      </w:r>
      <w:r>
        <w:rPr>
          <w:rFonts w:hint="eastAsia" w:asciiTheme="minorEastAsia" w:hAnsiTheme="minorEastAsia" w:eastAsiaTheme="minorEastAsia" w:cstheme="minorEastAsia"/>
          <w:b w:val="0"/>
          <w:bCs w:val="0"/>
          <w:color w:val="000000"/>
          <w:sz w:val="24"/>
          <w:szCs w:val="24"/>
          <w:highlight w:val="none"/>
          <w:u w:val="single"/>
        </w:rPr>
        <w:tab/>
      </w:r>
    </w:p>
    <w:p w14:paraId="7E8E28E2">
      <w:pPr>
        <w:spacing w:line="240" w:lineRule="auto"/>
        <w:rPr>
          <w:rFonts w:hint="eastAsia" w:asciiTheme="minorEastAsia" w:hAnsiTheme="minorEastAsia" w:eastAsiaTheme="minorEastAsia" w:cstheme="minorEastAsia"/>
          <w:b w:val="0"/>
          <w:bCs w:val="0"/>
          <w:color w:val="000000"/>
          <w:sz w:val="24"/>
          <w:szCs w:val="24"/>
          <w:highlight w:val="none"/>
          <w:u w:val="single"/>
        </w:rPr>
      </w:pPr>
      <w:r>
        <w:rPr>
          <w:rFonts w:hint="eastAsia" w:asciiTheme="minorEastAsia" w:hAnsiTheme="minorEastAsia" w:eastAsiaTheme="minorEastAsia" w:cstheme="minorEastAsia"/>
          <w:b w:val="0"/>
          <w:bCs w:val="0"/>
          <w:color w:val="000000"/>
          <w:sz w:val="24"/>
          <w:szCs w:val="24"/>
          <w:highlight w:val="none"/>
        </w:rPr>
        <w:t>传    真：</w:t>
      </w:r>
      <w:r>
        <w:rPr>
          <w:rFonts w:hint="eastAsia" w:asciiTheme="minorEastAsia" w:hAnsiTheme="minorEastAsia" w:eastAsiaTheme="minorEastAsia" w:cstheme="minorEastAsia"/>
          <w:b w:val="0"/>
          <w:bCs w:val="0"/>
          <w:color w:val="000000"/>
          <w:sz w:val="24"/>
          <w:szCs w:val="24"/>
          <w:highlight w:val="none"/>
          <w:u w:val="single"/>
        </w:rPr>
        <w:tab/>
      </w:r>
      <w:r>
        <w:rPr>
          <w:rFonts w:hint="eastAsia" w:asciiTheme="minorEastAsia" w:hAnsiTheme="minorEastAsia" w:eastAsiaTheme="minorEastAsia" w:cstheme="minorEastAsia"/>
          <w:b w:val="0"/>
          <w:bCs w:val="0"/>
          <w:color w:val="000000"/>
          <w:sz w:val="24"/>
          <w:szCs w:val="24"/>
          <w:highlight w:val="none"/>
          <w:u w:val="single"/>
        </w:rPr>
        <w:tab/>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rPr>
        <w:tab/>
      </w:r>
      <w:r>
        <w:rPr>
          <w:rFonts w:hint="eastAsia" w:asciiTheme="minorEastAsia" w:hAnsiTheme="minorEastAsia" w:eastAsiaTheme="minorEastAsia" w:cstheme="minorEastAsia"/>
          <w:b w:val="0"/>
          <w:bCs w:val="0"/>
          <w:color w:val="000000"/>
          <w:sz w:val="24"/>
          <w:szCs w:val="24"/>
          <w:highlight w:val="none"/>
          <w:u w:val="single"/>
        </w:rPr>
        <w:tab/>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rPr>
        <w:tab/>
      </w:r>
      <w:r>
        <w:rPr>
          <w:rFonts w:hint="eastAsia" w:asciiTheme="minorEastAsia" w:hAnsiTheme="minorEastAsia" w:eastAsiaTheme="minorEastAsia" w:cstheme="minorEastAsia"/>
          <w:b w:val="0"/>
          <w:bCs w:val="0"/>
          <w:color w:val="000000"/>
          <w:sz w:val="24"/>
          <w:szCs w:val="24"/>
          <w:highlight w:val="none"/>
          <w:u w:val="single"/>
        </w:rPr>
        <w:tab/>
      </w:r>
      <w:r>
        <w:rPr>
          <w:rFonts w:hint="eastAsia" w:asciiTheme="minorEastAsia" w:hAnsiTheme="minorEastAsia" w:eastAsiaTheme="minorEastAsia" w:cstheme="minorEastAsia"/>
          <w:b w:val="0"/>
          <w:bCs w:val="0"/>
          <w:color w:val="000000"/>
          <w:sz w:val="24"/>
          <w:szCs w:val="24"/>
          <w:highlight w:val="none"/>
          <w:u w:val="single"/>
        </w:rPr>
        <w:tab/>
      </w:r>
    </w:p>
    <w:p w14:paraId="7485F0AC">
      <w:pPr>
        <w:spacing w:line="24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 xml:space="preserve">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年</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月</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日</w:t>
      </w:r>
    </w:p>
    <w:p w14:paraId="0BD24F85">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br w:type="page"/>
      </w:r>
      <w:r>
        <w:rPr>
          <w:rFonts w:hint="eastAsia" w:asciiTheme="minorEastAsia" w:hAnsiTheme="minorEastAsia" w:eastAsiaTheme="minorEastAsia" w:cstheme="minorEastAsia"/>
          <w:b w:val="0"/>
          <w:bCs w:val="0"/>
          <w:color w:val="000000"/>
          <w:sz w:val="24"/>
          <w:szCs w:val="24"/>
          <w:highlight w:val="none"/>
        </w:rPr>
        <w:t>附</w:t>
      </w:r>
      <w:bookmarkStart w:id="647" w:name="_Toc296891061"/>
      <w:bookmarkStart w:id="648" w:name="_Toc296503233"/>
      <w:bookmarkStart w:id="649" w:name="_Toc296891273"/>
      <w:bookmarkStart w:id="650" w:name="_Toc296944572"/>
      <w:bookmarkStart w:id="651" w:name="_Toc296347232"/>
      <w:bookmarkStart w:id="652" w:name="_Toc296346734"/>
      <w:r>
        <w:rPr>
          <w:rFonts w:hint="eastAsia" w:asciiTheme="minorEastAsia" w:hAnsiTheme="minorEastAsia" w:eastAsiaTheme="minorEastAsia" w:cstheme="minorEastAsia"/>
          <w:b w:val="0"/>
          <w:bCs w:val="0"/>
          <w:color w:val="000000"/>
          <w:sz w:val="24"/>
          <w:szCs w:val="24"/>
          <w:highlight w:val="none"/>
        </w:rPr>
        <w:t xml:space="preserve">件10:  </w:t>
      </w:r>
    </w:p>
    <w:bookmarkEnd w:id="647"/>
    <w:bookmarkEnd w:id="648"/>
    <w:bookmarkEnd w:id="649"/>
    <w:bookmarkEnd w:id="650"/>
    <w:bookmarkEnd w:id="651"/>
    <w:bookmarkEnd w:id="652"/>
    <w:p w14:paraId="2FF5D44B">
      <w:pPr>
        <w:spacing w:before="156" w:beforeLines="50" w:after="156" w:afterLines="50" w:line="360" w:lineRule="auto"/>
        <w:jc w:val="center"/>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支付担保</w:t>
      </w:r>
    </w:p>
    <w:p w14:paraId="043CDB90">
      <w:pPr>
        <w:spacing w:line="360" w:lineRule="auto"/>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（承包人）：</w:t>
      </w:r>
    </w:p>
    <w:p w14:paraId="10AC0B2A">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鉴于你方作为承包人已经与</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（发包人名称）（以下称“发包人”）于</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年</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月</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日签订了</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spacing w:val="20"/>
          <w:sz w:val="24"/>
          <w:szCs w:val="24"/>
          <w:highlight w:val="none"/>
          <w:u w:val="single"/>
          <w:lang w:val="en-US" w:eastAsia="zh-CN"/>
        </w:rPr>
        <w:t xml:space="preserve">       </w:t>
      </w:r>
      <w:r>
        <w:rPr>
          <w:rFonts w:hint="eastAsia" w:asciiTheme="minorEastAsia" w:hAnsiTheme="minorEastAsia" w:eastAsiaTheme="minorEastAsia" w:cstheme="minorEastAsia"/>
          <w:b w:val="0"/>
          <w:bCs w:val="0"/>
          <w:spacing w:val="20"/>
          <w:sz w:val="24"/>
          <w:szCs w:val="24"/>
          <w:highlight w:val="none"/>
          <w:u w:val="single"/>
          <w:lang w:eastAsia="zh-CN"/>
        </w:rPr>
        <w:t>项目</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（工程名称）《建设工程施工合同》（以下称“主合同”），应发包人的申请，我方愿就发包人履行主合同约定的工程款支付义务以保证的方式向你方提供如下担保：</w:t>
      </w:r>
    </w:p>
    <w:p w14:paraId="177C797E">
      <w:pPr>
        <w:spacing w:line="360" w:lineRule="auto"/>
        <w:ind w:firstLine="480" w:firstLineChars="200"/>
        <w:jc w:val="left"/>
        <w:outlineLvl w:val="0"/>
        <w:rPr>
          <w:rFonts w:hint="eastAsia" w:asciiTheme="minorEastAsia" w:hAnsiTheme="minorEastAsia" w:eastAsiaTheme="minorEastAsia" w:cstheme="minorEastAsia"/>
          <w:b w:val="0"/>
          <w:bCs w:val="0"/>
          <w:color w:val="000000"/>
          <w:sz w:val="24"/>
          <w:szCs w:val="24"/>
          <w:highlight w:val="none"/>
        </w:rPr>
      </w:pPr>
      <w:bookmarkStart w:id="653" w:name="_Toc26403"/>
      <w:r>
        <w:rPr>
          <w:rFonts w:hint="eastAsia" w:asciiTheme="minorEastAsia" w:hAnsiTheme="minorEastAsia" w:eastAsiaTheme="minorEastAsia" w:cstheme="minorEastAsia"/>
          <w:b w:val="0"/>
          <w:bCs w:val="0"/>
          <w:color w:val="000000"/>
          <w:sz w:val="24"/>
          <w:szCs w:val="24"/>
          <w:highlight w:val="none"/>
        </w:rPr>
        <w:t>一、保证的范围及保证金额</w:t>
      </w:r>
      <w:bookmarkEnd w:id="653"/>
    </w:p>
    <w:p w14:paraId="740189FC">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 我方的保证范围是主合同约定的工程款。</w:t>
      </w:r>
    </w:p>
    <w:p w14:paraId="07479C6F">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2. 本保函所称主合同约定的工程款是指主合同约定的除工程质量保证金以外的合同价款。</w:t>
      </w:r>
    </w:p>
    <w:p w14:paraId="054CB119">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3. 我方保证的金额是主合同约定的工程款的</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%，数额最高不超过人民币元（大写：</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w:t>
      </w:r>
    </w:p>
    <w:p w14:paraId="27640ADE">
      <w:pPr>
        <w:spacing w:line="360" w:lineRule="auto"/>
        <w:ind w:firstLine="480" w:firstLineChars="200"/>
        <w:jc w:val="left"/>
        <w:outlineLvl w:val="0"/>
        <w:rPr>
          <w:rFonts w:hint="eastAsia" w:asciiTheme="minorEastAsia" w:hAnsiTheme="minorEastAsia" w:eastAsiaTheme="minorEastAsia" w:cstheme="minorEastAsia"/>
          <w:b w:val="0"/>
          <w:bCs w:val="0"/>
          <w:color w:val="000000"/>
          <w:sz w:val="24"/>
          <w:szCs w:val="24"/>
          <w:highlight w:val="none"/>
        </w:rPr>
      </w:pPr>
      <w:bookmarkStart w:id="654" w:name="_Toc7300"/>
      <w:r>
        <w:rPr>
          <w:rFonts w:hint="eastAsia" w:asciiTheme="minorEastAsia" w:hAnsiTheme="minorEastAsia" w:eastAsiaTheme="minorEastAsia" w:cstheme="minorEastAsia"/>
          <w:b w:val="0"/>
          <w:bCs w:val="0"/>
          <w:color w:val="000000"/>
          <w:sz w:val="24"/>
          <w:szCs w:val="24"/>
          <w:highlight w:val="none"/>
        </w:rPr>
        <w:t>二、保证的方式及保证期间</w:t>
      </w:r>
      <w:bookmarkEnd w:id="654"/>
    </w:p>
    <w:p w14:paraId="29E9B152">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 我方保证的方式为：连带责任保证。</w:t>
      </w:r>
    </w:p>
    <w:p w14:paraId="770B9F31">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2. 我方保证的期间为：自本合同生效之日起至主合同约定的工程款支付完毕之日后</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日内。</w:t>
      </w:r>
    </w:p>
    <w:p w14:paraId="2A8F1665">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3. 你方与发包人协议变更工程款支付日期的，经我方书面同意后，保证期间按照变更后的支付日期做相应调整。</w:t>
      </w:r>
    </w:p>
    <w:p w14:paraId="48AA124B">
      <w:pPr>
        <w:spacing w:line="360" w:lineRule="auto"/>
        <w:ind w:firstLine="480" w:firstLineChars="200"/>
        <w:jc w:val="left"/>
        <w:outlineLvl w:val="0"/>
        <w:rPr>
          <w:rFonts w:hint="eastAsia" w:asciiTheme="minorEastAsia" w:hAnsiTheme="minorEastAsia" w:eastAsiaTheme="minorEastAsia" w:cstheme="minorEastAsia"/>
          <w:b w:val="0"/>
          <w:bCs w:val="0"/>
          <w:color w:val="000000"/>
          <w:sz w:val="24"/>
          <w:szCs w:val="24"/>
          <w:highlight w:val="none"/>
        </w:rPr>
      </w:pPr>
      <w:bookmarkStart w:id="655" w:name="_Toc16902"/>
      <w:r>
        <w:rPr>
          <w:rFonts w:hint="eastAsia" w:asciiTheme="minorEastAsia" w:hAnsiTheme="minorEastAsia" w:eastAsiaTheme="minorEastAsia" w:cstheme="minorEastAsia"/>
          <w:b w:val="0"/>
          <w:bCs w:val="0"/>
          <w:color w:val="000000"/>
          <w:sz w:val="24"/>
          <w:szCs w:val="24"/>
          <w:highlight w:val="none"/>
        </w:rPr>
        <w:t>三、承担保证责任的形式</w:t>
      </w:r>
      <w:bookmarkEnd w:id="655"/>
    </w:p>
    <w:p w14:paraId="62622366">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我方承担保证责任的形式是代为支付。发包人未按主合同约定向你方支付工程款的，由我方在保证金额内代为支付。</w:t>
      </w:r>
    </w:p>
    <w:p w14:paraId="41B632B5">
      <w:pPr>
        <w:spacing w:line="360" w:lineRule="auto"/>
        <w:ind w:firstLine="480" w:firstLineChars="200"/>
        <w:jc w:val="left"/>
        <w:outlineLvl w:val="0"/>
        <w:rPr>
          <w:rFonts w:hint="eastAsia" w:asciiTheme="minorEastAsia" w:hAnsiTheme="minorEastAsia" w:eastAsiaTheme="minorEastAsia" w:cstheme="minorEastAsia"/>
          <w:b w:val="0"/>
          <w:bCs w:val="0"/>
          <w:color w:val="000000"/>
          <w:sz w:val="24"/>
          <w:szCs w:val="24"/>
          <w:highlight w:val="none"/>
        </w:rPr>
      </w:pPr>
      <w:bookmarkStart w:id="656" w:name="_Toc29051"/>
      <w:r>
        <w:rPr>
          <w:rFonts w:hint="eastAsia" w:asciiTheme="minorEastAsia" w:hAnsiTheme="minorEastAsia" w:eastAsiaTheme="minorEastAsia" w:cstheme="minorEastAsia"/>
          <w:b w:val="0"/>
          <w:bCs w:val="0"/>
          <w:color w:val="000000"/>
          <w:sz w:val="24"/>
          <w:szCs w:val="24"/>
          <w:highlight w:val="none"/>
        </w:rPr>
        <w:t>四、代偿的安排</w:t>
      </w:r>
      <w:bookmarkEnd w:id="656"/>
    </w:p>
    <w:p w14:paraId="228DDC59">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 你方要求我方承担保证责任的，应向我方发出书面索赔通知及发包人未支付主合同约定工程款的证明材料。索赔通知应写明要求索赔的金额，支付款项应到达的账号。</w:t>
      </w:r>
    </w:p>
    <w:p w14:paraId="0F79702C">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2. 在出现你方与发包人因工程质量发生争议，发包人拒绝向你方支付工程款的情形时，你方要求我方履行保证责任代为支付的，需提供符合相应条件要求的工程质量检测机构出具的质量说明材料。</w:t>
      </w:r>
    </w:p>
    <w:p w14:paraId="2C963EC0">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3. 我方收到你方的书面索赔通知及相应的证明材料后</w:t>
      </w:r>
      <w:r>
        <w:rPr>
          <w:rFonts w:hint="eastAsia" w:asciiTheme="minorEastAsia" w:hAnsiTheme="minorEastAsia" w:eastAsiaTheme="minorEastAsia" w:cstheme="minorEastAsia"/>
          <w:b w:val="0"/>
          <w:bCs w:val="0"/>
          <w:color w:val="000000"/>
          <w:sz w:val="24"/>
          <w:szCs w:val="24"/>
          <w:highlight w:val="none"/>
          <w:lang w:val="en-US" w:eastAsia="zh-CN"/>
        </w:rPr>
        <w:t>7</w:t>
      </w:r>
      <w:r>
        <w:rPr>
          <w:rFonts w:hint="eastAsia" w:asciiTheme="minorEastAsia" w:hAnsiTheme="minorEastAsia" w:eastAsiaTheme="minorEastAsia" w:cstheme="minorEastAsia"/>
          <w:b w:val="0"/>
          <w:bCs w:val="0"/>
          <w:color w:val="000000"/>
          <w:sz w:val="24"/>
          <w:szCs w:val="24"/>
          <w:highlight w:val="none"/>
        </w:rPr>
        <w:t>天内无条件支付。</w:t>
      </w:r>
    </w:p>
    <w:p w14:paraId="5B88AC5C">
      <w:pPr>
        <w:spacing w:line="360" w:lineRule="auto"/>
        <w:ind w:firstLine="480" w:firstLineChars="200"/>
        <w:jc w:val="left"/>
        <w:outlineLvl w:val="0"/>
        <w:rPr>
          <w:rFonts w:hint="eastAsia" w:asciiTheme="minorEastAsia" w:hAnsiTheme="minorEastAsia" w:eastAsiaTheme="minorEastAsia" w:cstheme="minorEastAsia"/>
          <w:b w:val="0"/>
          <w:bCs w:val="0"/>
          <w:color w:val="000000"/>
          <w:sz w:val="24"/>
          <w:szCs w:val="24"/>
          <w:highlight w:val="none"/>
        </w:rPr>
      </w:pPr>
      <w:bookmarkStart w:id="657" w:name="_Toc28769"/>
      <w:r>
        <w:rPr>
          <w:rFonts w:hint="eastAsia" w:asciiTheme="minorEastAsia" w:hAnsiTheme="minorEastAsia" w:eastAsiaTheme="minorEastAsia" w:cstheme="minorEastAsia"/>
          <w:b w:val="0"/>
          <w:bCs w:val="0"/>
          <w:color w:val="000000"/>
          <w:sz w:val="24"/>
          <w:szCs w:val="24"/>
          <w:highlight w:val="none"/>
        </w:rPr>
        <w:t>五、保证责任的解除</w:t>
      </w:r>
      <w:bookmarkEnd w:id="657"/>
    </w:p>
    <w:p w14:paraId="4CECF5E4">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 在本保函承诺的保证期间内，你方未书面向我方主张保证责任的，自保证期间届满次日起，我方保证责任解除。</w:t>
      </w:r>
    </w:p>
    <w:p w14:paraId="5B1B3A77">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2. 发包人按主合同约定履行了工程款的全部支付义务的，自本保函承诺的保证期间届满次日起，我方保证责任解除。</w:t>
      </w:r>
    </w:p>
    <w:p w14:paraId="51D37E94">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3. 我方按照本保函向你方履行保证责任所支付金额达到本保函保证金额时，自我方向你方支付（支付款项从我方账户划出）之日起，保证责任即解除。</w:t>
      </w:r>
    </w:p>
    <w:p w14:paraId="4F97B92A">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4. 按照法律法规的规定或出现应解除我方保证责任的其他情形的，我方在本保函项下的保证责任亦解除。</w:t>
      </w:r>
    </w:p>
    <w:p w14:paraId="39AA6A03">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5. 我方解除保证责任后，你方应自我方保证责任解除之日起</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个工作日内，将本保函原件返还我方。</w:t>
      </w:r>
    </w:p>
    <w:p w14:paraId="16764B3E">
      <w:pPr>
        <w:spacing w:line="360" w:lineRule="auto"/>
        <w:ind w:firstLine="480" w:firstLineChars="200"/>
        <w:jc w:val="left"/>
        <w:outlineLvl w:val="0"/>
        <w:rPr>
          <w:rFonts w:hint="eastAsia" w:asciiTheme="minorEastAsia" w:hAnsiTheme="minorEastAsia" w:eastAsiaTheme="minorEastAsia" w:cstheme="minorEastAsia"/>
          <w:b w:val="0"/>
          <w:bCs w:val="0"/>
          <w:color w:val="000000"/>
          <w:sz w:val="24"/>
          <w:szCs w:val="24"/>
          <w:highlight w:val="none"/>
        </w:rPr>
      </w:pPr>
      <w:bookmarkStart w:id="658" w:name="_Toc17492"/>
      <w:r>
        <w:rPr>
          <w:rFonts w:hint="eastAsia" w:asciiTheme="minorEastAsia" w:hAnsiTheme="minorEastAsia" w:eastAsiaTheme="minorEastAsia" w:cstheme="minorEastAsia"/>
          <w:b w:val="0"/>
          <w:bCs w:val="0"/>
          <w:color w:val="000000"/>
          <w:sz w:val="24"/>
          <w:szCs w:val="24"/>
          <w:highlight w:val="none"/>
        </w:rPr>
        <w:t>六、免责条款</w:t>
      </w:r>
      <w:bookmarkEnd w:id="658"/>
    </w:p>
    <w:p w14:paraId="1E6749E2">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 因你方违约致使发包人不能履行义务的，我方不承担保证责任。</w:t>
      </w:r>
    </w:p>
    <w:p w14:paraId="2498C91C">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2. 依照法律法规的规定或你方与发包人的另行约定，免除发包人部分或全部义务的，我方亦免除其相应的保证责任。</w:t>
      </w:r>
    </w:p>
    <w:p w14:paraId="45EF035E">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3. 你方与发包人协议变更主合同的，如加重发包人责任致使我方保证责任加重的，需征得我方书面同意，否则我方不再承担因此而加重部分的保证责任，但主合同第10条〔变更〕约定的变更不受本款限制。</w:t>
      </w:r>
    </w:p>
    <w:p w14:paraId="2E3D9EF4">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4. 因不可抗力造成发包人不能履行义务的，我方不承担保证责任。</w:t>
      </w:r>
    </w:p>
    <w:p w14:paraId="368C7BC4">
      <w:pPr>
        <w:spacing w:line="360" w:lineRule="auto"/>
        <w:ind w:firstLine="480" w:firstLineChars="200"/>
        <w:jc w:val="left"/>
        <w:outlineLvl w:val="0"/>
        <w:rPr>
          <w:rFonts w:hint="eastAsia" w:asciiTheme="minorEastAsia" w:hAnsiTheme="minorEastAsia" w:eastAsiaTheme="minorEastAsia" w:cstheme="minorEastAsia"/>
          <w:b w:val="0"/>
          <w:bCs w:val="0"/>
          <w:color w:val="000000"/>
          <w:sz w:val="24"/>
          <w:szCs w:val="24"/>
          <w:highlight w:val="none"/>
        </w:rPr>
      </w:pPr>
      <w:bookmarkStart w:id="659" w:name="_Toc11576"/>
      <w:r>
        <w:rPr>
          <w:rFonts w:hint="eastAsia" w:asciiTheme="minorEastAsia" w:hAnsiTheme="minorEastAsia" w:eastAsiaTheme="minorEastAsia" w:cstheme="minorEastAsia"/>
          <w:b w:val="0"/>
          <w:bCs w:val="0"/>
          <w:color w:val="000000"/>
          <w:sz w:val="24"/>
          <w:szCs w:val="24"/>
          <w:highlight w:val="none"/>
        </w:rPr>
        <w:t>七、争议解决</w:t>
      </w:r>
      <w:bookmarkEnd w:id="659"/>
    </w:p>
    <w:p w14:paraId="494763E0">
      <w:pPr>
        <w:spacing w:after="120" w:line="360" w:lineRule="auto"/>
        <w:ind w:firstLine="480" w:firstLineChars="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因本保函或本保函相关事项发生的纠纷，可由双方协商解决，协商不成的，按下列第</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2)</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种方式解决：</w:t>
      </w:r>
    </w:p>
    <w:p w14:paraId="7BC3E44B">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（1）向</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仲裁委员会申请仲裁；</w:t>
      </w:r>
    </w:p>
    <w:p w14:paraId="66C03BC3">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（2）向</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西安市</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人民法院起诉。</w:t>
      </w:r>
    </w:p>
    <w:p w14:paraId="037D31D5">
      <w:pPr>
        <w:spacing w:line="360" w:lineRule="auto"/>
        <w:ind w:firstLine="480" w:firstLineChars="200"/>
        <w:jc w:val="left"/>
        <w:outlineLvl w:val="0"/>
        <w:rPr>
          <w:rFonts w:hint="eastAsia" w:asciiTheme="minorEastAsia" w:hAnsiTheme="minorEastAsia" w:eastAsiaTheme="minorEastAsia" w:cstheme="minorEastAsia"/>
          <w:b w:val="0"/>
          <w:bCs w:val="0"/>
          <w:color w:val="000000"/>
          <w:sz w:val="24"/>
          <w:szCs w:val="24"/>
          <w:highlight w:val="none"/>
        </w:rPr>
      </w:pPr>
      <w:bookmarkStart w:id="660" w:name="_Toc64"/>
      <w:r>
        <w:rPr>
          <w:rFonts w:hint="eastAsia" w:asciiTheme="minorEastAsia" w:hAnsiTheme="minorEastAsia" w:eastAsiaTheme="minorEastAsia" w:cstheme="minorEastAsia"/>
          <w:b w:val="0"/>
          <w:bCs w:val="0"/>
          <w:color w:val="000000"/>
          <w:sz w:val="24"/>
          <w:szCs w:val="24"/>
          <w:highlight w:val="none"/>
        </w:rPr>
        <w:t>八、保函的生效</w:t>
      </w:r>
      <w:bookmarkEnd w:id="660"/>
    </w:p>
    <w:p w14:paraId="1EF19A1D">
      <w:pPr>
        <w:spacing w:line="360" w:lineRule="auto"/>
        <w:ind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本保函自我方法定代表人（或其授权代理人）签字并加盖公章之日起生效。</w:t>
      </w:r>
    </w:p>
    <w:p w14:paraId="1FDC4428">
      <w:pPr>
        <w:pStyle w:val="6"/>
        <w:rPr>
          <w:rFonts w:hint="eastAsia" w:asciiTheme="minorEastAsia" w:hAnsiTheme="minorEastAsia" w:eastAsiaTheme="minorEastAsia" w:cstheme="minorEastAsia"/>
          <w:b w:val="0"/>
          <w:bCs w:val="0"/>
          <w:color w:val="000000"/>
          <w:sz w:val="24"/>
          <w:szCs w:val="24"/>
          <w:highlight w:val="none"/>
          <w:lang w:val="en-US" w:eastAsia="zh-CN"/>
        </w:rPr>
      </w:pPr>
      <w:r>
        <w:rPr>
          <w:rFonts w:hint="eastAsia" w:asciiTheme="minorEastAsia" w:hAnsiTheme="minorEastAsia" w:eastAsiaTheme="minorEastAsia" w:cstheme="minorEastAsia"/>
          <w:b w:val="0"/>
          <w:bCs w:val="0"/>
          <w:color w:val="000000"/>
          <w:sz w:val="24"/>
          <w:szCs w:val="24"/>
          <w:highlight w:val="none"/>
          <w:lang w:val="en-US" w:eastAsia="zh-CN"/>
        </w:rPr>
        <w:t xml:space="preserve"> </w:t>
      </w:r>
    </w:p>
    <w:p w14:paraId="31862795">
      <w:pPr>
        <w:pStyle w:val="6"/>
        <w:rPr>
          <w:rFonts w:hint="eastAsia" w:asciiTheme="minorEastAsia" w:hAnsiTheme="minorEastAsia" w:eastAsiaTheme="minorEastAsia" w:cstheme="minorEastAsia"/>
          <w:b w:val="0"/>
          <w:bCs w:val="0"/>
          <w:color w:val="000000"/>
          <w:sz w:val="24"/>
          <w:szCs w:val="24"/>
          <w:highlight w:val="none"/>
        </w:rPr>
      </w:pPr>
    </w:p>
    <w:p w14:paraId="19CF7513">
      <w:pPr>
        <w:spacing w:line="240" w:lineRule="auto"/>
        <w:ind w:right="6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担保人：</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（盖章）</w:t>
      </w:r>
    </w:p>
    <w:p w14:paraId="37A56777">
      <w:pPr>
        <w:spacing w:line="240" w:lineRule="auto"/>
        <w:ind w:right="1200"/>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法定代表人或委托代理人：</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（签字）</w:t>
      </w:r>
    </w:p>
    <w:p w14:paraId="535BA1A6">
      <w:pPr>
        <w:spacing w:line="240" w:lineRule="auto"/>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地    址：</w:t>
      </w:r>
      <w:r>
        <w:rPr>
          <w:rFonts w:hint="eastAsia" w:asciiTheme="minorEastAsia" w:hAnsiTheme="minorEastAsia" w:eastAsiaTheme="minorEastAsia" w:cstheme="minorEastAsia"/>
          <w:b w:val="0"/>
          <w:bCs w:val="0"/>
          <w:color w:val="000000"/>
          <w:sz w:val="24"/>
          <w:szCs w:val="24"/>
          <w:highlight w:val="none"/>
          <w:u w:val="single"/>
        </w:rPr>
        <w:t xml:space="preserve">                                        </w:t>
      </w:r>
    </w:p>
    <w:p w14:paraId="6524C94D">
      <w:pPr>
        <w:spacing w:line="240" w:lineRule="auto"/>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邮政编码：</w:t>
      </w:r>
      <w:r>
        <w:rPr>
          <w:rFonts w:hint="eastAsia" w:asciiTheme="minorEastAsia" w:hAnsiTheme="minorEastAsia" w:eastAsiaTheme="minorEastAsia" w:cstheme="minorEastAsia"/>
          <w:b w:val="0"/>
          <w:bCs w:val="0"/>
          <w:color w:val="000000"/>
          <w:sz w:val="24"/>
          <w:szCs w:val="24"/>
          <w:highlight w:val="none"/>
          <w:u w:val="single"/>
        </w:rPr>
        <w:t xml:space="preserve">                                        </w:t>
      </w:r>
    </w:p>
    <w:p w14:paraId="202508CD">
      <w:pPr>
        <w:spacing w:line="240" w:lineRule="auto"/>
        <w:jc w:val="left"/>
        <w:rPr>
          <w:rFonts w:hint="eastAsia" w:asciiTheme="minorEastAsia" w:hAnsiTheme="minorEastAsia" w:eastAsiaTheme="minorEastAsia" w:cstheme="minorEastAsia"/>
          <w:b w:val="0"/>
          <w:bCs w:val="0"/>
          <w:color w:val="000000"/>
          <w:sz w:val="24"/>
          <w:szCs w:val="24"/>
          <w:highlight w:val="none"/>
          <w:u w:val="single"/>
        </w:rPr>
      </w:pPr>
      <w:r>
        <w:rPr>
          <w:rFonts w:hint="eastAsia" w:asciiTheme="minorEastAsia" w:hAnsiTheme="minorEastAsia" w:eastAsiaTheme="minorEastAsia" w:cstheme="minorEastAsia"/>
          <w:b w:val="0"/>
          <w:bCs w:val="0"/>
          <w:color w:val="000000"/>
          <w:sz w:val="24"/>
          <w:szCs w:val="24"/>
          <w:highlight w:val="non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传    真：</w:t>
      </w:r>
      <w:r>
        <w:rPr>
          <w:rFonts w:hint="eastAsia" w:asciiTheme="minorEastAsia" w:hAnsiTheme="minorEastAsia" w:eastAsiaTheme="minorEastAsia" w:cstheme="minorEastAsia"/>
          <w:b w:val="0"/>
          <w:bCs w:val="0"/>
          <w:color w:val="000000"/>
          <w:sz w:val="24"/>
          <w:szCs w:val="24"/>
          <w:highlight w:val="none"/>
          <w:u w:val="single"/>
        </w:rPr>
        <w:t xml:space="preserve">                                        </w:t>
      </w:r>
    </w:p>
    <w:p w14:paraId="3690F2E8">
      <w:pPr>
        <w:spacing w:line="240" w:lineRule="auto"/>
        <w:ind w:right="150" w:firstLine="480" w:firstLineChars="200"/>
        <w:jc w:val="left"/>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 xml:space="preserve">             </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年</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月</w:t>
      </w:r>
      <w:r>
        <w:rPr>
          <w:rFonts w:hint="eastAsia" w:asciiTheme="minorEastAsia" w:hAnsiTheme="minorEastAsia" w:eastAsiaTheme="minorEastAsia" w:cstheme="minorEastAsia"/>
          <w:b w:val="0"/>
          <w:bCs w:val="0"/>
          <w:color w:val="000000"/>
          <w:sz w:val="24"/>
          <w:szCs w:val="24"/>
          <w:highlight w:val="none"/>
          <w:u w:val="single"/>
        </w:rPr>
        <w:t xml:space="preserve">      </w:t>
      </w:r>
      <w:r>
        <w:rPr>
          <w:rFonts w:hint="eastAsia" w:asciiTheme="minorEastAsia" w:hAnsiTheme="minorEastAsia" w:eastAsiaTheme="minorEastAsia" w:cstheme="minorEastAsia"/>
          <w:b w:val="0"/>
          <w:bCs w:val="0"/>
          <w:color w:val="000000"/>
          <w:sz w:val="24"/>
          <w:szCs w:val="24"/>
          <w:highlight w:val="none"/>
        </w:rPr>
        <w:t>日</w:t>
      </w:r>
    </w:p>
    <w:p w14:paraId="23CA68C0">
      <w:pPr>
        <w:spacing w:line="360" w:lineRule="auto"/>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br w:type="page"/>
      </w:r>
      <w:r>
        <w:rPr>
          <w:rFonts w:hint="eastAsia" w:asciiTheme="minorEastAsia" w:hAnsiTheme="minorEastAsia" w:eastAsiaTheme="minorEastAsia" w:cstheme="minorEastAsia"/>
          <w:b w:val="0"/>
          <w:bCs w:val="0"/>
          <w:color w:val="000000"/>
          <w:sz w:val="24"/>
          <w:szCs w:val="24"/>
          <w:highlight w:val="none"/>
        </w:rPr>
        <w:t>附件11：</w:t>
      </w:r>
    </w:p>
    <w:p w14:paraId="03A5D4C6">
      <w:pPr>
        <w:spacing w:before="156" w:beforeLines="50" w:after="156" w:afterLines="50" w:line="360" w:lineRule="auto"/>
        <w:jc w:val="center"/>
        <w:outlineLvl w:val="0"/>
        <w:rPr>
          <w:rFonts w:hint="eastAsia" w:asciiTheme="minorEastAsia" w:hAnsiTheme="minorEastAsia" w:eastAsiaTheme="minorEastAsia" w:cstheme="minorEastAsia"/>
          <w:b w:val="0"/>
          <w:bCs w:val="0"/>
          <w:color w:val="000000"/>
          <w:sz w:val="24"/>
          <w:szCs w:val="24"/>
          <w:highlight w:val="none"/>
        </w:rPr>
      </w:pPr>
      <w:bookmarkStart w:id="661" w:name="_Toc27193"/>
      <w:r>
        <w:rPr>
          <w:rFonts w:hint="eastAsia" w:asciiTheme="minorEastAsia" w:hAnsiTheme="minorEastAsia" w:eastAsiaTheme="minorEastAsia" w:cstheme="minorEastAsia"/>
          <w:b w:val="0"/>
          <w:bCs w:val="0"/>
          <w:color w:val="000000"/>
          <w:sz w:val="24"/>
          <w:szCs w:val="24"/>
          <w:highlight w:val="none"/>
        </w:rPr>
        <w:t>11-1：材料暂估价表</w:t>
      </w:r>
      <w:bookmarkEnd w:id="661"/>
    </w:p>
    <w:tbl>
      <w:tblPr>
        <w:tblStyle w:val="9"/>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2CEB71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vAlign w:val="top"/>
          </w:tcPr>
          <w:p w14:paraId="53FD0DB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序号</w:t>
            </w:r>
          </w:p>
        </w:tc>
        <w:tc>
          <w:tcPr>
            <w:tcW w:w="1984" w:type="dxa"/>
            <w:tcBorders>
              <w:top w:val="single" w:color="auto" w:sz="12" w:space="0"/>
              <w:bottom w:val="double" w:color="auto" w:sz="6" w:space="0"/>
            </w:tcBorders>
            <w:vAlign w:val="top"/>
          </w:tcPr>
          <w:p w14:paraId="6E1917A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名称</w:t>
            </w:r>
          </w:p>
        </w:tc>
        <w:tc>
          <w:tcPr>
            <w:tcW w:w="851" w:type="dxa"/>
            <w:tcBorders>
              <w:top w:val="single" w:color="auto" w:sz="12" w:space="0"/>
              <w:bottom w:val="double" w:color="auto" w:sz="6" w:space="0"/>
            </w:tcBorders>
            <w:vAlign w:val="top"/>
          </w:tcPr>
          <w:p w14:paraId="344347C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单位</w:t>
            </w:r>
          </w:p>
        </w:tc>
        <w:tc>
          <w:tcPr>
            <w:tcW w:w="774" w:type="dxa"/>
            <w:tcBorders>
              <w:top w:val="single" w:color="auto" w:sz="12" w:space="0"/>
              <w:bottom w:val="double" w:color="auto" w:sz="6" w:space="0"/>
            </w:tcBorders>
            <w:vAlign w:val="top"/>
          </w:tcPr>
          <w:p w14:paraId="69404D7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数量</w:t>
            </w:r>
          </w:p>
        </w:tc>
        <w:tc>
          <w:tcPr>
            <w:tcW w:w="1352" w:type="dxa"/>
            <w:tcBorders>
              <w:top w:val="single" w:color="auto" w:sz="12" w:space="0"/>
              <w:bottom w:val="double" w:color="auto" w:sz="6" w:space="0"/>
            </w:tcBorders>
            <w:vAlign w:val="top"/>
          </w:tcPr>
          <w:p w14:paraId="6A3AE92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单价（元）</w:t>
            </w:r>
          </w:p>
        </w:tc>
        <w:tc>
          <w:tcPr>
            <w:tcW w:w="1418" w:type="dxa"/>
            <w:tcBorders>
              <w:top w:val="single" w:color="auto" w:sz="12" w:space="0"/>
              <w:bottom w:val="double" w:color="auto" w:sz="6" w:space="0"/>
            </w:tcBorders>
            <w:vAlign w:val="top"/>
          </w:tcPr>
          <w:p w14:paraId="339E476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合价（元）</w:t>
            </w:r>
          </w:p>
        </w:tc>
        <w:tc>
          <w:tcPr>
            <w:tcW w:w="1701" w:type="dxa"/>
            <w:tcBorders>
              <w:top w:val="single" w:color="auto" w:sz="12" w:space="0"/>
              <w:bottom w:val="double" w:color="auto" w:sz="6" w:space="0"/>
            </w:tcBorders>
            <w:vAlign w:val="top"/>
          </w:tcPr>
          <w:p w14:paraId="1C9B30A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备注</w:t>
            </w:r>
          </w:p>
        </w:tc>
      </w:tr>
      <w:tr w14:paraId="208F53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vAlign w:val="top"/>
          </w:tcPr>
          <w:p w14:paraId="7ED9F57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tcBorders>
              <w:top w:val="double" w:color="auto" w:sz="6" w:space="0"/>
              <w:bottom w:val="single" w:color="auto" w:sz="6" w:space="0"/>
            </w:tcBorders>
            <w:vAlign w:val="top"/>
          </w:tcPr>
          <w:p w14:paraId="431B059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tcBorders>
              <w:top w:val="double" w:color="auto" w:sz="6" w:space="0"/>
              <w:bottom w:val="single" w:color="auto" w:sz="6" w:space="0"/>
            </w:tcBorders>
            <w:vAlign w:val="top"/>
          </w:tcPr>
          <w:p w14:paraId="6236A8D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tcBorders>
              <w:top w:val="double" w:color="auto" w:sz="6" w:space="0"/>
              <w:bottom w:val="single" w:color="auto" w:sz="6" w:space="0"/>
            </w:tcBorders>
            <w:vAlign w:val="top"/>
          </w:tcPr>
          <w:p w14:paraId="6008F99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tcBorders>
              <w:top w:val="double" w:color="auto" w:sz="6" w:space="0"/>
              <w:bottom w:val="single" w:color="auto" w:sz="6" w:space="0"/>
            </w:tcBorders>
            <w:vAlign w:val="top"/>
          </w:tcPr>
          <w:p w14:paraId="3342B63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tcBorders>
              <w:top w:val="double" w:color="auto" w:sz="6" w:space="0"/>
              <w:bottom w:val="single" w:color="auto" w:sz="6" w:space="0"/>
            </w:tcBorders>
            <w:vAlign w:val="top"/>
          </w:tcPr>
          <w:p w14:paraId="20F43E5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tcBorders>
              <w:top w:val="double" w:color="auto" w:sz="6" w:space="0"/>
              <w:bottom w:val="single" w:color="auto" w:sz="6" w:space="0"/>
            </w:tcBorders>
            <w:vAlign w:val="top"/>
          </w:tcPr>
          <w:p w14:paraId="162C277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6BBB25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vAlign w:val="top"/>
          </w:tcPr>
          <w:p w14:paraId="5379B12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tcBorders>
              <w:top w:val="nil"/>
            </w:tcBorders>
            <w:vAlign w:val="top"/>
          </w:tcPr>
          <w:p w14:paraId="74CFA06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tcBorders>
              <w:top w:val="nil"/>
            </w:tcBorders>
            <w:vAlign w:val="top"/>
          </w:tcPr>
          <w:p w14:paraId="3124271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tcBorders>
              <w:top w:val="nil"/>
            </w:tcBorders>
            <w:vAlign w:val="top"/>
          </w:tcPr>
          <w:p w14:paraId="2699FC4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tcBorders>
              <w:top w:val="nil"/>
            </w:tcBorders>
            <w:vAlign w:val="top"/>
          </w:tcPr>
          <w:p w14:paraId="0424A5F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tcBorders>
              <w:top w:val="nil"/>
            </w:tcBorders>
            <w:vAlign w:val="top"/>
          </w:tcPr>
          <w:p w14:paraId="01EF197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tcBorders>
              <w:top w:val="nil"/>
            </w:tcBorders>
            <w:vAlign w:val="top"/>
          </w:tcPr>
          <w:p w14:paraId="55D735D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406D1E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1E4D51A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174AD1C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5BF4132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07B475B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7BC8CF1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64E1C1B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7856FB0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59710C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4BA82C8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7CE21C8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0230208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1230716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41CE4BE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3E14421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7911729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56BEA3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561596C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2A20165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7FDAF0E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107D649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58C6163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4583305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60FE09D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044AC6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3B50D7E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0BEDCED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01F17A2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10ABDEA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2A047F1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5872E9B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327AE6D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461B41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14F510B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6C644CD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0D34691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104419F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1B90168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1F52564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60B857D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3B1413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6A1DA6C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229465C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7F15AB6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4D0D481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52244A4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6230D4A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59B5BFF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76AAA9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4F83AC9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2D5930C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16BC4A8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4D38C1C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78B54F9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56D7E2B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497B935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2F6C73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6612210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7EE719E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1E7C967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2B38048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1DA956E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3754DFE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30CB052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5A5B4C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1F08DE2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7C44326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7B41E77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1E3F79E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271327D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19F6C0C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27A0890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28451E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7CD2DD2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77C7201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6937FDD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7EE9E3F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1799186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6325B94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21A2A0C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64370F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131D81D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19756CF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11BF7F4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60FAEB2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3594EAA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3D7C706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70A4DF2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7CABD7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671795B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23BA44A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3A6E131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013B4C0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27A41E2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0A27DFF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6358329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6DCF0F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20000D5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120BF68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17EFC87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76AFFB2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6333B07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70A0878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141EC10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07A474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09C4379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426DFC9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182BF4B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6BC3AE5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4F67CB3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3B3B919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38C3CA0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5403C1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30EDF03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26E023C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47E1774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1F0A8B5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38728AA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552CCB2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62BC287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5FC652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5BF9400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1420C10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140BF30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69C0E2F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3E30896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3B568FE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5031AF3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2906D3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36C6DFC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5CCC174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16BA9B7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6D50745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5A6D9D3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5F6194C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271D084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40F088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09AD142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610489B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4DF40F1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57CEB47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49E169A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5DA3A34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7138A38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64D267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4C7CECA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7921FE4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53A6D76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1158566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0640868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6EDB0C7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2A6F1BF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738A35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1B2DDC4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23090D5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00B2919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10A01BC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06C54F0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2DA114F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73634C0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027B4D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536C527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14159B6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140362D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1B5F424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5E4C006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2501D82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6B29DE9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5A41BF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3DFF691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4B3FA20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6F08F30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700DA58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792F43B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7D8905C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096EF2B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bl>
    <w:p w14:paraId="4A2EA022">
      <w:pPr>
        <w:spacing w:before="156" w:beforeLines="50" w:after="156" w:afterLines="50" w:line="360" w:lineRule="auto"/>
        <w:jc w:val="center"/>
        <w:rPr>
          <w:rFonts w:hint="eastAsia" w:asciiTheme="minorEastAsia" w:hAnsiTheme="minorEastAsia" w:eastAsiaTheme="minorEastAsia" w:cstheme="minorEastAsia"/>
          <w:b w:val="0"/>
          <w:bCs w:val="0"/>
          <w:color w:val="000000"/>
          <w:sz w:val="24"/>
          <w:szCs w:val="24"/>
          <w:highlight w:val="none"/>
        </w:rPr>
      </w:pPr>
    </w:p>
    <w:p w14:paraId="01A89436">
      <w:pPr>
        <w:spacing w:before="156" w:beforeLines="50" w:after="156" w:afterLines="50" w:line="360" w:lineRule="auto"/>
        <w:jc w:val="center"/>
        <w:rPr>
          <w:rFonts w:hint="eastAsia" w:asciiTheme="minorEastAsia" w:hAnsiTheme="minorEastAsia" w:eastAsiaTheme="minorEastAsia" w:cstheme="minorEastAsia"/>
          <w:b w:val="0"/>
          <w:bCs w:val="0"/>
          <w:color w:val="000000"/>
          <w:sz w:val="24"/>
          <w:szCs w:val="24"/>
          <w:highlight w:val="none"/>
          <w:lang w:eastAsia="zh-CN"/>
        </w:rPr>
      </w:pPr>
      <w:r>
        <w:rPr>
          <w:rFonts w:hint="eastAsia" w:asciiTheme="minorEastAsia" w:hAnsiTheme="minorEastAsia" w:eastAsiaTheme="minorEastAsia" w:cstheme="minorEastAsia"/>
          <w:b w:val="0"/>
          <w:bCs w:val="0"/>
          <w:color w:val="000000"/>
          <w:sz w:val="24"/>
          <w:szCs w:val="24"/>
          <w:highlight w:val="none"/>
          <w:lang w:eastAsia="zh-CN"/>
        </w:rPr>
        <w:t>】</w:t>
      </w:r>
    </w:p>
    <w:p w14:paraId="68650147">
      <w:pPr>
        <w:spacing w:before="156" w:beforeLines="50" w:after="156" w:afterLines="50" w:line="360" w:lineRule="auto"/>
        <w:jc w:val="center"/>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t>11-2：工程设备暂估价表</w:t>
      </w:r>
    </w:p>
    <w:tbl>
      <w:tblPr>
        <w:tblStyle w:val="9"/>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6BA949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vAlign w:val="top"/>
          </w:tcPr>
          <w:p w14:paraId="762048E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序号</w:t>
            </w:r>
          </w:p>
        </w:tc>
        <w:tc>
          <w:tcPr>
            <w:tcW w:w="1984" w:type="dxa"/>
            <w:tcBorders>
              <w:top w:val="single" w:color="auto" w:sz="12" w:space="0"/>
              <w:bottom w:val="double" w:color="auto" w:sz="6" w:space="0"/>
            </w:tcBorders>
            <w:vAlign w:val="top"/>
          </w:tcPr>
          <w:p w14:paraId="7FF052D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名称</w:t>
            </w:r>
          </w:p>
        </w:tc>
        <w:tc>
          <w:tcPr>
            <w:tcW w:w="851" w:type="dxa"/>
            <w:tcBorders>
              <w:top w:val="single" w:color="auto" w:sz="12" w:space="0"/>
              <w:bottom w:val="double" w:color="auto" w:sz="6" w:space="0"/>
            </w:tcBorders>
            <w:vAlign w:val="top"/>
          </w:tcPr>
          <w:p w14:paraId="5378176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单位</w:t>
            </w:r>
          </w:p>
        </w:tc>
        <w:tc>
          <w:tcPr>
            <w:tcW w:w="774" w:type="dxa"/>
            <w:tcBorders>
              <w:top w:val="single" w:color="auto" w:sz="12" w:space="0"/>
              <w:bottom w:val="double" w:color="auto" w:sz="6" w:space="0"/>
            </w:tcBorders>
            <w:vAlign w:val="top"/>
          </w:tcPr>
          <w:p w14:paraId="31E93F4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数量</w:t>
            </w:r>
          </w:p>
        </w:tc>
        <w:tc>
          <w:tcPr>
            <w:tcW w:w="1352" w:type="dxa"/>
            <w:tcBorders>
              <w:top w:val="single" w:color="auto" w:sz="12" w:space="0"/>
              <w:bottom w:val="double" w:color="auto" w:sz="6" w:space="0"/>
            </w:tcBorders>
            <w:vAlign w:val="top"/>
          </w:tcPr>
          <w:p w14:paraId="091E034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单价（元）</w:t>
            </w:r>
          </w:p>
        </w:tc>
        <w:tc>
          <w:tcPr>
            <w:tcW w:w="1418" w:type="dxa"/>
            <w:tcBorders>
              <w:top w:val="single" w:color="auto" w:sz="12" w:space="0"/>
              <w:bottom w:val="double" w:color="auto" w:sz="6" w:space="0"/>
            </w:tcBorders>
            <w:vAlign w:val="top"/>
          </w:tcPr>
          <w:p w14:paraId="4A4677D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合价（元）</w:t>
            </w:r>
          </w:p>
        </w:tc>
        <w:tc>
          <w:tcPr>
            <w:tcW w:w="1701" w:type="dxa"/>
            <w:tcBorders>
              <w:top w:val="single" w:color="auto" w:sz="12" w:space="0"/>
              <w:bottom w:val="double" w:color="auto" w:sz="6" w:space="0"/>
            </w:tcBorders>
            <w:vAlign w:val="top"/>
          </w:tcPr>
          <w:p w14:paraId="65AF1F9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备注</w:t>
            </w:r>
          </w:p>
        </w:tc>
      </w:tr>
      <w:tr w14:paraId="39D520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vAlign w:val="top"/>
          </w:tcPr>
          <w:p w14:paraId="15075F7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tcBorders>
              <w:top w:val="double" w:color="auto" w:sz="6" w:space="0"/>
              <w:bottom w:val="single" w:color="auto" w:sz="6" w:space="0"/>
            </w:tcBorders>
            <w:vAlign w:val="top"/>
          </w:tcPr>
          <w:p w14:paraId="6D4C8DA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tcBorders>
              <w:top w:val="double" w:color="auto" w:sz="6" w:space="0"/>
              <w:bottom w:val="single" w:color="auto" w:sz="6" w:space="0"/>
            </w:tcBorders>
            <w:vAlign w:val="top"/>
          </w:tcPr>
          <w:p w14:paraId="0E574DD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tcBorders>
              <w:top w:val="double" w:color="auto" w:sz="6" w:space="0"/>
              <w:bottom w:val="single" w:color="auto" w:sz="6" w:space="0"/>
            </w:tcBorders>
            <w:vAlign w:val="top"/>
          </w:tcPr>
          <w:p w14:paraId="3A8BF4C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tcBorders>
              <w:top w:val="double" w:color="auto" w:sz="6" w:space="0"/>
              <w:bottom w:val="single" w:color="auto" w:sz="6" w:space="0"/>
            </w:tcBorders>
            <w:vAlign w:val="top"/>
          </w:tcPr>
          <w:p w14:paraId="359BACD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tcBorders>
              <w:top w:val="double" w:color="auto" w:sz="6" w:space="0"/>
              <w:bottom w:val="single" w:color="auto" w:sz="6" w:space="0"/>
            </w:tcBorders>
            <w:vAlign w:val="top"/>
          </w:tcPr>
          <w:p w14:paraId="465755A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tcBorders>
              <w:top w:val="double" w:color="auto" w:sz="6" w:space="0"/>
              <w:bottom w:val="single" w:color="auto" w:sz="6" w:space="0"/>
            </w:tcBorders>
            <w:vAlign w:val="top"/>
          </w:tcPr>
          <w:p w14:paraId="7FC9016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00F461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vAlign w:val="top"/>
          </w:tcPr>
          <w:p w14:paraId="18EAA87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tcBorders>
              <w:top w:val="nil"/>
            </w:tcBorders>
            <w:vAlign w:val="top"/>
          </w:tcPr>
          <w:p w14:paraId="6315E20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tcBorders>
              <w:top w:val="nil"/>
            </w:tcBorders>
            <w:vAlign w:val="top"/>
          </w:tcPr>
          <w:p w14:paraId="2859D7C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tcBorders>
              <w:top w:val="nil"/>
            </w:tcBorders>
            <w:vAlign w:val="top"/>
          </w:tcPr>
          <w:p w14:paraId="785F045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tcBorders>
              <w:top w:val="nil"/>
            </w:tcBorders>
            <w:vAlign w:val="top"/>
          </w:tcPr>
          <w:p w14:paraId="485C970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tcBorders>
              <w:top w:val="nil"/>
            </w:tcBorders>
            <w:vAlign w:val="top"/>
          </w:tcPr>
          <w:p w14:paraId="3EE5C4B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tcBorders>
              <w:top w:val="nil"/>
            </w:tcBorders>
            <w:vAlign w:val="top"/>
          </w:tcPr>
          <w:p w14:paraId="3B9A654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151EE8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60A9612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1E2CB6A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6CC23C7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3ACB3A7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55A5071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7BC7497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10CD89C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2ACA95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3394FDD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4C55E08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07A3437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29A1898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1F1EC2C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13E2A52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219C3B4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330F64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22FD5E8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4E704CA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14D5EE1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59DD5E8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1DA26B5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40792EA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7676977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5C8957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6A83EBF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2C7A76C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083F11E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1775143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2F44CDD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1157E75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62EEC1B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5655BE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155161C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6682556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2373C66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369B82D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7B1541C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28FB9B9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2E221C6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3F6E31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558B246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2CBBDAF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1C04C2E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54B8BBB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77D48C5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6A5DA97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547BDDA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0ED669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0EE2A10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076733C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3FC2EE4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2FEB6CB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255F61B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3BDEA1D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09F72B2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092A1C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1C7D68B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6497C71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3148CF0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7A54D3A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433B2D3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7C75E94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6DD5257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7A9659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0C3BED6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11E3200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320A2C5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5097095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3B01347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0F50B66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0C11642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25BA25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06819EF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3D76F07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74F84FF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1582096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03DD76D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5E667D7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4ED9689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574752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647ED3E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7548F9F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1547FA9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3430984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18D3A47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07A52DA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63865D7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19749F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265AEE3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0C8D957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28EE11B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6B1B671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78A0C01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19F0ED6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7FCF81F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7C9CA3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05ABE7C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631CFC1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1352FB9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6D29DB5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1FC12A3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6AF3BF3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3306B92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5696D9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75A5F6F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3DD6ED3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0FFBC28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7EE0551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417AC17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2A9338D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19B90CF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7C0F31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448285F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224F4E2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554996B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423431E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1FA4C4E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40F030E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11A0A69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12C5B0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2157D2B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052F845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3249FB7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3B76243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5BB2435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5D02FFE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4A4D5A4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07827D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5B1F5CF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610AFED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40903C2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79FAE26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1626607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74C4C12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49253FE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534499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7FAF44A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38D43C8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7EB2AC3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4CD9263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60B2954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23B3775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4DF854D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4A2999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432CF41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203A980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44F5DEB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2DDF649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09333AB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5277105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0614F03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329F48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6D2D9CF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127CD11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59062F3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6150E02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54627D2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4BD23C6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5414F08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6CAEF4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072B4C6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05FBE1F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357CC61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699BBC3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61F9B74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05A0369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652BC15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026D3B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7873355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57665B4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0D6789F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4BED170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6168758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3560ABB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6A1CE9F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383A20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vAlign w:val="top"/>
          </w:tcPr>
          <w:p w14:paraId="3B2ABC9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0F6AB76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851" w:type="dxa"/>
            <w:vAlign w:val="top"/>
          </w:tcPr>
          <w:p w14:paraId="719AF65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774" w:type="dxa"/>
            <w:vAlign w:val="top"/>
          </w:tcPr>
          <w:p w14:paraId="37B8E30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352" w:type="dxa"/>
            <w:vAlign w:val="top"/>
          </w:tcPr>
          <w:p w14:paraId="1CA0434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418" w:type="dxa"/>
            <w:vAlign w:val="top"/>
          </w:tcPr>
          <w:p w14:paraId="26513B5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701" w:type="dxa"/>
            <w:vAlign w:val="top"/>
          </w:tcPr>
          <w:p w14:paraId="5F7AFED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bl>
    <w:p w14:paraId="50CEC9E6">
      <w:pPr>
        <w:spacing w:line="360" w:lineRule="auto"/>
        <w:rPr>
          <w:rFonts w:hint="eastAsia" w:asciiTheme="minorEastAsia" w:hAnsiTheme="minorEastAsia" w:eastAsiaTheme="minorEastAsia" w:cstheme="minorEastAsia"/>
          <w:b w:val="0"/>
          <w:bCs w:val="0"/>
          <w:color w:val="000000"/>
          <w:sz w:val="24"/>
          <w:szCs w:val="24"/>
          <w:highlight w:val="none"/>
        </w:rPr>
      </w:pPr>
    </w:p>
    <w:p w14:paraId="34E88A06">
      <w:pPr>
        <w:spacing w:before="156" w:beforeLines="50" w:after="156" w:afterLines="50" w:line="360" w:lineRule="auto"/>
        <w:jc w:val="center"/>
        <w:rPr>
          <w:rFonts w:hint="eastAsia" w:asciiTheme="minorEastAsia" w:hAnsiTheme="minorEastAsia" w:eastAsiaTheme="minorEastAsia" w:cstheme="minorEastAsia"/>
          <w:b w:val="0"/>
          <w:bCs w:val="0"/>
          <w:color w:val="000000"/>
          <w:sz w:val="24"/>
          <w:szCs w:val="24"/>
          <w:highlight w:val="none"/>
        </w:rPr>
      </w:pPr>
      <w:r>
        <w:rPr>
          <w:rFonts w:hint="eastAsia" w:asciiTheme="minorEastAsia" w:hAnsiTheme="minorEastAsia" w:eastAsiaTheme="minorEastAsia" w:cstheme="minorEastAsia"/>
          <w:b w:val="0"/>
          <w:bCs w:val="0"/>
          <w:color w:val="000000"/>
          <w:sz w:val="24"/>
          <w:szCs w:val="24"/>
          <w:highlight w:val="none"/>
        </w:rPr>
        <w:br w:type="page"/>
      </w:r>
      <w:r>
        <w:rPr>
          <w:rFonts w:hint="eastAsia" w:asciiTheme="minorEastAsia" w:hAnsiTheme="minorEastAsia" w:eastAsiaTheme="minorEastAsia" w:cstheme="minorEastAsia"/>
          <w:b w:val="0"/>
          <w:bCs w:val="0"/>
          <w:color w:val="000000"/>
          <w:sz w:val="24"/>
          <w:szCs w:val="24"/>
          <w:highlight w:val="none"/>
        </w:rPr>
        <w:t>11-3：专业工程暂估价表</w:t>
      </w:r>
    </w:p>
    <w:tbl>
      <w:tblPr>
        <w:tblStyle w:val="9"/>
        <w:tblW w:w="8817"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32CDF5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vAlign w:val="top"/>
          </w:tcPr>
          <w:p w14:paraId="3C5C9B2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序号</w:t>
            </w:r>
          </w:p>
        </w:tc>
        <w:tc>
          <w:tcPr>
            <w:tcW w:w="1984" w:type="dxa"/>
            <w:tcBorders>
              <w:top w:val="single" w:color="auto" w:sz="12" w:space="0"/>
              <w:bottom w:val="double" w:color="auto" w:sz="6" w:space="0"/>
            </w:tcBorders>
            <w:vAlign w:val="top"/>
          </w:tcPr>
          <w:p w14:paraId="72301D8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专业工程名称</w:t>
            </w:r>
          </w:p>
        </w:tc>
        <w:tc>
          <w:tcPr>
            <w:tcW w:w="4678" w:type="dxa"/>
            <w:tcBorders>
              <w:top w:val="single" w:color="auto" w:sz="12" w:space="0"/>
              <w:bottom w:val="double" w:color="auto" w:sz="6" w:space="0"/>
            </w:tcBorders>
            <w:vAlign w:val="top"/>
          </w:tcPr>
          <w:p w14:paraId="07F3F86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工程内容</w:t>
            </w:r>
          </w:p>
        </w:tc>
        <w:tc>
          <w:tcPr>
            <w:tcW w:w="1276" w:type="dxa"/>
            <w:tcBorders>
              <w:top w:val="single" w:color="auto" w:sz="12" w:space="0"/>
              <w:bottom w:val="double" w:color="auto" w:sz="6" w:space="0"/>
            </w:tcBorders>
            <w:vAlign w:val="top"/>
          </w:tcPr>
          <w:p w14:paraId="0A70766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金额</w:t>
            </w:r>
          </w:p>
        </w:tc>
      </w:tr>
      <w:tr w14:paraId="16427A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vAlign w:val="top"/>
          </w:tcPr>
          <w:p w14:paraId="33FE120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tcBorders>
              <w:top w:val="double" w:color="auto" w:sz="6" w:space="0"/>
              <w:bottom w:val="single" w:color="auto" w:sz="6" w:space="0"/>
            </w:tcBorders>
            <w:vAlign w:val="top"/>
          </w:tcPr>
          <w:p w14:paraId="595CD5A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678" w:type="dxa"/>
            <w:tcBorders>
              <w:top w:val="double" w:color="auto" w:sz="6" w:space="0"/>
              <w:bottom w:val="single" w:color="auto" w:sz="6" w:space="0"/>
            </w:tcBorders>
            <w:vAlign w:val="top"/>
          </w:tcPr>
          <w:p w14:paraId="1894903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tcBorders>
              <w:top w:val="double" w:color="auto" w:sz="6" w:space="0"/>
              <w:bottom w:val="single" w:color="auto" w:sz="6" w:space="0"/>
            </w:tcBorders>
            <w:vAlign w:val="top"/>
          </w:tcPr>
          <w:p w14:paraId="59A8FF0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4CD92A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vAlign w:val="top"/>
          </w:tcPr>
          <w:p w14:paraId="78FCB33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tcBorders>
              <w:top w:val="nil"/>
            </w:tcBorders>
            <w:vAlign w:val="top"/>
          </w:tcPr>
          <w:p w14:paraId="03AB1E1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678" w:type="dxa"/>
            <w:tcBorders>
              <w:top w:val="nil"/>
            </w:tcBorders>
            <w:vAlign w:val="top"/>
          </w:tcPr>
          <w:p w14:paraId="7BB9921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tcBorders>
              <w:top w:val="nil"/>
            </w:tcBorders>
            <w:vAlign w:val="top"/>
          </w:tcPr>
          <w:p w14:paraId="52AB105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79C1E0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vAlign w:val="top"/>
          </w:tcPr>
          <w:p w14:paraId="7498198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tcBorders>
              <w:top w:val="nil"/>
            </w:tcBorders>
            <w:vAlign w:val="top"/>
          </w:tcPr>
          <w:p w14:paraId="6B92F18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678" w:type="dxa"/>
            <w:tcBorders>
              <w:top w:val="nil"/>
            </w:tcBorders>
            <w:vAlign w:val="top"/>
          </w:tcPr>
          <w:p w14:paraId="2881346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tcBorders>
              <w:top w:val="nil"/>
            </w:tcBorders>
            <w:vAlign w:val="top"/>
          </w:tcPr>
          <w:p w14:paraId="0AE6911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48A229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vAlign w:val="top"/>
          </w:tcPr>
          <w:p w14:paraId="0E84AC9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38E9E4A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678" w:type="dxa"/>
            <w:vAlign w:val="top"/>
          </w:tcPr>
          <w:p w14:paraId="20ED6C2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vAlign w:val="top"/>
          </w:tcPr>
          <w:p w14:paraId="756CC6C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796560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vAlign w:val="top"/>
          </w:tcPr>
          <w:p w14:paraId="0624DB5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7060759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678" w:type="dxa"/>
            <w:vAlign w:val="top"/>
          </w:tcPr>
          <w:p w14:paraId="463AA01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vAlign w:val="top"/>
          </w:tcPr>
          <w:p w14:paraId="348C773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08A4CA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vAlign w:val="top"/>
          </w:tcPr>
          <w:p w14:paraId="0F36A10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0603899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678" w:type="dxa"/>
            <w:vAlign w:val="top"/>
          </w:tcPr>
          <w:p w14:paraId="535F9D3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vAlign w:val="top"/>
          </w:tcPr>
          <w:p w14:paraId="4FD9F73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7DF75F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vAlign w:val="top"/>
          </w:tcPr>
          <w:p w14:paraId="571218D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1A621E7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678" w:type="dxa"/>
            <w:vAlign w:val="top"/>
          </w:tcPr>
          <w:p w14:paraId="2079A7C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vAlign w:val="top"/>
          </w:tcPr>
          <w:p w14:paraId="61CBC8F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5F1D19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vAlign w:val="top"/>
          </w:tcPr>
          <w:p w14:paraId="26CBC97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0F731D1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678" w:type="dxa"/>
            <w:vAlign w:val="top"/>
          </w:tcPr>
          <w:p w14:paraId="52D1D0B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vAlign w:val="top"/>
          </w:tcPr>
          <w:p w14:paraId="78EF47F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5E9ED7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vAlign w:val="top"/>
          </w:tcPr>
          <w:p w14:paraId="23DEEAA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13CA7A8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678" w:type="dxa"/>
            <w:vAlign w:val="top"/>
          </w:tcPr>
          <w:p w14:paraId="7C2E55C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vAlign w:val="top"/>
          </w:tcPr>
          <w:p w14:paraId="694EDB6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586978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vAlign w:val="top"/>
          </w:tcPr>
          <w:p w14:paraId="4513E49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2E37246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678" w:type="dxa"/>
            <w:vAlign w:val="top"/>
          </w:tcPr>
          <w:p w14:paraId="3A9869F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vAlign w:val="top"/>
          </w:tcPr>
          <w:p w14:paraId="4AD9535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43D132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vAlign w:val="top"/>
          </w:tcPr>
          <w:p w14:paraId="6A0184A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0EE1900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678" w:type="dxa"/>
            <w:vAlign w:val="top"/>
          </w:tcPr>
          <w:p w14:paraId="14BE66A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vAlign w:val="top"/>
          </w:tcPr>
          <w:p w14:paraId="2953169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10215B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vAlign w:val="top"/>
          </w:tcPr>
          <w:p w14:paraId="3868F4E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57876F9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678" w:type="dxa"/>
            <w:vAlign w:val="top"/>
          </w:tcPr>
          <w:p w14:paraId="4845CBE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vAlign w:val="top"/>
          </w:tcPr>
          <w:p w14:paraId="37F034F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65F7C0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vAlign w:val="top"/>
          </w:tcPr>
          <w:p w14:paraId="1F7B150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0F02869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678" w:type="dxa"/>
            <w:vAlign w:val="top"/>
          </w:tcPr>
          <w:p w14:paraId="35C82A0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vAlign w:val="top"/>
          </w:tcPr>
          <w:p w14:paraId="337851A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3807B6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vAlign w:val="top"/>
          </w:tcPr>
          <w:p w14:paraId="21B79B1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096C14B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678" w:type="dxa"/>
            <w:vAlign w:val="top"/>
          </w:tcPr>
          <w:p w14:paraId="13CE236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vAlign w:val="top"/>
          </w:tcPr>
          <w:p w14:paraId="7916418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4802F8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vAlign w:val="top"/>
          </w:tcPr>
          <w:p w14:paraId="41AC950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1D0C369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678" w:type="dxa"/>
            <w:vAlign w:val="top"/>
          </w:tcPr>
          <w:p w14:paraId="0A40BBF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vAlign w:val="top"/>
          </w:tcPr>
          <w:p w14:paraId="046C63D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71D72B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vAlign w:val="top"/>
          </w:tcPr>
          <w:p w14:paraId="47C1C4C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5CBEC1E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678" w:type="dxa"/>
            <w:vAlign w:val="top"/>
          </w:tcPr>
          <w:p w14:paraId="6DB8CBD9">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vAlign w:val="top"/>
          </w:tcPr>
          <w:p w14:paraId="3A5B3992">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1879DD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vAlign w:val="top"/>
          </w:tcPr>
          <w:p w14:paraId="42560DF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358C435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678" w:type="dxa"/>
            <w:vAlign w:val="top"/>
          </w:tcPr>
          <w:p w14:paraId="59E9BD4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vAlign w:val="top"/>
          </w:tcPr>
          <w:p w14:paraId="3D22F49F">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5D9BE9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vAlign w:val="top"/>
          </w:tcPr>
          <w:p w14:paraId="3A8C282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0D394451">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678" w:type="dxa"/>
            <w:vAlign w:val="top"/>
          </w:tcPr>
          <w:p w14:paraId="3D871D2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vAlign w:val="top"/>
          </w:tcPr>
          <w:p w14:paraId="448FD58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07053A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vAlign w:val="top"/>
          </w:tcPr>
          <w:p w14:paraId="0F281CF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1CE131C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678" w:type="dxa"/>
            <w:vAlign w:val="top"/>
          </w:tcPr>
          <w:p w14:paraId="5CB47DE5">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vAlign w:val="top"/>
          </w:tcPr>
          <w:p w14:paraId="7DC3C8D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737CF0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vAlign w:val="top"/>
          </w:tcPr>
          <w:p w14:paraId="61D5310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7B3AFDD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678" w:type="dxa"/>
            <w:vAlign w:val="top"/>
          </w:tcPr>
          <w:p w14:paraId="66AE0DC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vAlign w:val="top"/>
          </w:tcPr>
          <w:p w14:paraId="3BFAA6B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45A340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vAlign w:val="top"/>
          </w:tcPr>
          <w:p w14:paraId="247B59B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68044AA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678" w:type="dxa"/>
            <w:vAlign w:val="top"/>
          </w:tcPr>
          <w:p w14:paraId="706695D6">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vAlign w:val="top"/>
          </w:tcPr>
          <w:p w14:paraId="3DDBBEC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29CD0E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vAlign w:val="top"/>
          </w:tcPr>
          <w:p w14:paraId="7213E5D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03D8D8F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678" w:type="dxa"/>
            <w:vAlign w:val="top"/>
          </w:tcPr>
          <w:p w14:paraId="61F5D7FC">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vAlign w:val="top"/>
          </w:tcPr>
          <w:p w14:paraId="0F11BCB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02BB52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vAlign w:val="top"/>
          </w:tcPr>
          <w:p w14:paraId="1B8936A3">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1219C40E">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678" w:type="dxa"/>
            <w:vAlign w:val="top"/>
          </w:tcPr>
          <w:p w14:paraId="415D9524">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vAlign w:val="top"/>
          </w:tcPr>
          <w:p w14:paraId="332522B8">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482E08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vAlign w:val="top"/>
          </w:tcPr>
          <w:p w14:paraId="7C8DF427">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984" w:type="dxa"/>
            <w:vAlign w:val="top"/>
          </w:tcPr>
          <w:p w14:paraId="224DF40B">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4678" w:type="dxa"/>
            <w:vAlign w:val="top"/>
          </w:tcPr>
          <w:p w14:paraId="5AEBC020">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c>
          <w:tcPr>
            <w:tcW w:w="1276" w:type="dxa"/>
            <w:vAlign w:val="top"/>
          </w:tcPr>
          <w:p w14:paraId="780EAFCA">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p>
        </w:tc>
      </w:tr>
      <w:tr w14:paraId="60AE2F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vAlign w:val="top"/>
          </w:tcPr>
          <w:p w14:paraId="078D509D">
            <w:pPr>
              <w:pStyle w:val="5"/>
              <w:keepNext/>
              <w:spacing w:after="0" w:line="360" w:lineRule="auto"/>
              <w:ind w:left="63" w:right="63"/>
              <w:rPr>
                <w:rFonts w:hint="eastAsia" w:asciiTheme="minorEastAsia" w:hAnsiTheme="minorEastAsia" w:eastAsiaTheme="minorEastAsia" w:cstheme="minorEastAsia"/>
                <w:b w:val="0"/>
                <w:bCs w:val="0"/>
                <w:color w:val="000000"/>
                <w:kern w:val="2"/>
                <w:sz w:val="24"/>
                <w:szCs w:val="24"/>
                <w:highlight w:val="none"/>
                <w:lang w:val="en-US" w:eastAsia="zh-CN"/>
              </w:rPr>
            </w:pPr>
            <w:r>
              <w:rPr>
                <w:rFonts w:hint="eastAsia" w:asciiTheme="minorEastAsia" w:hAnsiTheme="minorEastAsia" w:eastAsiaTheme="minorEastAsia" w:cstheme="minorEastAsia"/>
                <w:b w:val="0"/>
                <w:bCs w:val="0"/>
                <w:color w:val="000000"/>
                <w:kern w:val="2"/>
                <w:sz w:val="24"/>
                <w:szCs w:val="24"/>
                <w:highlight w:val="none"/>
                <w:lang w:val="en-US" w:eastAsia="zh-CN"/>
              </w:rPr>
              <w:t>小计：</w:t>
            </w:r>
          </w:p>
        </w:tc>
      </w:tr>
    </w:tbl>
    <w:p w14:paraId="2DEE11A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KSOFE44F9426">
    <w:panose1 w:val="02010609060101010101"/>
    <w:charset w:val="86"/>
    <w:family w:val="auto"/>
    <w:pitch w:val="default"/>
    <w:sig w:usb0="00000001"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CF91FE">
    <w:pPr>
      <w:pStyle w:val="6"/>
      <w:rPr>
        <w:rFonts w:ascii="Times New Roman" w:hAnsi="Times New Roman" w:eastAsia="仿宋_GB2312"/>
        <w:sz w:val="24"/>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2407D51">
                          <w:pPr>
                            <w:pStyle w:val="6"/>
                          </w:pPr>
                          <w:r>
                            <w:t xml:space="preserve">第 </w:t>
                          </w:r>
                          <w:r>
                            <w:fldChar w:fldCharType="begin"/>
                          </w:r>
                          <w:r>
                            <w:instrText xml:space="preserve"> PAGE  \* MERGEFORMAT </w:instrText>
                          </w:r>
                          <w:r>
                            <w:fldChar w:fldCharType="separate"/>
                          </w:r>
                          <w:r>
                            <w:t>28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path/>
              <v:fill on="f" focussize="0,0"/>
              <v:stroke on="f"/>
              <v:imagedata o:title=""/>
              <o:lock v:ext="edit" aspectratio="f"/>
              <v:textbox inset="0mm,0mm,0mm,0mm" style="mso-fit-shape-to-text:t;">
                <w:txbxContent>
                  <w:p w14:paraId="52407D51">
                    <w:pPr>
                      <w:pStyle w:val="6"/>
                    </w:pPr>
                    <w:r>
                      <w:t xml:space="preserve">第 </w:t>
                    </w:r>
                    <w:r>
                      <w:fldChar w:fldCharType="begin"/>
                    </w:r>
                    <w:r>
                      <w:instrText xml:space="preserve"> PAGE  \* MERGEFORMAT </w:instrText>
                    </w:r>
                    <w:r>
                      <w:fldChar w:fldCharType="separate"/>
                    </w:r>
                    <w:r>
                      <w:t>28</w:t>
                    </w:r>
                    <w:r>
                      <w:fldChar w:fldCharType="end"/>
                    </w:r>
                    <w:r>
                      <w:t xml:space="preserve"> 页</w:t>
                    </w:r>
                  </w:p>
                </w:txbxContent>
              </v:textbox>
            </v:shape>
          </w:pict>
        </mc:Fallback>
      </mc:AlternateContent>
    </w:r>
    <w:r>
      <w:rPr>
        <w:sz w:val="18"/>
        <w:szCs w:val="18"/>
      </w:rPr>
      <mc:AlternateContent>
        <mc:Choice Requires="wps">
          <w:drawing>
            <wp:anchor distT="0" distB="0" distL="114300" distR="114300" simplePos="0" relativeHeight="251660288" behindDoc="0" locked="0" layoutInCell="1" allowOverlap="1">
              <wp:simplePos x="0" y="0"/>
              <wp:positionH relativeFrom="margin">
                <wp:posOffset>2831465</wp:posOffset>
              </wp:positionH>
              <wp:positionV relativeFrom="paragraph">
                <wp:posOffset>-521335</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BE3588B">
                          <w:pPr>
                            <w:snapToGrid w:val="0"/>
                            <w:spacing w:after="0"/>
                            <w:rPr>
                              <w:rFonts w:hint="eastAsia" w:eastAsia="微软雅黑"/>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22.95pt;margin-top:-41.05pt;height:144pt;width:144pt;mso-position-horizontal-relative:margin;mso-wrap-style:none;z-index:251660288;mso-width-relative:page;mso-height-relative:page;" filled="f" stroked="f" coordsize="21600,21600" o:gfxdata="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008c82AAAAAsBAAAPAAAAAAAAAAEAIAAAACIAAABkcnMvZG93&#10;bnJldi54bWxQSwECFAAUAAAACACHTuJAnw9SvjkCAABxBAAADgAAAAAAAAABACAAAAAnAQAAZHJz&#10;L2Uyb0RvYy54bWxQSwUGAAAAAAYABgBZAQAA0gUAAAAA&#10;">
              <v:path/>
              <v:fill on="f" focussize="0,0"/>
              <v:stroke on="f" weight="0.5pt"/>
              <v:imagedata o:title=""/>
              <o:lock v:ext="edit" aspectratio="f"/>
              <v:textbox inset="0mm,0mm,0mm,0mm" style="mso-fit-shape-to-text:t;">
                <w:txbxContent>
                  <w:p w14:paraId="0BE3588B">
                    <w:pPr>
                      <w:snapToGrid w:val="0"/>
                      <w:spacing w:after="0"/>
                      <w:rPr>
                        <w:rFonts w:hint="eastAsia" w:eastAsia="微软雅黑"/>
                        <w:sz w:val="18"/>
                        <w:lang w:eastAsia="zh-CN"/>
                      </w:rPr>
                    </w:pPr>
                  </w:p>
                </w:txbxContent>
              </v:textbox>
            </v:shape>
          </w:pict>
        </mc:Fallback>
      </mc:AlternateContent>
    </w:r>
    <w:r>
      <w:rPr>
        <w:sz w:val="18"/>
        <w:szCs w:val="18"/>
      </w:rPr>
      <mc:AlternateContent>
        <mc:Choice Requires="wps">
          <w:drawing>
            <wp:anchor distT="0" distB="0" distL="114300" distR="114300" simplePos="0" relativeHeight="251661312" behindDoc="0" locked="0" layoutInCell="1" allowOverlap="1">
              <wp:simplePos x="0" y="0"/>
              <wp:positionH relativeFrom="margin">
                <wp:posOffset>2918460</wp:posOffset>
              </wp:positionH>
              <wp:positionV relativeFrom="paragraph">
                <wp:posOffset>-137795</wp:posOffset>
              </wp:positionV>
              <wp:extent cx="76200" cy="138430"/>
              <wp:effectExtent l="0" t="0" r="0" b="0"/>
              <wp:wrapNone/>
              <wp:docPr id="15" name="文本框 15"/>
              <wp:cNvGraphicFramePr/>
              <a:graphic xmlns:a="http://schemas.openxmlformats.org/drawingml/2006/main">
                <a:graphicData uri="http://schemas.microsoft.com/office/word/2010/wordprocessingShape">
                  <wps:wsp>
                    <wps:cNvSpPr txBox="1"/>
                    <wps:spPr>
                      <a:xfrm flipV="1">
                        <a:off x="0" y="0"/>
                        <a:ext cx="76200" cy="138430"/>
                      </a:xfrm>
                      <a:prstGeom prst="rect">
                        <a:avLst/>
                      </a:prstGeom>
                      <a:noFill/>
                      <a:ln w="6350">
                        <a:noFill/>
                      </a:ln>
                      <a:effectLst/>
                    </wps:spPr>
                    <wps:txbx>
                      <w:txbxContent>
                        <w:p w14:paraId="5EA430A6">
                          <w:pPr>
                            <w:snapToGrid w:val="0"/>
                            <w:rPr>
                              <w:rFonts w:hint="eastAsia" w:eastAsia="微软雅黑"/>
                              <w:sz w:val="18"/>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flip:y;margin-left:229.8pt;margin-top:-10.85pt;height:10.9pt;width:6pt;mso-position-horizontal-relative:margin;z-index:251661312;mso-width-relative:page;mso-height-relative:page;" filled="f" stroked="f" coordsize="21600,21600" o:gfxdata="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btO0wdcAAAAIAQAADwAAAAAAAAABACAAAAAi&#10;AAAAZHJzL2Rvd25yZXYueG1sUEsBAhQAFAAAAAgAh07iQCFAKcREAgAAegQAAA4AAAAAAAAAAQAg&#10;AAAAJgEAAGRycy9lMm9Eb2MueG1sUEsFBgAAAAAGAAYAWQEAANwFAAAAAA==&#10;">
              <v:path/>
              <v:fill on="f" focussize="0,0"/>
              <v:stroke on="f" weight="0.5pt"/>
              <v:imagedata o:title=""/>
              <o:lock v:ext="edit" aspectratio="f"/>
              <v:textbox inset="0mm,0mm,0mm,0mm">
                <w:txbxContent>
                  <w:p w14:paraId="5EA430A6">
                    <w:pPr>
                      <w:snapToGrid w:val="0"/>
                      <w:rPr>
                        <w:rFonts w:hint="eastAsia" w:eastAsia="微软雅黑"/>
                        <w:sz w:val="18"/>
                        <w:lang w:eastAsia="zh-CN"/>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8F8403">
    <w:pPr>
      <w:pStyle w:val="6"/>
      <w:rPr>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6764D06">
                          <w:pPr>
                            <w:pStyle w:val="6"/>
                          </w:pPr>
                          <w:r>
                            <w:t xml:space="preserve">第 </w:t>
                          </w:r>
                          <w:r>
                            <w:fldChar w:fldCharType="begin"/>
                          </w:r>
                          <w:r>
                            <w:instrText xml:space="preserve"> PAGE  \* MERGEFORMAT </w:instrText>
                          </w:r>
                          <w:r>
                            <w:fldChar w:fldCharType="separate"/>
                          </w:r>
                          <w:r>
                            <w:t>27</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path/>
              <v:fill on="f" focussize="0,0"/>
              <v:stroke on="f"/>
              <v:imagedata o:title=""/>
              <o:lock v:ext="edit" aspectratio="f"/>
              <v:textbox inset="0mm,0mm,0mm,0mm" style="mso-fit-shape-to-text:t;">
                <w:txbxContent>
                  <w:p w14:paraId="76764D06">
                    <w:pPr>
                      <w:pStyle w:val="6"/>
                    </w:pPr>
                    <w:r>
                      <w:t xml:space="preserve">第 </w:t>
                    </w:r>
                    <w:r>
                      <w:fldChar w:fldCharType="begin"/>
                    </w:r>
                    <w:r>
                      <w:instrText xml:space="preserve"> PAGE  \* MERGEFORMAT </w:instrText>
                    </w:r>
                    <w:r>
                      <w:fldChar w:fldCharType="separate"/>
                    </w:r>
                    <w:r>
                      <w:t>27</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4884D">
    <w:pPr>
      <w:pStyle w:val="6"/>
      <w:rPr>
        <w:rFonts w:hint="eastAsia" w:ascii="Times New Roman" w:hAnsi="Times New Roman" w:eastAsia="仿宋_GB2312"/>
        <w:sz w:val="24"/>
        <w:lang w:eastAsia="zh-CN"/>
      </w:rPr>
    </w:pPr>
    <w:r>
      <w:rPr>
        <w:sz w:val="24"/>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E8F07C5">
                          <w:pPr>
                            <w:pStyle w:val="6"/>
                          </w:pPr>
                          <w:r>
                            <w:t xml:space="preserve">第 </w:t>
                          </w:r>
                          <w:r>
                            <w:fldChar w:fldCharType="begin"/>
                          </w:r>
                          <w:r>
                            <w:instrText xml:space="preserve"> PAGE  \* MERGEFORMAT </w:instrText>
                          </w:r>
                          <w:r>
                            <w:fldChar w:fldCharType="separate"/>
                          </w:r>
                          <w:r>
                            <w:t>37</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5E8F07C5">
                    <w:pPr>
                      <w:pStyle w:val="6"/>
                    </w:pPr>
                    <w:r>
                      <w:t xml:space="preserve">第 </w:t>
                    </w:r>
                    <w:r>
                      <w:fldChar w:fldCharType="begin"/>
                    </w:r>
                    <w:r>
                      <w:instrText xml:space="preserve"> PAGE  \* MERGEFORMAT </w:instrText>
                    </w:r>
                    <w:r>
                      <w:fldChar w:fldCharType="separate"/>
                    </w:r>
                    <w:r>
                      <w:t>37</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2EB0F1">
    <w:pPr>
      <w:pStyle w:val="6"/>
      <w:rPr>
        <w:rFonts w:hint="eastAsia"/>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1225009">
                          <w:pPr>
                            <w:pStyle w:val="6"/>
                          </w:pPr>
                          <w:r>
                            <w:t xml:space="preserve">第 </w:t>
                          </w:r>
                          <w:r>
                            <w:fldChar w:fldCharType="begin"/>
                          </w:r>
                          <w:r>
                            <w:instrText xml:space="preserve"> PAGE  \* MERGEFORMAT </w:instrText>
                          </w:r>
                          <w:r>
                            <w:fldChar w:fldCharType="separate"/>
                          </w:r>
                          <w:r>
                            <w:t>36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kjEckBAACZ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OSMRyQEAAJkDAAAOAAAAAAAAAAEAIAAAAB4BAABkcnMvZTJvRG9j&#10;LnhtbFBLBQYAAAAABgAGAFkBAABZBQAAAAA=&#10;">
              <v:path/>
              <v:fill on="f" focussize="0,0"/>
              <v:stroke on="f"/>
              <v:imagedata o:title=""/>
              <o:lock v:ext="edit" aspectratio="f"/>
              <v:textbox inset="0mm,0mm,0mm,0mm" style="mso-fit-shape-to-text:t;">
                <w:txbxContent>
                  <w:p w14:paraId="61225009">
                    <w:pPr>
                      <w:pStyle w:val="6"/>
                    </w:pPr>
                    <w:r>
                      <w:t xml:space="preserve">第 </w:t>
                    </w:r>
                    <w:r>
                      <w:fldChar w:fldCharType="begin"/>
                    </w:r>
                    <w:r>
                      <w:instrText xml:space="preserve"> PAGE  \* MERGEFORMAT </w:instrText>
                    </w:r>
                    <w:r>
                      <w:fldChar w:fldCharType="separate"/>
                    </w:r>
                    <w:r>
                      <w:t>36</w:t>
                    </w:r>
                    <w:r>
                      <w:fldChar w:fldCharType="end"/>
                    </w:r>
                    <w:r>
                      <w:t xml:space="preserve"> 页</w:t>
                    </w:r>
                  </w:p>
                </w:txbxContent>
              </v:textbox>
            </v:shape>
          </w:pict>
        </mc:Fallback>
      </mc:AlternateContent>
    </w:r>
    <w:r>
      <w:rPr>
        <w:sz w:val="18"/>
        <w:szCs w:val="18"/>
      </w:rPr>
      <mc:AlternateContent>
        <mc:Choice Requires="wps">
          <w:drawing>
            <wp:anchor distT="0" distB="0" distL="114300" distR="114300" simplePos="0" relativeHeight="251662336" behindDoc="0" locked="0" layoutInCell="1" allowOverlap="1">
              <wp:simplePos x="0" y="0"/>
              <wp:positionH relativeFrom="margin">
                <wp:posOffset>2831465</wp:posOffset>
              </wp:positionH>
              <wp:positionV relativeFrom="paragraph">
                <wp:posOffset>-521335</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A615222">
                          <w:pPr>
                            <w:snapToGrid w:val="0"/>
                            <w:spacing w:after="0"/>
                            <w:rPr>
                              <w:rFonts w:hint="eastAsia" w:eastAsia="微软雅黑"/>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22.95pt;margin-top:-41.05pt;height:144pt;width:144pt;mso-position-horizontal-relative:margin;mso-wrap-style:none;z-index:251662336;mso-width-relative:page;mso-height-relative:page;" filled="f" stroked="f" coordsize="21600,21600" o:gfxdata="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DTTxzzYAAAACwEAAA8AAAAAAAAAAQAgAAAAIgAAAGRycy9kb3du&#10;cmV2LnhtbFBLAQIUABQAAAAIAIdO4kDda8c0OAIAAHEEAAAOAAAAAAAAAAEAIAAAACcBAABkcnMv&#10;ZTJvRG9jLnhtbFBLBQYAAAAABgAGAFkBAADRBQAAAAA=&#10;">
              <v:path/>
              <v:fill on="f" focussize="0,0"/>
              <v:stroke on="f" weight="0.5pt"/>
              <v:imagedata o:title=""/>
              <o:lock v:ext="edit" aspectratio="f"/>
              <v:textbox inset="0mm,0mm,0mm,0mm" style="mso-fit-shape-to-text:t;">
                <w:txbxContent>
                  <w:p w14:paraId="2A615222">
                    <w:pPr>
                      <w:snapToGrid w:val="0"/>
                      <w:spacing w:after="0"/>
                      <w:rPr>
                        <w:rFonts w:hint="eastAsia" w:eastAsia="微软雅黑"/>
                        <w:sz w:val="18"/>
                        <w:lang w:eastAsia="zh-CN"/>
                      </w:rPr>
                    </w:pPr>
                  </w:p>
                </w:txbxContent>
              </v:textbox>
            </v:shape>
          </w:pict>
        </mc:Fallback>
      </mc:AlternateContent>
    </w:r>
    <w:r>
      <w:rPr>
        <w:sz w:val="18"/>
        <w:szCs w:val="18"/>
      </w:rPr>
      <mc:AlternateContent>
        <mc:Choice Requires="wps">
          <w:drawing>
            <wp:anchor distT="0" distB="0" distL="114300" distR="114300" simplePos="0" relativeHeight="251663360" behindDoc="0" locked="0" layoutInCell="1" allowOverlap="1">
              <wp:simplePos x="0" y="0"/>
              <wp:positionH relativeFrom="margin">
                <wp:posOffset>2918460</wp:posOffset>
              </wp:positionH>
              <wp:positionV relativeFrom="paragraph">
                <wp:posOffset>-137795</wp:posOffset>
              </wp:positionV>
              <wp:extent cx="76200" cy="138430"/>
              <wp:effectExtent l="0" t="0" r="0" b="0"/>
              <wp:wrapNone/>
              <wp:docPr id="17" name="文本框 17"/>
              <wp:cNvGraphicFramePr/>
              <a:graphic xmlns:a="http://schemas.openxmlformats.org/drawingml/2006/main">
                <a:graphicData uri="http://schemas.microsoft.com/office/word/2010/wordprocessingShape">
                  <wps:wsp>
                    <wps:cNvSpPr txBox="1"/>
                    <wps:spPr>
                      <a:xfrm flipV="1">
                        <a:off x="0" y="0"/>
                        <a:ext cx="76200" cy="138430"/>
                      </a:xfrm>
                      <a:prstGeom prst="rect">
                        <a:avLst/>
                      </a:prstGeom>
                      <a:noFill/>
                      <a:ln w="6350">
                        <a:noFill/>
                      </a:ln>
                      <a:effectLst/>
                    </wps:spPr>
                    <wps:txbx>
                      <w:txbxContent>
                        <w:p w14:paraId="68B8F286">
                          <w:pPr>
                            <w:snapToGrid w:val="0"/>
                            <w:rPr>
                              <w:rFonts w:hint="eastAsia" w:eastAsia="微软雅黑"/>
                              <w:sz w:val="18"/>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flip:y;margin-left:229.8pt;margin-top:-10.85pt;height:10.9pt;width:6pt;mso-position-horizontal-relative:margin;z-index:251663360;mso-width-relative:page;mso-height-relative:page;" filled="f" stroked="f" coordsize="21600,21600" o:gfxdata="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btO0wdcAAAAIAQAADwAAAAAAAAABACAAAAAi&#10;AAAAZHJzL2Rvd25yZXYueG1sUEsBAhQAFAAAAAgAh07iQMSrN2JEAgAAegQAAA4AAAAAAAAAAQAg&#10;AAAAJgEAAGRycy9lMm9Eb2MueG1sUEsFBgAAAAAGAAYAWQEAANwFAAAAAA==&#10;">
              <v:path/>
              <v:fill on="f" focussize="0,0"/>
              <v:stroke on="f" weight="0.5pt"/>
              <v:imagedata o:title=""/>
              <o:lock v:ext="edit" aspectratio="f"/>
              <v:textbox inset="0mm,0mm,0mm,0mm">
                <w:txbxContent>
                  <w:p w14:paraId="68B8F286">
                    <w:pPr>
                      <w:snapToGrid w:val="0"/>
                      <w:rPr>
                        <w:rFonts w:hint="eastAsia" w:eastAsia="微软雅黑"/>
                        <w:sz w:val="18"/>
                        <w:lang w:eastAsia="zh-CN"/>
                      </w:rPr>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3A8EFF">
    <w:pPr>
      <w:pStyle w:val="6"/>
      <w:jc w:val="center"/>
      <w:rPr>
        <w:rFonts w:ascii="Times New Roman" w:hAnsi="Times New Roman" w:eastAsia="仿宋_GB2312"/>
        <w:sz w:val="24"/>
      </w:rPr>
    </w:pPr>
    <w:r>
      <w:rPr>
        <w:sz w:val="24"/>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153EB1B">
                          <w:pPr>
                            <w:pStyle w:val="6"/>
                          </w:pPr>
                          <w:r>
                            <w:t xml:space="preserve">第 </w:t>
                          </w:r>
                          <w:r>
                            <w:fldChar w:fldCharType="begin"/>
                          </w:r>
                          <w:r>
                            <w:instrText xml:space="preserve"> PAGE  \* MERGEFORMAT </w:instrText>
                          </w:r>
                          <w:r>
                            <w:fldChar w:fldCharType="separate"/>
                          </w:r>
                          <w:r>
                            <w:t>31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14:paraId="5153EB1B">
                    <w:pPr>
                      <w:pStyle w:val="6"/>
                    </w:pPr>
                    <w:r>
                      <w:t xml:space="preserve">第 </w:t>
                    </w:r>
                    <w:r>
                      <w:fldChar w:fldCharType="begin"/>
                    </w:r>
                    <w:r>
                      <w:instrText xml:space="preserve"> PAGE  \* MERGEFORMAT </w:instrText>
                    </w:r>
                    <w:r>
                      <w:fldChar w:fldCharType="separate"/>
                    </w:r>
                    <w:r>
                      <w:t>31</w:t>
                    </w:r>
                    <w:r>
                      <w:fldChar w:fldCharType="end"/>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5DE6F3">
    <w:pPr>
      <w:pStyle w:val="6"/>
      <w:rPr>
        <w:rFonts w:hint="eastAsia"/>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4EF6B21">
                          <w:pPr>
                            <w:pStyle w:val="6"/>
                          </w:pPr>
                          <w:r>
                            <w:t xml:space="preserve">第 </w:t>
                          </w:r>
                          <w:r>
                            <w:fldChar w:fldCharType="begin"/>
                          </w:r>
                          <w:r>
                            <w:instrText xml:space="preserve"> PAGE  \* MERGEFORMAT </w:instrText>
                          </w:r>
                          <w:r>
                            <w:fldChar w:fldCharType="separate"/>
                          </w:r>
                          <w:r>
                            <w:t>65</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path/>
              <v:fill on="f" focussize="0,0"/>
              <v:stroke on="f"/>
              <v:imagedata o:title=""/>
              <o:lock v:ext="edit" aspectratio="f"/>
              <v:textbox inset="0mm,0mm,0mm,0mm" style="mso-fit-shape-to-text:t;">
                <w:txbxContent>
                  <w:p w14:paraId="74EF6B21">
                    <w:pPr>
                      <w:pStyle w:val="6"/>
                    </w:pPr>
                    <w:r>
                      <w:t xml:space="preserve">第 </w:t>
                    </w:r>
                    <w:r>
                      <w:fldChar w:fldCharType="begin"/>
                    </w:r>
                    <w:r>
                      <w:instrText xml:space="preserve"> PAGE  \* MERGEFORMAT </w:instrText>
                    </w:r>
                    <w:r>
                      <w:fldChar w:fldCharType="separate"/>
                    </w:r>
                    <w:r>
                      <w:t>65</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8378D7">
    <w:pPr>
      <w:pStyle w:val="8"/>
      <w:jc w:val="both"/>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2B683">
    <w:pPr>
      <w:pStyle w:val="8"/>
      <w:pBdr>
        <w:bottom w:val="single" w:color="auto" w:sz="4" w:space="1"/>
      </w:pBdr>
      <w:jc w:val="both"/>
      <w:rPr>
        <w:rFonts w:hint="eastAsia"/>
        <w:sz w:val="20"/>
        <w:szCs w:val="20"/>
        <w:lang w:val="en-US" w:eastAsia="zh-CN"/>
      </w:rPr>
    </w:pPr>
    <w:r>
      <w:rPr>
        <w:rFonts w:hint="eastAsia" w:ascii="宋体" w:hAnsi="宋体" w:eastAsia="宋体" w:cs="宋体"/>
        <w:color w:val="auto"/>
        <w:sz w:val="18"/>
        <w:szCs w:val="18"/>
        <w:lang w:val="en-US" w:eastAsia="zh-CN"/>
      </w:rPr>
      <w:t>商洛市中心城区墙体刷新工程项目</w:t>
    </w:r>
    <w:r>
      <w:rPr>
        <w:rFonts w:hint="eastAsia"/>
        <w:color w:val="FF0000"/>
        <w:lang w:val="en-US" w:eastAsia="zh-CN"/>
      </w:rPr>
      <w:t xml:space="preserve">            </w:t>
    </w:r>
    <w:r>
      <w:rPr>
        <w:rFonts w:hint="eastAsia" w:ascii="宋体" w:hAnsi="宋体" w:eastAsia="宋体" w:cs="宋体"/>
        <w:sz w:val="18"/>
        <w:szCs w:val="18"/>
        <w:lang w:val="en-US" w:eastAsia="zh-CN"/>
      </w:rPr>
      <w:t xml:space="preserve">                                                招标文件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51A668">
    <w:pPr>
      <w:pStyle w:val="8"/>
      <w:jc w:val="both"/>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89D0EA">
    <w:pPr>
      <w:pStyle w:val="8"/>
      <w:jc w:val="both"/>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4C7074">
    <w:pPr>
      <w:pStyle w:val="8"/>
      <w:pBdr>
        <w:bottom w:val="none" w:color="auto" w:sz="0" w:space="1"/>
      </w:pBdr>
      <w:jc w:val="both"/>
      <w:rPr>
        <w:rFonts w:hint="eastAsia"/>
        <w:sz w:val="20"/>
        <w:szCs w:val="20"/>
        <w:lang w:val="en-US" w:eastAsia="zh-CN"/>
      </w:rPr>
    </w:pPr>
    <w:r>
      <w:rPr>
        <w:rFonts w:hint="eastAsia" w:ascii="宋体" w:hAnsi="宋体" w:eastAsia="宋体" w:cs="宋体"/>
        <w:sz w:val="18"/>
        <w:szCs w:val="18"/>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47EDBF"/>
    <w:multiLevelType w:val="singleLevel"/>
    <w:tmpl w:val="5747EDBF"/>
    <w:lvl w:ilvl="0" w:tentative="0">
      <w:start w:val="1"/>
      <w:numFmt w:val="decimal"/>
      <w:suff w:val="nothing"/>
      <w:lvlText w:val="（%1）"/>
      <w:lvlJc w:val="left"/>
    </w:lvl>
  </w:abstractNum>
  <w:abstractNum w:abstractNumId="1">
    <w:nsid w:val="7B622DEB"/>
    <w:multiLevelType w:val="singleLevel"/>
    <w:tmpl w:val="7B622DEB"/>
    <w:lvl w:ilvl="0" w:tentative="0">
      <w:start w:val="10"/>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0D1586"/>
    <w:rsid w:val="6B0D15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qFormat/>
    <w:uiPriority w:val="0"/>
    <w:pPr>
      <w:keepNext/>
      <w:keepLines/>
      <w:spacing w:line="360" w:lineRule="auto"/>
      <w:outlineLvl w:val="0"/>
    </w:pPr>
    <w:rPr>
      <w:b/>
      <w:bCs/>
      <w:kern w:val="44"/>
      <w:sz w:val="32"/>
      <w:szCs w:val="44"/>
    </w:rPr>
  </w:style>
  <w:style w:type="paragraph" w:styleId="3">
    <w:name w:val="heading 3"/>
    <w:basedOn w:val="1"/>
    <w:next w:val="1"/>
    <w:unhideWhenUsed/>
    <w:qFormat/>
    <w:uiPriority w:val="0"/>
    <w:pPr>
      <w:keepNext/>
      <w:keepLines/>
      <w:spacing w:line="360" w:lineRule="auto"/>
      <w:outlineLvl w:val="2"/>
    </w:pPr>
    <w:rPr>
      <w:b/>
      <w:bCs/>
      <w:sz w:val="24"/>
      <w:szCs w:val="32"/>
    </w:rPr>
  </w:style>
  <w:style w:type="paragraph" w:styleId="4">
    <w:name w:val="heading 4"/>
    <w:basedOn w:val="1"/>
    <w:next w:val="1"/>
    <w:unhideWhenUsed/>
    <w:qFormat/>
    <w:uiPriority w:val="0"/>
    <w:pPr>
      <w:keepNext/>
      <w:keepLines/>
      <w:spacing w:line="360" w:lineRule="auto"/>
      <w:outlineLvl w:val="3"/>
    </w:pPr>
    <w:rPr>
      <w:rFonts w:ascii="Arial" w:hAnsi="Arial"/>
      <w:b/>
      <w:bCs/>
      <w:szCs w:val="28"/>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5">
    <w:name w:val="Body Text"/>
    <w:basedOn w:val="1"/>
    <w:next w:val="1"/>
    <w:qFormat/>
    <w:uiPriority w:val="0"/>
    <w:rPr>
      <w:rFonts w:eastAsia="Times New Roman"/>
      <w:lang w:val="zh-CN"/>
    </w:rPr>
  </w:style>
  <w:style w:type="paragraph" w:styleId="6">
    <w:name w:val="footer"/>
    <w:basedOn w:val="1"/>
    <w:next w:val="7"/>
    <w:qFormat/>
    <w:uiPriority w:val="0"/>
    <w:pPr>
      <w:tabs>
        <w:tab w:val="center" w:pos="4153"/>
        <w:tab w:val="right" w:pos="8306"/>
      </w:tabs>
    </w:pPr>
    <w:rPr>
      <w:sz w:val="18"/>
      <w:szCs w:val="18"/>
    </w:rPr>
  </w:style>
  <w:style w:type="paragraph" w:customStyle="1" w:styleId="7">
    <w:name w:val="sma."/>
    <w:basedOn w:val="1"/>
    <w:next w:val="1"/>
    <w:autoRedefine/>
    <w:qFormat/>
    <w:uiPriority w:val="0"/>
    <w:pPr>
      <w:widowControl/>
      <w:spacing w:before="60" w:after="60" w:line="264" w:lineRule="auto"/>
      <w:ind w:left="1588" w:hanging="454"/>
    </w:pPr>
    <w:rPr>
      <w:sz w:val="22"/>
    </w:rPr>
  </w:style>
  <w:style w:type="paragraph" w:styleId="8">
    <w:name w:val="header"/>
    <w:basedOn w:val="1"/>
    <w:qFormat/>
    <w:uiPriority w:val="0"/>
    <w:pPr>
      <w:pBdr>
        <w:bottom w:val="single" w:color="auto" w:sz="6" w:space="1"/>
      </w:pBdr>
      <w:tabs>
        <w:tab w:val="center" w:pos="4153"/>
        <w:tab w:val="right" w:pos="8306"/>
      </w:tabs>
      <w:jc w:val="center"/>
    </w:pPr>
    <w:rPr>
      <w:rFonts w:eastAsia="Times New Roman"/>
      <w:sz w:val="18"/>
      <w:szCs w:val="18"/>
      <w:lang w:val="zh-CN"/>
    </w:rPr>
  </w:style>
  <w:style w:type="paragraph" w:customStyle="1" w:styleId="11">
    <w:name w:val="_Style 7"/>
    <w:basedOn w:val="2"/>
    <w:next w:val="1"/>
    <w:autoRedefine/>
    <w:qFormat/>
    <w:uiPriority w:val="0"/>
    <w:pPr>
      <w:outlineLvl w:val="9"/>
    </w:p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51</Pages>
  <Words>0</Words>
  <Characters>0</Characters>
  <Lines>0</Lines>
  <Paragraphs>0</Paragraphs>
  <TotalTime>1</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2026-01-16T08:57:00Z</dcterms:created>
  <dc:creator>嗨 ~小姐</dc:creator>
  <cp:lastModifiedBy>嗨 ~小姐</cp:lastModifiedBy>
  <dcterms:modified xsi:type="dcterms:W3CDTF">2026-01-16T08:58:40Z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340A16628A3147E586559D8AD917D914_11</vt:lpwstr>
  </property>
  <property fmtid="{D5CDD505-2E9C-101B-9397-08002B2CF9AE}" pid="4" name="KSOTemplateDocerSaveRecord">
    <vt:lpwstr>eyJoZGlkIjoiZDNjOTJiY2FhNTEwZTJkNGZiMzBhYmI3MjU0YzI5OTQiLCJ1c2VySWQiOiI0MjY0MzU0MDEifQ==</vt:lpwstr>
  </property>
</Properties>
</file>