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5B1F54">
      <w:pPr>
        <w:keepNext w:val="0"/>
        <w:keepLines w:val="0"/>
        <w:pageBreakBefore w:val="0"/>
        <w:widowControl w:val="0"/>
        <w:kinsoku/>
        <w:wordWrap/>
        <w:overflowPunct/>
        <w:topLinePunct w:val="0"/>
        <w:autoSpaceDE/>
        <w:autoSpaceDN/>
        <w:bidi w:val="0"/>
        <w:adjustRightInd/>
        <w:snapToGrid/>
        <w:spacing w:after="100" w:afterAutospacing="1" w:line="460" w:lineRule="exact"/>
        <w:jc w:val="center"/>
        <w:textAlignment w:val="auto"/>
        <w:outlineLvl w:val="0"/>
        <w:rPr>
          <w:rFonts w:hint="eastAsia" w:ascii="仿宋" w:hAnsi="仿宋" w:eastAsia="仿宋" w:cs="仿宋"/>
          <w:b/>
          <w:color w:val="auto"/>
          <w:kern w:val="0"/>
          <w:sz w:val="32"/>
          <w:szCs w:val="32"/>
        </w:rPr>
      </w:pPr>
      <w:bookmarkStart w:id="0" w:name="_Toc2097"/>
      <w:r>
        <w:rPr>
          <w:rFonts w:hint="eastAsia" w:ascii="仿宋" w:hAnsi="仿宋" w:eastAsia="仿宋" w:cs="仿宋"/>
          <w:b/>
          <w:color w:val="auto"/>
          <w:kern w:val="0"/>
          <w:sz w:val="32"/>
          <w:szCs w:val="32"/>
          <w:lang w:val="en-US" w:eastAsia="zh-CN"/>
        </w:rPr>
        <w:t xml:space="preserve"> </w:t>
      </w:r>
      <w:r>
        <w:rPr>
          <w:rFonts w:hint="eastAsia" w:ascii="仿宋" w:hAnsi="仿宋" w:eastAsia="仿宋" w:cs="仿宋"/>
          <w:b/>
          <w:color w:val="auto"/>
          <w:kern w:val="0"/>
          <w:sz w:val="32"/>
          <w:szCs w:val="32"/>
        </w:rPr>
        <w:t>单一来源采购邀请函</w:t>
      </w:r>
      <w:bookmarkEnd w:id="0"/>
    </w:p>
    <w:p w14:paraId="2DFE8E9D">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rFonts w:hint="default" w:ascii="仿宋" w:hAnsi="仿宋" w:eastAsia="仿宋" w:cs="仿宋"/>
          <w:b w:val="0"/>
          <w:bCs w:val="0"/>
          <w:color w:val="auto"/>
          <w:sz w:val="24"/>
          <w:lang w:val="en-US" w:eastAsia="zh-CN"/>
        </w:rPr>
      </w:pPr>
      <w:r>
        <w:rPr>
          <w:rFonts w:hint="eastAsia" w:ascii="仿宋" w:hAnsi="仿宋" w:eastAsia="仿宋" w:cs="仿宋"/>
          <w:b w:val="0"/>
          <w:bCs w:val="0"/>
          <w:color w:val="auto"/>
          <w:sz w:val="24"/>
        </w:rPr>
        <w:t>陕西秦超锦越医疗器械有限公司：</w:t>
      </w:r>
      <w:r>
        <w:rPr>
          <w:rFonts w:hint="eastAsia" w:ascii="仿宋" w:hAnsi="仿宋" w:eastAsia="仿宋" w:cs="仿宋"/>
          <w:b w:val="0"/>
          <w:bCs w:val="0"/>
          <w:color w:val="auto"/>
          <w:sz w:val="24"/>
          <w:lang w:val="en-US" w:eastAsia="zh-CN"/>
        </w:rPr>
        <w:t xml:space="preserve">                                       </w:t>
      </w:r>
      <w:bookmarkStart w:id="1" w:name="_GoBack"/>
      <w:bookmarkEnd w:id="1"/>
      <w:r>
        <w:rPr>
          <w:rFonts w:hint="eastAsia" w:ascii="仿宋" w:hAnsi="仿宋" w:eastAsia="仿宋" w:cs="仿宋"/>
          <w:b w:val="0"/>
          <w:bCs w:val="0"/>
          <w:color w:val="auto"/>
          <w:sz w:val="24"/>
          <w:lang w:val="en-US" w:eastAsia="zh-CN"/>
        </w:rPr>
        <w:t xml:space="preserve">                                                                                                                                                                                                                                                                                                                                                                                                                                                                                                                                                                                                                                                                                                                                                                                                                                                                                                                                                                                                                                                                                                                                                         </w:t>
      </w:r>
    </w:p>
    <w:p w14:paraId="4D251ABA">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rFonts w:hint="eastAsia" w:ascii="仿宋" w:hAnsi="仿宋" w:eastAsia="仿宋" w:cs="仿宋"/>
          <w:b w:val="0"/>
          <w:bCs w:val="0"/>
          <w:color w:val="auto"/>
          <w:sz w:val="24"/>
        </w:rPr>
      </w:pPr>
      <w:r>
        <w:rPr>
          <w:rFonts w:hint="eastAsia" w:ascii="仿宋" w:hAnsi="仿宋" w:eastAsia="仿宋" w:cs="仿宋"/>
          <w:b w:val="0"/>
          <w:bCs w:val="0"/>
          <w:color w:val="auto"/>
          <w:sz w:val="24"/>
        </w:rPr>
        <w:t>项目概况</w:t>
      </w:r>
    </w:p>
    <w:p w14:paraId="1428F2D5">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rFonts w:hint="eastAsia" w:ascii="仿宋" w:hAnsi="仿宋" w:eastAsia="仿宋" w:cs="仿宋"/>
          <w:b w:val="0"/>
          <w:bCs w:val="0"/>
          <w:color w:val="auto"/>
          <w:sz w:val="24"/>
        </w:rPr>
      </w:pPr>
      <w:r>
        <w:rPr>
          <w:rFonts w:hint="eastAsia" w:ascii="仿宋" w:hAnsi="仿宋" w:eastAsia="仿宋" w:cs="仿宋"/>
          <w:b w:val="0"/>
          <w:bCs w:val="0"/>
          <w:color w:val="auto"/>
          <w:sz w:val="24"/>
        </w:rPr>
        <w:t>中心血站无菌接管机采购项目的潜在供应商应在</w:t>
      </w:r>
      <w:r>
        <w:rPr>
          <w:rFonts w:hint="eastAsia" w:ascii="仿宋" w:hAnsi="仿宋" w:eastAsia="仿宋" w:cs="仿宋"/>
          <w:color w:val="auto"/>
          <w:sz w:val="24"/>
          <w:szCs w:val="24"/>
          <w:u w:val="none"/>
        </w:rPr>
        <w:t>项目电子化交易系统（交易执行-选择项目所属区划-应标-项目投标-未获取页面）选择本项目报名参与并获取采购文件</w:t>
      </w:r>
      <w:r>
        <w:rPr>
          <w:rFonts w:hint="eastAsia" w:ascii="仿宋" w:hAnsi="仿宋" w:eastAsia="仿宋" w:cs="仿宋"/>
          <w:color w:val="auto"/>
          <w:sz w:val="24"/>
          <w:szCs w:val="24"/>
          <w:u w:val="none"/>
          <w:lang w:eastAsia="zh-CN"/>
        </w:rPr>
        <w:t>。</w:t>
      </w:r>
      <w:r>
        <w:rPr>
          <w:rFonts w:hint="eastAsia" w:ascii="仿宋" w:hAnsi="仿宋" w:eastAsia="仿宋" w:cs="仿宋"/>
          <w:b w:val="0"/>
          <w:bCs w:val="0"/>
          <w:color w:val="auto"/>
          <w:sz w:val="24"/>
        </w:rPr>
        <w:t>并于 202</w:t>
      </w:r>
      <w:r>
        <w:rPr>
          <w:rFonts w:hint="eastAsia" w:ascii="仿宋" w:hAnsi="仿宋" w:eastAsia="仿宋" w:cs="仿宋"/>
          <w:b w:val="0"/>
          <w:bCs w:val="0"/>
          <w:color w:val="auto"/>
          <w:sz w:val="24"/>
          <w:lang w:val="en-US" w:eastAsia="zh-CN"/>
        </w:rPr>
        <w:t>6</w:t>
      </w:r>
      <w:r>
        <w:rPr>
          <w:rFonts w:hint="eastAsia" w:ascii="仿宋" w:hAnsi="仿宋" w:eastAsia="仿宋" w:cs="仿宋"/>
          <w:b w:val="0"/>
          <w:bCs w:val="0"/>
          <w:color w:val="auto"/>
          <w:sz w:val="24"/>
        </w:rPr>
        <w:t>年</w:t>
      </w:r>
      <w:r>
        <w:rPr>
          <w:rFonts w:hint="eastAsia" w:ascii="仿宋" w:hAnsi="仿宋" w:eastAsia="仿宋" w:cs="仿宋"/>
          <w:b w:val="0"/>
          <w:bCs w:val="0"/>
          <w:color w:val="auto"/>
          <w:sz w:val="24"/>
          <w:lang w:val="en-US" w:eastAsia="zh-CN"/>
        </w:rPr>
        <w:t>2</w:t>
      </w:r>
      <w:r>
        <w:rPr>
          <w:rFonts w:hint="eastAsia" w:ascii="仿宋" w:hAnsi="仿宋" w:eastAsia="仿宋" w:cs="仿宋"/>
          <w:b w:val="0"/>
          <w:bCs w:val="0"/>
          <w:color w:val="auto"/>
          <w:sz w:val="24"/>
        </w:rPr>
        <w:t>月</w:t>
      </w:r>
      <w:r>
        <w:rPr>
          <w:rFonts w:hint="eastAsia" w:ascii="仿宋" w:hAnsi="仿宋" w:eastAsia="仿宋" w:cs="仿宋"/>
          <w:b w:val="0"/>
          <w:bCs w:val="0"/>
          <w:color w:val="auto"/>
          <w:sz w:val="24"/>
          <w:lang w:val="en-US" w:eastAsia="zh-CN"/>
        </w:rPr>
        <w:t>4</w:t>
      </w:r>
      <w:r>
        <w:rPr>
          <w:rFonts w:hint="eastAsia" w:ascii="仿宋" w:hAnsi="仿宋" w:eastAsia="仿宋" w:cs="仿宋"/>
          <w:b w:val="0"/>
          <w:bCs w:val="0"/>
          <w:color w:val="auto"/>
          <w:sz w:val="24"/>
        </w:rPr>
        <w:t>日</w:t>
      </w:r>
      <w:r>
        <w:rPr>
          <w:rFonts w:hint="eastAsia" w:ascii="仿宋" w:hAnsi="仿宋" w:eastAsia="仿宋" w:cs="仿宋"/>
          <w:b w:val="0"/>
          <w:bCs w:val="0"/>
          <w:color w:val="auto"/>
          <w:sz w:val="24"/>
          <w:lang w:val="en-US" w:eastAsia="zh-CN"/>
        </w:rPr>
        <w:t>14</w:t>
      </w:r>
      <w:r>
        <w:rPr>
          <w:rFonts w:hint="eastAsia" w:ascii="仿宋" w:hAnsi="仿宋" w:eastAsia="仿宋" w:cs="仿宋"/>
          <w:b w:val="0"/>
          <w:bCs w:val="0"/>
          <w:color w:val="auto"/>
          <w:sz w:val="24"/>
        </w:rPr>
        <w:t>时</w:t>
      </w:r>
      <w:r>
        <w:rPr>
          <w:rFonts w:hint="eastAsia" w:ascii="仿宋" w:hAnsi="仿宋" w:eastAsia="仿宋" w:cs="仿宋"/>
          <w:b w:val="0"/>
          <w:bCs w:val="0"/>
          <w:color w:val="auto"/>
          <w:sz w:val="24"/>
          <w:lang w:val="en-US" w:eastAsia="zh-CN"/>
        </w:rPr>
        <w:t>3</w:t>
      </w:r>
      <w:r>
        <w:rPr>
          <w:rFonts w:hint="eastAsia" w:ascii="仿宋" w:hAnsi="仿宋" w:eastAsia="仿宋" w:cs="仿宋"/>
          <w:b w:val="0"/>
          <w:bCs w:val="0"/>
          <w:color w:val="auto"/>
          <w:sz w:val="24"/>
        </w:rPr>
        <w:t>0分 （北京时间）前提交响应文件。</w:t>
      </w:r>
    </w:p>
    <w:p w14:paraId="0D084AD9">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361" w:firstLineChars="150"/>
        <w:textAlignment w:val="auto"/>
        <w:rPr>
          <w:rFonts w:hint="eastAsia" w:ascii="仿宋" w:hAnsi="仿宋" w:eastAsia="仿宋" w:cs="仿宋"/>
          <w:b/>
          <w:bCs/>
          <w:color w:val="auto"/>
          <w:sz w:val="24"/>
          <w:lang w:eastAsia="zh-CN"/>
        </w:rPr>
      </w:pPr>
      <w:r>
        <w:rPr>
          <w:rFonts w:hint="eastAsia" w:ascii="仿宋" w:hAnsi="仿宋" w:eastAsia="仿宋" w:cs="仿宋"/>
          <w:b/>
          <w:bCs/>
          <w:color w:val="auto"/>
          <w:kern w:val="2"/>
          <w:sz w:val="24"/>
          <w:szCs w:val="24"/>
          <w:lang w:val="en-US" w:eastAsia="zh-CN" w:bidi="ar-SA"/>
        </w:rPr>
        <w:t>一、</w:t>
      </w:r>
      <w:r>
        <w:rPr>
          <w:rFonts w:hint="eastAsia" w:ascii="仿宋" w:hAnsi="仿宋" w:eastAsia="仿宋" w:cs="仿宋"/>
          <w:b/>
          <w:bCs/>
          <w:color w:val="auto"/>
          <w:sz w:val="24"/>
          <w:lang w:eastAsia="zh-CN"/>
        </w:rPr>
        <w:t>项目基本情况</w:t>
      </w:r>
    </w:p>
    <w:p w14:paraId="602A0DAE">
      <w:pPr>
        <w:keepNext w:val="0"/>
        <w:keepLines w:val="0"/>
        <w:pageBreakBefore w:val="0"/>
        <w:widowControl w:val="0"/>
        <w:kinsoku/>
        <w:wordWrap/>
        <w:overflowPunct/>
        <w:topLinePunct w:val="0"/>
        <w:autoSpaceDE/>
        <w:autoSpaceDN/>
        <w:bidi w:val="0"/>
        <w:adjustRightInd/>
        <w:snapToGrid/>
        <w:spacing w:line="440" w:lineRule="exact"/>
        <w:ind w:firstLine="361" w:firstLineChars="150"/>
        <w:textAlignment w:val="auto"/>
        <w:rPr>
          <w:rFonts w:hint="eastAsia" w:ascii="仿宋" w:hAnsi="仿宋" w:eastAsia="仿宋" w:cs="仿宋"/>
          <w:b/>
          <w:bCs/>
          <w:color w:val="auto"/>
          <w:sz w:val="24"/>
          <w:lang w:eastAsia="zh-CN"/>
        </w:rPr>
      </w:pPr>
      <w:r>
        <w:rPr>
          <w:rFonts w:hint="eastAsia" w:ascii="仿宋" w:hAnsi="仿宋" w:eastAsia="仿宋" w:cs="仿宋"/>
          <w:b/>
          <w:bCs/>
          <w:color w:val="auto"/>
          <w:sz w:val="24"/>
          <w:lang w:eastAsia="zh-CN"/>
        </w:rPr>
        <w:t>项目编号： GZJY-SL-202601</w:t>
      </w:r>
    </w:p>
    <w:p w14:paraId="63FB4E70">
      <w:pPr>
        <w:keepNext w:val="0"/>
        <w:keepLines w:val="0"/>
        <w:pageBreakBefore w:val="0"/>
        <w:widowControl w:val="0"/>
        <w:kinsoku/>
        <w:wordWrap/>
        <w:overflowPunct/>
        <w:topLinePunct w:val="0"/>
        <w:autoSpaceDE/>
        <w:autoSpaceDN/>
        <w:bidi w:val="0"/>
        <w:adjustRightInd/>
        <w:snapToGrid/>
        <w:spacing w:line="440" w:lineRule="exact"/>
        <w:ind w:firstLine="361" w:firstLineChars="150"/>
        <w:textAlignment w:val="auto"/>
        <w:rPr>
          <w:rFonts w:hint="eastAsia" w:ascii="仿宋" w:hAnsi="仿宋" w:eastAsia="仿宋" w:cs="仿宋"/>
          <w:b/>
          <w:bCs/>
          <w:color w:val="auto"/>
          <w:sz w:val="24"/>
          <w:lang w:eastAsia="zh-CN"/>
        </w:rPr>
      </w:pPr>
      <w:r>
        <w:rPr>
          <w:rFonts w:hint="eastAsia" w:ascii="仿宋" w:hAnsi="仿宋" w:eastAsia="仿宋" w:cs="仿宋"/>
          <w:b/>
          <w:bCs/>
          <w:color w:val="auto"/>
          <w:sz w:val="24"/>
          <w:lang w:eastAsia="zh-CN"/>
        </w:rPr>
        <w:t>项目</w:t>
      </w:r>
      <w:r>
        <w:rPr>
          <w:rFonts w:hint="eastAsia" w:ascii="仿宋" w:hAnsi="仿宋" w:eastAsia="仿宋" w:cs="仿宋"/>
          <w:b/>
          <w:bCs/>
          <w:color w:val="auto"/>
          <w:sz w:val="24"/>
        </w:rPr>
        <w:t>名称：</w:t>
      </w:r>
      <w:r>
        <w:rPr>
          <w:rFonts w:hint="eastAsia" w:ascii="仿宋" w:hAnsi="仿宋" w:eastAsia="仿宋" w:cs="仿宋"/>
          <w:b/>
          <w:bCs/>
          <w:color w:val="auto"/>
          <w:sz w:val="24"/>
          <w:lang w:eastAsia="zh-CN"/>
        </w:rPr>
        <w:t>中心血站无菌接管机采购项目</w:t>
      </w:r>
    </w:p>
    <w:p w14:paraId="6EB781F4">
      <w:pPr>
        <w:keepNext w:val="0"/>
        <w:keepLines w:val="0"/>
        <w:pageBreakBefore w:val="0"/>
        <w:widowControl w:val="0"/>
        <w:kinsoku/>
        <w:wordWrap/>
        <w:overflowPunct/>
        <w:topLinePunct w:val="0"/>
        <w:autoSpaceDE/>
        <w:autoSpaceDN/>
        <w:bidi w:val="0"/>
        <w:adjustRightInd/>
        <w:snapToGrid/>
        <w:spacing w:line="440" w:lineRule="exact"/>
        <w:ind w:firstLine="361" w:firstLineChars="150"/>
        <w:textAlignment w:val="auto"/>
        <w:rPr>
          <w:rFonts w:hint="eastAsia" w:ascii="仿宋" w:hAnsi="仿宋" w:eastAsia="仿宋" w:cs="仿宋"/>
          <w:b/>
          <w:bCs/>
          <w:color w:val="auto"/>
          <w:sz w:val="24"/>
        </w:rPr>
      </w:pPr>
      <w:r>
        <w:rPr>
          <w:rFonts w:hint="eastAsia" w:ascii="仿宋" w:hAnsi="仿宋" w:eastAsia="仿宋" w:cs="仿宋"/>
          <w:b/>
          <w:bCs/>
          <w:color w:val="auto"/>
          <w:sz w:val="24"/>
        </w:rPr>
        <w:t>采购方式：单一来源</w:t>
      </w:r>
    </w:p>
    <w:p w14:paraId="1E78FC30">
      <w:pPr>
        <w:keepNext w:val="0"/>
        <w:keepLines w:val="0"/>
        <w:pageBreakBefore w:val="0"/>
        <w:widowControl w:val="0"/>
        <w:kinsoku/>
        <w:wordWrap/>
        <w:overflowPunct/>
        <w:topLinePunct w:val="0"/>
        <w:autoSpaceDE/>
        <w:autoSpaceDN/>
        <w:bidi w:val="0"/>
        <w:adjustRightInd/>
        <w:snapToGrid/>
        <w:spacing w:line="440" w:lineRule="exact"/>
        <w:ind w:firstLine="361" w:firstLineChars="150"/>
        <w:textAlignment w:val="auto"/>
        <w:rPr>
          <w:rFonts w:hint="eastAsia" w:ascii="仿宋" w:hAnsi="仿宋" w:eastAsia="仿宋" w:cs="仿宋"/>
          <w:b/>
          <w:bCs/>
          <w:color w:val="auto"/>
          <w:sz w:val="24"/>
        </w:rPr>
      </w:pPr>
      <w:r>
        <w:rPr>
          <w:rFonts w:hint="eastAsia" w:ascii="仿宋" w:hAnsi="仿宋" w:eastAsia="仿宋" w:cs="仿宋"/>
          <w:b/>
          <w:bCs/>
          <w:color w:val="auto"/>
          <w:sz w:val="24"/>
          <w:lang w:eastAsia="zh-CN"/>
        </w:rPr>
        <w:t>预算金额</w:t>
      </w:r>
      <w:r>
        <w:rPr>
          <w:rFonts w:hint="eastAsia" w:ascii="仿宋" w:hAnsi="仿宋" w:eastAsia="仿宋" w:cs="仿宋"/>
          <w:b/>
          <w:bCs/>
          <w:color w:val="auto"/>
          <w:sz w:val="24"/>
        </w:rPr>
        <w:t>：</w:t>
      </w:r>
      <w:r>
        <w:rPr>
          <w:rFonts w:hint="eastAsia" w:ascii="仿宋" w:hAnsi="仿宋" w:eastAsia="仿宋" w:cs="仿宋"/>
          <w:b/>
          <w:bCs/>
          <w:color w:val="auto"/>
          <w:sz w:val="24"/>
          <w:lang w:eastAsia="zh-CN"/>
        </w:rPr>
        <w:t>大写：</w:t>
      </w:r>
      <w:r>
        <w:rPr>
          <w:rFonts w:hint="eastAsia" w:ascii="仿宋" w:hAnsi="仿宋" w:eastAsia="仿宋" w:cs="仿宋"/>
          <w:b/>
          <w:bCs/>
          <w:color w:val="auto"/>
          <w:sz w:val="24"/>
          <w:u w:val="single"/>
          <w:lang w:eastAsia="zh-CN"/>
        </w:rPr>
        <w:t>肆拾万元整￥：</w:t>
      </w:r>
      <w:r>
        <w:rPr>
          <w:rFonts w:hint="eastAsia" w:ascii="仿宋" w:hAnsi="仿宋" w:eastAsia="仿宋" w:cs="仿宋"/>
          <w:b/>
          <w:bCs/>
          <w:color w:val="auto"/>
          <w:sz w:val="24"/>
          <w:u w:val="single"/>
          <w:lang w:val="en-US" w:eastAsia="zh-CN"/>
        </w:rPr>
        <w:t>400000.00</w:t>
      </w:r>
      <w:r>
        <w:rPr>
          <w:rFonts w:hint="eastAsia" w:ascii="仿宋" w:hAnsi="仿宋" w:eastAsia="仿宋" w:cs="仿宋"/>
          <w:b/>
          <w:bCs/>
          <w:color w:val="auto"/>
          <w:sz w:val="24"/>
          <w:u w:val="single"/>
        </w:rPr>
        <w:t>元</w:t>
      </w:r>
    </w:p>
    <w:p w14:paraId="02F2E3C2">
      <w:pPr>
        <w:keepNext w:val="0"/>
        <w:keepLines w:val="0"/>
        <w:pageBreakBefore w:val="0"/>
        <w:widowControl w:val="0"/>
        <w:tabs>
          <w:tab w:val="center" w:pos="4153"/>
        </w:tabs>
        <w:kinsoku/>
        <w:wordWrap/>
        <w:overflowPunct/>
        <w:topLinePunct w:val="0"/>
        <w:autoSpaceDE/>
        <w:autoSpaceDN/>
        <w:bidi w:val="0"/>
        <w:adjustRightInd/>
        <w:snapToGrid/>
        <w:spacing w:line="440" w:lineRule="exact"/>
        <w:ind w:firstLine="361" w:firstLineChars="150"/>
        <w:textAlignment w:val="auto"/>
        <w:rPr>
          <w:rFonts w:hint="eastAsia" w:ascii="仿宋" w:hAnsi="仿宋" w:eastAsia="仿宋" w:cs="仿宋"/>
          <w:b/>
          <w:bCs/>
          <w:color w:val="auto"/>
          <w:sz w:val="24"/>
          <w:lang w:eastAsia="zh-CN"/>
        </w:rPr>
      </w:pPr>
      <w:r>
        <w:rPr>
          <w:rFonts w:hint="eastAsia" w:ascii="仿宋" w:hAnsi="仿宋" w:eastAsia="仿宋" w:cs="仿宋"/>
          <w:b/>
          <w:bCs/>
          <w:color w:val="auto"/>
          <w:sz w:val="24"/>
          <w:lang w:eastAsia="zh-CN"/>
        </w:rPr>
        <w:t>采购需求：无耗材无菌接管机2台、具体要求详见单一来源采购文件。</w:t>
      </w:r>
    </w:p>
    <w:p w14:paraId="55F0696B">
      <w:pPr>
        <w:keepNext w:val="0"/>
        <w:keepLines w:val="0"/>
        <w:pageBreakBefore w:val="0"/>
        <w:widowControl w:val="0"/>
        <w:kinsoku/>
        <w:wordWrap/>
        <w:overflowPunct/>
        <w:topLinePunct w:val="0"/>
        <w:autoSpaceDE/>
        <w:autoSpaceDN/>
        <w:bidi w:val="0"/>
        <w:adjustRightInd/>
        <w:snapToGrid/>
        <w:spacing w:line="440" w:lineRule="exact"/>
        <w:ind w:firstLine="361" w:firstLineChars="150"/>
        <w:textAlignment w:val="auto"/>
        <w:rPr>
          <w:rFonts w:hint="eastAsia" w:ascii="仿宋" w:hAnsi="仿宋" w:eastAsia="仿宋" w:cs="仿宋"/>
          <w:b/>
          <w:bCs/>
          <w:color w:val="auto"/>
          <w:sz w:val="24"/>
          <w:lang w:eastAsia="zh-CN"/>
        </w:rPr>
      </w:pPr>
      <w:r>
        <w:rPr>
          <w:rFonts w:hint="eastAsia" w:ascii="仿宋" w:hAnsi="仿宋" w:eastAsia="仿宋" w:cs="仿宋"/>
          <w:b/>
          <w:bCs/>
          <w:color w:val="auto"/>
          <w:sz w:val="24"/>
          <w:lang w:eastAsia="zh-CN"/>
        </w:rPr>
        <w:t>本合同包不接受联合体投标。</w:t>
      </w:r>
    </w:p>
    <w:p w14:paraId="4F6182BB">
      <w:pPr>
        <w:keepNext w:val="0"/>
        <w:keepLines w:val="0"/>
        <w:pageBreakBefore w:val="0"/>
        <w:widowControl w:val="0"/>
        <w:kinsoku/>
        <w:wordWrap/>
        <w:overflowPunct/>
        <w:topLinePunct w:val="0"/>
        <w:autoSpaceDE/>
        <w:autoSpaceDN/>
        <w:bidi w:val="0"/>
        <w:adjustRightInd/>
        <w:snapToGrid/>
        <w:spacing w:line="440" w:lineRule="exact"/>
        <w:ind w:firstLine="361" w:firstLineChars="150"/>
        <w:textAlignment w:val="auto"/>
        <w:rPr>
          <w:rFonts w:hint="eastAsia" w:ascii="仿宋" w:hAnsi="仿宋" w:eastAsia="仿宋" w:cs="仿宋"/>
          <w:b/>
          <w:bCs/>
          <w:color w:val="auto"/>
          <w:sz w:val="24"/>
        </w:rPr>
      </w:pPr>
      <w:r>
        <w:rPr>
          <w:rFonts w:hint="eastAsia" w:ascii="仿宋" w:hAnsi="仿宋" w:eastAsia="仿宋" w:cs="仿宋"/>
          <w:b/>
          <w:bCs/>
          <w:color w:val="auto"/>
          <w:sz w:val="24"/>
          <w:lang w:eastAsia="zh-CN"/>
        </w:rPr>
        <w:t>供货期：</w:t>
      </w:r>
      <w:r>
        <w:rPr>
          <w:rFonts w:hint="eastAsia" w:ascii="仿宋" w:hAnsi="仿宋" w:eastAsia="仿宋" w:cs="仿宋"/>
          <w:b/>
          <w:bCs/>
          <w:color w:val="auto"/>
          <w:sz w:val="24"/>
          <w:lang w:val="en-US" w:eastAsia="zh-CN"/>
        </w:rPr>
        <w:t>15日历天内完成供货。</w:t>
      </w:r>
    </w:p>
    <w:p w14:paraId="3FC2ABE8">
      <w:pPr>
        <w:keepNext w:val="0"/>
        <w:keepLines w:val="0"/>
        <w:pageBreakBefore w:val="0"/>
        <w:widowControl w:val="0"/>
        <w:kinsoku/>
        <w:wordWrap/>
        <w:overflowPunct/>
        <w:topLinePunct w:val="0"/>
        <w:autoSpaceDE/>
        <w:autoSpaceDN/>
        <w:bidi w:val="0"/>
        <w:adjustRightInd/>
        <w:snapToGrid/>
        <w:spacing w:line="440" w:lineRule="exact"/>
        <w:ind w:firstLine="361" w:firstLineChars="150"/>
        <w:textAlignment w:val="auto"/>
        <w:rPr>
          <w:rFonts w:hint="eastAsia" w:ascii="仿宋" w:hAnsi="仿宋" w:eastAsia="仿宋" w:cs="仿宋"/>
          <w:b/>
          <w:bCs/>
          <w:color w:val="auto"/>
          <w:sz w:val="24"/>
        </w:rPr>
      </w:pPr>
      <w:r>
        <w:rPr>
          <w:rFonts w:hint="eastAsia" w:ascii="仿宋" w:hAnsi="仿宋" w:eastAsia="仿宋" w:cs="仿宋"/>
          <w:b/>
          <w:bCs/>
          <w:color w:val="auto"/>
          <w:sz w:val="24"/>
        </w:rPr>
        <w:t>二、申请人的资格要求：</w:t>
      </w:r>
    </w:p>
    <w:p w14:paraId="50C31123">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rFonts w:hint="eastAsia" w:ascii="仿宋" w:hAnsi="仿宋" w:eastAsia="仿宋" w:cs="仿宋"/>
          <w:b w:val="0"/>
          <w:bCs w:val="0"/>
          <w:color w:val="auto"/>
          <w:sz w:val="24"/>
        </w:rPr>
      </w:pPr>
      <w:r>
        <w:rPr>
          <w:rFonts w:hint="eastAsia" w:ascii="仿宋" w:hAnsi="仿宋" w:eastAsia="仿宋" w:cs="仿宋"/>
          <w:b w:val="0"/>
          <w:bCs w:val="0"/>
          <w:color w:val="auto"/>
          <w:sz w:val="24"/>
        </w:rPr>
        <w:t>1.满足《中华人民共和国政府釆购法》第二十二条规定;</w:t>
      </w:r>
    </w:p>
    <w:p w14:paraId="5DCBA5C8">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rFonts w:hint="eastAsia" w:ascii="仿宋" w:hAnsi="仿宋" w:eastAsia="仿宋" w:cs="仿宋"/>
          <w:b w:val="0"/>
          <w:bCs w:val="0"/>
          <w:color w:val="auto"/>
          <w:sz w:val="24"/>
        </w:rPr>
      </w:pPr>
      <w:r>
        <w:rPr>
          <w:rFonts w:hint="eastAsia" w:ascii="仿宋" w:hAnsi="仿宋" w:eastAsia="仿宋" w:cs="仿宋"/>
          <w:b w:val="0"/>
          <w:bCs w:val="0"/>
          <w:color w:val="auto"/>
          <w:sz w:val="24"/>
        </w:rPr>
        <w:t>2.落实政府采购政策需满足的资格要求：</w:t>
      </w:r>
    </w:p>
    <w:p w14:paraId="0C7D9A39">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rFonts w:hint="eastAsia" w:ascii="仿宋" w:hAnsi="仿宋" w:eastAsia="仿宋" w:cs="仿宋"/>
          <w:b w:val="0"/>
          <w:bCs w:val="0"/>
          <w:color w:val="auto"/>
          <w:sz w:val="24"/>
        </w:rPr>
      </w:pPr>
      <w:r>
        <w:rPr>
          <w:rFonts w:hint="eastAsia" w:ascii="仿宋" w:hAnsi="仿宋" w:eastAsia="仿宋" w:cs="仿宋"/>
          <w:b w:val="0"/>
          <w:bCs w:val="0"/>
          <w:color w:val="auto"/>
          <w:sz w:val="24"/>
          <w:lang w:eastAsia="zh-CN"/>
        </w:rPr>
        <w:t>（</w:t>
      </w:r>
      <w:r>
        <w:rPr>
          <w:rFonts w:hint="eastAsia" w:ascii="仿宋" w:hAnsi="仿宋" w:eastAsia="仿宋" w:cs="仿宋"/>
          <w:b w:val="0"/>
          <w:bCs w:val="0"/>
          <w:color w:val="auto"/>
          <w:sz w:val="24"/>
          <w:lang w:val="en-US" w:eastAsia="zh-CN"/>
        </w:rPr>
        <w:t>1</w:t>
      </w:r>
      <w:r>
        <w:rPr>
          <w:rFonts w:hint="eastAsia" w:ascii="仿宋" w:hAnsi="仿宋" w:eastAsia="仿宋" w:cs="仿宋"/>
          <w:b w:val="0"/>
          <w:bCs w:val="0"/>
          <w:color w:val="auto"/>
          <w:sz w:val="24"/>
          <w:lang w:eastAsia="zh-CN"/>
        </w:rPr>
        <w:t>）《政府采购促进中小企业发展管理办法》的通知--（财库[2020]46号）；</w:t>
      </w:r>
      <w:r>
        <w:rPr>
          <w:rFonts w:hint="eastAsia" w:ascii="仿宋" w:hAnsi="仿宋" w:eastAsia="仿宋" w:cs="仿宋"/>
          <w:b w:val="0"/>
          <w:bCs w:val="0"/>
          <w:color w:val="auto"/>
          <w:sz w:val="24"/>
        </w:rPr>
        <w:t xml:space="preserve"> </w:t>
      </w:r>
    </w:p>
    <w:p w14:paraId="4CCB13D4">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rFonts w:hint="eastAsia" w:ascii="仿宋" w:hAnsi="仿宋" w:eastAsia="仿宋" w:cs="仿宋"/>
          <w:b w:val="0"/>
          <w:bCs w:val="0"/>
          <w:color w:val="auto"/>
          <w:sz w:val="24"/>
        </w:rPr>
      </w:pPr>
      <w:r>
        <w:rPr>
          <w:rFonts w:hint="eastAsia" w:ascii="仿宋" w:hAnsi="仿宋" w:eastAsia="仿宋" w:cs="仿宋"/>
          <w:b w:val="0"/>
          <w:bCs w:val="0"/>
          <w:color w:val="auto"/>
          <w:sz w:val="24"/>
          <w:lang w:eastAsia="zh-CN"/>
        </w:rPr>
        <w:t>（</w:t>
      </w:r>
      <w:r>
        <w:rPr>
          <w:rFonts w:hint="eastAsia" w:ascii="仿宋" w:hAnsi="仿宋" w:eastAsia="仿宋" w:cs="仿宋"/>
          <w:b w:val="0"/>
          <w:bCs w:val="0"/>
          <w:color w:val="auto"/>
          <w:sz w:val="24"/>
          <w:lang w:val="en-US" w:eastAsia="zh-CN"/>
        </w:rPr>
        <w:t>2</w:t>
      </w:r>
      <w:r>
        <w:rPr>
          <w:rFonts w:hint="eastAsia" w:ascii="仿宋" w:hAnsi="仿宋" w:eastAsia="仿宋" w:cs="仿宋"/>
          <w:b w:val="0"/>
          <w:bCs w:val="0"/>
          <w:color w:val="auto"/>
          <w:sz w:val="24"/>
          <w:lang w:eastAsia="zh-CN"/>
        </w:rPr>
        <w:t>）《</w:t>
      </w:r>
      <w:r>
        <w:rPr>
          <w:rFonts w:hint="eastAsia" w:ascii="仿宋" w:hAnsi="仿宋" w:eastAsia="仿宋" w:cs="仿宋"/>
          <w:b w:val="0"/>
          <w:bCs w:val="0"/>
          <w:color w:val="auto"/>
          <w:sz w:val="24"/>
        </w:rPr>
        <w:t>财政部司法部关于政府采购支持监狱企业发展有关问题的通知</w:t>
      </w:r>
      <w:r>
        <w:rPr>
          <w:rFonts w:hint="eastAsia" w:ascii="仿宋" w:hAnsi="仿宋" w:eastAsia="仿宋" w:cs="仿宋"/>
          <w:b w:val="0"/>
          <w:bCs w:val="0"/>
          <w:color w:val="auto"/>
          <w:sz w:val="24"/>
          <w:lang w:eastAsia="zh-CN"/>
        </w:rPr>
        <w:t>》</w:t>
      </w:r>
      <w:r>
        <w:rPr>
          <w:rFonts w:hint="eastAsia" w:ascii="仿宋" w:hAnsi="仿宋" w:eastAsia="仿宋" w:cs="仿宋"/>
          <w:b w:val="0"/>
          <w:bCs w:val="0"/>
          <w:color w:val="auto"/>
          <w:sz w:val="24"/>
        </w:rPr>
        <w:t>--财库〔2014〕68号</w:t>
      </w:r>
      <w:r>
        <w:rPr>
          <w:rFonts w:hint="eastAsia" w:ascii="仿宋" w:hAnsi="仿宋" w:eastAsia="仿宋" w:cs="仿宋"/>
          <w:b w:val="0"/>
          <w:bCs w:val="0"/>
          <w:color w:val="auto"/>
          <w:sz w:val="24"/>
          <w:lang w:eastAsia="zh-CN"/>
        </w:rPr>
        <w:t>；</w:t>
      </w:r>
      <w:r>
        <w:rPr>
          <w:rFonts w:hint="eastAsia" w:ascii="仿宋" w:hAnsi="仿宋" w:eastAsia="仿宋" w:cs="仿宋"/>
          <w:b w:val="0"/>
          <w:bCs w:val="0"/>
          <w:color w:val="auto"/>
          <w:sz w:val="24"/>
        </w:rPr>
        <w:t xml:space="preserve"> </w:t>
      </w:r>
    </w:p>
    <w:p w14:paraId="7BEFC9A7">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rFonts w:hint="eastAsia" w:ascii="仿宋" w:hAnsi="仿宋" w:eastAsia="仿宋" w:cs="仿宋"/>
          <w:b w:val="0"/>
          <w:bCs w:val="0"/>
          <w:color w:val="auto"/>
          <w:sz w:val="24"/>
          <w:lang w:eastAsia="zh-CN"/>
        </w:rPr>
      </w:pPr>
      <w:r>
        <w:rPr>
          <w:rFonts w:hint="eastAsia" w:ascii="仿宋" w:hAnsi="仿宋" w:eastAsia="仿宋" w:cs="仿宋"/>
          <w:b w:val="0"/>
          <w:bCs w:val="0"/>
          <w:color w:val="auto"/>
          <w:sz w:val="24"/>
          <w:lang w:eastAsia="zh-CN"/>
        </w:rPr>
        <w:t>（</w:t>
      </w:r>
      <w:r>
        <w:rPr>
          <w:rFonts w:hint="eastAsia" w:ascii="仿宋" w:hAnsi="仿宋" w:eastAsia="仿宋" w:cs="仿宋"/>
          <w:b w:val="0"/>
          <w:bCs w:val="0"/>
          <w:color w:val="auto"/>
          <w:sz w:val="24"/>
          <w:lang w:val="en-US" w:eastAsia="zh-CN"/>
        </w:rPr>
        <w:t>3</w:t>
      </w:r>
      <w:r>
        <w:rPr>
          <w:rFonts w:hint="eastAsia" w:ascii="仿宋" w:hAnsi="仿宋" w:eastAsia="仿宋" w:cs="仿宋"/>
          <w:b w:val="0"/>
          <w:bCs w:val="0"/>
          <w:color w:val="auto"/>
          <w:sz w:val="24"/>
          <w:lang w:eastAsia="zh-CN"/>
        </w:rPr>
        <w:t>）</w:t>
      </w:r>
      <w:r>
        <w:rPr>
          <w:rFonts w:hint="eastAsia" w:ascii="仿宋" w:hAnsi="仿宋" w:eastAsia="仿宋" w:cs="仿宋"/>
          <w:b w:val="0"/>
          <w:bCs w:val="0"/>
          <w:color w:val="auto"/>
          <w:sz w:val="24"/>
        </w:rPr>
        <w:t>《国务院办公厅关于建立政府强制采购节能产品制度的通知》--国办发〔2007〕51号</w:t>
      </w:r>
      <w:r>
        <w:rPr>
          <w:rFonts w:hint="eastAsia" w:ascii="仿宋" w:hAnsi="仿宋" w:eastAsia="仿宋" w:cs="仿宋"/>
          <w:b w:val="0"/>
          <w:bCs w:val="0"/>
          <w:color w:val="auto"/>
          <w:sz w:val="24"/>
          <w:lang w:eastAsia="zh-CN"/>
        </w:rPr>
        <w:t>；</w:t>
      </w:r>
    </w:p>
    <w:p w14:paraId="1597C09C">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rFonts w:hint="eastAsia" w:ascii="仿宋" w:hAnsi="仿宋" w:eastAsia="仿宋" w:cs="仿宋"/>
          <w:b w:val="0"/>
          <w:bCs w:val="0"/>
          <w:color w:val="auto"/>
          <w:sz w:val="24"/>
        </w:rPr>
      </w:pPr>
      <w:r>
        <w:rPr>
          <w:rFonts w:hint="eastAsia" w:ascii="仿宋" w:hAnsi="仿宋" w:eastAsia="仿宋" w:cs="仿宋"/>
          <w:b w:val="0"/>
          <w:bCs w:val="0"/>
          <w:color w:val="auto"/>
          <w:sz w:val="24"/>
          <w:lang w:eastAsia="zh-CN"/>
        </w:rPr>
        <w:t>（</w:t>
      </w:r>
      <w:r>
        <w:rPr>
          <w:rFonts w:hint="eastAsia" w:ascii="仿宋" w:hAnsi="仿宋" w:eastAsia="仿宋" w:cs="仿宋"/>
          <w:b w:val="0"/>
          <w:bCs w:val="0"/>
          <w:color w:val="auto"/>
          <w:sz w:val="24"/>
          <w:lang w:val="en-US" w:eastAsia="zh-CN"/>
        </w:rPr>
        <w:t>4</w:t>
      </w:r>
      <w:r>
        <w:rPr>
          <w:rFonts w:hint="eastAsia" w:ascii="仿宋" w:hAnsi="仿宋" w:eastAsia="仿宋" w:cs="仿宋"/>
          <w:b w:val="0"/>
          <w:bCs w:val="0"/>
          <w:color w:val="auto"/>
          <w:sz w:val="24"/>
          <w:lang w:eastAsia="zh-CN"/>
        </w:rPr>
        <w:t>）</w:t>
      </w:r>
      <w:r>
        <w:rPr>
          <w:rFonts w:hint="eastAsia" w:ascii="仿宋" w:hAnsi="仿宋" w:eastAsia="仿宋" w:cs="仿宋"/>
          <w:b w:val="0"/>
          <w:bCs w:val="0"/>
          <w:color w:val="auto"/>
          <w:sz w:val="24"/>
        </w:rPr>
        <w:t>《节能产品政府采购实施意见》--财库[2004]185号</w:t>
      </w:r>
      <w:r>
        <w:rPr>
          <w:rFonts w:hint="eastAsia" w:ascii="仿宋" w:hAnsi="仿宋" w:eastAsia="仿宋" w:cs="仿宋"/>
          <w:b w:val="0"/>
          <w:bCs w:val="0"/>
          <w:color w:val="auto"/>
          <w:sz w:val="24"/>
          <w:lang w:eastAsia="zh-CN"/>
        </w:rPr>
        <w:t>；</w:t>
      </w:r>
      <w:r>
        <w:rPr>
          <w:rFonts w:hint="eastAsia" w:ascii="仿宋" w:hAnsi="仿宋" w:eastAsia="仿宋" w:cs="仿宋"/>
          <w:b w:val="0"/>
          <w:bCs w:val="0"/>
          <w:color w:val="auto"/>
          <w:sz w:val="24"/>
        </w:rPr>
        <w:t xml:space="preserve"> </w:t>
      </w:r>
    </w:p>
    <w:p w14:paraId="2DCB0367">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rFonts w:hint="eastAsia" w:ascii="仿宋" w:hAnsi="仿宋" w:eastAsia="仿宋" w:cs="仿宋"/>
          <w:b w:val="0"/>
          <w:bCs w:val="0"/>
          <w:color w:val="auto"/>
          <w:sz w:val="24"/>
        </w:rPr>
      </w:pPr>
      <w:r>
        <w:rPr>
          <w:rFonts w:hint="eastAsia" w:ascii="仿宋" w:hAnsi="仿宋" w:eastAsia="仿宋" w:cs="仿宋"/>
          <w:b w:val="0"/>
          <w:bCs w:val="0"/>
          <w:color w:val="auto"/>
          <w:sz w:val="24"/>
          <w:lang w:eastAsia="zh-CN"/>
        </w:rPr>
        <w:t>（</w:t>
      </w:r>
      <w:r>
        <w:rPr>
          <w:rFonts w:hint="eastAsia" w:ascii="仿宋" w:hAnsi="仿宋" w:eastAsia="仿宋" w:cs="仿宋"/>
          <w:b w:val="0"/>
          <w:bCs w:val="0"/>
          <w:color w:val="auto"/>
          <w:sz w:val="24"/>
          <w:lang w:val="en-US" w:eastAsia="zh-CN"/>
        </w:rPr>
        <w:t>5</w:t>
      </w:r>
      <w:r>
        <w:rPr>
          <w:rFonts w:hint="eastAsia" w:ascii="仿宋" w:hAnsi="仿宋" w:eastAsia="仿宋" w:cs="仿宋"/>
          <w:b w:val="0"/>
          <w:bCs w:val="0"/>
          <w:color w:val="auto"/>
          <w:sz w:val="24"/>
          <w:lang w:eastAsia="zh-CN"/>
        </w:rPr>
        <w:t>）</w:t>
      </w:r>
      <w:r>
        <w:rPr>
          <w:rFonts w:hint="eastAsia" w:ascii="仿宋" w:hAnsi="仿宋" w:eastAsia="仿宋" w:cs="仿宋"/>
          <w:b w:val="0"/>
          <w:bCs w:val="0"/>
          <w:color w:val="auto"/>
          <w:sz w:val="24"/>
        </w:rPr>
        <w:t>《环境标志产品政府采购实施的意见》--财库[2006]90号</w:t>
      </w:r>
      <w:r>
        <w:rPr>
          <w:rFonts w:hint="eastAsia" w:ascii="仿宋" w:hAnsi="仿宋" w:eastAsia="仿宋" w:cs="仿宋"/>
          <w:b w:val="0"/>
          <w:bCs w:val="0"/>
          <w:color w:val="auto"/>
          <w:sz w:val="24"/>
          <w:lang w:eastAsia="zh-CN"/>
        </w:rPr>
        <w:t>；</w:t>
      </w:r>
      <w:r>
        <w:rPr>
          <w:rFonts w:hint="eastAsia" w:ascii="仿宋" w:hAnsi="仿宋" w:eastAsia="仿宋" w:cs="仿宋"/>
          <w:b w:val="0"/>
          <w:bCs w:val="0"/>
          <w:color w:val="auto"/>
          <w:sz w:val="24"/>
        </w:rPr>
        <w:t xml:space="preserve"> </w:t>
      </w:r>
    </w:p>
    <w:p w14:paraId="19C84DBE">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rFonts w:hint="eastAsia" w:ascii="仿宋" w:hAnsi="仿宋" w:eastAsia="仿宋" w:cs="仿宋"/>
          <w:b w:val="0"/>
          <w:bCs w:val="0"/>
          <w:color w:val="auto"/>
          <w:sz w:val="24"/>
          <w:lang w:eastAsia="zh-CN"/>
        </w:rPr>
      </w:pPr>
      <w:r>
        <w:rPr>
          <w:rFonts w:hint="eastAsia" w:ascii="仿宋" w:hAnsi="仿宋" w:eastAsia="仿宋" w:cs="仿宋"/>
          <w:b w:val="0"/>
          <w:bCs w:val="0"/>
          <w:color w:val="auto"/>
          <w:sz w:val="24"/>
          <w:lang w:eastAsia="zh-CN"/>
        </w:rPr>
        <w:t>（</w:t>
      </w:r>
      <w:r>
        <w:rPr>
          <w:rFonts w:hint="eastAsia" w:ascii="仿宋" w:hAnsi="仿宋" w:eastAsia="仿宋" w:cs="仿宋"/>
          <w:b w:val="0"/>
          <w:bCs w:val="0"/>
          <w:color w:val="auto"/>
          <w:sz w:val="24"/>
          <w:lang w:val="en-US" w:eastAsia="zh-CN"/>
        </w:rPr>
        <w:t>6</w:t>
      </w:r>
      <w:r>
        <w:rPr>
          <w:rFonts w:hint="eastAsia" w:ascii="仿宋" w:hAnsi="仿宋" w:eastAsia="仿宋" w:cs="仿宋"/>
          <w:b w:val="0"/>
          <w:bCs w:val="0"/>
          <w:color w:val="auto"/>
          <w:sz w:val="24"/>
          <w:lang w:eastAsia="zh-CN"/>
        </w:rPr>
        <w:t>）</w:t>
      </w:r>
      <w:r>
        <w:rPr>
          <w:rFonts w:hint="eastAsia" w:ascii="仿宋" w:hAnsi="仿宋" w:eastAsia="仿宋" w:cs="仿宋"/>
          <w:b w:val="0"/>
          <w:bCs w:val="0"/>
          <w:color w:val="auto"/>
          <w:sz w:val="24"/>
        </w:rPr>
        <w:t>《关于促进残疾人就业政府采购政策的通知》财库〔2017〕141号</w:t>
      </w:r>
      <w:r>
        <w:rPr>
          <w:rFonts w:hint="eastAsia" w:ascii="仿宋" w:hAnsi="仿宋" w:eastAsia="仿宋" w:cs="仿宋"/>
          <w:b w:val="0"/>
          <w:bCs w:val="0"/>
          <w:color w:val="auto"/>
          <w:sz w:val="24"/>
          <w:lang w:eastAsia="zh-CN"/>
        </w:rPr>
        <w:t>；</w:t>
      </w:r>
    </w:p>
    <w:p w14:paraId="7C3184B6">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rFonts w:hint="eastAsia" w:ascii="仿宋" w:hAnsi="仿宋" w:eastAsia="仿宋" w:cs="仿宋"/>
          <w:b w:val="0"/>
          <w:bCs w:val="0"/>
          <w:color w:val="auto"/>
          <w:sz w:val="24"/>
        </w:rPr>
      </w:pPr>
      <w:r>
        <w:rPr>
          <w:rFonts w:hint="eastAsia" w:ascii="仿宋" w:hAnsi="仿宋" w:eastAsia="仿宋" w:cs="仿宋"/>
          <w:b w:val="0"/>
          <w:bCs w:val="0"/>
          <w:color w:val="auto"/>
          <w:sz w:val="24"/>
          <w:lang w:val="en-US" w:eastAsia="zh-CN"/>
        </w:rPr>
        <w:t>（7）《财政部发展改革委生态环境部市场监管总局关于调整优化节能产品、环境标志产品政府采购执行机制的通知》--（财库[2019]9号）；</w:t>
      </w:r>
    </w:p>
    <w:p w14:paraId="063FFA86">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rFonts w:hint="eastAsia" w:ascii="仿宋" w:hAnsi="仿宋" w:eastAsia="仿宋" w:cs="仿宋"/>
          <w:b w:val="0"/>
          <w:bCs w:val="0"/>
          <w:color w:val="auto"/>
          <w:sz w:val="24"/>
          <w:lang w:eastAsia="zh-CN"/>
        </w:rPr>
      </w:pPr>
      <w:r>
        <w:rPr>
          <w:rFonts w:hint="eastAsia" w:ascii="仿宋" w:hAnsi="仿宋" w:eastAsia="仿宋" w:cs="仿宋"/>
          <w:b w:val="0"/>
          <w:bCs w:val="0"/>
          <w:color w:val="auto"/>
          <w:sz w:val="24"/>
          <w:lang w:val="en-US" w:eastAsia="zh-CN"/>
        </w:rPr>
        <w:t>（8）陕西省财政厅关于印发《陕西省中小企业政府采购信用融资办法》（陕财办采〔2018〕23号）。</w:t>
      </w:r>
    </w:p>
    <w:p w14:paraId="2BB709C7">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rFonts w:hint="eastAsia" w:ascii="仿宋" w:hAnsi="仿宋" w:eastAsia="仿宋" w:cs="仿宋"/>
          <w:b w:val="0"/>
          <w:bCs w:val="0"/>
          <w:color w:val="auto"/>
          <w:sz w:val="24"/>
        </w:rPr>
      </w:pPr>
      <w:r>
        <w:rPr>
          <w:rFonts w:hint="eastAsia" w:ascii="仿宋" w:hAnsi="仿宋" w:eastAsia="仿宋" w:cs="仿宋"/>
          <w:b w:val="0"/>
          <w:bCs w:val="0"/>
          <w:color w:val="auto"/>
          <w:sz w:val="24"/>
        </w:rPr>
        <w:t>3.本项目的特定资格要求：</w:t>
      </w:r>
    </w:p>
    <w:p w14:paraId="1EC06578">
      <w:pPr>
        <w:keepNext w:val="0"/>
        <w:keepLines w:val="0"/>
        <w:pageBreakBefore w:val="0"/>
        <w:kinsoku/>
        <w:wordWrap/>
        <w:overflowPunct/>
        <w:topLinePunct w:val="0"/>
        <w:autoSpaceDE/>
        <w:autoSpaceDN/>
        <w:bidi w:val="0"/>
        <w:adjustRightInd/>
        <w:snapToGrid/>
        <w:spacing w:line="420" w:lineRule="exact"/>
        <w:ind w:firstLine="240" w:firstLineChars="1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lang w:eastAsia="zh-CN"/>
        </w:rPr>
        <w:t>）供应商应具有独立承担民事责任能力的法人或其他组织，提供合法有效的统一社会信用代码的营业执照（三证合一）；</w:t>
      </w:r>
    </w:p>
    <w:p w14:paraId="764FD58F">
      <w:pPr>
        <w:keepNext w:val="0"/>
        <w:keepLines w:val="0"/>
        <w:pageBreakBefore w:val="0"/>
        <w:kinsoku/>
        <w:wordWrap/>
        <w:overflowPunct/>
        <w:topLinePunct w:val="0"/>
        <w:autoSpaceDE/>
        <w:autoSpaceDN/>
        <w:bidi w:val="0"/>
        <w:adjustRightInd/>
        <w:snapToGrid/>
        <w:spacing w:line="420" w:lineRule="exact"/>
        <w:ind w:firstLine="240" w:firstLineChars="1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（2）供应商为生产厂家的需提供《医疗器械生产许可证》及所投试剂《医疗器械注册证》（附批准文号）；供应商为代理商的需提供《医疗器械经营许可证》及所投试剂《医疗器械注册证》（附批准文号）</w:t>
      </w:r>
      <w:r>
        <w:rPr>
          <w:rFonts w:hint="eastAsia" w:ascii="仿宋" w:hAnsi="仿宋" w:eastAsia="仿宋" w:cs="仿宋"/>
          <w:color w:val="auto"/>
          <w:sz w:val="24"/>
          <w:szCs w:val="24"/>
          <w:lang w:eastAsia="zh-CN"/>
        </w:rPr>
        <w:t>；</w:t>
      </w:r>
    </w:p>
    <w:p w14:paraId="09ED443C">
      <w:pPr>
        <w:keepNext w:val="0"/>
        <w:keepLines w:val="0"/>
        <w:pageBreakBefore w:val="0"/>
        <w:kinsoku/>
        <w:wordWrap/>
        <w:overflowPunct/>
        <w:topLinePunct w:val="0"/>
        <w:autoSpaceDE/>
        <w:autoSpaceDN/>
        <w:bidi w:val="0"/>
        <w:adjustRightInd/>
        <w:snapToGrid/>
        <w:spacing w:line="420" w:lineRule="exact"/>
        <w:ind w:firstLine="240" w:firstLineChars="1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lang w:eastAsia="zh-CN"/>
        </w:rPr>
        <w:t xml:space="preserve">）法定代表人直接参与投标时需提供身份证原件及复印件加盖公章；被授权人参与投标时需提供法定代表人授权委托书（附法定代表人及被委托人身份证复印件并加盖公章）并出示被授权代表的身份证原件； </w:t>
      </w:r>
    </w:p>
    <w:p w14:paraId="2EACFA62">
      <w:pPr>
        <w:keepNext w:val="0"/>
        <w:keepLines w:val="0"/>
        <w:pageBreakBefore w:val="0"/>
        <w:kinsoku/>
        <w:wordWrap/>
        <w:overflowPunct/>
        <w:topLinePunct w:val="0"/>
        <w:autoSpaceDE/>
        <w:autoSpaceDN/>
        <w:bidi w:val="0"/>
        <w:adjustRightInd/>
        <w:snapToGrid/>
        <w:spacing w:line="420" w:lineRule="exact"/>
        <w:ind w:firstLine="240" w:firstLineChars="1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针对本包段所投产品厂家出具的唯一授权，授权期限有效；</w:t>
      </w:r>
    </w:p>
    <w:p w14:paraId="4D3FBDE1">
      <w:pPr>
        <w:keepNext w:val="0"/>
        <w:keepLines w:val="0"/>
        <w:pageBreakBefore w:val="0"/>
        <w:kinsoku/>
        <w:wordWrap/>
        <w:overflowPunct/>
        <w:topLinePunct w:val="0"/>
        <w:autoSpaceDE/>
        <w:autoSpaceDN/>
        <w:bidi w:val="0"/>
        <w:adjustRightInd/>
        <w:snapToGrid/>
        <w:spacing w:line="420" w:lineRule="exact"/>
        <w:ind w:firstLine="240" w:firstLineChars="1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查询结果网页截图并加盖供应商公章）</w:t>
      </w:r>
      <w:r>
        <w:rPr>
          <w:rFonts w:hint="eastAsia" w:ascii="仿宋" w:hAnsi="仿宋" w:eastAsia="仿宋" w:cs="仿宋"/>
          <w:color w:val="auto"/>
          <w:sz w:val="24"/>
          <w:szCs w:val="24"/>
          <w:lang w:eastAsia="zh-CN"/>
        </w:rPr>
        <w:t>；</w:t>
      </w:r>
    </w:p>
    <w:p w14:paraId="2608C216">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（6）供应商应具备良好的商业信誉，具有履行合同所必需的设备和专业技术能力的承诺书；</w:t>
      </w:r>
    </w:p>
    <w:p w14:paraId="22F7C637">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7</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提供本项目</w:t>
      </w:r>
      <w:r>
        <w:rPr>
          <w:rFonts w:hint="eastAsia" w:ascii="仿宋" w:hAnsi="仿宋" w:eastAsia="仿宋" w:cs="仿宋"/>
          <w:color w:val="auto"/>
          <w:sz w:val="24"/>
          <w:szCs w:val="24"/>
          <w:lang w:eastAsia="zh-CN"/>
        </w:rPr>
        <w:t>投标</w:t>
      </w:r>
      <w:r>
        <w:rPr>
          <w:rFonts w:hint="eastAsia" w:ascii="仿宋" w:hAnsi="仿宋" w:eastAsia="仿宋" w:cs="仿宋"/>
          <w:color w:val="auto"/>
          <w:sz w:val="24"/>
          <w:szCs w:val="24"/>
        </w:rPr>
        <w:t>保证金交纳凭证</w:t>
      </w:r>
      <w:r>
        <w:rPr>
          <w:rFonts w:hint="eastAsia" w:ascii="仿宋" w:hAnsi="仿宋" w:eastAsia="仿宋" w:cs="仿宋"/>
          <w:color w:val="auto"/>
          <w:sz w:val="24"/>
          <w:szCs w:val="24"/>
          <w:lang w:eastAsia="zh-CN"/>
        </w:rPr>
        <w:t>；</w:t>
      </w:r>
    </w:p>
    <w:p w14:paraId="5FF6A6E4">
      <w:pPr>
        <w:keepNext w:val="0"/>
        <w:keepLines w:val="0"/>
        <w:pageBreakBefore w:val="0"/>
        <w:widowControl w:val="0"/>
        <w:kinsoku/>
        <w:wordWrap/>
        <w:overflowPunct/>
        <w:topLinePunct w:val="0"/>
        <w:autoSpaceDE/>
        <w:autoSpaceDN/>
        <w:bidi w:val="0"/>
        <w:adjustRightInd/>
        <w:snapToGrid/>
        <w:spacing w:line="440" w:lineRule="exact"/>
        <w:ind w:firstLine="361" w:firstLineChars="150"/>
        <w:textAlignment w:val="auto"/>
        <w:rPr>
          <w:rFonts w:hint="eastAsia" w:ascii="仿宋" w:hAnsi="仿宋" w:eastAsia="仿宋" w:cs="仿宋"/>
          <w:b/>
          <w:bCs/>
          <w:color w:val="auto"/>
          <w:sz w:val="24"/>
        </w:rPr>
      </w:pPr>
      <w:r>
        <w:rPr>
          <w:rFonts w:hint="eastAsia" w:ascii="仿宋" w:hAnsi="仿宋" w:eastAsia="仿宋" w:cs="仿宋"/>
          <w:b/>
          <w:bCs/>
          <w:color w:val="auto"/>
          <w:sz w:val="24"/>
        </w:rPr>
        <w:t>三、获取采购文件</w:t>
      </w:r>
    </w:p>
    <w:p w14:paraId="4A9288E0">
      <w:pPr>
        <w:keepNext w:val="0"/>
        <w:keepLines w:val="0"/>
        <w:pageBreakBefore w:val="0"/>
        <w:widowControl w:val="0"/>
        <w:kinsoku/>
        <w:wordWrap/>
        <w:overflowPunct/>
        <w:topLinePunct w:val="0"/>
        <w:autoSpaceDE/>
        <w:autoSpaceDN/>
        <w:bidi w:val="0"/>
        <w:adjustRightInd/>
        <w:snapToGrid/>
        <w:spacing w:line="440" w:lineRule="exact"/>
        <w:ind w:firstLine="570" w:firstLineChars="250"/>
        <w:textAlignment w:val="auto"/>
        <w:rPr>
          <w:rFonts w:hint="eastAsia" w:ascii="仿宋" w:hAnsi="仿宋" w:eastAsia="仿宋" w:cs="仿宋"/>
          <w:b w:val="0"/>
          <w:bCs w:val="0"/>
          <w:color w:val="auto"/>
          <w:w w:val="95"/>
          <w:sz w:val="24"/>
          <w:lang w:eastAsia="zh-CN"/>
        </w:rPr>
      </w:pPr>
      <w:r>
        <w:rPr>
          <w:rFonts w:hint="eastAsia" w:ascii="仿宋" w:hAnsi="仿宋" w:eastAsia="仿宋" w:cs="仿宋"/>
          <w:b w:val="0"/>
          <w:bCs w:val="0"/>
          <w:color w:val="auto"/>
          <w:w w:val="95"/>
          <w:sz w:val="24"/>
        </w:rPr>
        <w:t>时间：202</w:t>
      </w:r>
      <w:r>
        <w:rPr>
          <w:rFonts w:hint="eastAsia" w:ascii="仿宋" w:hAnsi="仿宋" w:eastAsia="仿宋" w:cs="仿宋"/>
          <w:b w:val="0"/>
          <w:bCs w:val="0"/>
          <w:color w:val="auto"/>
          <w:w w:val="95"/>
          <w:sz w:val="24"/>
          <w:lang w:val="en-US" w:eastAsia="zh-CN"/>
        </w:rPr>
        <w:t>6</w:t>
      </w:r>
      <w:r>
        <w:rPr>
          <w:rFonts w:hint="eastAsia" w:ascii="仿宋" w:hAnsi="仿宋" w:eastAsia="仿宋" w:cs="仿宋"/>
          <w:b w:val="0"/>
          <w:bCs w:val="0"/>
          <w:color w:val="auto"/>
          <w:w w:val="95"/>
          <w:sz w:val="24"/>
        </w:rPr>
        <w:t>年</w:t>
      </w:r>
      <w:r>
        <w:rPr>
          <w:rFonts w:hint="eastAsia" w:ascii="仿宋" w:hAnsi="仿宋" w:eastAsia="仿宋" w:cs="仿宋"/>
          <w:b w:val="0"/>
          <w:bCs w:val="0"/>
          <w:color w:val="auto"/>
          <w:w w:val="95"/>
          <w:sz w:val="24"/>
          <w:lang w:val="en-US" w:eastAsia="zh-CN"/>
        </w:rPr>
        <w:t>1</w:t>
      </w:r>
      <w:r>
        <w:rPr>
          <w:rFonts w:hint="eastAsia" w:ascii="仿宋" w:hAnsi="仿宋" w:eastAsia="仿宋" w:cs="仿宋"/>
          <w:b w:val="0"/>
          <w:bCs w:val="0"/>
          <w:color w:val="auto"/>
          <w:w w:val="95"/>
          <w:sz w:val="24"/>
        </w:rPr>
        <w:t>月</w:t>
      </w:r>
      <w:r>
        <w:rPr>
          <w:rFonts w:hint="eastAsia" w:ascii="仿宋" w:hAnsi="仿宋" w:eastAsia="仿宋" w:cs="仿宋"/>
          <w:b w:val="0"/>
          <w:bCs w:val="0"/>
          <w:color w:val="auto"/>
          <w:w w:val="95"/>
          <w:sz w:val="24"/>
          <w:lang w:val="en-US" w:eastAsia="zh-CN"/>
        </w:rPr>
        <w:t>28</w:t>
      </w:r>
      <w:r>
        <w:rPr>
          <w:rFonts w:hint="eastAsia" w:ascii="仿宋" w:hAnsi="仿宋" w:eastAsia="仿宋" w:cs="仿宋"/>
          <w:b w:val="0"/>
          <w:bCs w:val="0"/>
          <w:color w:val="auto"/>
          <w:w w:val="95"/>
          <w:sz w:val="24"/>
        </w:rPr>
        <w:t>日</w:t>
      </w:r>
      <w:r>
        <w:rPr>
          <w:rFonts w:hint="eastAsia" w:ascii="仿宋" w:hAnsi="仿宋" w:eastAsia="仿宋" w:cs="仿宋"/>
          <w:b w:val="0"/>
          <w:bCs w:val="0"/>
          <w:color w:val="auto"/>
          <w:w w:val="95"/>
          <w:sz w:val="24"/>
          <w:lang w:eastAsia="zh-CN"/>
        </w:rPr>
        <w:t>至</w:t>
      </w:r>
      <w:r>
        <w:rPr>
          <w:rFonts w:hint="eastAsia" w:ascii="仿宋" w:hAnsi="仿宋" w:eastAsia="仿宋" w:cs="仿宋"/>
          <w:b w:val="0"/>
          <w:bCs w:val="0"/>
          <w:color w:val="auto"/>
          <w:w w:val="95"/>
          <w:sz w:val="24"/>
          <w:lang w:val="en-US" w:eastAsia="zh-CN"/>
        </w:rPr>
        <w:t xml:space="preserve"> </w:t>
      </w:r>
      <w:r>
        <w:rPr>
          <w:rFonts w:hint="eastAsia" w:ascii="仿宋" w:hAnsi="仿宋" w:eastAsia="仿宋" w:cs="仿宋"/>
          <w:b w:val="0"/>
          <w:bCs w:val="0"/>
          <w:color w:val="auto"/>
          <w:w w:val="95"/>
          <w:sz w:val="24"/>
        </w:rPr>
        <w:t>202</w:t>
      </w:r>
      <w:r>
        <w:rPr>
          <w:rFonts w:hint="eastAsia" w:ascii="仿宋" w:hAnsi="仿宋" w:eastAsia="仿宋" w:cs="仿宋"/>
          <w:b w:val="0"/>
          <w:bCs w:val="0"/>
          <w:color w:val="auto"/>
          <w:w w:val="95"/>
          <w:sz w:val="24"/>
          <w:lang w:val="en-US" w:eastAsia="zh-CN"/>
        </w:rPr>
        <w:t>6</w:t>
      </w:r>
      <w:r>
        <w:rPr>
          <w:rFonts w:hint="eastAsia" w:ascii="仿宋" w:hAnsi="仿宋" w:eastAsia="仿宋" w:cs="仿宋"/>
          <w:b w:val="0"/>
          <w:bCs w:val="0"/>
          <w:color w:val="auto"/>
          <w:w w:val="95"/>
          <w:sz w:val="24"/>
        </w:rPr>
        <w:t>年</w:t>
      </w:r>
      <w:r>
        <w:rPr>
          <w:rFonts w:hint="eastAsia" w:ascii="仿宋" w:hAnsi="仿宋" w:eastAsia="仿宋" w:cs="仿宋"/>
          <w:b w:val="0"/>
          <w:bCs w:val="0"/>
          <w:color w:val="auto"/>
          <w:w w:val="95"/>
          <w:sz w:val="24"/>
          <w:lang w:val="en-US" w:eastAsia="zh-CN"/>
        </w:rPr>
        <w:t>2</w:t>
      </w:r>
      <w:r>
        <w:rPr>
          <w:rFonts w:hint="eastAsia" w:ascii="仿宋" w:hAnsi="仿宋" w:eastAsia="仿宋" w:cs="仿宋"/>
          <w:b w:val="0"/>
          <w:bCs w:val="0"/>
          <w:color w:val="auto"/>
          <w:w w:val="95"/>
          <w:sz w:val="24"/>
        </w:rPr>
        <w:t>月</w:t>
      </w:r>
      <w:r>
        <w:rPr>
          <w:rFonts w:hint="eastAsia" w:ascii="仿宋" w:hAnsi="仿宋" w:eastAsia="仿宋" w:cs="仿宋"/>
          <w:b w:val="0"/>
          <w:bCs w:val="0"/>
          <w:color w:val="auto"/>
          <w:w w:val="95"/>
          <w:sz w:val="24"/>
          <w:lang w:val="en-US" w:eastAsia="zh-CN"/>
        </w:rPr>
        <w:t>2</w:t>
      </w:r>
      <w:r>
        <w:rPr>
          <w:rFonts w:hint="eastAsia" w:ascii="仿宋" w:hAnsi="仿宋" w:eastAsia="仿宋" w:cs="仿宋"/>
          <w:b w:val="0"/>
          <w:bCs w:val="0"/>
          <w:color w:val="auto"/>
          <w:w w:val="95"/>
          <w:sz w:val="24"/>
        </w:rPr>
        <w:t>日</w:t>
      </w:r>
      <w:r>
        <w:rPr>
          <w:rFonts w:hint="eastAsia" w:ascii="仿宋" w:hAnsi="仿宋" w:eastAsia="仿宋" w:cs="仿宋"/>
          <w:b w:val="0"/>
          <w:bCs w:val="0"/>
          <w:color w:val="auto"/>
          <w:w w:val="95"/>
          <w:sz w:val="24"/>
          <w:lang w:eastAsia="zh-CN"/>
        </w:rPr>
        <w:t>每天</w:t>
      </w:r>
      <w:r>
        <w:rPr>
          <w:rFonts w:hint="eastAsia" w:ascii="仿宋" w:hAnsi="仿宋" w:eastAsia="仿宋" w:cs="仿宋"/>
          <w:b w:val="0"/>
          <w:bCs w:val="0"/>
          <w:color w:val="auto"/>
          <w:w w:val="95"/>
          <w:sz w:val="24"/>
        </w:rPr>
        <w:t> 0</w:t>
      </w:r>
      <w:r>
        <w:rPr>
          <w:rFonts w:hint="eastAsia" w:ascii="仿宋" w:hAnsi="仿宋" w:eastAsia="仿宋" w:cs="仿宋"/>
          <w:b w:val="0"/>
          <w:bCs w:val="0"/>
          <w:color w:val="auto"/>
          <w:w w:val="95"/>
          <w:sz w:val="24"/>
          <w:lang w:val="en-US" w:eastAsia="zh-CN"/>
        </w:rPr>
        <w:t>9</w:t>
      </w:r>
      <w:r>
        <w:rPr>
          <w:rFonts w:hint="eastAsia" w:ascii="仿宋" w:hAnsi="仿宋" w:eastAsia="仿宋" w:cs="仿宋"/>
          <w:b w:val="0"/>
          <w:bCs w:val="0"/>
          <w:color w:val="auto"/>
          <w:w w:val="95"/>
          <w:sz w:val="24"/>
        </w:rPr>
        <w:t>:00:00至17:00:00</w:t>
      </w:r>
      <w:r>
        <w:rPr>
          <w:rFonts w:hint="eastAsia" w:ascii="仿宋" w:hAnsi="仿宋" w:eastAsia="仿宋" w:cs="仿宋"/>
          <w:b w:val="0"/>
          <w:bCs w:val="0"/>
          <w:color w:val="auto"/>
          <w:w w:val="95"/>
          <w:sz w:val="24"/>
          <w:lang w:eastAsia="zh-CN"/>
        </w:rPr>
        <w:t>时。</w:t>
      </w:r>
    </w:p>
    <w:p w14:paraId="4CF21BDB">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color w:val="auto"/>
          <w:sz w:val="24"/>
          <w:szCs w:val="24"/>
          <w:u w:val="none"/>
          <w:lang w:eastAsia="zh-CN"/>
        </w:rPr>
      </w:pPr>
      <w:r>
        <w:rPr>
          <w:rFonts w:hint="eastAsia" w:ascii="仿宋" w:hAnsi="仿宋" w:eastAsia="仿宋" w:cs="仿宋"/>
          <w:color w:val="auto"/>
          <w:sz w:val="24"/>
          <w:szCs w:val="24"/>
          <w:u w:val="none"/>
        </w:rPr>
        <w:t>途径：项目电子化交易系统（交易执行-选择项目所属区划-应标-项目投标-未获取页面）选择本项目报名参与并获取采购文件</w:t>
      </w:r>
      <w:r>
        <w:rPr>
          <w:rFonts w:hint="eastAsia" w:ascii="仿宋" w:hAnsi="仿宋" w:eastAsia="仿宋" w:cs="仿宋"/>
          <w:color w:val="auto"/>
          <w:sz w:val="24"/>
          <w:szCs w:val="24"/>
          <w:u w:val="none"/>
          <w:lang w:eastAsia="zh-CN"/>
        </w:rPr>
        <w:t>。</w:t>
      </w:r>
    </w:p>
    <w:p w14:paraId="4C76815F">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仿宋" w:hAnsi="仿宋" w:eastAsia="仿宋" w:cs="仿宋"/>
          <w:color w:val="auto"/>
          <w:sz w:val="24"/>
          <w:szCs w:val="24"/>
          <w:u w:val="none"/>
          <w:lang w:eastAsia="zh-CN"/>
        </w:rPr>
      </w:pPr>
      <w:r>
        <w:rPr>
          <w:rFonts w:hint="eastAsia" w:ascii="仿宋" w:hAnsi="仿宋" w:eastAsia="仿宋" w:cs="仿宋"/>
          <w:color w:val="auto"/>
          <w:sz w:val="24"/>
          <w:szCs w:val="24"/>
          <w:u w:val="none"/>
        </w:rPr>
        <w:t>方式：投标人有意参加本项目的，应在陕西省政府采购网（www.ccgp-shaanxi.gov.cn）登录项目电子化交易系统申请获取采购文件</w:t>
      </w:r>
      <w:r>
        <w:rPr>
          <w:rFonts w:hint="eastAsia" w:ascii="仿宋" w:hAnsi="仿宋" w:eastAsia="仿宋" w:cs="仿宋"/>
          <w:color w:val="auto"/>
          <w:sz w:val="24"/>
          <w:szCs w:val="24"/>
          <w:u w:val="none"/>
          <w:lang w:eastAsia="zh-CN"/>
        </w:rPr>
        <w:t>。</w:t>
      </w:r>
    </w:p>
    <w:p w14:paraId="78A436D7">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rFonts w:hint="eastAsia" w:ascii="仿宋" w:hAnsi="仿宋" w:eastAsia="仿宋" w:cs="仿宋"/>
          <w:b w:val="0"/>
          <w:bCs w:val="0"/>
          <w:color w:val="auto"/>
          <w:sz w:val="24"/>
        </w:rPr>
      </w:pPr>
      <w:r>
        <w:rPr>
          <w:rFonts w:hint="eastAsia" w:ascii="仿宋" w:hAnsi="仿宋" w:eastAsia="仿宋" w:cs="仿宋"/>
          <w:b w:val="0"/>
          <w:bCs w:val="0"/>
          <w:color w:val="auto"/>
          <w:sz w:val="24"/>
        </w:rPr>
        <w:t>售价：0元</w:t>
      </w:r>
    </w:p>
    <w:p w14:paraId="107ED288">
      <w:pPr>
        <w:keepNext w:val="0"/>
        <w:keepLines w:val="0"/>
        <w:pageBreakBefore w:val="0"/>
        <w:widowControl w:val="0"/>
        <w:kinsoku/>
        <w:wordWrap/>
        <w:overflowPunct/>
        <w:topLinePunct w:val="0"/>
        <w:autoSpaceDE/>
        <w:autoSpaceDN/>
        <w:bidi w:val="0"/>
        <w:adjustRightInd/>
        <w:snapToGrid/>
        <w:spacing w:line="440" w:lineRule="exact"/>
        <w:ind w:firstLine="361" w:firstLineChars="150"/>
        <w:textAlignment w:val="auto"/>
        <w:rPr>
          <w:rFonts w:hint="eastAsia" w:ascii="仿宋" w:hAnsi="仿宋" w:eastAsia="仿宋" w:cs="仿宋"/>
          <w:b/>
          <w:bCs/>
          <w:color w:val="auto"/>
          <w:sz w:val="24"/>
        </w:rPr>
      </w:pPr>
      <w:r>
        <w:rPr>
          <w:rFonts w:hint="eastAsia" w:ascii="仿宋" w:hAnsi="仿宋" w:eastAsia="仿宋" w:cs="仿宋"/>
          <w:b/>
          <w:bCs/>
          <w:color w:val="auto"/>
          <w:sz w:val="24"/>
        </w:rPr>
        <w:t>四、响应文件提交</w:t>
      </w:r>
    </w:p>
    <w:p w14:paraId="371D78EE">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rFonts w:hint="eastAsia" w:ascii="仿宋" w:hAnsi="仿宋" w:eastAsia="仿宋" w:cs="仿宋"/>
          <w:b w:val="0"/>
          <w:bCs w:val="0"/>
          <w:color w:val="auto"/>
          <w:sz w:val="24"/>
        </w:rPr>
      </w:pPr>
      <w:r>
        <w:rPr>
          <w:rFonts w:hint="eastAsia" w:ascii="仿宋" w:hAnsi="仿宋" w:eastAsia="仿宋" w:cs="仿宋"/>
          <w:b w:val="0"/>
          <w:bCs w:val="0"/>
          <w:color w:val="auto"/>
          <w:sz w:val="24"/>
        </w:rPr>
        <w:t>截止时间： </w:t>
      </w:r>
      <w:r>
        <w:rPr>
          <w:rFonts w:hint="eastAsia" w:ascii="仿宋" w:hAnsi="仿宋" w:eastAsia="仿宋" w:cs="仿宋"/>
          <w:b w:val="0"/>
          <w:bCs w:val="0"/>
          <w:color w:val="auto"/>
          <w:sz w:val="24"/>
          <w:lang w:eastAsia="zh-CN"/>
        </w:rPr>
        <w:t>202</w:t>
      </w:r>
      <w:r>
        <w:rPr>
          <w:rFonts w:hint="eastAsia" w:ascii="仿宋" w:hAnsi="仿宋" w:eastAsia="仿宋" w:cs="仿宋"/>
          <w:b w:val="0"/>
          <w:bCs w:val="0"/>
          <w:color w:val="auto"/>
          <w:sz w:val="24"/>
          <w:lang w:val="en-US" w:eastAsia="zh-CN"/>
        </w:rPr>
        <w:t>6</w:t>
      </w:r>
      <w:r>
        <w:rPr>
          <w:rFonts w:hint="eastAsia" w:ascii="仿宋" w:hAnsi="仿宋" w:eastAsia="仿宋" w:cs="仿宋"/>
          <w:b w:val="0"/>
          <w:bCs w:val="0"/>
          <w:color w:val="auto"/>
          <w:sz w:val="24"/>
          <w:lang w:eastAsia="zh-CN"/>
        </w:rPr>
        <w:t>年</w:t>
      </w:r>
      <w:r>
        <w:rPr>
          <w:rFonts w:hint="eastAsia" w:ascii="仿宋" w:hAnsi="仿宋" w:eastAsia="仿宋" w:cs="仿宋"/>
          <w:b w:val="0"/>
          <w:bCs w:val="0"/>
          <w:color w:val="auto"/>
          <w:sz w:val="24"/>
          <w:lang w:val="en-US" w:eastAsia="zh-CN"/>
        </w:rPr>
        <w:t>2</w:t>
      </w:r>
      <w:r>
        <w:rPr>
          <w:rFonts w:hint="eastAsia" w:ascii="仿宋" w:hAnsi="仿宋" w:eastAsia="仿宋" w:cs="仿宋"/>
          <w:b w:val="0"/>
          <w:bCs w:val="0"/>
          <w:color w:val="auto"/>
          <w:sz w:val="24"/>
          <w:lang w:eastAsia="zh-CN"/>
        </w:rPr>
        <w:t>月</w:t>
      </w:r>
      <w:r>
        <w:rPr>
          <w:rFonts w:hint="eastAsia" w:ascii="仿宋" w:hAnsi="仿宋" w:eastAsia="仿宋" w:cs="仿宋"/>
          <w:b w:val="0"/>
          <w:bCs w:val="0"/>
          <w:color w:val="auto"/>
          <w:sz w:val="24"/>
          <w:lang w:val="en-US" w:eastAsia="zh-CN"/>
        </w:rPr>
        <w:t>4</w:t>
      </w:r>
      <w:r>
        <w:rPr>
          <w:rFonts w:hint="eastAsia" w:ascii="仿宋" w:hAnsi="仿宋" w:eastAsia="仿宋" w:cs="仿宋"/>
          <w:b w:val="0"/>
          <w:bCs w:val="0"/>
          <w:color w:val="auto"/>
          <w:sz w:val="24"/>
        </w:rPr>
        <w:t xml:space="preserve">日 </w:t>
      </w:r>
      <w:r>
        <w:rPr>
          <w:rFonts w:hint="eastAsia" w:ascii="仿宋" w:hAnsi="仿宋" w:eastAsia="仿宋" w:cs="仿宋"/>
          <w:b w:val="0"/>
          <w:bCs w:val="0"/>
          <w:color w:val="auto"/>
          <w:sz w:val="24"/>
          <w:lang w:val="en-US" w:eastAsia="zh-CN"/>
        </w:rPr>
        <w:t>14</w:t>
      </w:r>
      <w:r>
        <w:rPr>
          <w:rFonts w:hint="eastAsia" w:ascii="仿宋" w:hAnsi="仿宋" w:eastAsia="仿宋" w:cs="仿宋"/>
          <w:b w:val="0"/>
          <w:bCs w:val="0"/>
          <w:color w:val="auto"/>
          <w:sz w:val="24"/>
        </w:rPr>
        <w:t>时</w:t>
      </w:r>
      <w:r>
        <w:rPr>
          <w:rFonts w:hint="eastAsia" w:ascii="仿宋" w:hAnsi="仿宋" w:eastAsia="仿宋" w:cs="仿宋"/>
          <w:b w:val="0"/>
          <w:bCs w:val="0"/>
          <w:color w:val="auto"/>
          <w:sz w:val="24"/>
          <w:lang w:val="en-US" w:eastAsia="zh-CN"/>
        </w:rPr>
        <w:t>30</w:t>
      </w:r>
      <w:r>
        <w:rPr>
          <w:rFonts w:hint="eastAsia" w:ascii="仿宋" w:hAnsi="仿宋" w:eastAsia="仿宋" w:cs="仿宋"/>
          <w:b w:val="0"/>
          <w:bCs w:val="0"/>
          <w:color w:val="auto"/>
          <w:sz w:val="24"/>
        </w:rPr>
        <w:t>分00秒 （北京时间）</w:t>
      </w:r>
    </w:p>
    <w:p w14:paraId="02B232EE">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rFonts w:hint="eastAsia" w:ascii="仿宋" w:hAnsi="仿宋" w:eastAsia="仿宋" w:cs="仿宋"/>
          <w:b w:val="0"/>
          <w:bCs w:val="0"/>
          <w:color w:val="auto"/>
          <w:sz w:val="24"/>
        </w:rPr>
      </w:pPr>
      <w:r>
        <w:rPr>
          <w:rFonts w:hint="eastAsia" w:ascii="仿宋" w:hAnsi="仿宋" w:eastAsia="仿宋" w:cs="仿宋"/>
          <w:b w:val="0"/>
          <w:bCs w:val="0"/>
          <w:color w:val="auto"/>
          <w:sz w:val="24"/>
        </w:rPr>
        <w:t>地点：项目电子化交易系统（交易执行-选择项目所属区划-应标-项目投标-已获取-投标（响应）管理）上传投标（响应）文件</w:t>
      </w:r>
    </w:p>
    <w:p w14:paraId="36355C26">
      <w:pPr>
        <w:keepNext w:val="0"/>
        <w:keepLines w:val="0"/>
        <w:pageBreakBefore w:val="0"/>
        <w:widowControl w:val="0"/>
        <w:kinsoku/>
        <w:wordWrap/>
        <w:overflowPunct/>
        <w:topLinePunct w:val="0"/>
        <w:autoSpaceDE/>
        <w:autoSpaceDN/>
        <w:bidi w:val="0"/>
        <w:adjustRightInd/>
        <w:snapToGrid/>
        <w:spacing w:line="440" w:lineRule="exact"/>
        <w:ind w:firstLine="361" w:firstLineChars="150"/>
        <w:textAlignment w:val="auto"/>
        <w:rPr>
          <w:rFonts w:hint="eastAsia" w:ascii="仿宋" w:hAnsi="仿宋" w:eastAsia="仿宋" w:cs="仿宋"/>
          <w:b/>
          <w:bCs/>
          <w:color w:val="auto"/>
          <w:sz w:val="24"/>
        </w:rPr>
      </w:pPr>
      <w:r>
        <w:rPr>
          <w:rFonts w:hint="eastAsia" w:ascii="仿宋" w:hAnsi="仿宋" w:eastAsia="仿宋" w:cs="仿宋"/>
          <w:b/>
          <w:bCs/>
          <w:color w:val="auto"/>
          <w:sz w:val="24"/>
        </w:rPr>
        <w:t>五、开启</w:t>
      </w:r>
    </w:p>
    <w:p w14:paraId="1661B6F9">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rFonts w:hint="eastAsia" w:ascii="仿宋" w:hAnsi="仿宋" w:eastAsia="仿宋" w:cs="仿宋"/>
          <w:b w:val="0"/>
          <w:bCs w:val="0"/>
          <w:color w:val="auto"/>
          <w:sz w:val="24"/>
        </w:rPr>
      </w:pPr>
      <w:r>
        <w:rPr>
          <w:rFonts w:hint="eastAsia" w:ascii="仿宋" w:hAnsi="仿宋" w:eastAsia="仿宋" w:cs="仿宋"/>
          <w:b w:val="0"/>
          <w:bCs w:val="0"/>
          <w:color w:val="auto"/>
          <w:sz w:val="24"/>
        </w:rPr>
        <w:t>时间： </w:t>
      </w:r>
      <w:r>
        <w:rPr>
          <w:rFonts w:hint="eastAsia" w:ascii="仿宋" w:hAnsi="仿宋" w:eastAsia="仿宋" w:cs="仿宋"/>
          <w:b w:val="0"/>
          <w:bCs w:val="0"/>
          <w:color w:val="auto"/>
          <w:sz w:val="24"/>
          <w:lang w:eastAsia="zh-CN"/>
        </w:rPr>
        <w:t>202</w:t>
      </w:r>
      <w:r>
        <w:rPr>
          <w:rFonts w:hint="eastAsia" w:ascii="仿宋" w:hAnsi="仿宋" w:eastAsia="仿宋" w:cs="仿宋"/>
          <w:b w:val="0"/>
          <w:bCs w:val="0"/>
          <w:color w:val="auto"/>
          <w:sz w:val="24"/>
          <w:lang w:val="en-US" w:eastAsia="zh-CN"/>
        </w:rPr>
        <w:t>6</w:t>
      </w:r>
      <w:r>
        <w:rPr>
          <w:rFonts w:hint="eastAsia" w:ascii="仿宋" w:hAnsi="仿宋" w:eastAsia="仿宋" w:cs="仿宋"/>
          <w:b w:val="0"/>
          <w:bCs w:val="0"/>
          <w:color w:val="auto"/>
          <w:sz w:val="24"/>
          <w:lang w:eastAsia="zh-CN"/>
        </w:rPr>
        <w:t>年</w:t>
      </w:r>
      <w:r>
        <w:rPr>
          <w:rFonts w:hint="eastAsia" w:ascii="仿宋" w:hAnsi="仿宋" w:eastAsia="仿宋" w:cs="仿宋"/>
          <w:b w:val="0"/>
          <w:bCs w:val="0"/>
          <w:color w:val="auto"/>
          <w:sz w:val="24"/>
          <w:lang w:val="en-US" w:eastAsia="zh-CN"/>
        </w:rPr>
        <w:t>2</w:t>
      </w:r>
      <w:r>
        <w:rPr>
          <w:rFonts w:hint="eastAsia" w:ascii="仿宋" w:hAnsi="仿宋" w:eastAsia="仿宋" w:cs="仿宋"/>
          <w:b w:val="0"/>
          <w:bCs w:val="0"/>
          <w:color w:val="auto"/>
          <w:sz w:val="24"/>
          <w:lang w:eastAsia="zh-CN"/>
        </w:rPr>
        <w:t>月</w:t>
      </w:r>
      <w:r>
        <w:rPr>
          <w:rFonts w:hint="eastAsia" w:ascii="仿宋" w:hAnsi="仿宋" w:eastAsia="仿宋" w:cs="仿宋"/>
          <w:b w:val="0"/>
          <w:bCs w:val="0"/>
          <w:color w:val="auto"/>
          <w:sz w:val="24"/>
          <w:lang w:val="en-US" w:eastAsia="zh-CN"/>
        </w:rPr>
        <w:t>4</w:t>
      </w:r>
      <w:r>
        <w:rPr>
          <w:rFonts w:hint="eastAsia" w:ascii="仿宋" w:hAnsi="仿宋" w:eastAsia="仿宋" w:cs="仿宋"/>
          <w:b w:val="0"/>
          <w:bCs w:val="0"/>
          <w:color w:val="auto"/>
          <w:sz w:val="24"/>
        </w:rPr>
        <w:t xml:space="preserve">日 </w:t>
      </w:r>
      <w:r>
        <w:rPr>
          <w:rFonts w:hint="eastAsia" w:ascii="仿宋" w:hAnsi="仿宋" w:eastAsia="仿宋" w:cs="仿宋"/>
          <w:b w:val="0"/>
          <w:bCs w:val="0"/>
          <w:color w:val="auto"/>
          <w:sz w:val="24"/>
          <w:lang w:val="en-US" w:eastAsia="zh-CN"/>
        </w:rPr>
        <w:t>14</w:t>
      </w:r>
      <w:r>
        <w:rPr>
          <w:rFonts w:hint="eastAsia" w:ascii="仿宋" w:hAnsi="仿宋" w:eastAsia="仿宋" w:cs="仿宋"/>
          <w:b w:val="0"/>
          <w:bCs w:val="0"/>
          <w:color w:val="auto"/>
          <w:sz w:val="24"/>
        </w:rPr>
        <w:t>时</w:t>
      </w:r>
      <w:r>
        <w:rPr>
          <w:rFonts w:hint="eastAsia" w:ascii="仿宋" w:hAnsi="仿宋" w:eastAsia="仿宋" w:cs="仿宋"/>
          <w:b w:val="0"/>
          <w:bCs w:val="0"/>
          <w:color w:val="auto"/>
          <w:sz w:val="24"/>
          <w:lang w:val="en-US" w:eastAsia="zh-CN"/>
        </w:rPr>
        <w:t>30</w:t>
      </w:r>
      <w:r>
        <w:rPr>
          <w:rFonts w:hint="eastAsia" w:ascii="仿宋" w:hAnsi="仿宋" w:eastAsia="仿宋" w:cs="仿宋"/>
          <w:b w:val="0"/>
          <w:bCs w:val="0"/>
          <w:color w:val="auto"/>
          <w:sz w:val="24"/>
        </w:rPr>
        <w:t>分00秒 （北京时间）</w:t>
      </w:r>
    </w:p>
    <w:p w14:paraId="5AB49E1B">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rFonts w:hint="eastAsia" w:ascii="仿宋" w:hAnsi="仿宋" w:eastAsia="仿宋" w:cs="仿宋"/>
          <w:b w:val="0"/>
          <w:bCs w:val="0"/>
          <w:color w:val="auto"/>
          <w:sz w:val="24"/>
        </w:rPr>
      </w:pPr>
      <w:r>
        <w:rPr>
          <w:rFonts w:hint="eastAsia" w:ascii="仿宋" w:hAnsi="仿宋" w:eastAsia="仿宋" w:cs="仿宋"/>
          <w:b w:val="0"/>
          <w:bCs w:val="0"/>
          <w:color w:val="auto"/>
          <w:sz w:val="24"/>
        </w:rPr>
        <w:t>地点：地点：项目电子化交易系统（交易执行-选择项目所属区划-应标-项目投标-已获取-投标（响应）管理）上传投标（响应）文件</w:t>
      </w:r>
    </w:p>
    <w:p w14:paraId="2AEE8876">
      <w:pPr>
        <w:keepNext w:val="0"/>
        <w:keepLines w:val="0"/>
        <w:pageBreakBefore w:val="0"/>
        <w:widowControl w:val="0"/>
        <w:kinsoku/>
        <w:wordWrap/>
        <w:overflowPunct/>
        <w:topLinePunct w:val="0"/>
        <w:autoSpaceDE/>
        <w:autoSpaceDN/>
        <w:bidi w:val="0"/>
        <w:adjustRightInd/>
        <w:snapToGrid/>
        <w:spacing w:line="440" w:lineRule="exact"/>
        <w:ind w:firstLine="361" w:firstLineChars="150"/>
        <w:textAlignment w:val="auto"/>
        <w:rPr>
          <w:rFonts w:hint="eastAsia" w:ascii="仿宋" w:hAnsi="仿宋" w:eastAsia="仿宋" w:cs="仿宋"/>
          <w:b/>
          <w:bCs/>
          <w:color w:val="auto"/>
          <w:sz w:val="24"/>
        </w:rPr>
      </w:pPr>
      <w:r>
        <w:rPr>
          <w:rFonts w:hint="eastAsia" w:ascii="仿宋" w:hAnsi="仿宋" w:eastAsia="仿宋" w:cs="仿宋"/>
          <w:b/>
          <w:bCs/>
          <w:color w:val="auto"/>
          <w:sz w:val="24"/>
        </w:rPr>
        <w:t>六、公告期限</w:t>
      </w:r>
    </w:p>
    <w:p w14:paraId="7E8CEEA0">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rFonts w:hint="eastAsia" w:ascii="仿宋" w:hAnsi="仿宋" w:eastAsia="仿宋" w:cs="仿宋"/>
          <w:b w:val="0"/>
          <w:bCs w:val="0"/>
          <w:color w:val="auto"/>
          <w:sz w:val="24"/>
        </w:rPr>
      </w:pPr>
      <w:r>
        <w:rPr>
          <w:rFonts w:hint="eastAsia" w:ascii="仿宋" w:hAnsi="仿宋" w:eastAsia="仿宋" w:cs="仿宋"/>
          <w:b w:val="0"/>
          <w:bCs w:val="0"/>
          <w:color w:val="auto"/>
          <w:sz w:val="24"/>
        </w:rPr>
        <w:t>自本公告发布之日起</w:t>
      </w:r>
      <w:r>
        <w:rPr>
          <w:rFonts w:hint="eastAsia" w:ascii="仿宋" w:hAnsi="仿宋" w:eastAsia="仿宋" w:cs="仿宋"/>
          <w:b w:val="0"/>
          <w:bCs w:val="0"/>
          <w:color w:val="auto"/>
          <w:sz w:val="24"/>
          <w:lang w:val="en-US" w:eastAsia="zh-CN"/>
        </w:rPr>
        <w:t>3</w:t>
      </w:r>
      <w:r>
        <w:rPr>
          <w:rFonts w:hint="eastAsia" w:ascii="仿宋" w:hAnsi="仿宋" w:eastAsia="仿宋" w:cs="仿宋"/>
          <w:b w:val="0"/>
          <w:bCs w:val="0"/>
          <w:color w:val="auto"/>
          <w:sz w:val="24"/>
        </w:rPr>
        <w:t>个工作日。</w:t>
      </w:r>
    </w:p>
    <w:p w14:paraId="461A71DE">
      <w:pPr>
        <w:keepNext w:val="0"/>
        <w:keepLines w:val="0"/>
        <w:pageBreakBefore w:val="0"/>
        <w:widowControl w:val="0"/>
        <w:kinsoku/>
        <w:wordWrap/>
        <w:overflowPunct/>
        <w:topLinePunct w:val="0"/>
        <w:autoSpaceDE/>
        <w:autoSpaceDN/>
        <w:bidi w:val="0"/>
        <w:adjustRightInd/>
        <w:snapToGrid/>
        <w:spacing w:line="440" w:lineRule="exact"/>
        <w:ind w:firstLine="361" w:firstLineChars="150"/>
        <w:textAlignment w:val="auto"/>
        <w:rPr>
          <w:rFonts w:hint="eastAsia" w:ascii="仿宋" w:hAnsi="仿宋" w:eastAsia="仿宋" w:cs="仿宋"/>
          <w:b/>
          <w:bCs/>
          <w:color w:val="auto"/>
          <w:sz w:val="24"/>
        </w:rPr>
      </w:pPr>
      <w:r>
        <w:rPr>
          <w:rFonts w:hint="eastAsia" w:ascii="仿宋" w:hAnsi="仿宋" w:eastAsia="仿宋" w:cs="仿宋"/>
          <w:b/>
          <w:bCs/>
          <w:color w:val="auto"/>
          <w:sz w:val="24"/>
        </w:rPr>
        <w:t>七、其他补充事宜</w:t>
      </w:r>
    </w:p>
    <w:p w14:paraId="5A28FF48">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 w:hAnsi="仿宋" w:eastAsia="仿宋" w:cs="仿宋"/>
          <w:color w:val="auto"/>
          <w:sz w:val="24"/>
          <w:szCs w:val="24"/>
          <w:u w:val="none"/>
          <w:lang w:val="en-US" w:eastAsia="zh-CN"/>
        </w:rPr>
      </w:pPr>
      <w:r>
        <w:rPr>
          <w:rFonts w:hint="eastAsia" w:ascii="仿宋" w:hAnsi="仿宋" w:eastAsia="仿宋" w:cs="仿宋"/>
          <w:color w:val="auto"/>
          <w:sz w:val="24"/>
          <w:szCs w:val="24"/>
          <w:u w:val="none"/>
          <w:lang w:val="en-US" w:eastAsia="zh-CN"/>
        </w:rPr>
        <w:t>本项目采购过程中需要使用陕西省政府采购综合管理平台（以下简称“政府采购平台”），登录方式及地址：通过陕西省政府采购网（www.ccgp-shaanxi.gov.cn）首页供应商用户登录，供应商应当按照以下要求进行系统操作。</w:t>
      </w:r>
    </w:p>
    <w:p w14:paraId="2274F534">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ascii="仿宋" w:hAnsi="仿宋" w:eastAsia="仿宋" w:cs="仿宋"/>
          <w:color w:val="auto"/>
          <w:sz w:val="24"/>
          <w:szCs w:val="24"/>
          <w:u w:val="none"/>
          <w:lang w:val="en-US" w:eastAsia="zh-CN"/>
        </w:rPr>
      </w:pPr>
      <w:r>
        <w:rPr>
          <w:rFonts w:hint="eastAsia" w:ascii="仿宋" w:hAnsi="仿宋" w:eastAsia="仿宋" w:cs="仿宋"/>
          <w:color w:val="auto"/>
          <w:sz w:val="24"/>
          <w:szCs w:val="24"/>
          <w:u w:val="none"/>
          <w:lang w:val="en-US" w:eastAsia="zh-CN"/>
        </w:rPr>
        <w:t>（一）供应商应当自行在陕西省政府采购网-办事指南查看相应的系统操作指南，并严格按照供应商操作手册要求进行系统操作。在登录、使用政府采购平台前，应当按照要求完成供应商注册和信息完善，加入政府采购平台供应商库。</w:t>
      </w:r>
    </w:p>
    <w:p w14:paraId="328381D7">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ascii="仿宋" w:hAnsi="仿宋" w:eastAsia="仿宋" w:cs="仿宋"/>
          <w:color w:val="auto"/>
          <w:sz w:val="24"/>
          <w:szCs w:val="24"/>
          <w:u w:val="none"/>
          <w:lang w:val="en-US" w:eastAsia="zh-CN"/>
        </w:rPr>
      </w:pPr>
      <w:r>
        <w:rPr>
          <w:rFonts w:hint="eastAsia" w:ascii="仿宋" w:hAnsi="仿宋" w:eastAsia="仿宋" w:cs="仿宋"/>
          <w:color w:val="auto"/>
          <w:sz w:val="24"/>
          <w:szCs w:val="24"/>
          <w:u w:val="none"/>
          <w:lang w:val="en-US" w:eastAsia="zh-CN"/>
        </w:rPr>
        <w:t>（二）供应商应当使用纳入陕西省政府采购综合管理平台数字证书互认范围的数字证书及签章（以下简称“互认的证书及签章”）进行系统操作。供应商使用互认的证书及签章在政府采购平台进行的一切操作和资料传递，以及加盖电子签章确认采购过程中制作、交换的电子数据，均属于供应商真实意思表示，由供应商对其系统操作行为和电子签章确认的事项承担法律责任。</w:t>
      </w:r>
    </w:p>
    <w:p w14:paraId="6590FA96">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ascii="仿宋" w:hAnsi="仿宋" w:eastAsia="仿宋" w:cs="仿宋"/>
          <w:color w:val="auto"/>
          <w:sz w:val="24"/>
          <w:szCs w:val="24"/>
          <w:u w:val="none"/>
          <w:lang w:val="en-US" w:eastAsia="zh-CN"/>
        </w:rPr>
      </w:pPr>
      <w:r>
        <w:rPr>
          <w:rFonts w:hint="eastAsia" w:ascii="仿宋" w:hAnsi="仿宋" w:eastAsia="仿宋" w:cs="仿宋"/>
          <w:color w:val="auto"/>
          <w:sz w:val="24"/>
          <w:szCs w:val="24"/>
          <w:u w:val="none"/>
          <w:lang w:val="en-US" w:eastAsia="zh-CN"/>
        </w:rPr>
        <w:t>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14:paraId="098B7131">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ascii="仿宋" w:hAnsi="仿宋" w:eastAsia="仿宋" w:cs="仿宋"/>
          <w:color w:val="auto"/>
          <w:sz w:val="24"/>
          <w:szCs w:val="24"/>
          <w:u w:val="none"/>
          <w:lang w:val="en-US" w:eastAsia="zh-CN"/>
        </w:rPr>
      </w:pPr>
      <w:r>
        <w:rPr>
          <w:rFonts w:hint="eastAsia" w:ascii="仿宋" w:hAnsi="仿宋" w:eastAsia="仿宋" w:cs="仿宋"/>
          <w:color w:val="auto"/>
          <w:sz w:val="24"/>
          <w:szCs w:val="24"/>
          <w:u w:val="none"/>
          <w:lang w:val="en-US" w:eastAsia="zh-CN"/>
        </w:rPr>
        <w:t>供应商应当加强互认的证书及签章日常校验和妥善保管，确保在参加采购活动期间互认的证书及签章能够正常使用；供应商应当严格互认的证书及签章的内部授权管理，防止非授权操作。</w:t>
      </w:r>
    </w:p>
    <w:p w14:paraId="7085CCB7">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ascii="仿宋" w:hAnsi="仿宋" w:eastAsia="仿宋" w:cs="仿宋"/>
          <w:color w:val="auto"/>
          <w:sz w:val="24"/>
          <w:szCs w:val="24"/>
          <w:u w:val="none"/>
          <w:lang w:val="en-US" w:eastAsia="zh-CN"/>
        </w:rPr>
      </w:pPr>
      <w:r>
        <w:rPr>
          <w:rFonts w:hint="eastAsia" w:ascii="仿宋" w:hAnsi="仿宋" w:eastAsia="仿宋" w:cs="仿宋"/>
          <w:color w:val="auto"/>
          <w:sz w:val="24"/>
          <w:szCs w:val="24"/>
          <w:u w:val="none"/>
          <w:lang w:val="en-US" w:eastAsia="zh-CN"/>
        </w:rPr>
        <w:t>（三）供应商应当自行准备电子化采购所需的计算机终端、软硬件及网络环境，承担因准备不足产生的不利后果。</w:t>
      </w:r>
    </w:p>
    <w:p w14:paraId="59DC8BEE">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ascii="仿宋" w:hAnsi="仿宋" w:eastAsia="仿宋" w:cs="仿宋"/>
          <w:color w:val="auto"/>
          <w:sz w:val="24"/>
          <w:szCs w:val="24"/>
          <w:u w:val="none"/>
          <w:lang w:val="en-US" w:eastAsia="zh-CN"/>
        </w:rPr>
      </w:pPr>
      <w:r>
        <w:rPr>
          <w:rFonts w:hint="eastAsia" w:ascii="仿宋" w:hAnsi="仿宋" w:eastAsia="仿宋" w:cs="仿宋"/>
          <w:color w:val="auto"/>
          <w:sz w:val="24"/>
          <w:szCs w:val="24"/>
          <w:u w:val="none"/>
          <w:lang w:val="en-US" w:eastAsia="zh-CN"/>
        </w:rPr>
        <w:t>（四）开标/开启前30分钟内，供应商需登录项目电子化交易系统-“供应商开标大厅”-进入开标选择对应项目包组操作签到。</w:t>
      </w:r>
    </w:p>
    <w:p w14:paraId="0234CE37">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ascii="仿宋" w:hAnsi="仿宋" w:eastAsia="仿宋" w:cs="仿宋"/>
          <w:color w:val="auto"/>
          <w:sz w:val="24"/>
          <w:szCs w:val="24"/>
          <w:u w:val="none"/>
          <w:lang w:val="en-US" w:eastAsia="zh-CN"/>
        </w:rPr>
      </w:pPr>
      <w:r>
        <w:rPr>
          <w:rFonts w:hint="eastAsia" w:ascii="仿宋" w:hAnsi="仿宋" w:eastAsia="仿宋" w:cs="仿宋"/>
          <w:color w:val="auto"/>
          <w:sz w:val="24"/>
          <w:szCs w:val="24"/>
          <w:u w:val="none"/>
          <w:lang w:val="en-US" w:eastAsia="zh-CN"/>
        </w:rPr>
        <w:t>（五）政府采购平台技术支持：</w:t>
      </w:r>
    </w:p>
    <w:p w14:paraId="1DBF5CA2">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ascii="仿宋" w:hAnsi="仿宋" w:eastAsia="仿宋" w:cs="仿宋"/>
          <w:color w:val="auto"/>
          <w:sz w:val="24"/>
          <w:szCs w:val="24"/>
          <w:u w:val="none"/>
          <w:lang w:val="en-US" w:eastAsia="zh-CN"/>
        </w:rPr>
      </w:pPr>
      <w:r>
        <w:rPr>
          <w:rFonts w:hint="eastAsia" w:ascii="仿宋" w:hAnsi="仿宋" w:eastAsia="仿宋" w:cs="仿宋"/>
          <w:color w:val="auto"/>
          <w:sz w:val="24"/>
          <w:szCs w:val="24"/>
          <w:u w:val="none"/>
          <w:lang w:val="en-US" w:eastAsia="zh-CN"/>
        </w:rPr>
        <w:t>在线客服：通过陕西省政府采购网-在线客服进行咨询</w:t>
      </w:r>
    </w:p>
    <w:p w14:paraId="0E55031D">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ascii="仿宋" w:hAnsi="仿宋" w:eastAsia="仿宋" w:cs="仿宋"/>
          <w:color w:val="auto"/>
          <w:sz w:val="24"/>
          <w:szCs w:val="24"/>
          <w:u w:val="none"/>
          <w:lang w:val="en-US" w:eastAsia="zh-CN"/>
        </w:rPr>
      </w:pPr>
      <w:r>
        <w:rPr>
          <w:rFonts w:hint="eastAsia" w:ascii="仿宋" w:hAnsi="仿宋" w:eastAsia="仿宋" w:cs="仿宋"/>
          <w:color w:val="auto"/>
          <w:sz w:val="24"/>
          <w:szCs w:val="24"/>
          <w:u w:val="none"/>
          <w:lang w:val="en-US" w:eastAsia="zh-CN"/>
        </w:rPr>
        <w:t>技术服务电话：029-96702</w:t>
      </w:r>
    </w:p>
    <w:p w14:paraId="1EDC7743">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hint="eastAsia" w:ascii="仿宋" w:hAnsi="仿宋" w:eastAsia="仿宋" w:cs="仿宋"/>
          <w:color w:val="auto"/>
          <w:sz w:val="24"/>
          <w:szCs w:val="24"/>
          <w:u w:val="none"/>
          <w:lang w:val="en-US" w:eastAsia="zh-CN"/>
        </w:rPr>
      </w:pPr>
      <w:r>
        <w:rPr>
          <w:rFonts w:hint="eastAsia" w:ascii="仿宋" w:hAnsi="仿宋" w:eastAsia="仿宋" w:cs="仿宋"/>
          <w:color w:val="auto"/>
          <w:sz w:val="24"/>
          <w:szCs w:val="24"/>
          <w:u w:val="none"/>
          <w:lang w:val="en-US" w:eastAsia="zh-CN"/>
        </w:rPr>
        <w:t>CA及签章服务：通过陕西省政府采购网-办事指南进行查询</w:t>
      </w:r>
    </w:p>
    <w:p w14:paraId="7FAEEE05">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firstLine="480"/>
        <w:textAlignment w:val="auto"/>
        <w:rPr>
          <w:rFonts w:hint="eastAsia" w:ascii="仿宋" w:hAnsi="仿宋" w:eastAsia="仿宋" w:cs="仿宋"/>
          <w:color w:val="auto"/>
          <w:sz w:val="24"/>
          <w:szCs w:val="24"/>
          <w:u w:val="none"/>
          <w:lang w:val="en-US" w:eastAsia="zh-CN"/>
        </w:rPr>
      </w:pPr>
      <w:r>
        <w:rPr>
          <w:rFonts w:hint="eastAsia" w:ascii="仿宋" w:hAnsi="仿宋" w:eastAsia="仿宋" w:cs="仿宋"/>
          <w:color w:val="auto"/>
          <w:sz w:val="24"/>
          <w:szCs w:val="24"/>
          <w:u w:val="none"/>
          <w:lang w:val="en-US" w:eastAsia="zh-CN"/>
        </w:rPr>
        <w:t>为保障政府采购电子化交易平台项目实施，供应商需要在线提交所有通过电子化交易平台实施的政府采购项目的响应文件，同时，线下提交响应文件正本壹份、副本贰份、电子版一份（U盘一份）。（1）提交纸质版响应文件截止时间：2026年2月4日下午14时30分00秒（北京时间）；（2）提交纸质版响应文件地点：商洛市商郡城北门3＃楼2单元101室；（3）提交纸质版响应文件密封要求：投标文件正本一个封袋、副本一个封袋、电子版文件放置正本封袋内，电子版文件须粘贴注明投标人名称的标签。</w:t>
      </w:r>
    </w:p>
    <w:p w14:paraId="5B29F24C">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440" w:lineRule="exact"/>
        <w:ind w:left="0" w:leftChars="0" w:firstLine="480" w:firstLineChars="0"/>
        <w:jc w:val="left"/>
        <w:textAlignment w:val="auto"/>
        <w:rPr>
          <w:rFonts w:hint="eastAsia" w:ascii="仿宋" w:hAnsi="仿宋" w:eastAsia="仿宋" w:cs="仿宋"/>
          <w:b w:val="0"/>
          <w:bCs w:val="0"/>
          <w:color w:val="auto"/>
          <w:sz w:val="24"/>
        </w:rPr>
      </w:pPr>
      <w:r>
        <w:rPr>
          <w:rFonts w:hint="eastAsia" w:ascii="仿宋" w:hAnsi="仿宋" w:eastAsia="仿宋" w:cs="仿宋"/>
          <w:color w:val="auto"/>
          <w:sz w:val="24"/>
          <w:szCs w:val="24"/>
          <w:u w:val="none"/>
          <w:lang w:val="en-US" w:eastAsia="zh-CN"/>
        </w:rPr>
        <w:t>各投标人应根据“陕西省财政厅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w:t>
      </w:r>
      <w:r>
        <w:rPr>
          <w:rFonts w:hint="eastAsia" w:ascii="仿宋" w:hAnsi="仿宋" w:eastAsia="仿宋" w:cs="仿宋"/>
          <w:b w:val="0"/>
          <w:bCs w:val="0"/>
          <w:color w:val="auto"/>
          <w:sz w:val="24"/>
        </w:rPr>
        <w:t xml:space="preserve">    </w:t>
      </w:r>
    </w:p>
    <w:p w14:paraId="165AC2F1">
      <w:pPr>
        <w:keepNext w:val="0"/>
        <w:keepLines w:val="0"/>
        <w:pageBreakBefore w:val="0"/>
        <w:widowControl w:val="0"/>
        <w:kinsoku/>
        <w:wordWrap/>
        <w:overflowPunct/>
        <w:topLinePunct w:val="0"/>
        <w:autoSpaceDE/>
        <w:autoSpaceDN/>
        <w:bidi w:val="0"/>
        <w:adjustRightInd/>
        <w:snapToGrid/>
        <w:spacing w:line="440" w:lineRule="exact"/>
        <w:ind w:firstLine="361" w:firstLineChars="150"/>
        <w:textAlignment w:val="auto"/>
        <w:rPr>
          <w:rFonts w:hint="eastAsia" w:ascii="仿宋" w:hAnsi="仿宋" w:eastAsia="仿宋" w:cs="仿宋"/>
          <w:b/>
          <w:bCs/>
          <w:color w:val="auto"/>
          <w:sz w:val="24"/>
        </w:rPr>
      </w:pPr>
      <w:r>
        <w:rPr>
          <w:rFonts w:hint="eastAsia" w:ascii="仿宋" w:hAnsi="仿宋" w:eastAsia="仿宋" w:cs="仿宋"/>
          <w:b/>
          <w:bCs/>
          <w:color w:val="auto"/>
          <w:sz w:val="24"/>
        </w:rPr>
        <w:t>八、凡对本次采购提出询问，请按以下方式联系。</w:t>
      </w:r>
    </w:p>
    <w:p w14:paraId="7E9D651E">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rFonts w:hint="eastAsia" w:ascii="仿宋" w:hAnsi="仿宋" w:eastAsia="仿宋" w:cs="仿宋"/>
          <w:b w:val="0"/>
          <w:bCs w:val="0"/>
          <w:color w:val="auto"/>
          <w:sz w:val="24"/>
        </w:rPr>
      </w:pPr>
      <w:r>
        <w:rPr>
          <w:rFonts w:hint="eastAsia" w:ascii="仿宋" w:hAnsi="仿宋" w:eastAsia="仿宋" w:cs="仿宋"/>
          <w:b w:val="0"/>
          <w:bCs w:val="0"/>
          <w:color w:val="auto"/>
          <w:sz w:val="24"/>
        </w:rPr>
        <w:t>1.釆购人信息</w:t>
      </w:r>
    </w:p>
    <w:p w14:paraId="726A3D1F">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rFonts w:hint="eastAsia" w:ascii="仿宋" w:hAnsi="仿宋" w:eastAsia="仿宋" w:cs="仿宋"/>
          <w:b w:val="0"/>
          <w:bCs w:val="0"/>
          <w:color w:val="auto"/>
          <w:sz w:val="24"/>
          <w:u w:val="single"/>
          <w:lang w:eastAsia="zh-CN"/>
        </w:rPr>
      </w:pPr>
      <w:r>
        <w:rPr>
          <w:rFonts w:hint="eastAsia" w:ascii="仿宋" w:hAnsi="仿宋" w:eastAsia="仿宋" w:cs="仿宋"/>
          <w:b w:val="0"/>
          <w:bCs w:val="0"/>
          <w:color w:val="auto"/>
          <w:sz w:val="24"/>
        </w:rPr>
        <w:t>名称：</w:t>
      </w:r>
      <w:r>
        <w:rPr>
          <w:rFonts w:hint="eastAsia" w:ascii="仿宋" w:hAnsi="仿宋" w:eastAsia="仿宋" w:cs="仿宋"/>
          <w:b w:val="0"/>
          <w:bCs w:val="0"/>
          <w:color w:val="auto"/>
          <w:sz w:val="24"/>
          <w:u w:val="single"/>
        </w:rPr>
        <w:t>商洛市中</w:t>
      </w:r>
      <w:r>
        <w:rPr>
          <w:rFonts w:hint="eastAsia" w:ascii="仿宋" w:hAnsi="仿宋" w:eastAsia="仿宋" w:cs="仿宋"/>
          <w:b w:val="0"/>
          <w:bCs w:val="0"/>
          <w:color w:val="auto"/>
          <w:sz w:val="24"/>
          <w:u w:val="single"/>
          <w:lang w:eastAsia="zh-CN"/>
        </w:rPr>
        <w:t>心血站</w:t>
      </w:r>
    </w:p>
    <w:p w14:paraId="5EF28B7A">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rFonts w:hint="eastAsia" w:ascii="仿宋" w:hAnsi="仿宋" w:eastAsia="仿宋" w:cs="仿宋"/>
          <w:b w:val="0"/>
          <w:bCs w:val="0"/>
          <w:color w:val="auto"/>
          <w:sz w:val="24"/>
          <w:u w:val="single"/>
          <w:lang w:val="en-US" w:eastAsia="zh-CN"/>
        </w:rPr>
      </w:pPr>
      <w:r>
        <w:rPr>
          <w:rFonts w:hint="eastAsia" w:ascii="仿宋" w:hAnsi="仿宋" w:eastAsia="仿宋" w:cs="仿宋"/>
          <w:b w:val="0"/>
          <w:bCs w:val="0"/>
          <w:color w:val="auto"/>
          <w:sz w:val="24"/>
        </w:rPr>
        <w:t>地址：</w:t>
      </w:r>
      <w:r>
        <w:rPr>
          <w:rFonts w:hint="eastAsia" w:ascii="仿宋" w:hAnsi="仿宋" w:eastAsia="仿宋" w:cs="仿宋"/>
          <w:b w:val="0"/>
          <w:bCs w:val="0"/>
          <w:color w:val="auto"/>
          <w:sz w:val="24"/>
          <w:u w:val="single"/>
          <w:lang w:val="en-US" w:eastAsia="zh-CN"/>
        </w:rPr>
        <w:t>商洛市商州区北新街东段</w:t>
      </w:r>
    </w:p>
    <w:p w14:paraId="1F4707A9">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rFonts w:hint="eastAsia" w:ascii="仿宋" w:hAnsi="仿宋" w:eastAsia="仿宋" w:cs="仿宋"/>
          <w:b w:val="0"/>
          <w:bCs w:val="0"/>
          <w:color w:val="auto"/>
          <w:sz w:val="24"/>
          <w:lang w:val="en-US" w:eastAsia="zh-CN"/>
        </w:rPr>
      </w:pPr>
      <w:r>
        <w:rPr>
          <w:rFonts w:hint="eastAsia" w:ascii="仿宋" w:hAnsi="仿宋" w:eastAsia="仿宋" w:cs="仿宋"/>
          <w:b w:val="0"/>
          <w:bCs w:val="0"/>
          <w:color w:val="auto"/>
          <w:sz w:val="24"/>
        </w:rPr>
        <w:t>联系方式：</w:t>
      </w:r>
      <w:r>
        <w:rPr>
          <w:rFonts w:hint="eastAsia" w:ascii="仿宋" w:hAnsi="仿宋" w:eastAsia="仿宋" w:cs="仿宋"/>
          <w:b w:val="0"/>
          <w:bCs w:val="0"/>
          <w:color w:val="auto"/>
          <w:sz w:val="24"/>
          <w:u w:val="single"/>
          <w:lang w:val="en-US" w:eastAsia="zh-CN"/>
        </w:rPr>
        <w:t xml:space="preserve">13992450653 </w:t>
      </w:r>
    </w:p>
    <w:p w14:paraId="07914675">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rFonts w:hint="eastAsia" w:ascii="仿宋" w:hAnsi="仿宋" w:eastAsia="仿宋" w:cs="仿宋"/>
          <w:b w:val="0"/>
          <w:bCs w:val="0"/>
          <w:color w:val="auto"/>
          <w:sz w:val="24"/>
        </w:rPr>
      </w:pPr>
      <w:r>
        <w:rPr>
          <w:rFonts w:hint="eastAsia" w:ascii="仿宋" w:hAnsi="仿宋" w:eastAsia="仿宋" w:cs="仿宋"/>
          <w:b w:val="0"/>
          <w:bCs w:val="0"/>
          <w:color w:val="auto"/>
          <w:sz w:val="24"/>
        </w:rPr>
        <w:t>2.釆购代理机构信息</w:t>
      </w:r>
    </w:p>
    <w:p w14:paraId="11FFF365">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rFonts w:hint="eastAsia" w:ascii="仿宋" w:hAnsi="仿宋" w:eastAsia="仿宋" w:cs="仿宋"/>
          <w:b w:val="0"/>
          <w:bCs w:val="0"/>
          <w:color w:val="auto"/>
          <w:sz w:val="24"/>
          <w:u w:val="single"/>
        </w:rPr>
      </w:pPr>
      <w:r>
        <w:rPr>
          <w:rFonts w:hint="eastAsia" w:ascii="仿宋" w:hAnsi="仿宋" w:eastAsia="仿宋" w:cs="仿宋"/>
          <w:b w:val="0"/>
          <w:bCs w:val="0"/>
          <w:color w:val="auto"/>
          <w:sz w:val="24"/>
        </w:rPr>
        <w:t>名称：</w:t>
      </w:r>
      <w:r>
        <w:rPr>
          <w:rFonts w:hint="eastAsia" w:ascii="仿宋" w:hAnsi="仿宋" w:eastAsia="仿宋" w:cs="仿宋"/>
          <w:b w:val="0"/>
          <w:bCs w:val="0"/>
          <w:color w:val="auto"/>
          <w:sz w:val="24"/>
          <w:u w:val="single"/>
        </w:rPr>
        <w:t>国正聚源工程咨询集团有限公司</w:t>
      </w:r>
    </w:p>
    <w:p w14:paraId="3CA94D8A">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rFonts w:hint="eastAsia" w:ascii="仿宋" w:hAnsi="仿宋" w:eastAsia="仿宋" w:cs="仿宋"/>
          <w:b w:val="0"/>
          <w:bCs w:val="0"/>
          <w:color w:val="auto"/>
          <w:sz w:val="24"/>
          <w:u w:val="single"/>
        </w:rPr>
      </w:pPr>
      <w:r>
        <w:rPr>
          <w:rFonts w:hint="eastAsia" w:ascii="仿宋" w:hAnsi="仿宋" w:eastAsia="仿宋" w:cs="仿宋"/>
          <w:b w:val="0"/>
          <w:bCs w:val="0"/>
          <w:color w:val="auto"/>
          <w:sz w:val="24"/>
        </w:rPr>
        <w:t>地址：</w:t>
      </w:r>
      <w:r>
        <w:rPr>
          <w:rFonts w:hint="eastAsia" w:ascii="仿宋" w:hAnsi="仿宋" w:eastAsia="仿宋" w:cs="仿宋"/>
          <w:b w:val="0"/>
          <w:bCs w:val="0"/>
          <w:color w:val="auto"/>
          <w:sz w:val="24"/>
          <w:u w:val="single"/>
        </w:rPr>
        <w:t>商洛市商郡城北门3号楼2单元101室</w:t>
      </w:r>
    </w:p>
    <w:p w14:paraId="67AA2F96">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rFonts w:hint="eastAsia" w:ascii="仿宋" w:hAnsi="仿宋" w:eastAsia="仿宋" w:cs="仿宋"/>
          <w:b w:val="0"/>
          <w:bCs w:val="0"/>
          <w:color w:val="auto"/>
          <w:sz w:val="24"/>
          <w:u w:val="single"/>
        </w:rPr>
      </w:pPr>
      <w:r>
        <w:rPr>
          <w:rFonts w:hint="eastAsia" w:ascii="仿宋" w:hAnsi="仿宋" w:eastAsia="仿宋" w:cs="仿宋"/>
          <w:b w:val="0"/>
          <w:bCs w:val="0"/>
          <w:color w:val="auto"/>
          <w:sz w:val="24"/>
        </w:rPr>
        <w:t>联系方式：</w:t>
      </w:r>
      <w:r>
        <w:rPr>
          <w:rFonts w:hint="eastAsia" w:ascii="仿宋" w:hAnsi="仿宋" w:eastAsia="仿宋" w:cs="仿宋"/>
          <w:b w:val="0"/>
          <w:bCs w:val="0"/>
          <w:color w:val="auto"/>
          <w:sz w:val="24"/>
          <w:u w:val="single"/>
        </w:rPr>
        <w:t>0914-8080065</w:t>
      </w:r>
    </w:p>
    <w:p w14:paraId="4444BCAF">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rFonts w:hint="eastAsia" w:ascii="仿宋" w:hAnsi="仿宋" w:eastAsia="仿宋" w:cs="仿宋"/>
          <w:b w:val="0"/>
          <w:bCs w:val="0"/>
          <w:color w:val="auto"/>
          <w:sz w:val="24"/>
        </w:rPr>
      </w:pPr>
      <w:r>
        <w:rPr>
          <w:rFonts w:hint="eastAsia" w:ascii="仿宋" w:hAnsi="仿宋" w:eastAsia="仿宋" w:cs="仿宋"/>
          <w:b w:val="0"/>
          <w:bCs w:val="0"/>
          <w:color w:val="auto"/>
          <w:sz w:val="24"/>
        </w:rPr>
        <w:t>3.项目联系方式</w:t>
      </w:r>
    </w:p>
    <w:p w14:paraId="4A49A3A2">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rFonts w:hint="eastAsia" w:ascii="仿宋" w:hAnsi="仿宋" w:eastAsia="仿宋" w:cs="仿宋"/>
          <w:b w:val="0"/>
          <w:bCs w:val="0"/>
          <w:color w:val="auto"/>
          <w:sz w:val="24"/>
          <w:u w:val="single"/>
          <w:lang w:eastAsia="zh-CN"/>
        </w:rPr>
      </w:pPr>
      <w:r>
        <w:rPr>
          <w:rFonts w:hint="eastAsia" w:ascii="仿宋" w:hAnsi="仿宋" w:eastAsia="仿宋" w:cs="仿宋"/>
          <w:b w:val="0"/>
          <w:bCs w:val="0"/>
          <w:color w:val="auto"/>
          <w:sz w:val="24"/>
        </w:rPr>
        <w:t>项目联系人</w:t>
      </w:r>
      <w:r>
        <w:rPr>
          <w:rFonts w:hint="eastAsia" w:ascii="仿宋" w:hAnsi="仿宋" w:eastAsia="仿宋" w:cs="仿宋"/>
          <w:b w:val="0"/>
          <w:bCs w:val="0"/>
          <w:color w:val="auto"/>
          <w:sz w:val="24"/>
          <w:lang w:eastAsia="zh-CN"/>
        </w:rPr>
        <w:t>林先生</w:t>
      </w:r>
    </w:p>
    <w:p w14:paraId="1DAA08DB">
      <w:pPr>
        <w:keepNext w:val="0"/>
        <w:keepLines w:val="0"/>
        <w:pageBreakBefore w:val="0"/>
        <w:widowControl w:val="0"/>
        <w:kinsoku/>
        <w:wordWrap/>
        <w:overflowPunct/>
        <w:topLinePunct w:val="0"/>
        <w:autoSpaceDE/>
        <w:autoSpaceDN/>
        <w:bidi w:val="0"/>
        <w:adjustRightInd/>
        <w:snapToGrid/>
        <w:spacing w:line="440" w:lineRule="exact"/>
        <w:ind w:firstLine="360" w:firstLineChars="150"/>
        <w:textAlignment w:val="auto"/>
        <w:rPr>
          <w:rFonts w:hint="default" w:ascii="仿宋" w:hAnsi="仿宋" w:eastAsia="仿宋" w:cs="仿宋"/>
          <w:b w:val="0"/>
          <w:bCs w:val="0"/>
          <w:color w:val="auto"/>
          <w:sz w:val="24"/>
          <w:u w:val="single"/>
          <w:lang w:val="en-US" w:eastAsia="zh-CN"/>
        </w:rPr>
      </w:pPr>
      <w:r>
        <w:rPr>
          <w:rFonts w:hint="eastAsia" w:ascii="仿宋" w:hAnsi="仿宋" w:eastAsia="仿宋" w:cs="仿宋"/>
          <w:b w:val="0"/>
          <w:bCs w:val="0"/>
          <w:color w:val="auto"/>
          <w:sz w:val="24"/>
        </w:rPr>
        <w:t>电话：</w:t>
      </w:r>
      <w:r>
        <w:rPr>
          <w:rFonts w:hint="eastAsia" w:ascii="仿宋" w:hAnsi="仿宋" w:eastAsia="仿宋" w:cs="仿宋"/>
          <w:b w:val="0"/>
          <w:bCs w:val="0"/>
          <w:color w:val="auto"/>
          <w:sz w:val="24"/>
          <w:u w:val="single"/>
          <w:lang w:val="en-US" w:eastAsia="zh-CN"/>
        </w:rPr>
        <w:t>13209142772</w:t>
      </w:r>
    </w:p>
    <w:p w14:paraId="73831C54">
      <w:pPr>
        <w:pStyle w:val="5"/>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lang w:val="en-US" w:eastAsia="zh-CN"/>
        </w:rPr>
      </w:pPr>
    </w:p>
    <w:p w14:paraId="29C703D5">
      <w:pPr>
        <w:keepNext w:val="0"/>
        <w:keepLines w:val="0"/>
        <w:pageBreakBefore w:val="0"/>
        <w:widowControl w:val="0"/>
        <w:kinsoku/>
        <w:wordWrap/>
        <w:overflowPunct/>
        <w:topLinePunct w:val="0"/>
        <w:autoSpaceDE/>
        <w:autoSpaceDN/>
        <w:bidi w:val="0"/>
        <w:adjustRightInd/>
        <w:snapToGrid/>
        <w:spacing w:line="440" w:lineRule="exact"/>
        <w:ind w:firstLine="2040" w:firstLineChars="850"/>
        <w:jc w:val="right"/>
        <w:textAlignment w:val="auto"/>
        <w:rPr>
          <w:rFonts w:hint="eastAsia" w:ascii="仿宋" w:hAnsi="仿宋" w:eastAsia="仿宋" w:cs="仿宋"/>
          <w:b w:val="0"/>
          <w:bCs w:val="0"/>
          <w:color w:val="auto"/>
          <w:sz w:val="24"/>
        </w:rPr>
      </w:pPr>
      <w:r>
        <w:rPr>
          <w:rFonts w:hint="eastAsia" w:ascii="仿宋" w:hAnsi="仿宋" w:eastAsia="仿宋" w:cs="仿宋"/>
          <w:b w:val="0"/>
          <w:bCs w:val="0"/>
          <w:color w:val="auto"/>
          <w:sz w:val="24"/>
        </w:rPr>
        <w:t>国正聚源工程咨询集团有限公司</w:t>
      </w:r>
    </w:p>
    <w:p w14:paraId="190E39BF">
      <w:pPr>
        <w:keepNext w:val="0"/>
        <w:keepLines w:val="0"/>
        <w:pageBreakBefore w:val="0"/>
        <w:widowControl w:val="0"/>
        <w:kinsoku/>
        <w:wordWrap/>
        <w:overflowPunct/>
        <w:topLinePunct w:val="0"/>
        <w:autoSpaceDE/>
        <w:autoSpaceDN/>
        <w:bidi w:val="0"/>
        <w:adjustRightInd/>
        <w:snapToGrid/>
        <w:spacing w:line="440" w:lineRule="exact"/>
        <w:ind w:firstLine="2280" w:firstLineChars="950"/>
        <w:jc w:val="right"/>
        <w:textAlignment w:val="auto"/>
        <w:rPr>
          <w:rFonts w:hint="eastAsia" w:ascii="仿宋" w:hAnsi="仿宋" w:eastAsia="仿宋" w:cs="仿宋"/>
          <w:b w:val="0"/>
          <w:bCs w:val="0"/>
          <w:color w:val="auto"/>
          <w:sz w:val="24"/>
        </w:rPr>
      </w:pPr>
      <w:r>
        <w:rPr>
          <w:rFonts w:hint="eastAsia" w:ascii="仿宋" w:hAnsi="仿宋" w:eastAsia="仿宋" w:cs="仿宋"/>
          <w:b w:val="0"/>
          <w:bCs w:val="0"/>
          <w:color w:val="auto"/>
          <w:sz w:val="24"/>
        </w:rPr>
        <w:t>202</w:t>
      </w:r>
      <w:r>
        <w:rPr>
          <w:rFonts w:hint="eastAsia" w:ascii="仿宋" w:hAnsi="仿宋" w:eastAsia="仿宋" w:cs="仿宋"/>
          <w:b w:val="0"/>
          <w:bCs w:val="0"/>
          <w:color w:val="auto"/>
          <w:sz w:val="24"/>
          <w:lang w:val="en-US" w:eastAsia="zh-CN"/>
        </w:rPr>
        <w:t>6</w:t>
      </w:r>
      <w:r>
        <w:rPr>
          <w:rFonts w:hint="eastAsia" w:ascii="仿宋" w:hAnsi="仿宋" w:eastAsia="仿宋" w:cs="仿宋"/>
          <w:b w:val="0"/>
          <w:bCs w:val="0"/>
          <w:color w:val="auto"/>
          <w:sz w:val="24"/>
        </w:rPr>
        <w:t>年</w:t>
      </w:r>
      <w:r>
        <w:rPr>
          <w:rFonts w:hint="eastAsia" w:ascii="仿宋" w:hAnsi="仿宋" w:eastAsia="仿宋" w:cs="仿宋"/>
          <w:b w:val="0"/>
          <w:bCs w:val="0"/>
          <w:color w:val="auto"/>
          <w:sz w:val="24"/>
          <w:lang w:val="en-US" w:eastAsia="zh-CN"/>
        </w:rPr>
        <w:t>1</w:t>
      </w:r>
      <w:r>
        <w:rPr>
          <w:rFonts w:hint="eastAsia" w:ascii="仿宋" w:hAnsi="仿宋" w:eastAsia="仿宋" w:cs="仿宋"/>
          <w:b w:val="0"/>
          <w:bCs w:val="0"/>
          <w:color w:val="auto"/>
          <w:sz w:val="24"/>
        </w:rPr>
        <w:t>月</w:t>
      </w:r>
      <w:r>
        <w:rPr>
          <w:rFonts w:hint="eastAsia" w:ascii="仿宋" w:hAnsi="仿宋" w:eastAsia="仿宋" w:cs="仿宋"/>
          <w:b w:val="0"/>
          <w:bCs w:val="0"/>
          <w:color w:val="auto"/>
          <w:sz w:val="24"/>
          <w:lang w:val="en-US" w:eastAsia="zh-CN"/>
        </w:rPr>
        <w:t>27</w:t>
      </w:r>
      <w:r>
        <w:rPr>
          <w:rFonts w:hint="eastAsia" w:ascii="仿宋" w:hAnsi="仿宋" w:eastAsia="仿宋" w:cs="仿宋"/>
          <w:b w:val="0"/>
          <w:bCs w:val="0"/>
          <w:color w:val="auto"/>
          <w:sz w:val="24"/>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C14017"/>
    <w:multiLevelType w:val="singleLevel"/>
    <w:tmpl w:val="E9C14017"/>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0ZjkxY2QxMTgzNTZlNTkwMTE5MWMwYmY3ZjRjZWMifQ=="/>
  </w:docVars>
  <w:rsids>
    <w:rsidRoot w:val="5D383031"/>
    <w:rsid w:val="01C1047F"/>
    <w:rsid w:val="048C5579"/>
    <w:rsid w:val="052C656C"/>
    <w:rsid w:val="075F5104"/>
    <w:rsid w:val="091F4B4B"/>
    <w:rsid w:val="0D565735"/>
    <w:rsid w:val="0DD0673F"/>
    <w:rsid w:val="11DC5CCF"/>
    <w:rsid w:val="1380172C"/>
    <w:rsid w:val="1703785A"/>
    <w:rsid w:val="190B0C48"/>
    <w:rsid w:val="1CDC3027"/>
    <w:rsid w:val="21DE15EF"/>
    <w:rsid w:val="25060A5D"/>
    <w:rsid w:val="26E74AA2"/>
    <w:rsid w:val="279F712B"/>
    <w:rsid w:val="2D4F15F3"/>
    <w:rsid w:val="2D534468"/>
    <w:rsid w:val="2E9A064C"/>
    <w:rsid w:val="36861A59"/>
    <w:rsid w:val="395A6672"/>
    <w:rsid w:val="3C261771"/>
    <w:rsid w:val="3D9B4E64"/>
    <w:rsid w:val="42CC2ADD"/>
    <w:rsid w:val="44CC7980"/>
    <w:rsid w:val="46EF6AD9"/>
    <w:rsid w:val="47406CF1"/>
    <w:rsid w:val="48854BF9"/>
    <w:rsid w:val="4CB02953"/>
    <w:rsid w:val="4D450511"/>
    <w:rsid w:val="52C82FE1"/>
    <w:rsid w:val="5A3344EC"/>
    <w:rsid w:val="5A4C2893"/>
    <w:rsid w:val="5D383031"/>
    <w:rsid w:val="61F45CEA"/>
    <w:rsid w:val="68294213"/>
    <w:rsid w:val="6922138F"/>
    <w:rsid w:val="6A884C43"/>
    <w:rsid w:val="6D8A5754"/>
    <w:rsid w:val="73137F9A"/>
    <w:rsid w:val="747E1443"/>
    <w:rsid w:val="76287371"/>
    <w:rsid w:val="7A2F717D"/>
    <w:rsid w:val="7B800A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qFormat/>
    <w:uiPriority w:val="0"/>
    <w:pPr>
      <w:keepNext/>
      <w:spacing w:line="720" w:lineRule="exact"/>
      <w:jc w:val="both"/>
      <w:outlineLvl w:val="1"/>
    </w:pPr>
    <w:rPr>
      <w:rFonts w:ascii="黑体" w:eastAsia="黑体"/>
    </w:rPr>
  </w:style>
  <w:style w:type="paragraph" w:styleId="4">
    <w:name w:val="heading 6"/>
    <w:basedOn w:val="1"/>
    <w:next w:val="1"/>
    <w:semiHidden/>
    <w:unhideWhenUsed/>
    <w:qFormat/>
    <w:uiPriority w:val="0"/>
    <w:pPr>
      <w:spacing w:before="0" w:beforeAutospacing="1" w:after="0" w:afterAutospacing="1"/>
      <w:jc w:val="left"/>
    </w:pPr>
    <w:rPr>
      <w:rFonts w:hint="eastAsia" w:ascii="宋体" w:hAnsi="宋体" w:eastAsia="宋体" w:cs="宋体"/>
      <w:b/>
      <w:bCs/>
      <w:kern w:val="0"/>
      <w:sz w:val="15"/>
      <w:szCs w:val="15"/>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Body Text"/>
    <w:basedOn w:val="1"/>
    <w:next w:val="1"/>
    <w:qFormat/>
    <w:uiPriority w:val="0"/>
    <w:rPr>
      <w:color w:val="993300"/>
      <w:sz w:val="24"/>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0">
    <w:name w:val="Strong"/>
    <w:basedOn w:val="9"/>
    <w:qFormat/>
    <w:uiPriority w:val="0"/>
    <w:rPr>
      <w:b/>
    </w:rPr>
  </w:style>
  <w:style w:type="paragraph" w:customStyle="1" w:styleId="11">
    <w:name w:val="Default"/>
    <w:next w:val="1"/>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 w:type="paragraph" w:customStyle="1" w:styleId="12">
    <w:name w:val="段"/>
    <w:next w:val="1"/>
    <w:qFormat/>
    <w:uiPriority w:val="0"/>
    <w:pPr>
      <w:autoSpaceDE w:val="0"/>
      <w:autoSpaceDN w:val="0"/>
      <w:ind w:firstLine="200" w:firstLineChars="200"/>
      <w:jc w:val="both"/>
    </w:pPr>
    <w:rPr>
      <w:rFonts w:ascii="宋体" w:hAnsi="Calibri" w:eastAsia="Times New Roman" w:cs="Times New Roman"/>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2682</Words>
  <Characters>2940</Characters>
  <Lines>0</Lines>
  <Paragraphs>0</Paragraphs>
  <TotalTime>9</TotalTime>
  <ScaleCrop>false</ScaleCrop>
  <LinksUpToDate>false</LinksUpToDate>
  <CharactersWithSpaces>4115</CharactersWithSpaces>
  <Application>WPS Office_12.1.0.25186_F1E327BC-269C-435d-A152-05C5408002CA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2024-07-24T08:48:00Z</dcterms:created>
  <dc:creator>Aily〜悦欣人</dc:creator>
  <cp:lastModifiedBy>qzuser</cp:lastModifiedBy>
  <dcterms:modified xsi:type="dcterms:W3CDTF">2026-01-27T09:16:37Z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2052-12.1.0.25186</vt:lpwstr>
  </property>
  <property fmtid="{D5CDD505-2E9C-101B-9397-08002B2CF9AE}" pid="3" name="ICV">
    <vt:lpwstr>EDA701FBF6F24BBE882C12716836CA1A_11</vt:lpwstr>
  </property>
  <property fmtid="{D5CDD505-2E9C-101B-9397-08002B2CF9AE}" pid="4" name="KSOTemplateDocerSaveRecord">
    <vt:lpwstr>eyJoZGlkIjoiZDMzZDg5NjNiZjRlMzIzNmZiMTg5MWU5Yzg3NWNlOTYiLCJ1c2VySWQiOiIzMTY3Mjk0MTQifQ==</vt:lpwstr>
  </property>
</Properties>
</file>