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9167B">
      <w:pPr>
        <w:spacing w:before="156" w:beforeLines="50" w:line="240" w:lineRule="auto"/>
        <w:ind w:firstLine="1205" w:firstLineChars="500"/>
        <w:jc w:val="both"/>
        <w:rPr>
          <w:rFonts w:hint="eastAsia" w:ascii="宋体" w:hAnsi="宋体" w:eastAsia="宋体" w:cs="宋体"/>
          <w:b/>
          <w:bCs/>
          <w:sz w:val="21"/>
          <w:szCs w:val="21"/>
        </w:rPr>
      </w:pPr>
      <w:bookmarkStart w:id="0" w:name="OLE_LINK15"/>
      <w:bookmarkStart w:id="1" w:name="OLE_LINK16"/>
      <w:r>
        <w:rPr>
          <w:rFonts w:hint="eastAsia" w:ascii="宋体" w:hAnsi="宋体" w:eastAsia="宋体" w:cs="宋体"/>
          <w:b/>
          <w:bCs/>
          <w:sz w:val="24"/>
          <w:szCs w:val="24"/>
          <w:lang w:val="en-US" w:eastAsia="zh-CN"/>
        </w:rPr>
        <w:t>商洛市中医医院</w:t>
      </w:r>
      <w:r>
        <w:rPr>
          <w:rFonts w:hint="eastAsia" w:ascii="宋体" w:hAnsi="宋体" w:eastAsia="宋体" w:cs="宋体"/>
          <w:b/>
          <w:bCs/>
          <w:sz w:val="24"/>
          <w:szCs w:val="24"/>
        </w:rPr>
        <w:t>医疗设备更新项目（第一批）</w:t>
      </w:r>
      <w:r>
        <w:rPr>
          <w:rFonts w:hint="eastAsia" w:ascii="宋体" w:hAnsi="宋体" w:eastAsia="宋体" w:cs="宋体"/>
          <w:b/>
          <w:bCs/>
          <w:sz w:val="24"/>
          <w:szCs w:val="24"/>
          <w:lang w:val="en-US" w:eastAsia="zh-CN"/>
        </w:rPr>
        <w:t>技术参数</w:t>
      </w:r>
    </w:p>
    <w:p w14:paraId="0FAF67EC">
      <w:pPr>
        <w:rPr>
          <w:rFonts w:hint="eastAsia" w:ascii="宋体" w:hAnsi="宋体" w:eastAsia="宋体" w:cs="宋体"/>
          <w:b/>
          <w:bCs/>
          <w:color w:val="FF0000"/>
          <w:sz w:val="20"/>
          <w:szCs w:val="20"/>
          <w:lang w:val="en-US" w:eastAsia="zh-CN"/>
        </w:rPr>
      </w:pPr>
      <w:r>
        <w:rPr>
          <w:rFonts w:hint="eastAsia" w:ascii="宋体" w:hAnsi="宋体" w:eastAsia="宋体" w:cs="宋体"/>
          <w:b/>
          <w:bCs/>
          <w:color w:val="FF0000"/>
          <w:sz w:val="20"/>
          <w:szCs w:val="20"/>
          <w:lang w:val="en-US" w:eastAsia="zh-CN"/>
        </w:rPr>
        <w:t>采购包1：</w:t>
      </w:r>
    </w:p>
    <w:p w14:paraId="28EC056A">
      <w:pPr>
        <w:rPr>
          <w:rFonts w:hint="eastAsia" w:ascii="宋体" w:hAnsi="宋体" w:eastAsia="宋体" w:cs="宋体"/>
          <w:b/>
          <w:bCs/>
          <w:sz w:val="20"/>
          <w:szCs w:val="20"/>
        </w:rPr>
      </w:pPr>
      <w:r>
        <w:rPr>
          <w:rFonts w:hint="eastAsia" w:ascii="宋体" w:hAnsi="宋体" w:eastAsia="宋体" w:cs="宋体"/>
          <w:b/>
          <w:bCs/>
          <w:sz w:val="20"/>
          <w:szCs w:val="20"/>
        </w:rPr>
        <w:t>设备名称</w:t>
      </w:r>
      <w:r>
        <w:rPr>
          <w:rFonts w:hint="eastAsia" w:ascii="宋体" w:hAnsi="宋体" w:eastAsia="宋体" w:cs="宋体"/>
          <w:b/>
          <w:bCs/>
          <w:sz w:val="20"/>
          <w:szCs w:val="20"/>
          <w:lang w:val="en-US" w:eastAsia="zh-CN"/>
        </w:rPr>
        <w:t>1</w:t>
      </w:r>
      <w:r>
        <w:rPr>
          <w:rFonts w:hint="eastAsia" w:ascii="宋体" w:hAnsi="宋体" w:eastAsia="宋体" w:cs="宋体"/>
          <w:b/>
          <w:bCs/>
          <w:sz w:val="20"/>
          <w:szCs w:val="20"/>
        </w:rPr>
        <w:t>：</w:t>
      </w:r>
      <w:bookmarkStart w:id="2" w:name="OLE_LINK25"/>
      <w:bookmarkStart w:id="3" w:name="OLE_LINK23"/>
      <w:r>
        <w:rPr>
          <w:rFonts w:hint="eastAsia" w:ascii="宋体" w:hAnsi="宋体" w:eastAsia="宋体" w:cs="宋体"/>
          <w:b/>
          <w:bCs/>
          <w:sz w:val="20"/>
          <w:szCs w:val="20"/>
        </w:rPr>
        <w:t>肺功能评估仪</w:t>
      </w:r>
      <w:bookmarkEnd w:id="0"/>
      <w:bookmarkEnd w:id="1"/>
      <w:bookmarkEnd w:id="2"/>
      <w:bookmarkEnd w:id="3"/>
      <w:bookmarkStart w:id="4" w:name="OLE_LINK73"/>
      <w:bookmarkStart w:id="5" w:name="OLE_LINK10"/>
      <w:bookmarkStart w:id="6" w:name="OLE_LINK22"/>
      <w:bookmarkStart w:id="7" w:name="OLE_LINK74"/>
      <w:bookmarkStart w:id="8" w:name="OLE_LINK9"/>
      <w:r>
        <w:rPr>
          <w:rFonts w:hint="eastAsia" w:ascii="宋体" w:hAnsi="宋体" w:eastAsia="宋体" w:cs="宋体"/>
          <w:b/>
          <w:bCs/>
          <w:color w:val="auto"/>
          <w:sz w:val="20"/>
          <w:szCs w:val="20"/>
          <w:lang w:eastAsia="zh-CN"/>
        </w:rPr>
        <w:t>（</w:t>
      </w:r>
      <w:r>
        <w:rPr>
          <w:rFonts w:hint="eastAsia" w:ascii="宋体" w:hAnsi="宋体" w:eastAsia="宋体" w:cs="宋体"/>
          <w:b/>
          <w:bCs/>
          <w:color w:val="auto"/>
          <w:sz w:val="20"/>
          <w:szCs w:val="20"/>
          <w:lang w:val="en-US" w:eastAsia="zh-CN"/>
        </w:rPr>
        <w:t>核心产品</w:t>
      </w:r>
      <w:r>
        <w:rPr>
          <w:rFonts w:hint="eastAsia" w:ascii="宋体" w:hAnsi="宋体" w:eastAsia="宋体" w:cs="宋体"/>
          <w:b/>
          <w:bCs/>
          <w:color w:val="auto"/>
          <w:sz w:val="20"/>
          <w:szCs w:val="20"/>
          <w:lang w:eastAsia="zh-CN"/>
        </w:rPr>
        <w:t>）</w:t>
      </w:r>
      <w:r>
        <w:rPr>
          <w:rFonts w:hint="eastAsia" w:asciiTheme="majorEastAsia" w:hAnsiTheme="majorEastAsia" w:eastAsiaTheme="majorEastAsia" w:cstheme="majorEastAsia"/>
          <w:color w:val="auto"/>
          <w:sz w:val="20"/>
          <w:szCs w:val="20"/>
        </w:rPr>
        <w:t>★</w:t>
      </w:r>
      <w:r>
        <w:rPr>
          <w:rFonts w:hint="eastAsia" w:ascii="宋体" w:hAnsi="宋体" w:eastAsia="宋体" w:cs="宋体"/>
          <w:b/>
          <w:bCs/>
          <w:color w:val="auto"/>
          <w:sz w:val="20"/>
          <w:szCs w:val="20"/>
          <w:lang w:val="en-US" w:eastAsia="zh-CN"/>
        </w:rPr>
        <w:t xml:space="preserve">  </w:t>
      </w:r>
      <w:r>
        <w:rPr>
          <w:rFonts w:hint="eastAsia" w:ascii="宋体" w:hAnsi="宋体" w:eastAsia="宋体" w:cs="宋体"/>
          <w:b/>
          <w:bCs/>
          <w:sz w:val="20"/>
          <w:szCs w:val="20"/>
          <w:lang w:val="en-US" w:eastAsia="zh-CN"/>
        </w:rPr>
        <w:t xml:space="preserve">                      </w:t>
      </w:r>
      <w:r>
        <w:rPr>
          <w:rFonts w:hint="eastAsia" w:ascii="宋体" w:hAnsi="宋体" w:eastAsia="宋体" w:cs="宋体"/>
          <w:b/>
          <w:bCs/>
          <w:sz w:val="20"/>
          <w:szCs w:val="20"/>
        </w:rPr>
        <w:t>采购数量：1套</w:t>
      </w:r>
    </w:p>
    <w:bookmarkEnd w:id="4"/>
    <w:bookmarkEnd w:id="5"/>
    <w:bookmarkEnd w:id="6"/>
    <w:bookmarkEnd w:id="7"/>
    <w:bookmarkEnd w:id="8"/>
    <w:tbl>
      <w:tblPr>
        <w:tblStyle w:val="4"/>
        <w:tblW w:w="9164"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031"/>
        <w:gridCol w:w="1470"/>
        <w:gridCol w:w="6663"/>
      </w:tblGrid>
      <w:tr w14:paraId="4607AD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031" w:type="dxa"/>
            <w:shd w:val="clear" w:color="auto" w:fill="FFFFFF" w:themeFill="background1"/>
            <w:noWrap w:val="0"/>
            <w:vAlign w:val="top"/>
          </w:tcPr>
          <w:p w14:paraId="1CF822E4">
            <w:pPr>
              <w:spacing w:line="240" w:lineRule="auto"/>
              <w:jc w:val="center"/>
              <w:rPr>
                <w:rFonts w:hint="eastAsia" w:ascii="宋体" w:hAnsi="宋体" w:eastAsia="宋体" w:cs="宋体"/>
                <w:b/>
                <w:bCs/>
                <w:sz w:val="20"/>
                <w:szCs w:val="20"/>
              </w:rPr>
            </w:pPr>
            <w:r>
              <w:rPr>
                <w:rFonts w:hint="eastAsia" w:ascii="宋体" w:hAnsi="宋体" w:eastAsia="宋体" w:cs="宋体"/>
                <w:b/>
                <w:bCs/>
                <w:sz w:val="20"/>
                <w:szCs w:val="20"/>
              </w:rPr>
              <w:t>序号</w:t>
            </w:r>
          </w:p>
        </w:tc>
        <w:tc>
          <w:tcPr>
            <w:tcW w:w="1470" w:type="dxa"/>
            <w:shd w:val="clear" w:color="auto" w:fill="FFFFFF" w:themeFill="background1"/>
            <w:noWrap w:val="0"/>
            <w:vAlign w:val="top"/>
          </w:tcPr>
          <w:p w14:paraId="05643671">
            <w:pPr>
              <w:spacing w:line="240" w:lineRule="auto"/>
              <w:jc w:val="center"/>
              <w:rPr>
                <w:rFonts w:hint="eastAsia" w:ascii="宋体" w:hAnsi="宋体" w:eastAsia="宋体" w:cs="宋体"/>
                <w:b/>
                <w:bCs/>
                <w:sz w:val="20"/>
                <w:szCs w:val="20"/>
              </w:rPr>
            </w:pPr>
            <w:r>
              <w:rPr>
                <w:rFonts w:hint="eastAsia" w:ascii="宋体" w:hAnsi="宋体" w:eastAsia="宋体" w:cs="宋体"/>
                <w:b/>
                <w:bCs/>
                <w:sz w:val="20"/>
                <w:szCs w:val="20"/>
              </w:rPr>
              <w:t>参数类别</w:t>
            </w:r>
          </w:p>
        </w:tc>
        <w:tc>
          <w:tcPr>
            <w:tcW w:w="6663" w:type="dxa"/>
            <w:shd w:val="clear" w:color="auto" w:fill="FFFFFF" w:themeFill="background1"/>
            <w:noWrap w:val="0"/>
            <w:vAlign w:val="top"/>
          </w:tcPr>
          <w:p w14:paraId="2767335C">
            <w:pPr>
              <w:spacing w:line="240" w:lineRule="auto"/>
              <w:jc w:val="center"/>
              <w:rPr>
                <w:rFonts w:hint="eastAsia" w:ascii="宋体" w:hAnsi="宋体" w:eastAsia="宋体" w:cs="宋体"/>
                <w:b/>
                <w:bCs/>
                <w:sz w:val="20"/>
                <w:szCs w:val="20"/>
              </w:rPr>
            </w:pPr>
            <w:r>
              <w:rPr>
                <w:rFonts w:hint="eastAsia" w:ascii="宋体" w:hAnsi="宋体" w:eastAsia="宋体" w:cs="宋体"/>
                <w:b/>
                <w:bCs/>
                <w:sz w:val="20"/>
                <w:szCs w:val="20"/>
              </w:rPr>
              <w:t>技术参数要求</w:t>
            </w:r>
          </w:p>
        </w:tc>
      </w:tr>
      <w:tr w14:paraId="46BAC8B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433" w:hRule="atLeast"/>
          <w:jc w:val="center"/>
        </w:trPr>
        <w:tc>
          <w:tcPr>
            <w:tcW w:w="1031" w:type="dxa"/>
            <w:shd w:val="clear" w:color="auto" w:fill="auto"/>
            <w:noWrap w:val="0"/>
            <w:vAlign w:val="center"/>
          </w:tcPr>
          <w:p w14:paraId="05980FC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70" w:type="dxa"/>
            <w:shd w:val="clear" w:color="auto" w:fill="auto"/>
            <w:noWrap w:val="0"/>
            <w:vAlign w:val="center"/>
          </w:tcPr>
          <w:p w14:paraId="5A2A87B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663" w:type="dxa"/>
            <w:shd w:val="clear" w:color="auto" w:fill="auto"/>
            <w:noWrap w:val="0"/>
            <w:vAlign w:val="top"/>
          </w:tcPr>
          <w:p w14:paraId="5CE72863">
            <w:pPr>
              <w:rPr>
                <w:rFonts w:hint="eastAsia" w:asciiTheme="majorEastAsia" w:hAnsiTheme="majorEastAsia" w:eastAsiaTheme="majorEastAsia" w:cstheme="majorEastAsia"/>
                <w:sz w:val="20"/>
                <w:szCs w:val="20"/>
              </w:rPr>
            </w:pPr>
            <w:bookmarkStart w:id="9" w:name="OLE_LINK99"/>
            <w:r>
              <w:rPr>
                <w:rFonts w:hint="eastAsia" w:asciiTheme="majorEastAsia" w:hAnsiTheme="majorEastAsia" w:eastAsiaTheme="majorEastAsia" w:cstheme="majorEastAsia"/>
                <w:sz w:val="20"/>
                <w:szCs w:val="20"/>
              </w:rPr>
              <w:t>★5.3运动心电具有包括但不限于 ST 段自动分析功能，ST 分析精度须达到 uV（微伏）；全程 ST 段叠加，动态回顾功能；心律失常分析功能；ST/HR index ST 和心律斜率指数；</w:t>
            </w:r>
          </w:p>
          <w:p w14:paraId="60D0C82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采样点为≥</w:t>
            </w:r>
            <w:r>
              <w:rPr>
                <w:rFonts w:hint="eastAsia" w:asciiTheme="majorEastAsia" w:hAnsiTheme="majorEastAsia" w:eastAsiaTheme="majorEastAsia" w:cstheme="majorEastAsia"/>
                <w:sz w:val="20"/>
                <w:szCs w:val="20"/>
                <w:lang w:val="en-US" w:eastAsia="zh-CN"/>
              </w:rPr>
              <w:t>15</w:t>
            </w:r>
            <w:r>
              <w:rPr>
                <w:rFonts w:hint="eastAsia" w:asciiTheme="majorEastAsia" w:hAnsiTheme="majorEastAsia" w:eastAsiaTheme="majorEastAsia" w:cstheme="majorEastAsia"/>
                <w:sz w:val="20"/>
                <w:szCs w:val="20"/>
              </w:rPr>
              <w:t>000 点/秒/通道；</w:t>
            </w:r>
            <w:bookmarkEnd w:id="9"/>
          </w:p>
        </w:tc>
      </w:tr>
    </w:tbl>
    <w:p w14:paraId="29B1FF7B">
      <w:pPr>
        <w:rPr>
          <w:rFonts w:hint="eastAsia" w:asciiTheme="majorEastAsia" w:hAnsiTheme="majorEastAsia" w:eastAsiaTheme="majorEastAsia" w:cstheme="majorEastAsia"/>
          <w:b/>
          <w:bCs/>
          <w:color w:val="auto"/>
          <w:sz w:val="20"/>
          <w:szCs w:val="20"/>
        </w:rPr>
      </w:pPr>
      <w:r>
        <w:rPr>
          <w:rFonts w:hint="eastAsia" w:ascii="宋体" w:hAnsi="宋体" w:eastAsia="宋体" w:cs="宋体"/>
          <w:b/>
          <w:bCs/>
          <w:sz w:val="20"/>
          <w:szCs w:val="20"/>
        </w:rPr>
        <w:t>设备名称</w:t>
      </w:r>
      <w:r>
        <w:rPr>
          <w:rFonts w:hint="eastAsia" w:ascii="宋体" w:hAnsi="宋体" w:eastAsia="宋体" w:cs="宋体"/>
          <w:b/>
          <w:bCs/>
          <w:sz w:val="20"/>
          <w:szCs w:val="20"/>
          <w:lang w:val="en-US" w:eastAsia="zh-CN"/>
        </w:rPr>
        <w:t>1</w:t>
      </w:r>
      <w:r>
        <w:rPr>
          <w:rFonts w:hint="eastAsia" w:ascii="宋体" w:hAnsi="宋体" w:eastAsia="宋体" w:cs="宋体"/>
          <w:b/>
          <w:bCs/>
          <w:sz w:val="20"/>
          <w:szCs w:val="20"/>
        </w:rPr>
        <w:t>：肺功能评估仪</w:t>
      </w:r>
      <w:r>
        <w:rPr>
          <w:rFonts w:hint="eastAsia" w:ascii="宋体" w:hAnsi="宋体" w:eastAsia="宋体" w:cs="宋体"/>
          <w:b/>
          <w:bCs/>
          <w:color w:val="auto"/>
          <w:sz w:val="20"/>
          <w:szCs w:val="20"/>
          <w:lang w:eastAsia="zh-CN"/>
        </w:rPr>
        <w:t>（</w:t>
      </w:r>
      <w:r>
        <w:rPr>
          <w:rFonts w:hint="eastAsia" w:ascii="宋体" w:hAnsi="宋体" w:eastAsia="宋体" w:cs="宋体"/>
          <w:b/>
          <w:bCs/>
          <w:color w:val="auto"/>
          <w:sz w:val="20"/>
          <w:szCs w:val="20"/>
          <w:lang w:val="en-US" w:eastAsia="zh-CN"/>
        </w:rPr>
        <w:t>核心产品</w:t>
      </w:r>
      <w:r>
        <w:rPr>
          <w:rFonts w:hint="eastAsia" w:ascii="宋体" w:hAnsi="宋体" w:eastAsia="宋体" w:cs="宋体"/>
          <w:b/>
          <w:bCs/>
          <w:color w:val="auto"/>
          <w:sz w:val="20"/>
          <w:szCs w:val="20"/>
          <w:lang w:eastAsia="zh-CN"/>
        </w:rPr>
        <w:t>）</w:t>
      </w:r>
      <w:r>
        <w:rPr>
          <w:rFonts w:hint="eastAsia" w:asciiTheme="majorEastAsia" w:hAnsiTheme="majorEastAsia" w:eastAsiaTheme="majorEastAsia" w:cstheme="majorEastAsia"/>
          <w:color w:val="auto"/>
          <w:sz w:val="20"/>
          <w:szCs w:val="20"/>
        </w:rPr>
        <w:t>▲</w:t>
      </w:r>
    </w:p>
    <w:tbl>
      <w:tblPr>
        <w:tblStyle w:val="4"/>
        <w:tblW w:w="9164"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031"/>
        <w:gridCol w:w="1470"/>
        <w:gridCol w:w="6663"/>
      </w:tblGrid>
      <w:tr w14:paraId="35D5869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031" w:type="dxa"/>
            <w:shd w:val="clear" w:color="auto" w:fill="FFFFFF" w:themeFill="background1"/>
            <w:noWrap w:val="0"/>
            <w:vAlign w:val="top"/>
          </w:tcPr>
          <w:p w14:paraId="19C17F7C">
            <w:pPr>
              <w:spacing w:line="240" w:lineRule="auto"/>
              <w:jc w:val="center"/>
              <w:rPr>
                <w:rFonts w:hint="eastAsia" w:ascii="宋体" w:hAnsi="宋体" w:eastAsia="宋体" w:cs="宋体"/>
                <w:b/>
                <w:bCs/>
                <w:sz w:val="20"/>
                <w:szCs w:val="20"/>
              </w:rPr>
            </w:pPr>
            <w:r>
              <w:rPr>
                <w:rFonts w:hint="eastAsia" w:ascii="宋体" w:hAnsi="宋体" w:eastAsia="宋体" w:cs="宋体"/>
                <w:b/>
                <w:bCs/>
                <w:sz w:val="20"/>
                <w:szCs w:val="20"/>
              </w:rPr>
              <w:t>序号</w:t>
            </w:r>
          </w:p>
        </w:tc>
        <w:tc>
          <w:tcPr>
            <w:tcW w:w="1470" w:type="dxa"/>
            <w:shd w:val="clear" w:color="auto" w:fill="FFFFFF" w:themeFill="background1"/>
            <w:noWrap w:val="0"/>
            <w:vAlign w:val="top"/>
          </w:tcPr>
          <w:p w14:paraId="45730B56">
            <w:pPr>
              <w:spacing w:line="240" w:lineRule="auto"/>
              <w:jc w:val="center"/>
              <w:rPr>
                <w:rFonts w:hint="eastAsia" w:ascii="宋体" w:hAnsi="宋体" w:eastAsia="宋体" w:cs="宋体"/>
                <w:b/>
                <w:bCs/>
                <w:sz w:val="20"/>
                <w:szCs w:val="20"/>
              </w:rPr>
            </w:pPr>
            <w:r>
              <w:rPr>
                <w:rFonts w:hint="eastAsia" w:ascii="宋体" w:hAnsi="宋体" w:eastAsia="宋体" w:cs="宋体"/>
                <w:b/>
                <w:bCs/>
                <w:sz w:val="20"/>
                <w:szCs w:val="20"/>
              </w:rPr>
              <w:t>参数类别</w:t>
            </w:r>
          </w:p>
        </w:tc>
        <w:tc>
          <w:tcPr>
            <w:tcW w:w="6663" w:type="dxa"/>
            <w:shd w:val="clear" w:color="auto" w:fill="FFFFFF" w:themeFill="background1"/>
            <w:noWrap w:val="0"/>
            <w:vAlign w:val="top"/>
          </w:tcPr>
          <w:p w14:paraId="050D7C38">
            <w:pPr>
              <w:spacing w:line="240" w:lineRule="auto"/>
              <w:jc w:val="center"/>
              <w:rPr>
                <w:rFonts w:hint="eastAsia" w:ascii="宋体" w:hAnsi="宋体" w:eastAsia="宋体" w:cs="宋体"/>
                <w:b/>
                <w:bCs/>
                <w:sz w:val="20"/>
                <w:szCs w:val="20"/>
              </w:rPr>
            </w:pPr>
            <w:r>
              <w:rPr>
                <w:rFonts w:hint="eastAsia" w:ascii="宋体" w:hAnsi="宋体" w:eastAsia="宋体" w:cs="宋体"/>
                <w:b/>
                <w:bCs/>
                <w:sz w:val="20"/>
                <w:szCs w:val="20"/>
              </w:rPr>
              <w:t>技术参数要求</w:t>
            </w:r>
          </w:p>
        </w:tc>
      </w:tr>
      <w:tr w14:paraId="5C5E6C1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97" w:hRule="atLeast"/>
          <w:jc w:val="center"/>
        </w:trPr>
        <w:tc>
          <w:tcPr>
            <w:tcW w:w="1031" w:type="dxa"/>
            <w:shd w:val="clear" w:color="auto" w:fill="auto"/>
            <w:noWrap w:val="0"/>
            <w:vAlign w:val="center"/>
          </w:tcPr>
          <w:p w14:paraId="6C8F39A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70" w:type="dxa"/>
            <w:shd w:val="clear" w:color="auto" w:fill="auto"/>
            <w:noWrap w:val="0"/>
            <w:vAlign w:val="center"/>
          </w:tcPr>
          <w:p w14:paraId="1037623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663" w:type="dxa"/>
            <w:shd w:val="clear" w:color="auto" w:fill="auto"/>
            <w:noWrap w:val="0"/>
            <w:vAlign w:val="top"/>
          </w:tcPr>
          <w:p w14:paraId="3BB55055">
            <w:pPr>
              <w:rPr>
                <w:rFonts w:hint="eastAsia" w:asciiTheme="majorEastAsia" w:hAnsiTheme="majorEastAsia" w:eastAsiaTheme="majorEastAsia" w:cstheme="majorEastAsia"/>
                <w:color w:val="auto"/>
                <w:sz w:val="20"/>
                <w:szCs w:val="20"/>
              </w:rPr>
            </w:pPr>
            <w:bookmarkStart w:id="10" w:name="OLE_LINK93"/>
            <w:bookmarkStart w:id="11" w:name="OLE_LINK94"/>
            <w:r>
              <w:rPr>
                <w:rFonts w:hint="eastAsia" w:asciiTheme="majorEastAsia" w:hAnsiTheme="majorEastAsia" w:eastAsiaTheme="majorEastAsia" w:cstheme="majorEastAsia"/>
                <w:color w:val="auto"/>
                <w:sz w:val="20"/>
                <w:szCs w:val="20"/>
              </w:rPr>
              <w:t>▲1.</w:t>
            </w:r>
            <w:bookmarkEnd w:id="10"/>
            <w:bookmarkEnd w:id="11"/>
            <w:r>
              <w:rPr>
                <w:rFonts w:hint="eastAsia" w:asciiTheme="majorEastAsia" w:hAnsiTheme="majorEastAsia" w:eastAsiaTheme="majorEastAsia" w:cstheme="majorEastAsia"/>
                <w:color w:val="auto"/>
                <w:sz w:val="20"/>
                <w:szCs w:val="20"/>
              </w:rPr>
              <w:t>1使用压差式技术</w:t>
            </w:r>
          </w:p>
          <w:p w14:paraId="6640885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▲1.2测量范围：≥±16 升/秒</w:t>
            </w:r>
          </w:p>
          <w:p w14:paraId="5FB8E492">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▲3.1测量方法：使用电化学电解池分析法</w:t>
            </w:r>
          </w:p>
          <w:p w14:paraId="0E8EDF26">
            <w:pPr>
              <w:rPr>
                <w:rFonts w:hint="eastAsia" w:asciiTheme="majorEastAsia" w:hAnsiTheme="majorEastAsia" w:eastAsiaTheme="majorEastAsia" w:cstheme="majorEastAsia"/>
                <w:color w:val="auto"/>
                <w:sz w:val="20"/>
                <w:szCs w:val="20"/>
              </w:rPr>
            </w:pPr>
            <w:bookmarkStart w:id="12" w:name="OLE_LINK97"/>
            <w:bookmarkStart w:id="13" w:name="OLE_LINK98"/>
            <w:r>
              <w:rPr>
                <w:rFonts w:hint="eastAsia" w:asciiTheme="majorEastAsia" w:hAnsiTheme="majorEastAsia" w:eastAsiaTheme="majorEastAsia" w:cstheme="majorEastAsia"/>
                <w:color w:val="auto"/>
                <w:sz w:val="20"/>
                <w:szCs w:val="20"/>
              </w:rPr>
              <w:t>▲4.</w:t>
            </w:r>
            <w:bookmarkEnd w:id="12"/>
            <w:bookmarkEnd w:id="13"/>
            <w:r>
              <w:rPr>
                <w:rFonts w:hint="eastAsia" w:asciiTheme="majorEastAsia" w:hAnsiTheme="majorEastAsia" w:eastAsiaTheme="majorEastAsia" w:cstheme="majorEastAsia"/>
                <w:color w:val="auto"/>
                <w:sz w:val="20"/>
                <w:szCs w:val="20"/>
              </w:rPr>
              <w:t>1测量方法：使用红外光谱吸收分析法</w:t>
            </w:r>
          </w:p>
          <w:p w14:paraId="74B20C15">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▲12</w:t>
            </w:r>
            <w:r>
              <w:rPr>
                <w:rFonts w:hint="eastAsia" w:asciiTheme="majorEastAsia" w:hAnsiTheme="majorEastAsia" w:eastAsiaTheme="majorEastAsia" w:cstheme="majorEastAsia"/>
                <w:color w:val="auto"/>
                <w:sz w:val="20"/>
                <w:szCs w:val="20"/>
                <w:lang w:val="en-US" w:eastAsia="zh-CN"/>
              </w:rPr>
              <w:t>.</w:t>
            </w:r>
            <w:r>
              <w:rPr>
                <w:rFonts w:hint="eastAsia" w:asciiTheme="majorEastAsia" w:hAnsiTheme="majorEastAsia" w:eastAsiaTheme="majorEastAsia" w:cstheme="majorEastAsia"/>
                <w:color w:val="auto"/>
                <w:sz w:val="20"/>
                <w:szCs w:val="20"/>
              </w:rPr>
              <w:t>具有信号接收装置，为外置 USB 接收盒，方便移动及维修；</w:t>
            </w:r>
          </w:p>
          <w:p w14:paraId="51C95A1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color w:val="auto"/>
                <w:sz w:val="20"/>
                <w:szCs w:val="20"/>
              </w:rPr>
              <w:t>▲14</w:t>
            </w:r>
            <w:r>
              <w:rPr>
                <w:rFonts w:hint="eastAsia" w:asciiTheme="majorEastAsia" w:hAnsiTheme="majorEastAsia" w:eastAsiaTheme="majorEastAsia" w:cstheme="majorEastAsia"/>
                <w:color w:val="auto"/>
                <w:sz w:val="20"/>
                <w:szCs w:val="20"/>
                <w:lang w:val="en-US" w:eastAsia="zh-CN"/>
              </w:rPr>
              <w:t>.</w:t>
            </w:r>
            <w:r>
              <w:rPr>
                <w:rFonts w:hint="eastAsia" w:asciiTheme="majorEastAsia" w:hAnsiTheme="majorEastAsia" w:eastAsiaTheme="majorEastAsia" w:cstheme="majorEastAsia"/>
                <w:color w:val="auto"/>
                <w:sz w:val="20"/>
                <w:szCs w:val="20"/>
                <w:lang w:eastAsia="zh-CN"/>
              </w:rPr>
              <w:t>具有</w:t>
            </w:r>
            <w:r>
              <w:rPr>
                <w:rFonts w:hint="eastAsia" w:asciiTheme="majorEastAsia" w:hAnsiTheme="majorEastAsia" w:eastAsiaTheme="majorEastAsia" w:cstheme="majorEastAsia"/>
                <w:color w:val="auto"/>
                <w:sz w:val="20"/>
                <w:szCs w:val="20"/>
              </w:rPr>
              <w:t>心电信号源持续滤过技术；</w:t>
            </w:r>
          </w:p>
        </w:tc>
      </w:tr>
    </w:tbl>
    <w:p w14:paraId="4899C6CC">
      <w:pPr>
        <w:rPr>
          <w:rFonts w:hint="eastAsia" w:asciiTheme="majorEastAsia" w:hAnsiTheme="majorEastAsia" w:eastAsiaTheme="majorEastAsia" w:cstheme="majorEastAsia"/>
          <w:b/>
          <w:bCs/>
          <w:sz w:val="20"/>
          <w:szCs w:val="20"/>
        </w:rPr>
      </w:pPr>
    </w:p>
    <w:p w14:paraId="6DE7BAD4">
      <w:pPr>
        <w:rPr>
          <w:rFonts w:hint="eastAsia" w:eastAsia="宋体" w:asciiTheme="majorEastAsia" w:hAnsiTheme="majorEastAsia" w:cstheme="majorEastAsia"/>
          <w:b/>
          <w:bCs/>
          <w:sz w:val="20"/>
          <w:szCs w:val="20"/>
          <w:lang w:eastAsia="zh-CN"/>
        </w:rPr>
      </w:pPr>
      <w:r>
        <w:rPr>
          <w:rFonts w:hint="eastAsia" w:ascii="宋体" w:hAnsi="宋体" w:eastAsia="宋体" w:cs="宋体"/>
          <w:b/>
          <w:bCs/>
          <w:sz w:val="20"/>
          <w:szCs w:val="20"/>
        </w:rPr>
        <w:t>设备名称</w:t>
      </w:r>
      <w:r>
        <w:rPr>
          <w:rFonts w:hint="eastAsia" w:ascii="宋体" w:hAnsi="宋体" w:eastAsia="宋体" w:cs="宋体"/>
          <w:b/>
          <w:bCs/>
          <w:sz w:val="20"/>
          <w:szCs w:val="20"/>
          <w:lang w:val="en-US" w:eastAsia="zh-CN"/>
        </w:rPr>
        <w:t>1</w:t>
      </w:r>
      <w:r>
        <w:rPr>
          <w:rFonts w:hint="eastAsia" w:ascii="宋体" w:hAnsi="宋体" w:eastAsia="宋体" w:cs="宋体"/>
          <w:b/>
          <w:bCs/>
          <w:sz w:val="20"/>
          <w:szCs w:val="20"/>
        </w:rPr>
        <w:t>：肺功能评估仪</w:t>
      </w:r>
      <w:r>
        <w:rPr>
          <w:rFonts w:hint="eastAsia" w:ascii="宋体" w:hAnsi="宋体" w:eastAsia="宋体" w:cs="宋体"/>
          <w:b/>
          <w:bCs/>
          <w:sz w:val="20"/>
          <w:szCs w:val="20"/>
          <w:lang w:eastAsia="zh-CN"/>
        </w:rPr>
        <w:t>（</w:t>
      </w:r>
      <w:r>
        <w:rPr>
          <w:rFonts w:hint="eastAsia" w:ascii="宋体" w:hAnsi="宋体" w:eastAsia="宋体" w:cs="宋体"/>
          <w:b/>
          <w:bCs/>
          <w:sz w:val="20"/>
          <w:szCs w:val="20"/>
          <w:lang w:val="en-US" w:eastAsia="zh-CN"/>
        </w:rPr>
        <w:t>核心产品</w:t>
      </w:r>
      <w:r>
        <w:rPr>
          <w:rFonts w:hint="eastAsia" w:ascii="宋体" w:hAnsi="宋体" w:eastAsia="宋体" w:cs="宋体"/>
          <w:b/>
          <w:bCs/>
          <w:sz w:val="20"/>
          <w:szCs w:val="20"/>
          <w:lang w:eastAsia="zh-CN"/>
        </w:rPr>
        <w:t>）</w:t>
      </w:r>
      <w:r>
        <w:rPr>
          <w:rFonts w:hint="eastAsia" w:asciiTheme="majorEastAsia" w:hAnsiTheme="majorEastAsia" w:eastAsiaTheme="majorEastAsia" w:cstheme="majorEastAsia"/>
          <w:b/>
          <w:bCs/>
          <w:color w:val="FF0000"/>
          <w:sz w:val="20"/>
          <w:szCs w:val="20"/>
          <w:lang w:val="en-US" w:eastAsia="zh-CN"/>
        </w:rPr>
        <w:t>无标识</w:t>
      </w:r>
    </w:p>
    <w:tbl>
      <w:tblPr>
        <w:tblStyle w:val="4"/>
        <w:tblW w:w="9164"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031"/>
        <w:gridCol w:w="1470"/>
        <w:gridCol w:w="6663"/>
      </w:tblGrid>
      <w:tr w14:paraId="5A711E4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031" w:type="dxa"/>
            <w:shd w:val="clear" w:color="auto" w:fill="FFFFFF" w:themeFill="background1"/>
            <w:noWrap w:val="0"/>
            <w:vAlign w:val="top"/>
          </w:tcPr>
          <w:p w14:paraId="49E39B60">
            <w:pPr>
              <w:spacing w:line="240" w:lineRule="auto"/>
              <w:jc w:val="center"/>
              <w:rPr>
                <w:rFonts w:hint="eastAsia" w:ascii="宋体" w:hAnsi="宋体" w:eastAsia="宋体" w:cs="宋体"/>
                <w:b/>
                <w:bCs/>
                <w:sz w:val="20"/>
                <w:szCs w:val="20"/>
              </w:rPr>
            </w:pPr>
            <w:r>
              <w:rPr>
                <w:rFonts w:hint="eastAsia" w:ascii="宋体" w:hAnsi="宋体" w:eastAsia="宋体" w:cs="宋体"/>
                <w:b/>
                <w:bCs/>
                <w:sz w:val="20"/>
                <w:szCs w:val="20"/>
              </w:rPr>
              <w:t>序号</w:t>
            </w:r>
          </w:p>
        </w:tc>
        <w:tc>
          <w:tcPr>
            <w:tcW w:w="1470" w:type="dxa"/>
            <w:shd w:val="clear" w:color="auto" w:fill="FFFFFF" w:themeFill="background1"/>
            <w:noWrap w:val="0"/>
            <w:vAlign w:val="top"/>
          </w:tcPr>
          <w:p w14:paraId="4BC1D66F">
            <w:pPr>
              <w:spacing w:line="240" w:lineRule="auto"/>
              <w:jc w:val="center"/>
              <w:rPr>
                <w:rFonts w:hint="eastAsia" w:ascii="宋体" w:hAnsi="宋体" w:eastAsia="宋体" w:cs="宋体"/>
                <w:b/>
                <w:bCs/>
                <w:sz w:val="20"/>
                <w:szCs w:val="20"/>
              </w:rPr>
            </w:pPr>
            <w:r>
              <w:rPr>
                <w:rFonts w:hint="eastAsia" w:ascii="宋体" w:hAnsi="宋体" w:eastAsia="宋体" w:cs="宋体"/>
                <w:b/>
                <w:bCs/>
                <w:sz w:val="20"/>
                <w:szCs w:val="20"/>
              </w:rPr>
              <w:t>参数类别</w:t>
            </w:r>
          </w:p>
        </w:tc>
        <w:tc>
          <w:tcPr>
            <w:tcW w:w="6663" w:type="dxa"/>
            <w:shd w:val="clear" w:color="auto" w:fill="FFFFFF" w:themeFill="background1"/>
            <w:noWrap w:val="0"/>
            <w:vAlign w:val="top"/>
          </w:tcPr>
          <w:p w14:paraId="2DA69D0B">
            <w:pPr>
              <w:spacing w:line="240" w:lineRule="auto"/>
              <w:jc w:val="center"/>
              <w:rPr>
                <w:rFonts w:hint="eastAsia" w:ascii="宋体" w:hAnsi="宋体" w:eastAsia="宋体" w:cs="宋体"/>
                <w:b/>
                <w:bCs/>
                <w:sz w:val="20"/>
                <w:szCs w:val="20"/>
              </w:rPr>
            </w:pPr>
            <w:r>
              <w:rPr>
                <w:rFonts w:hint="eastAsia" w:ascii="宋体" w:hAnsi="宋体" w:eastAsia="宋体" w:cs="宋体"/>
                <w:b/>
                <w:bCs/>
                <w:sz w:val="20"/>
                <w:szCs w:val="20"/>
              </w:rPr>
              <w:t>技术参数要求</w:t>
            </w:r>
          </w:p>
        </w:tc>
      </w:tr>
      <w:tr w14:paraId="65F606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520" w:hRule="atLeast"/>
          <w:jc w:val="center"/>
        </w:trPr>
        <w:tc>
          <w:tcPr>
            <w:tcW w:w="1031" w:type="dxa"/>
            <w:shd w:val="clear" w:color="auto" w:fill="auto"/>
            <w:noWrap w:val="0"/>
            <w:vAlign w:val="center"/>
          </w:tcPr>
          <w:p w14:paraId="098DEA2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70" w:type="dxa"/>
            <w:shd w:val="clear" w:color="auto" w:fill="auto"/>
            <w:noWrap w:val="0"/>
            <w:vAlign w:val="center"/>
          </w:tcPr>
          <w:p w14:paraId="2429A3F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663" w:type="dxa"/>
            <w:shd w:val="clear" w:color="auto" w:fill="auto"/>
            <w:noWrap w:val="0"/>
            <w:vAlign w:val="top"/>
          </w:tcPr>
          <w:p w14:paraId="5A6F08C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2F8596C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适用于临床肺功能检测，以测定肺容量</w:t>
            </w:r>
          </w:p>
          <w:p w14:paraId="11DB303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2C9A518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流量传感器：</w:t>
            </w:r>
          </w:p>
          <w:p w14:paraId="56EC34B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3</w:t>
            </w:r>
            <w:r>
              <w:rPr>
                <w:rFonts w:hint="eastAsia" w:asciiTheme="majorEastAsia" w:hAnsiTheme="majorEastAsia" w:eastAsiaTheme="majorEastAsia" w:cstheme="majorEastAsia"/>
                <w:sz w:val="20"/>
                <w:szCs w:val="20"/>
              </w:rPr>
              <w:t>测量范围通风：≥0-300 升/分钟</w:t>
            </w:r>
          </w:p>
          <w:p w14:paraId="1252121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4</w:t>
            </w:r>
            <w:r>
              <w:rPr>
                <w:rFonts w:hint="eastAsia" w:asciiTheme="majorEastAsia" w:hAnsiTheme="majorEastAsia" w:eastAsiaTheme="majorEastAsia" w:cstheme="majorEastAsia"/>
                <w:sz w:val="20"/>
                <w:szCs w:val="20"/>
              </w:rPr>
              <w:t>阻力：在 0.12 升/秒</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15 升/秒之间</w:t>
            </w:r>
          </w:p>
          <w:p w14:paraId="1C51E41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5</w:t>
            </w:r>
            <w:r>
              <w:rPr>
                <w:rFonts w:hint="eastAsia" w:asciiTheme="majorEastAsia" w:hAnsiTheme="majorEastAsia" w:eastAsiaTheme="majorEastAsia" w:cstheme="majorEastAsia"/>
                <w:sz w:val="20"/>
                <w:szCs w:val="20"/>
              </w:rPr>
              <w:t>死腔</w:t>
            </w:r>
            <w:r>
              <w:rPr>
                <w:rFonts w:hint="eastAsia" w:asciiTheme="majorEastAsia" w:hAnsiTheme="majorEastAsia" w:eastAsiaTheme="majorEastAsia" w:cstheme="majorEastAsia"/>
                <w:sz w:val="20"/>
                <w:szCs w:val="20"/>
                <w:lang w:eastAsia="zh-CN"/>
              </w:rPr>
              <w:t>容积</w:t>
            </w:r>
            <w:r>
              <w:rPr>
                <w:rFonts w:hint="eastAsia" w:asciiTheme="majorEastAsia" w:hAnsiTheme="majorEastAsia" w:eastAsiaTheme="majorEastAsia" w:cstheme="majorEastAsia"/>
                <w:sz w:val="20"/>
                <w:szCs w:val="20"/>
              </w:rPr>
              <w:t>：≤20 毫升</w:t>
            </w:r>
          </w:p>
          <w:p w14:paraId="7D0D328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6</w:t>
            </w:r>
            <w:r>
              <w:rPr>
                <w:rFonts w:hint="eastAsia" w:asciiTheme="majorEastAsia" w:hAnsiTheme="majorEastAsia" w:eastAsiaTheme="majorEastAsia" w:cstheme="majorEastAsia"/>
                <w:sz w:val="20"/>
                <w:szCs w:val="20"/>
              </w:rPr>
              <w:t>灵敏度：≤10 毫升/秒</w:t>
            </w:r>
          </w:p>
          <w:p w14:paraId="7BCF010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7</w:t>
            </w:r>
            <w:r>
              <w:rPr>
                <w:rFonts w:hint="eastAsia" w:asciiTheme="majorEastAsia" w:hAnsiTheme="majorEastAsia" w:eastAsiaTheme="majorEastAsia" w:cstheme="majorEastAsia"/>
                <w:sz w:val="20"/>
                <w:szCs w:val="20"/>
              </w:rPr>
              <w:t xml:space="preserve">准确性：≤±3% </w:t>
            </w:r>
          </w:p>
          <w:p w14:paraId="2F9C690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容积传感器：</w:t>
            </w:r>
          </w:p>
          <w:p w14:paraId="33531AB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2.1</w:t>
            </w:r>
            <w:r>
              <w:rPr>
                <w:rFonts w:hint="eastAsia" w:asciiTheme="majorEastAsia" w:hAnsiTheme="majorEastAsia" w:eastAsiaTheme="majorEastAsia" w:cstheme="majorEastAsia"/>
                <w:sz w:val="20"/>
                <w:szCs w:val="20"/>
                <w:lang w:eastAsia="zh-CN"/>
              </w:rPr>
              <w:t>测</w:t>
            </w:r>
            <w:r>
              <w:rPr>
                <w:rFonts w:hint="eastAsia" w:asciiTheme="majorEastAsia" w:hAnsiTheme="majorEastAsia" w:eastAsiaTheme="majorEastAsia" w:cstheme="majorEastAsia"/>
                <w:sz w:val="20"/>
                <w:szCs w:val="20"/>
              </w:rPr>
              <w:t>量范围： 0-20L</w:t>
            </w:r>
          </w:p>
          <w:p w14:paraId="53BDD2D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2.2精度：≤±3% </w:t>
            </w:r>
          </w:p>
          <w:p w14:paraId="7E3055E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氧气分析传感器：</w:t>
            </w:r>
          </w:p>
          <w:p w14:paraId="2C6075D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3.2测量范围： 1-100%</w:t>
            </w:r>
          </w:p>
          <w:p w14:paraId="50D24EE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3.3 精度：≤0.1%</w:t>
            </w:r>
          </w:p>
          <w:p w14:paraId="222861B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3.4分辨率：≤0.1%</w:t>
            </w:r>
          </w:p>
          <w:p w14:paraId="4D9BCD3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3.5反应时间 T90：≤100 毫秒 </w:t>
            </w:r>
          </w:p>
          <w:p w14:paraId="082D995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二氧化碳分析传感器：</w:t>
            </w:r>
          </w:p>
          <w:p w14:paraId="1FA5627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4.2测量范围： 0-13%</w:t>
            </w:r>
          </w:p>
          <w:p w14:paraId="1EBAE8A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4.3精度：≤0.1%</w:t>
            </w:r>
          </w:p>
          <w:p w14:paraId="6D5120A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4.4分辨率：≤0.1%</w:t>
            </w:r>
          </w:p>
          <w:p w14:paraId="3527969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4.5反应时间 T90：≤30 毫秒 </w:t>
            </w:r>
          </w:p>
          <w:p w14:paraId="095BF8F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运动心电</w:t>
            </w:r>
          </w:p>
          <w:p w14:paraId="18178DA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5.1</w:t>
            </w:r>
            <w:r>
              <w:rPr>
                <w:rFonts w:hint="eastAsia" w:asciiTheme="majorEastAsia" w:hAnsiTheme="majorEastAsia" w:eastAsiaTheme="majorEastAsia" w:cstheme="majorEastAsia"/>
                <w:sz w:val="20"/>
                <w:szCs w:val="20"/>
                <w:lang w:val="en-US" w:eastAsia="zh-CN"/>
              </w:rPr>
              <w:t xml:space="preserve"> </w:t>
            </w:r>
            <w:r>
              <w:rPr>
                <w:rFonts w:hint="eastAsia" w:asciiTheme="majorEastAsia" w:hAnsiTheme="majorEastAsia" w:eastAsiaTheme="majorEastAsia" w:cstheme="majorEastAsia"/>
                <w:sz w:val="20"/>
                <w:szCs w:val="20"/>
              </w:rPr>
              <w:t>≥十二通道，可包括但不限于 3、6、2×6、1×12 同屏显示心电图形；屏幕背景采用心电图纸网格显示，包括但不限于心率显示报警，分析/存储功能；</w:t>
            </w:r>
          </w:p>
          <w:p w14:paraId="69BC7C5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5.2运动心电心电图增益：包括但不限于 5、10、20 mm/mv；</w:t>
            </w:r>
          </w:p>
          <w:p w14:paraId="45CFFBA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5.4</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具有心电图抗干扰功能，基线漂移自动校正功能；</w:t>
            </w:r>
          </w:p>
          <w:p w14:paraId="3B58811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5.5</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血压数值显示；实时单独显示血压趋势图</w:t>
            </w:r>
          </w:p>
          <w:p w14:paraId="49C7C1F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5.6</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心电图运动负荷试验具有常用测试方案，并具有自行设定测试方案的功能；</w:t>
            </w:r>
          </w:p>
          <w:p w14:paraId="1382E7B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运动试验软件可针对不同病人自行设计不同的合理方案；</w:t>
            </w:r>
          </w:p>
          <w:p w14:paraId="03C2153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运动试验软件可驱动平板或踏车；</w:t>
            </w:r>
          </w:p>
          <w:p w14:paraId="1B994F9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8</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符合医用无线电信号频段标准，可调节频率，能将因运动中导线引起的干扰降至最低，能完整记录心电信号，</w:t>
            </w:r>
          </w:p>
          <w:p w14:paraId="4E27FF3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9</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设有图文输出终端；</w:t>
            </w:r>
          </w:p>
          <w:p w14:paraId="26BFA75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10</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具有心率失常分析功能：心率失常全自动分析保存；</w:t>
            </w:r>
          </w:p>
          <w:p w14:paraId="37757DB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具有数据回顾功能：动态回顾试验完整过程；</w:t>
            </w:r>
          </w:p>
          <w:p w14:paraId="1AF87AB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15</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立式踏车适应身高：120cm-210cm；</w:t>
            </w:r>
          </w:p>
          <w:p w14:paraId="4332B6F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16</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运动血压监护仪具有示波</w:t>
            </w:r>
            <w:r>
              <w:rPr>
                <w:rFonts w:hint="eastAsia" w:asciiTheme="majorEastAsia" w:hAnsiTheme="majorEastAsia" w:eastAsiaTheme="majorEastAsia" w:cstheme="majorEastAsia"/>
                <w:sz w:val="20"/>
                <w:szCs w:val="20"/>
                <w:lang w:val="en-US" w:eastAsia="zh-CN"/>
              </w:rPr>
              <w:t>震</w:t>
            </w:r>
            <w:r>
              <w:rPr>
                <w:rFonts w:hint="eastAsia" w:asciiTheme="majorEastAsia" w:hAnsiTheme="majorEastAsia" w:eastAsiaTheme="majorEastAsia" w:cstheme="majorEastAsia"/>
                <w:sz w:val="20"/>
                <w:szCs w:val="20"/>
                <w:lang w:eastAsia="zh-CN"/>
              </w:rPr>
              <w:t>荡</w:t>
            </w:r>
            <w:r>
              <w:rPr>
                <w:rFonts w:hint="eastAsia" w:asciiTheme="majorEastAsia" w:hAnsiTheme="majorEastAsia" w:eastAsiaTheme="majorEastAsia" w:cstheme="majorEastAsia"/>
                <w:sz w:val="20"/>
                <w:szCs w:val="20"/>
              </w:rPr>
              <w:t>法，听诊法，R波自动矫正触发法等血压测量方法。</w:t>
            </w:r>
          </w:p>
        </w:tc>
      </w:tr>
      <w:tr w14:paraId="17A4AB0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243" w:hRule="atLeast"/>
          <w:jc w:val="center"/>
        </w:trPr>
        <w:tc>
          <w:tcPr>
            <w:tcW w:w="1031" w:type="dxa"/>
            <w:shd w:val="clear" w:color="auto" w:fill="auto"/>
            <w:noWrap w:val="0"/>
            <w:vAlign w:val="center"/>
          </w:tcPr>
          <w:p w14:paraId="500FED2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70" w:type="dxa"/>
            <w:shd w:val="clear" w:color="auto" w:fill="auto"/>
            <w:noWrap w:val="0"/>
            <w:vAlign w:val="center"/>
          </w:tcPr>
          <w:p w14:paraId="4C8D0FB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663" w:type="dxa"/>
            <w:shd w:val="clear" w:color="auto" w:fill="auto"/>
            <w:noWrap w:val="0"/>
            <w:vAlign w:val="center"/>
          </w:tcPr>
          <w:p w14:paraId="37432F4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肺评估仪1套</w:t>
            </w:r>
          </w:p>
          <w:p w14:paraId="29CA00A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肺测试仪图形工作站 1套</w:t>
            </w:r>
          </w:p>
          <w:p w14:paraId="10483BF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运动血压监护仪  1套</w:t>
            </w:r>
          </w:p>
          <w:p w14:paraId="7372862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核心检测传感器及配件  1套</w:t>
            </w:r>
          </w:p>
          <w:p w14:paraId="3FC5D45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气路及连接配件  1套</w:t>
            </w:r>
          </w:p>
          <w:p w14:paraId="543C721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校准相关配置   1套</w:t>
            </w:r>
          </w:p>
          <w:p w14:paraId="464BA8D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心肺测试软件 1个</w:t>
            </w:r>
          </w:p>
          <w:p w14:paraId="57F5810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心肺接口软件 1套</w:t>
            </w:r>
          </w:p>
          <w:p w14:paraId="497C1E1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运动负荷软件 1套</w:t>
            </w:r>
          </w:p>
          <w:p w14:paraId="2292B04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图文输出终端 1套</w:t>
            </w:r>
          </w:p>
          <w:p w14:paraId="4D29CB4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运动阻力踏车 1套</w:t>
            </w:r>
          </w:p>
        </w:tc>
      </w:tr>
    </w:tbl>
    <w:p w14:paraId="2F2DE1FA">
      <w:pPr>
        <w:rPr>
          <w:rFonts w:hint="eastAsia" w:asciiTheme="majorEastAsia" w:hAnsiTheme="majorEastAsia" w:eastAsiaTheme="majorEastAsia" w:cstheme="majorEastAsia"/>
          <w:b/>
          <w:bCs/>
          <w:sz w:val="20"/>
          <w:szCs w:val="20"/>
        </w:rPr>
      </w:pPr>
    </w:p>
    <w:p w14:paraId="1298D75C">
      <w:pPr>
        <w:rPr>
          <w:rFonts w:hint="eastAsia" w:asciiTheme="majorEastAsia" w:hAnsiTheme="majorEastAsia" w:eastAsiaTheme="majorEastAsia" w:cstheme="majorEastAsia"/>
          <w:b/>
          <w:bCs/>
          <w:sz w:val="20"/>
          <w:szCs w:val="20"/>
        </w:rPr>
      </w:pPr>
    </w:p>
    <w:p w14:paraId="4A08DECA">
      <w:pPr>
        <w:rPr>
          <w:rFonts w:hint="eastAsia" w:asciiTheme="majorEastAsia" w:hAnsiTheme="majorEastAsia" w:eastAsiaTheme="majorEastAsia" w:cstheme="majorEastAsia"/>
          <w:b/>
          <w:bCs/>
          <w:sz w:val="20"/>
          <w:szCs w:val="20"/>
        </w:rPr>
      </w:pPr>
    </w:p>
    <w:p w14:paraId="41EA2D39">
      <w:pPr>
        <w:rPr>
          <w:rFonts w:hint="eastAsia" w:asciiTheme="majorEastAsia" w:hAnsiTheme="majorEastAsia" w:eastAsiaTheme="majorEastAsia" w:cstheme="majorEastAsia"/>
          <w:b/>
          <w:bCs/>
          <w:sz w:val="20"/>
          <w:szCs w:val="20"/>
        </w:rPr>
      </w:pPr>
    </w:p>
    <w:p w14:paraId="127C29DF">
      <w:pPr>
        <w:rPr>
          <w:rFonts w:hint="eastAsia" w:asciiTheme="majorEastAsia" w:hAnsiTheme="majorEastAsia" w:eastAsiaTheme="majorEastAsia" w:cstheme="majorEastAsia"/>
          <w:b/>
          <w:bCs/>
          <w:sz w:val="20"/>
          <w:szCs w:val="20"/>
        </w:rPr>
      </w:pPr>
    </w:p>
    <w:p w14:paraId="7248230F">
      <w:pPr>
        <w:rPr>
          <w:rFonts w:hint="eastAsia" w:asciiTheme="majorEastAsia" w:hAnsiTheme="majorEastAsia" w:eastAsiaTheme="majorEastAsia" w:cstheme="majorEastAsia"/>
          <w:b/>
          <w:bCs/>
          <w:sz w:val="20"/>
          <w:szCs w:val="20"/>
        </w:rPr>
      </w:pPr>
    </w:p>
    <w:p w14:paraId="6AE57D1B">
      <w:pPr>
        <w:rPr>
          <w:rFonts w:hint="eastAsia" w:asciiTheme="majorEastAsia" w:hAnsiTheme="majorEastAsia" w:eastAsiaTheme="majorEastAsia" w:cstheme="majorEastAsia"/>
          <w:b/>
          <w:bCs/>
          <w:sz w:val="20"/>
          <w:szCs w:val="20"/>
        </w:rPr>
      </w:pPr>
    </w:p>
    <w:p w14:paraId="4B09C809">
      <w:pPr>
        <w:rPr>
          <w:rFonts w:hint="eastAsia" w:asciiTheme="majorEastAsia" w:hAnsiTheme="majorEastAsia" w:eastAsiaTheme="majorEastAsia" w:cstheme="majorEastAsia"/>
          <w:b/>
          <w:bCs/>
          <w:sz w:val="20"/>
          <w:szCs w:val="20"/>
        </w:rPr>
      </w:pPr>
    </w:p>
    <w:p w14:paraId="56E8B388">
      <w:pPr>
        <w:rPr>
          <w:rFonts w:hint="eastAsia" w:asciiTheme="majorEastAsia" w:hAnsiTheme="majorEastAsia" w:eastAsiaTheme="majorEastAsia" w:cstheme="majorEastAsia"/>
          <w:b/>
          <w:bCs/>
          <w:sz w:val="20"/>
          <w:szCs w:val="20"/>
        </w:rPr>
      </w:pPr>
    </w:p>
    <w:p w14:paraId="1E7466AF">
      <w:pPr>
        <w:rPr>
          <w:rFonts w:hint="eastAsia" w:asciiTheme="majorEastAsia" w:hAnsiTheme="majorEastAsia" w:eastAsiaTheme="majorEastAsia" w:cstheme="majorEastAsia"/>
          <w:b/>
          <w:bCs/>
          <w:sz w:val="20"/>
          <w:szCs w:val="20"/>
        </w:rPr>
      </w:pPr>
    </w:p>
    <w:p w14:paraId="603A8CE7">
      <w:pPr>
        <w:rPr>
          <w:rFonts w:hint="eastAsia" w:asciiTheme="majorEastAsia" w:hAnsiTheme="majorEastAsia" w:eastAsiaTheme="majorEastAsia" w:cstheme="majorEastAsia"/>
          <w:b/>
          <w:bCs/>
          <w:sz w:val="20"/>
          <w:szCs w:val="20"/>
        </w:rPr>
      </w:pPr>
    </w:p>
    <w:p w14:paraId="138F0493">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2</w:t>
      </w:r>
      <w:r>
        <w:rPr>
          <w:rFonts w:hint="eastAsia" w:asciiTheme="majorEastAsia" w:hAnsiTheme="majorEastAsia" w:eastAsiaTheme="majorEastAsia" w:cstheme="majorEastAsia"/>
          <w:b/>
          <w:bCs/>
          <w:color w:val="auto"/>
          <w:sz w:val="20"/>
          <w:szCs w:val="20"/>
        </w:rPr>
        <w:t>：</w:t>
      </w:r>
      <w:bookmarkStart w:id="14" w:name="OLE_LINK21"/>
      <w:r>
        <w:rPr>
          <w:rFonts w:hint="eastAsia" w:asciiTheme="majorEastAsia" w:hAnsiTheme="majorEastAsia" w:eastAsiaTheme="majorEastAsia" w:cstheme="majorEastAsia"/>
          <w:b/>
          <w:bCs/>
          <w:color w:val="auto"/>
          <w:sz w:val="20"/>
          <w:szCs w:val="20"/>
        </w:rPr>
        <w:t>宫腔一体镜超高清摄像系统</w:t>
      </w:r>
      <w:bookmarkEnd w:id="14"/>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445"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005"/>
        <w:gridCol w:w="1215"/>
        <w:gridCol w:w="7225"/>
      </w:tblGrid>
      <w:tr w14:paraId="5593DDC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005" w:type="dxa"/>
            <w:shd w:val="clear" w:color="auto" w:fill="FFFFFF" w:themeFill="background1"/>
            <w:noWrap w:val="0"/>
            <w:vAlign w:val="top"/>
          </w:tcPr>
          <w:p w14:paraId="5F70351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215" w:type="dxa"/>
            <w:shd w:val="clear" w:color="auto" w:fill="FFFFFF" w:themeFill="background1"/>
            <w:noWrap w:val="0"/>
            <w:vAlign w:val="top"/>
          </w:tcPr>
          <w:p w14:paraId="7C81C8D4">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7225" w:type="dxa"/>
            <w:shd w:val="clear" w:color="auto" w:fill="FFFFFF" w:themeFill="background1"/>
            <w:noWrap w:val="0"/>
            <w:vAlign w:val="top"/>
          </w:tcPr>
          <w:p w14:paraId="7400B614">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6D609B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1005" w:type="dxa"/>
            <w:shd w:val="clear" w:color="auto" w:fill="auto"/>
            <w:noWrap w:val="0"/>
            <w:vAlign w:val="center"/>
          </w:tcPr>
          <w:p w14:paraId="5BBE5DD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215" w:type="dxa"/>
            <w:shd w:val="clear" w:color="auto" w:fill="auto"/>
            <w:noWrap w:val="0"/>
            <w:vAlign w:val="center"/>
          </w:tcPr>
          <w:p w14:paraId="166FCDF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7225" w:type="dxa"/>
            <w:shd w:val="clear" w:color="auto" w:fill="auto"/>
            <w:noWrap w:val="0"/>
            <w:vAlign w:val="top"/>
          </w:tcPr>
          <w:p w14:paraId="51F99AEA">
            <w:pPr>
              <w:rPr>
                <w:rFonts w:hint="eastAsia" w:asciiTheme="majorEastAsia" w:hAnsiTheme="majorEastAsia" w:eastAsiaTheme="majorEastAsia" w:cstheme="majorEastAsia"/>
                <w:color w:val="auto"/>
                <w:sz w:val="20"/>
                <w:szCs w:val="20"/>
              </w:rPr>
            </w:pPr>
            <w:bookmarkStart w:id="15" w:name="OLE_LINK56"/>
            <w:bookmarkStart w:id="16" w:name="OLE_LINK58"/>
            <w:r>
              <w:rPr>
                <w:rFonts w:hint="eastAsia" w:asciiTheme="majorEastAsia" w:hAnsiTheme="majorEastAsia" w:eastAsiaTheme="majorEastAsia" w:cstheme="majorEastAsia"/>
                <w:color w:val="auto"/>
                <w:sz w:val="20"/>
                <w:szCs w:val="20"/>
              </w:rPr>
              <w:t>★1.11、被照式 HD 传感器，分辨率≥1920×1080pixel，有效像素≥20</w:t>
            </w:r>
            <w:r>
              <w:rPr>
                <w:rFonts w:hint="eastAsia" w:asciiTheme="majorEastAsia" w:hAnsiTheme="majorEastAsia" w:eastAsiaTheme="majorEastAsia" w:cstheme="majorEastAsia"/>
                <w:color w:val="auto"/>
                <w:sz w:val="20"/>
                <w:szCs w:val="20"/>
                <w:lang w:val="en-US" w:eastAsia="zh-CN"/>
              </w:rPr>
              <w:t>0</w:t>
            </w:r>
            <w:r>
              <w:rPr>
                <w:rFonts w:hint="eastAsia" w:asciiTheme="majorEastAsia" w:hAnsiTheme="majorEastAsia" w:eastAsiaTheme="majorEastAsia" w:cstheme="majorEastAsia"/>
                <w:color w:val="auto"/>
                <w:sz w:val="20"/>
                <w:szCs w:val="20"/>
              </w:rPr>
              <w:t>万；</w:t>
            </w:r>
          </w:p>
          <w:p w14:paraId="0577EE75">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★2.1、显色</w:t>
            </w:r>
            <w:r>
              <w:rPr>
                <w:rFonts w:hint="eastAsia" w:asciiTheme="majorEastAsia" w:hAnsiTheme="majorEastAsia" w:eastAsiaTheme="majorEastAsia" w:cstheme="majorEastAsia"/>
                <w:color w:val="auto"/>
                <w:sz w:val="20"/>
                <w:szCs w:val="20"/>
                <w:lang w:eastAsia="zh-CN"/>
              </w:rPr>
              <w:t>指数</w:t>
            </w:r>
            <w:r>
              <w:rPr>
                <w:rFonts w:hint="eastAsia" w:asciiTheme="majorEastAsia" w:hAnsiTheme="majorEastAsia" w:eastAsiaTheme="majorEastAsia" w:cstheme="majorEastAsia"/>
                <w:color w:val="auto"/>
                <w:sz w:val="20"/>
                <w:szCs w:val="20"/>
              </w:rPr>
              <w:t>≥90；</w:t>
            </w:r>
            <w:bookmarkEnd w:id="15"/>
            <w:bookmarkEnd w:id="16"/>
          </w:p>
        </w:tc>
      </w:tr>
    </w:tbl>
    <w:p w14:paraId="319A223A">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2</w:t>
      </w:r>
      <w:r>
        <w:rPr>
          <w:rFonts w:hint="eastAsia" w:asciiTheme="majorEastAsia" w:hAnsiTheme="majorEastAsia" w:eastAsiaTheme="majorEastAsia" w:cstheme="majorEastAsia"/>
          <w:b/>
          <w:bCs/>
          <w:color w:val="auto"/>
          <w:sz w:val="20"/>
          <w:szCs w:val="20"/>
        </w:rPr>
        <w:t>：宫腔一体镜超高清摄像系统</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445"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005"/>
        <w:gridCol w:w="1215"/>
        <w:gridCol w:w="7225"/>
      </w:tblGrid>
      <w:tr w14:paraId="33C897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005" w:type="dxa"/>
            <w:shd w:val="clear" w:color="auto" w:fill="FFFFFF" w:themeFill="background1"/>
            <w:noWrap w:val="0"/>
            <w:vAlign w:val="top"/>
          </w:tcPr>
          <w:p w14:paraId="0D8F50DD">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215" w:type="dxa"/>
            <w:shd w:val="clear" w:color="auto" w:fill="FFFFFF" w:themeFill="background1"/>
            <w:noWrap w:val="0"/>
            <w:vAlign w:val="top"/>
          </w:tcPr>
          <w:p w14:paraId="09477964">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7225" w:type="dxa"/>
            <w:shd w:val="clear" w:color="auto" w:fill="FFFFFF" w:themeFill="background1"/>
            <w:noWrap w:val="0"/>
            <w:vAlign w:val="top"/>
          </w:tcPr>
          <w:p w14:paraId="0E6C2456">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41F7EA7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1005" w:type="dxa"/>
            <w:shd w:val="clear" w:color="auto" w:fill="auto"/>
            <w:noWrap w:val="0"/>
            <w:vAlign w:val="center"/>
          </w:tcPr>
          <w:p w14:paraId="4E7C692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215" w:type="dxa"/>
            <w:shd w:val="clear" w:color="auto" w:fill="auto"/>
            <w:noWrap w:val="0"/>
            <w:vAlign w:val="center"/>
          </w:tcPr>
          <w:p w14:paraId="05356497">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7225" w:type="dxa"/>
            <w:shd w:val="clear" w:color="auto" w:fill="auto"/>
            <w:noWrap w:val="0"/>
            <w:vAlign w:val="top"/>
          </w:tcPr>
          <w:p w14:paraId="7673880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▲1.1、图像分辨率：≥1920x1080</w:t>
            </w:r>
          </w:p>
          <w:p w14:paraId="39A40B3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▲1.13、IPX8 防水等级，可浸泡消毒，低温等离子及环氧乙烷消毒；</w:t>
            </w:r>
          </w:p>
          <w:p w14:paraId="224FFF14">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▲1.14、低升温设计，手感温度≤37℃。</w:t>
            </w:r>
          </w:p>
          <w:p w14:paraId="581F90E5">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▲2.3、LED 灯模块的寿命≥30000 小时；</w:t>
            </w:r>
          </w:p>
          <w:p w14:paraId="03BACE9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▲6.1、压力可以根据需要调节设定，压力设定范围 50～700mmHg</w:t>
            </w:r>
          </w:p>
          <w:p w14:paraId="6C043842">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▲7.1、最大输出功率：等离子电切：≤200W； 等离子电凝，≤120W。</w:t>
            </w:r>
          </w:p>
        </w:tc>
      </w:tr>
    </w:tbl>
    <w:p w14:paraId="2DB8BA47">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2</w:t>
      </w:r>
      <w:r>
        <w:rPr>
          <w:rFonts w:hint="eastAsia" w:asciiTheme="majorEastAsia" w:hAnsiTheme="majorEastAsia" w:eastAsiaTheme="majorEastAsia" w:cstheme="majorEastAsia"/>
          <w:b/>
          <w:bCs/>
          <w:sz w:val="20"/>
          <w:szCs w:val="20"/>
        </w:rPr>
        <w:t>：宫腔一体镜超高清摄像系统</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9445"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005"/>
        <w:gridCol w:w="1215"/>
        <w:gridCol w:w="7225"/>
      </w:tblGrid>
      <w:tr w14:paraId="6FC7DE3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005" w:type="dxa"/>
            <w:shd w:val="clear" w:color="auto" w:fill="FFFFFF" w:themeFill="background1"/>
            <w:noWrap w:val="0"/>
            <w:vAlign w:val="top"/>
          </w:tcPr>
          <w:p w14:paraId="3D9F338B">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215" w:type="dxa"/>
            <w:shd w:val="clear" w:color="auto" w:fill="FFFFFF" w:themeFill="background1"/>
            <w:noWrap w:val="0"/>
            <w:vAlign w:val="top"/>
          </w:tcPr>
          <w:p w14:paraId="39957AD1">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7225" w:type="dxa"/>
            <w:shd w:val="clear" w:color="auto" w:fill="FFFFFF" w:themeFill="background1"/>
            <w:noWrap w:val="0"/>
            <w:vAlign w:val="top"/>
          </w:tcPr>
          <w:p w14:paraId="4950C478">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589BC1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1005" w:type="dxa"/>
            <w:shd w:val="clear" w:color="auto" w:fill="auto"/>
            <w:noWrap w:val="0"/>
            <w:vAlign w:val="center"/>
          </w:tcPr>
          <w:p w14:paraId="092E76F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215" w:type="dxa"/>
            <w:shd w:val="clear" w:color="auto" w:fill="auto"/>
            <w:noWrap w:val="0"/>
            <w:vAlign w:val="center"/>
          </w:tcPr>
          <w:p w14:paraId="386B4F9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7225" w:type="dxa"/>
            <w:shd w:val="clear" w:color="auto" w:fill="auto"/>
            <w:noWrap w:val="0"/>
            <w:vAlign w:val="top"/>
          </w:tcPr>
          <w:p w14:paraId="1E640CD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03E0401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用于内窥镜检查和手术时，做光源和进行体内手术区域视频放大成像</w:t>
            </w:r>
          </w:p>
          <w:p w14:paraId="6CCFE09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6064E54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1、高清摄像系统主机</w:t>
            </w:r>
          </w:p>
          <w:p w14:paraId="2D96679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1.2、主机采用触摸屏控制；</w:t>
            </w:r>
          </w:p>
          <w:p w14:paraId="11FB843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1.3、双镜显示，支持≥2 种外部视频信号接入，≥4 种同屏显示方案，可直接录制双镜视频。</w:t>
            </w:r>
          </w:p>
          <w:p w14:paraId="106FBC6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1.4、USB3.0 储存 HD 录像机图片，存储 HD 录像及图片；</w:t>
            </w:r>
          </w:p>
          <w:p w14:paraId="14B10FE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1.5、脚踏控制，支持接入脚踏开关，可个性化定制冻结、录像、数字变倍等十余种功能；</w:t>
            </w:r>
          </w:p>
          <w:p w14:paraId="6DF1568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1.6、手柄控制，支持 4 键手柄控制，可个性化定制冻结、录像、数字变倍等十余种功能；</w:t>
            </w:r>
          </w:p>
          <w:p w14:paraId="1AF21F2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1.7、数据存储：支持 USB 存储</w:t>
            </w:r>
          </w:p>
          <w:p w14:paraId="472B333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1.8、数据输出接口：HD 型号支持 3G-SDI、DVI 和 HDMI 1.4 的输出接口；</w:t>
            </w:r>
          </w:p>
          <w:p w14:paraId="29493D5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1.9、数据输入接口：摄像系统支持 3G-SDI 和 DVI 的视频输入；</w:t>
            </w:r>
          </w:p>
          <w:p w14:paraId="5E5B984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1.10、控制接口：支持外部设备通过 RS-232 接口配置摄像系统的功能；支持摄像系统通过串行控制接口（HCOM1）调节光源亮度；</w:t>
            </w:r>
          </w:p>
          <w:p w14:paraId="0FD90F8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1.12、摄像头控制，支持≥4 键手柄控制，可个性化定制冻结、录像、数字变倍等十余种功能；</w:t>
            </w:r>
          </w:p>
          <w:p w14:paraId="406377B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1.15、光学接口有变焦和定焦可选。</w:t>
            </w:r>
          </w:p>
          <w:p w14:paraId="058F2EA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2、冷光源</w:t>
            </w:r>
          </w:p>
          <w:p w14:paraId="598CF13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2.2、色温 4000～7000K 之间；</w:t>
            </w:r>
          </w:p>
          <w:p w14:paraId="095CF9A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2.4、可与主机联动控制光源亮度，根据不同手术场景，调整光源亮度；</w:t>
            </w:r>
          </w:p>
          <w:p w14:paraId="287EF0E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2.5、自动模式，可自动根据不同手术场景，识别并调整光源亮度；</w:t>
            </w:r>
          </w:p>
          <w:p w14:paraId="58D0BD3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3、导光束</w:t>
            </w:r>
          </w:p>
          <w:p w14:paraId="342C2CD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3.1、长度：≥2.5 米与冷光源一起使用。</w:t>
            </w:r>
          </w:p>
          <w:p w14:paraId="67E8592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4、医用显示器</w:t>
            </w:r>
          </w:p>
          <w:p w14:paraId="483BA77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4.1、液晶屏技术类型：TFT AM/IPS-PRO 技术 LED 背光。</w:t>
            </w:r>
          </w:p>
          <w:p w14:paraId="5266BF3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4.2、屏幕对角线尺寸：≥27</w:t>
            </w:r>
            <w:r>
              <w:rPr>
                <w:rFonts w:hint="eastAsia" w:asciiTheme="majorEastAsia" w:hAnsiTheme="majorEastAsia" w:eastAsiaTheme="majorEastAsia" w:cstheme="majorEastAsia"/>
                <w:sz w:val="20"/>
                <w:szCs w:val="20"/>
                <w:lang w:eastAsia="zh-CN"/>
              </w:rPr>
              <w:t>英</w:t>
            </w:r>
            <w:r>
              <w:rPr>
                <w:rFonts w:hint="eastAsia" w:asciiTheme="majorEastAsia" w:hAnsiTheme="majorEastAsia" w:eastAsiaTheme="majorEastAsia" w:cstheme="majorEastAsia"/>
                <w:sz w:val="20"/>
                <w:szCs w:val="20"/>
              </w:rPr>
              <w:t>寸</w:t>
            </w:r>
          </w:p>
          <w:p w14:paraId="4A0A60C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4.3、屏幕显示分辨率：≥1920×1080，16:9。</w:t>
            </w:r>
          </w:p>
          <w:p w14:paraId="4FB3499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4.4、视角：≥178°(水平和垂直)。</w:t>
            </w:r>
          </w:p>
          <w:p w14:paraId="5B32142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4.5、对比度：≥1400：1。</w:t>
            </w:r>
          </w:p>
          <w:p w14:paraId="49F119E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4.6、最大亮度：≥450cd/㎡。</w:t>
            </w:r>
          </w:p>
          <w:p w14:paraId="2BA1CB3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4.7、控制信号输入接口：RS-232C</w:t>
            </w:r>
          </w:p>
          <w:p w14:paraId="1CBC06A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4.8、视频信号输出接口类型：以下视频信号输出接口为标准配置 - DVI -HD-SDI -S-Video - 复合视频</w:t>
            </w:r>
          </w:p>
          <w:p w14:paraId="2C2020A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5、台车</w:t>
            </w:r>
          </w:p>
          <w:p w14:paraId="347D2CB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5.1、多层结构</w:t>
            </w:r>
          </w:p>
          <w:p w14:paraId="3041A2A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5.2、采用 5</w:t>
            </w:r>
            <w:r>
              <w:rPr>
                <w:rFonts w:hint="eastAsia" w:asciiTheme="majorEastAsia" w:hAnsiTheme="majorEastAsia" w:eastAsiaTheme="majorEastAsia" w:cstheme="majorEastAsia"/>
                <w:sz w:val="20"/>
                <w:szCs w:val="20"/>
                <w:lang w:eastAsia="zh-CN"/>
              </w:rPr>
              <w:t>英</w:t>
            </w:r>
            <w:r>
              <w:rPr>
                <w:rFonts w:hint="eastAsia" w:asciiTheme="majorEastAsia" w:hAnsiTheme="majorEastAsia" w:eastAsiaTheme="majorEastAsia" w:cstheme="majorEastAsia"/>
                <w:sz w:val="20"/>
                <w:szCs w:val="20"/>
              </w:rPr>
              <w:t>寸高档静音脚轮，铝合金脚轮防护罩，全部带刹车功能。</w:t>
            </w:r>
          </w:p>
          <w:p w14:paraId="3C41DB0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5.3、配有防撞橡胶护角。</w:t>
            </w:r>
          </w:p>
          <w:p w14:paraId="4710D71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6、内窥镜膨腔泵</w:t>
            </w:r>
          </w:p>
          <w:p w14:paraId="22E3739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6.2、流量可以根据需要调节设定，流量设定范围 10ml～1500ml/min</w:t>
            </w:r>
          </w:p>
          <w:p w14:paraId="78265AC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6.3、带吸引功能</w:t>
            </w:r>
          </w:p>
          <w:p w14:paraId="1B9DD49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6.4、吸引压力设定范围 100～400mmHg</w:t>
            </w:r>
          </w:p>
          <w:p w14:paraId="4D52D92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6.5、吸引流量设定范围 1000ml～30000ml/min</w:t>
            </w:r>
          </w:p>
          <w:p w14:paraId="58F9DB3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6.6、噪声≤70dB (A)</w:t>
            </w:r>
          </w:p>
          <w:p w14:paraId="6FBCC21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7、高频手术系统</w:t>
            </w:r>
          </w:p>
          <w:p w14:paraId="20AF6E9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7.2、额定负载：等离子电切模式：300Ω±10Ω； 等离子电凝模式：100Ω±10Ω。</w:t>
            </w:r>
          </w:p>
          <w:p w14:paraId="4E6CCB0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7.3、安全等级：CF 型。</w:t>
            </w:r>
          </w:p>
          <w:p w14:paraId="6CB7EE2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7.4、具有开机自检功能。</w:t>
            </w:r>
          </w:p>
          <w:p w14:paraId="2EC641B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7.5、可用于生理盐水环境下的等离子电切和电凝。</w:t>
            </w:r>
          </w:p>
          <w:p w14:paraId="7451241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7.6、主机显示屏：为全触摸彩色液晶屏。</w:t>
            </w:r>
          </w:p>
          <w:p w14:paraId="0BD002F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7.7、内窥镜自动保护功能。</w:t>
            </w:r>
          </w:p>
          <w:p w14:paraId="746891C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7.8、电极激发迅速，可以快速清刀。</w:t>
            </w:r>
          </w:p>
          <w:p w14:paraId="0B4C39F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7.9、工作把手：被动式，无需与高频线连接。</w:t>
            </w:r>
          </w:p>
          <w:p w14:paraId="61E3C88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7.10、内窥镜：≥ 25° 直径≥4mm</w:t>
            </w:r>
          </w:p>
          <w:p w14:paraId="43A599A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7.11、内鞘：≤24Fr、可 360° 旋转</w:t>
            </w:r>
          </w:p>
          <w:p w14:paraId="5562198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7.12、外鞘：≤26Fr、带进出水开关</w:t>
            </w:r>
          </w:p>
          <w:p w14:paraId="783C3C9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7.13、电切镜手术电极：每条手术电极都独立带有高频线，一体式带线电极。</w:t>
            </w:r>
          </w:p>
        </w:tc>
      </w:tr>
      <w:tr w14:paraId="140C5B0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1005" w:type="dxa"/>
            <w:shd w:val="clear" w:color="auto" w:fill="auto"/>
            <w:noWrap w:val="0"/>
            <w:vAlign w:val="center"/>
          </w:tcPr>
          <w:p w14:paraId="3BD6F5F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215" w:type="dxa"/>
            <w:shd w:val="clear" w:color="auto" w:fill="auto"/>
            <w:noWrap w:val="0"/>
            <w:vAlign w:val="center"/>
          </w:tcPr>
          <w:p w14:paraId="19CB435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7225" w:type="dxa"/>
            <w:shd w:val="clear" w:color="auto" w:fill="auto"/>
            <w:noWrap w:val="0"/>
            <w:vAlign w:val="top"/>
          </w:tcPr>
          <w:p w14:paraId="0083E8D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摄像系统主机        1台</w:t>
            </w:r>
          </w:p>
          <w:p w14:paraId="77AB260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摄像头              1个</w:t>
            </w:r>
          </w:p>
          <w:p w14:paraId="3BB2F36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内窥镜冷光源        1台</w:t>
            </w:r>
          </w:p>
          <w:p w14:paraId="669CA96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导光束              1条</w:t>
            </w:r>
          </w:p>
          <w:p w14:paraId="1DE5AB1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监视器              1台</w:t>
            </w:r>
          </w:p>
          <w:p w14:paraId="213AC12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分体式宫腔镜        </w:t>
            </w:r>
            <w:r>
              <w:rPr>
                <w:rFonts w:hint="eastAsia" w:asciiTheme="majorEastAsia" w:hAnsiTheme="majorEastAsia" w:eastAsiaTheme="majorEastAsia" w:cstheme="majorEastAsia"/>
                <w:sz w:val="20"/>
                <w:szCs w:val="20"/>
                <w:lang w:val="en-US" w:eastAsia="zh-CN"/>
              </w:rPr>
              <w:t>2</w:t>
            </w:r>
            <w:r>
              <w:rPr>
                <w:rFonts w:hint="eastAsia" w:asciiTheme="majorEastAsia" w:hAnsiTheme="majorEastAsia" w:eastAsiaTheme="majorEastAsia" w:cstheme="majorEastAsia"/>
                <w:sz w:val="20"/>
                <w:szCs w:val="20"/>
              </w:rPr>
              <w:t>套</w:t>
            </w:r>
          </w:p>
          <w:p w14:paraId="5C122E5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膨宫机              1台</w:t>
            </w:r>
          </w:p>
          <w:p w14:paraId="1E1047D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图像工作站1套</w:t>
            </w:r>
            <w:r>
              <w:rPr>
                <w:rFonts w:hint="eastAsia" w:asciiTheme="majorEastAsia" w:hAnsiTheme="majorEastAsia" w:eastAsiaTheme="majorEastAsia" w:cstheme="majorEastAsia"/>
                <w:sz w:val="20"/>
                <w:szCs w:val="20"/>
                <w:lang w:val="en-US" w:eastAsia="zh-CN"/>
              </w:rPr>
              <w:t>（CPU：i5及以上，内存</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32G，硬盘</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1T，显示器</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26英寸，彩色激光打印机）</w:t>
            </w:r>
            <w:r>
              <w:rPr>
                <w:rFonts w:hint="eastAsia" w:asciiTheme="majorEastAsia" w:hAnsiTheme="majorEastAsia" w:eastAsiaTheme="majorEastAsia" w:cstheme="majorEastAsia"/>
                <w:sz w:val="20"/>
                <w:szCs w:val="20"/>
              </w:rPr>
              <w:t xml:space="preserve">         </w:t>
            </w:r>
          </w:p>
          <w:p w14:paraId="6873FB1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手术器械            1套</w:t>
            </w:r>
          </w:p>
          <w:p w14:paraId="4E66581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台车                1台</w:t>
            </w:r>
          </w:p>
        </w:tc>
      </w:tr>
    </w:tbl>
    <w:p w14:paraId="4B0C4CC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3</w:t>
      </w:r>
      <w:r>
        <w:rPr>
          <w:rFonts w:hint="eastAsia" w:asciiTheme="majorEastAsia" w:hAnsiTheme="majorEastAsia" w:eastAsiaTheme="majorEastAsia" w:cstheme="majorEastAsia"/>
          <w:b/>
          <w:bCs/>
          <w:color w:val="auto"/>
          <w:sz w:val="20"/>
          <w:szCs w:val="20"/>
        </w:rPr>
        <w:t>：高压注射器</w:t>
      </w:r>
      <w:r>
        <w:rPr>
          <w:rFonts w:hint="eastAsia" w:asciiTheme="majorEastAsia" w:hAnsiTheme="majorEastAsia" w:eastAsiaTheme="majorEastAsia" w:cstheme="majorEastAsia"/>
          <w:b/>
          <w:bCs/>
          <w:color w:val="auto"/>
          <w:sz w:val="20"/>
          <w:szCs w:val="20"/>
          <w:lang w:val="en-US" w:eastAsia="zh-CN"/>
        </w:rPr>
        <w:t xml:space="preserve">  （允许进口设备）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658"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59"/>
        <w:gridCol w:w="1393"/>
        <w:gridCol w:w="7306"/>
      </w:tblGrid>
      <w:tr w14:paraId="7A1AE2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59" w:type="dxa"/>
            <w:shd w:val="clear" w:color="auto" w:fill="FFFFFF" w:themeFill="background1"/>
            <w:noWrap w:val="0"/>
            <w:vAlign w:val="top"/>
          </w:tcPr>
          <w:p w14:paraId="4870EA08">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393" w:type="dxa"/>
            <w:shd w:val="clear" w:color="auto" w:fill="FFFFFF" w:themeFill="background1"/>
            <w:noWrap w:val="0"/>
            <w:vAlign w:val="top"/>
          </w:tcPr>
          <w:p w14:paraId="71B57FF2">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7306" w:type="dxa"/>
            <w:shd w:val="clear" w:color="auto" w:fill="FFFFFF" w:themeFill="background1"/>
            <w:noWrap w:val="0"/>
            <w:vAlign w:val="top"/>
          </w:tcPr>
          <w:p w14:paraId="0D81A237">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1A32CFB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59" w:type="dxa"/>
            <w:shd w:val="clear" w:color="auto" w:fill="auto"/>
            <w:noWrap w:val="0"/>
            <w:vAlign w:val="center"/>
          </w:tcPr>
          <w:p w14:paraId="2D59FDC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393" w:type="dxa"/>
            <w:shd w:val="clear" w:color="auto" w:fill="auto"/>
            <w:noWrap w:val="0"/>
            <w:vAlign w:val="center"/>
          </w:tcPr>
          <w:p w14:paraId="5F87D79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7306" w:type="dxa"/>
            <w:shd w:val="clear" w:color="auto" w:fill="auto"/>
            <w:noWrap w:val="0"/>
            <w:vAlign w:val="top"/>
          </w:tcPr>
          <w:p w14:paraId="573B03D5">
            <w:pPr>
              <w:rPr>
                <w:rFonts w:hint="eastAsia" w:asciiTheme="majorEastAsia" w:hAnsiTheme="majorEastAsia" w:eastAsiaTheme="majorEastAsia" w:cstheme="majorEastAsia"/>
                <w:color w:val="auto"/>
                <w:sz w:val="20"/>
                <w:szCs w:val="20"/>
              </w:rPr>
            </w:pPr>
            <w:bookmarkStart w:id="17" w:name="OLE_LINK60"/>
            <w:r>
              <w:rPr>
                <w:rFonts w:hint="eastAsia" w:asciiTheme="majorEastAsia" w:hAnsiTheme="majorEastAsia" w:eastAsiaTheme="majorEastAsia" w:cstheme="majorEastAsia"/>
                <w:color w:val="auto"/>
                <w:sz w:val="20"/>
                <w:szCs w:val="20"/>
              </w:rPr>
              <w:t xml:space="preserve">★12.注射速度：0.1-45.0 ml/s，增量为 0.1 ml/s（单次和分 阶段） 0.1-45.0 ml/s，增量为 0.1 ml/s（单次） </w:t>
            </w:r>
            <w:bookmarkEnd w:id="17"/>
          </w:p>
        </w:tc>
      </w:tr>
    </w:tbl>
    <w:p w14:paraId="48F422E3">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3</w:t>
      </w:r>
      <w:r>
        <w:rPr>
          <w:rFonts w:hint="eastAsia" w:asciiTheme="majorEastAsia" w:hAnsiTheme="majorEastAsia" w:eastAsiaTheme="majorEastAsia" w:cstheme="majorEastAsia"/>
          <w:b/>
          <w:bCs/>
          <w:color w:val="auto"/>
          <w:sz w:val="20"/>
          <w:szCs w:val="20"/>
        </w:rPr>
        <w:t>：高压注射器</w:t>
      </w:r>
      <w:r>
        <w:rPr>
          <w:rFonts w:hint="eastAsia" w:asciiTheme="majorEastAsia" w:hAnsiTheme="majorEastAsia" w:eastAsiaTheme="majorEastAsia" w:cstheme="majorEastAsia"/>
          <w:b/>
          <w:bCs/>
          <w:color w:val="auto"/>
          <w:sz w:val="20"/>
          <w:szCs w:val="20"/>
          <w:lang w:val="en-US" w:eastAsia="zh-CN"/>
        </w:rPr>
        <w:t xml:space="preserve">  （允许进口设备）</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658"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59"/>
        <w:gridCol w:w="1393"/>
        <w:gridCol w:w="7306"/>
      </w:tblGrid>
      <w:tr w14:paraId="2D67459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59" w:type="dxa"/>
            <w:shd w:val="clear" w:color="auto" w:fill="F1F1F1" w:themeFill="background1" w:themeFillShade="F2"/>
            <w:noWrap w:val="0"/>
            <w:vAlign w:val="top"/>
          </w:tcPr>
          <w:p w14:paraId="667A3C27">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393" w:type="dxa"/>
            <w:shd w:val="clear" w:color="auto" w:fill="F1F1F1" w:themeFill="background1" w:themeFillShade="F2"/>
            <w:noWrap w:val="0"/>
            <w:vAlign w:val="top"/>
          </w:tcPr>
          <w:p w14:paraId="6806D9B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7306" w:type="dxa"/>
            <w:shd w:val="clear" w:color="auto" w:fill="F1F1F1" w:themeFill="background1" w:themeFillShade="F2"/>
            <w:noWrap w:val="0"/>
            <w:vAlign w:val="top"/>
          </w:tcPr>
          <w:p w14:paraId="6E01CAB4">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1071FA9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59" w:type="dxa"/>
            <w:shd w:val="clear" w:color="auto" w:fill="auto"/>
            <w:noWrap w:val="0"/>
            <w:vAlign w:val="center"/>
          </w:tcPr>
          <w:p w14:paraId="7D67D2A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393" w:type="dxa"/>
            <w:shd w:val="clear" w:color="auto" w:fill="auto"/>
            <w:noWrap w:val="0"/>
            <w:vAlign w:val="center"/>
          </w:tcPr>
          <w:p w14:paraId="6C6EC9E4">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7306" w:type="dxa"/>
            <w:shd w:val="clear" w:color="auto" w:fill="auto"/>
            <w:noWrap w:val="0"/>
            <w:vAlign w:val="top"/>
          </w:tcPr>
          <w:p w14:paraId="4B271D74">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▲5.安全保护：传感器感应监控注射头的正确位置 </w:t>
            </w:r>
          </w:p>
          <w:p w14:paraId="04B60D4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▲15.压力范围：100-1200psi, 增量为 1psi</w:t>
            </w:r>
          </w:p>
          <w:p w14:paraId="16A2301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▲18.预设相数： ≥4 相 </w:t>
            </w:r>
          </w:p>
          <w:p w14:paraId="18E1C267">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▲20.造影成像系统接口：可与造影成像系统连接，实现注射和 X 射线曝光同步</w:t>
            </w:r>
          </w:p>
        </w:tc>
      </w:tr>
    </w:tbl>
    <w:p w14:paraId="42DE088E">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3</w:t>
      </w:r>
      <w:r>
        <w:rPr>
          <w:rFonts w:hint="eastAsia" w:asciiTheme="majorEastAsia" w:hAnsiTheme="majorEastAsia" w:eastAsiaTheme="majorEastAsia" w:cstheme="majorEastAsia"/>
          <w:b/>
          <w:bCs/>
          <w:sz w:val="20"/>
          <w:szCs w:val="20"/>
        </w:rPr>
        <w:t>：高压注射器</w:t>
      </w:r>
      <w:r>
        <w:rPr>
          <w:rFonts w:hint="eastAsia" w:asciiTheme="majorEastAsia" w:hAnsiTheme="majorEastAsia" w:eastAsiaTheme="majorEastAsia" w:cstheme="majorEastAsia"/>
          <w:b/>
          <w:bCs/>
          <w:sz w:val="20"/>
          <w:szCs w:val="20"/>
          <w:lang w:val="en-US" w:eastAsia="zh-CN"/>
        </w:rPr>
        <w:t xml:space="preserve">  （允许进口设备）</w:t>
      </w:r>
      <w:r>
        <w:rPr>
          <w:rFonts w:hint="eastAsia" w:asciiTheme="majorEastAsia" w:hAnsiTheme="majorEastAsia" w:eastAsiaTheme="majorEastAsia" w:cstheme="majorEastAsia"/>
          <w:b/>
          <w:bCs/>
          <w:color w:val="FF0000"/>
          <w:sz w:val="20"/>
          <w:szCs w:val="20"/>
          <w:lang w:val="en-US" w:eastAsia="zh-CN"/>
        </w:rPr>
        <w:t xml:space="preserve">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9658"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59"/>
        <w:gridCol w:w="1393"/>
        <w:gridCol w:w="7306"/>
      </w:tblGrid>
      <w:tr w14:paraId="2D2D4F6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59" w:type="dxa"/>
            <w:shd w:val="clear" w:color="auto" w:fill="FFFFFF" w:themeFill="background1"/>
            <w:noWrap w:val="0"/>
            <w:vAlign w:val="top"/>
          </w:tcPr>
          <w:p w14:paraId="4BA3E225">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393" w:type="dxa"/>
            <w:shd w:val="clear" w:color="auto" w:fill="FFFFFF" w:themeFill="background1"/>
            <w:noWrap w:val="0"/>
            <w:vAlign w:val="top"/>
          </w:tcPr>
          <w:p w14:paraId="733627C4">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7306" w:type="dxa"/>
            <w:shd w:val="clear" w:color="auto" w:fill="FFFFFF" w:themeFill="background1"/>
            <w:noWrap w:val="0"/>
            <w:vAlign w:val="top"/>
          </w:tcPr>
          <w:p w14:paraId="600F46C5">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7BE9B68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59" w:type="dxa"/>
            <w:shd w:val="clear" w:color="auto" w:fill="auto"/>
            <w:noWrap w:val="0"/>
            <w:vAlign w:val="center"/>
          </w:tcPr>
          <w:p w14:paraId="6C0F967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393" w:type="dxa"/>
            <w:shd w:val="clear" w:color="auto" w:fill="auto"/>
            <w:noWrap w:val="0"/>
            <w:vAlign w:val="center"/>
          </w:tcPr>
          <w:p w14:paraId="0529080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7306" w:type="dxa"/>
            <w:shd w:val="clear" w:color="auto" w:fill="auto"/>
            <w:noWrap w:val="0"/>
            <w:vAlign w:val="top"/>
          </w:tcPr>
          <w:p w14:paraId="1DDFDB1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530CDF6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用于人体血管造影检查的造影剂及常用冲洗剂的注射</w:t>
            </w:r>
          </w:p>
          <w:p w14:paraId="1D5F4AB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3DB5948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1.注射器头：单筒</w:t>
            </w:r>
          </w:p>
          <w:p w14:paraId="0FFC712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2.显示项目：流速/注射液量/压力限值/针筒中剩余流量 </w:t>
            </w:r>
          </w:p>
          <w:p w14:paraId="060470D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3.针筒保温套：37℃</w:t>
            </w:r>
          </w:p>
          <w:p w14:paraId="14975C2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4.吸药速度 1-10 ml/s，增量为 1ml/s</w:t>
            </w:r>
          </w:p>
          <w:p w14:paraId="21EDEE8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6.推杆自动回缩：卸下针筒后推杆自动回缩</w:t>
            </w:r>
          </w:p>
          <w:p w14:paraId="214AB25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7.具备自动吸药功能</w:t>
            </w:r>
          </w:p>
          <w:p w14:paraId="20FC9F7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8.显示屏：彩色 LED 显示屏 </w:t>
            </w:r>
          </w:p>
          <w:p w14:paraId="453066B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9.控制面板：触摸屏控制</w:t>
            </w:r>
          </w:p>
          <w:p w14:paraId="1FDEB7A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10.中文操作界面</w:t>
            </w:r>
          </w:p>
          <w:p w14:paraId="5F0699C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11.手控升级软件 </w:t>
            </w:r>
          </w:p>
          <w:p w14:paraId="3588F03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13.注射剂量：1ml-150ml, 增量为 1ml</w:t>
            </w:r>
          </w:p>
          <w:p w14:paraId="754E4C1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14.上升/下降时间：0-9.9s, 0.1s 递增</w:t>
            </w:r>
          </w:p>
          <w:p w14:paraId="04859D9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16.注射/X 线延时：0.0-99.9 s，0.1s 递增 </w:t>
            </w:r>
          </w:p>
          <w:p w14:paraId="3C3C639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17.储存方案： ≥40 个方案</w:t>
            </w:r>
          </w:p>
          <w:p w14:paraId="7717FD0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19.具备互锁功能</w:t>
            </w:r>
          </w:p>
          <w:p w14:paraId="045DE71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21.存储注射历史记录数：最近 50 次注射</w:t>
            </w:r>
          </w:p>
          <w:p w14:paraId="6994232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22.系统软件功能升级 ：有新功能后可根据序列号获取软件升级</w:t>
            </w:r>
          </w:p>
          <w:p w14:paraId="6992BA2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23.可变流速注射：通过灭菌手控开关，1-10 mL/s，0.1 mL 递增</w:t>
            </w:r>
          </w:p>
          <w:p w14:paraId="2963A8D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24.针筒：一次性针筒 150ml 一次性无菌空针筒</w:t>
            </w:r>
          </w:p>
          <w:p w14:paraId="45C15C6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25.具备手控开关</w:t>
            </w:r>
          </w:p>
          <w:p w14:paraId="71588BB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26.具备手控开关安装配件</w:t>
            </w:r>
          </w:p>
          <w:p w14:paraId="0CEF5DE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27.</w:t>
            </w:r>
            <w:r>
              <w:rPr>
                <w:rFonts w:hint="eastAsia" w:asciiTheme="majorEastAsia" w:hAnsiTheme="majorEastAsia" w:eastAsiaTheme="majorEastAsia" w:cstheme="majorEastAsia"/>
                <w:sz w:val="20"/>
                <w:szCs w:val="20"/>
                <w:lang w:val="en-US" w:eastAsia="zh-CN"/>
              </w:rPr>
              <w:t>具有</w:t>
            </w:r>
            <w:r>
              <w:rPr>
                <w:rFonts w:hint="eastAsia" w:asciiTheme="majorEastAsia" w:hAnsiTheme="majorEastAsia" w:eastAsiaTheme="majorEastAsia" w:cstheme="majorEastAsia"/>
                <w:sz w:val="20"/>
                <w:szCs w:val="20"/>
              </w:rPr>
              <w:t>灭菌手控开关</w:t>
            </w:r>
          </w:p>
          <w:p w14:paraId="44F54CD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28</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安装方式：分体悬吊式</w:t>
            </w:r>
          </w:p>
          <w:p w14:paraId="73EA59C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29</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双显示控制系统</w:t>
            </w:r>
          </w:p>
        </w:tc>
      </w:tr>
      <w:tr w14:paraId="4916056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51" w:hRule="atLeast"/>
          <w:jc w:val="center"/>
        </w:trPr>
        <w:tc>
          <w:tcPr>
            <w:tcW w:w="959" w:type="dxa"/>
            <w:shd w:val="clear" w:color="auto" w:fill="auto"/>
            <w:noWrap w:val="0"/>
            <w:vAlign w:val="center"/>
          </w:tcPr>
          <w:p w14:paraId="3FA1383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393" w:type="dxa"/>
            <w:shd w:val="clear" w:color="auto" w:fill="auto"/>
            <w:noWrap w:val="0"/>
            <w:vAlign w:val="center"/>
          </w:tcPr>
          <w:p w14:paraId="365E23B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7306" w:type="dxa"/>
            <w:shd w:val="clear" w:color="auto" w:fill="auto"/>
            <w:noWrap w:val="0"/>
            <w:vAlign w:val="center"/>
          </w:tcPr>
          <w:p w14:paraId="3A4E8EC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主机及核心部件 1套</w:t>
            </w:r>
          </w:p>
          <w:p w14:paraId="13EC7E9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分体悬吊式部件 1套</w:t>
            </w:r>
          </w:p>
          <w:p w14:paraId="234B90C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电源装置系统1套</w:t>
            </w:r>
          </w:p>
          <w:p w14:paraId="48EC8CF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注射头1套</w:t>
            </w:r>
          </w:p>
        </w:tc>
      </w:tr>
    </w:tbl>
    <w:p w14:paraId="21712FF1">
      <w:pPr>
        <w:rPr>
          <w:rFonts w:hint="eastAsia" w:asciiTheme="majorEastAsia" w:hAnsiTheme="majorEastAsia" w:eastAsiaTheme="majorEastAsia" w:cstheme="majorEastAsia"/>
          <w:b/>
          <w:bCs/>
          <w:sz w:val="20"/>
          <w:szCs w:val="20"/>
        </w:rPr>
      </w:pPr>
    </w:p>
    <w:p w14:paraId="243D58E2">
      <w:pPr>
        <w:ind w:firstLine="1205" w:firstLineChars="5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商洛市中医医院</w:t>
      </w:r>
      <w:r>
        <w:rPr>
          <w:rFonts w:hint="eastAsia" w:ascii="宋体" w:hAnsi="宋体" w:eastAsia="宋体" w:cs="宋体"/>
          <w:b/>
          <w:bCs/>
          <w:sz w:val="24"/>
          <w:szCs w:val="24"/>
        </w:rPr>
        <w:t>医疗设备更新项目（第一批）</w:t>
      </w:r>
      <w:r>
        <w:rPr>
          <w:rFonts w:hint="eastAsia" w:ascii="宋体" w:hAnsi="宋体" w:eastAsia="宋体" w:cs="宋体"/>
          <w:b/>
          <w:bCs/>
          <w:sz w:val="24"/>
          <w:szCs w:val="24"/>
          <w:lang w:val="en-US" w:eastAsia="zh-CN"/>
        </w:rPr>
        <w:t>技术参数</w:t>
      </w:r>
    </w:p>
    <w:p w14:paraId="325C871C">
      <w:pPr>
        <w:rPr>
          <w:rFonts w:hint="eastAsia" w:asciiTheme="majorEastAsia" w:hAnsiTheme="majorEastAsia" w:eastAsiaTheme="majorEastAsia" w:cstheme="majorEastAsia"/>
          <w:b/>
          <w:bCs/>
          <w:color w:val="FF0000"/>
          <w:sz w:val="20"/>
          <w:szCs w:val="20"/>
        </w:rPr>
      </w:pPr>
      <w:r>
        <w:rPr>
          <w:rFonts w:hint="eastAsia" w:asciiTheme="majorEastAsia" w:hAnsiTheme="majorEastAsia" w:eastAsiaTheme="majorEastAsia" w:cstheme="majorEastAsia"/>
          <w:b/>
          <w:bCs/>
          <w:color w:val="FF0000"/>
          <w:sz w:val="20"/>
          <w:szCs w:val="20"/>
        </w:rPr>
        <w:t>采购包</w:t>
      </w:r>
      <w:r>
        <w:rPr>
          <w:rFonts w:hint="eastAsia" w:asciiTheme="majorEastAsia" w:hAnsiTheme="majorEastAsia" w:eastAsiaTheme="majorEastAsia" w:cstheme="majorEastAsia"/>
          <w:b/>
          <w:bCs/>
          <w:color w:val="FF0000"/>
          <w:sz w:val="20"/>
          <w:szCs w:val="20"/>
          <w:lang w:val="en-US" w:eastAsia="zh-CN"/>
        </w:rPr>
        <w:t>2</w:t>
      </w:r>
      <w:r>
        <w:rPr>
          <w:rFonts w:hint="eastAsia" w:asciiTheme="majorEastAsia" w:hAnsiTheme="majorEastAsia" w:eastAsiaTheme="majorEastAsia" w:cstheme="majorEastAsia"/>
          <w:b/>
          <w:bCs/>
          <w:color w:val="FF0000"/>
          <w:sz w:val="20"/>
          <w:szCs w:val="20"/>
        </w:rPr>
        <w:t>：</w:t>
      </w:r>
    </w:p>
    <w:p w14:paraId="2C081DC9">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1</w:t>
      </w:r>
      <w:r>
        <w:rPr>
          <w:rFonts w:hint="eastAsia" w:asciiTheme="majorEastAsia" w:hAnsiTheme="majorEastAsia" w:eastAsiaTheme="majorEastAsia" w:cstheme="majorEastAsia"/>
          <w:b/>
          <w:bCs/>
          <w:color w:val="auto"/>
          <w:sz w:val="20"/>
          <w:szCs w:val="20"/>
        </w:rPr>
        <w:t>：数字化多功能脑电图仪</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770"/>
        <w:gridCol w:w="1823"/>
        <w:gridCol w:w="5929"/>
      </w:tblGrid>
      <w:tr w14:paraId="160466B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770" w:type="dxa"/>
            <w:shd w:val="clear" w:color="auto" w:fill="FFFFFF" w:themeFill="background1"/>
            <w:noWrap w:val="0"/>
            <w:vAlign w:val="top"/>
          </w:tcPr>
          <w:p w14:paraId="2A165A62">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823" w:type="dxa"/>
            <w:shd w:val="clear" w:color="auto" w:fill="FFFFFF" w:themeFill="background1"/>
            <w:noWrap w:val="0"/>
            <w:vAlign w:val="top"/>
          </w:tcPr>
          <w:p w14:paraId="3B6604C1">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5929" w:type="dxa"/>
            <w:shd w:val="clear" w:color="auto" w:fill="FFFFFF" w:themeFill="background1"/>
            <w:noWrap w:val="0"/>
            <w:vAlign w:val="top"/>
          </w:tcPr>
          <w:p w14:paraId="57215FCC">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3D17D4E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012" w:hRule="atLeast"/>
          <w:jc w:val="center"/>
        </w:trPr>
        <w:tc>
          <w:tcPr>
            <w:tcW w:w="770" w:type="dxa"/>
            <w:shd w:val="clear" w:color="auto" w:fill="auto"/>
            <w:noWrap w:val="0"/>
            <w:vAlign w:val="center"/>
          </w:tcPr>
          <w:p w14:paraId="4421B44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823" w:type="dxa"/>
            <w:shd w:val="clear" w:color="auto" w:fill="auto"/>
            <w:noWrap w:val="0"/>
            <w:vAlign w:val="center"/>
          </w:tcPr>
          <w:p w14:paraId="4FB286D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5929" w:type="dxa"/>
            <w:shd w:val="clear" w:color="auto" w:fill="auto"/>
            <w:noWrap w:val="0"/>
            <w:vAlign w:val="top"/>
          </w:tcPr>
          <w:p w14:paraId="3E7BA9F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★1.4. 脑功能趋势图：≥8 种趋势图；可在采集与回放过程中，同步查看进行振幅整合脑电、频谱、爆发抑制、神经包络、绝对和相对频带功率、频谱熵、α 变异等趋势图；并通过趋势图进行时域脑电的定位，可自定义编辑显示数量及导联方式</w:t>
            </w:r>
          </w:p>
          <w:p w14:paraId="5A8D5E85">
            <w:pPr>
              <w:rPr>
                <w:rFonts w:hint="default"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rPr>
              <w:t>★2.11. 采样频率</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lang w:val="en-US" w:eastAsia="zh-CN"/>
              </w:rPr>
              <w:t>256-16384</w:t>
            </w:r>
            <w:r>
              <w:rPr>
                <w:rFonts w:hint="eastAsia" w:asciiTheme="majorEastAsia" w:hAnsiTheme="majorEastAsia" w:eastAsiaTheme="majorEastAsia" w:cstheme="majorEastAsia"/>
                <w:sz w:val="20"/>
                <w:szCs w:val="20"/>
              </w:rPr>
              <w:t>HZ可调。</w:t>
            </w:r>
          </w:p>
        </w:tc>
      </w:tr>
    </w:tbl>
    <w:p w14:paraId="3586AB4A">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1</w:t>
      </w:r>
      <w:r>
        <w:rPr>
          <w:rFonts w:hint="eastAsia" w:asciiTheme="majorEastAsia" w:hAnsiTheme="majorEastAsia" w:eastAsiaTheme="majorEastAsia" w:cstheme="majorEastAsia"/>
          <w:b/>
          <w:bCs/>
          <w:sz w:val="20"/>
          <w:szCs w:val="20"/>
        </w:rPr>
        <w:t>：数字化多功能脑电图仪</w:t>
      </w:r>
      <w:r>
        <w:rPr>
          <w:rFonts w:hint="eastAsia" w:asciiTheme="majorEastAsia" w:hAnsiTheme="majorEastAsia" w:eastAsiaTheme="majorEastAsia" w:cstheme="majorEastAsia"/>
          <w:b/>
          <w:bCs/>
          <w:color w:val="FF0000"/>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770"/>
        <w:gridCol w:w="1823"/>
        <w:gridCol w:w="5929"/>
      </w:tblGrid>
      <w:tr w14:paraId="64F27A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770" w:type="dxa"/>
            <w:shd w:val="clear" w:color="auto" w:fill="FFFFFF" w:themeFill="background1"/>
            <w:noWrap w:val="0"/>
            <w:vAlign w:val="top"/>
          </w:tcPr>
          <w:p w14:paraId="7BF1B58F">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823" w:type="dxa"/>
            <w:shd w:val="clear" w:color="auto" w:fill="FFFFFF" w:themeFill="background1"/>
            <w:noWrap w:val="0"/>
            <w:vAlign w:val="top"/>
          </w:tcPr>
          <w:p w14:paraId="0EAD01C4">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5929" w:type="dxa"/>
            <w:shd w:val="clear" w:color="auto" w:fill="FFFFFF" w:themeFill="background1"/>
            <w:noWrap w:val="0"/>
            <w:vAlign w:val="top"/>
          </w:tcPr>
          <w:p w14:paraId="791D2746">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3338BA0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012" w:hRule="atLeast"/>
          <w:jc w:val="center"/>
        </w:trPr>
        <w:tc>
          <w:tcPr>
            <w:tcW w:w="770" w:type="dxa"/>
            <w:shd w:val="clear" w:color="auto" w:fill="auto"/>
            <w:noWrap w:val="0"/>
            <w:vAlign w:val="center"/>
          </w:tcPr>
          <w:p w14:paraId="26011A6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823" w:type="dxa"/>
            <w:shd w:val="clear" w:color="auto" w:fill="auto"/>
            <w:noWrap w:val="0"/>
            <w:vAlign w:val="center"/>
          </w:tcPr>
          <w:p w14:paraId="2F56EA4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5929" w:type="dxa"/>
            <w:shd w:val="clear" w:color="auto" w:fill="auto"/>
            <w:noWrap w:val="0"/>
            <w:vAlign w:val="top"/>
          </w:tcPr>
          <w:p w14:paraId="1CCC0F9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▲1.6. HFO 高频振荡提示：实时图形化提示高频振荡能量，在采集过程中以及数据回放时，以深浅颜色叠加在原始波形下，实时标记高频振荡能量发放的情况。可设置检测频带范围为：80-250Hz、250-500Hz。</w:t>
            </w:r>
          </w:p>
          <w:p w14:paraId="5ABE3D44">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▲1.7. 信号质量监测：从原始信号的频域上多维度分析信号质量，医护人员可以直观的从各导联信号质量的颜色标记了解实时的信号质量情况。</w:t>
            </w:r>
          </w:p>
          <w:p w14:paraId="16145235">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▲2.3. 放大器具备屏蔽电极（SHD）端口，放大器内置主动屏蔽技术，非外接屏蔽线技术。</w:t>
            </w:r>
          </w:p>
          <w:p w14:paraId="3111C44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▲2.4. 耐极化电压：±</w:t>
            </w:r>
            <w:r>
              <w:rPr>
                <w:rFonts w:hint="eastAsia" w:asciiTheme="majorEastAsia" w:hAnsiTheme="majorEastAsia" w:eastAsiaTheme="majorEastAsia" w:cstheme="majorEastAsia"/>
                <w:color w:val="auto"/>
                <w:sz w:val="20"/>
                <w:szCs w:val="20"/>
                <w:lang w:val="en-US" w:eastAsia="zh-CN"/>
              </w:rPr>
              <w:t>6</w:t>
            </w:r>
            <w:r>
              <w:rPr>
                <w:rFonts w:hint="eastAsia" w:asciiTheme="majorEastAsia" w:hAnsiTheme="majorEastAsia" w:eastAsiaTheme="majorEastAsia" w:cstheme="majorEastAsia"/>
                <w:color w:val="auto"/>
                <w:sz w:val="20"/>
                <w:szCs w:val="20"/>
              </w:rPr>
              <w:t>00mV 的直流极化电压，偏差</w:t>
            </w:r>
            <w:r>
              <w:rPr>
                <w:rFonts w:hint="default"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color w:val="auto"/>
                <w:sz w:val="20"/>
                <w:szCs w:val="20"/>
              </w:rPr>
              <w:t xml:space="preserve"> ±5％极化电压。</w:t>
            </w:r>
          </w:p>
          <w:p w14:paraId="3A82BEC1">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▲2.5. 输入阻抗：110 MΩ。</w:t>
            </w:r>
          </w:p>
          <w:p w14:paraId="7330D58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▲2.7. 共模抑制比：</w:t>
            </w:r>
            <w:r>
              <w:rPr>
                <w:rFonts w:hint="default"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color w:val="auto"/>
                <w:sz w:val="20"/>
                <w:szCs w:val="20"/>
              </w:rPr>
              <w:t>1</w:t>
            </w:r>
            <w:r>
              <w:rPr>
                <w:rFonts w:hint="eastAsia" w:asciiTheme="majorEastAsia" w:hAnsiTheme="majorEastAsia" w:eastAsiaTheme="majorEastAsia" w:cstheme="majorEastAsia"/>
                <w:color w:val="auto"/>
                <w:sz w:val="20"/>
                <w:szCs w:val="20"/>
                <w:lang w:val="en-US" w:eastAsia="zh-CN"/>
              </w:rPr>
              <w:t>3</w:t>
            </w:r>
            <w:r>
              <w:rPr>
                <w:rFonts w:hint="eastAsia" w:asciiTheme="majorEastAsia" w:hAnsiTheme="majorEastAsia" w:eastAsiaTheme="majorEastAsia" w:cstheme="majorEastAsia"/>
                <w:color w:val="auto"/>
                <w:sz w:val="20"/>
                <w:szCs w:val="20"/>
              </w:rPr>
              <w:t>0dB。</w:t>
            </w:r>
          </w:p>
          <w:p w14:paraId="767AF7BA">
            <w:pPr>
              <w:rPr>
                <w:rFonts w:hint="default"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color w:val="auto"/>
                <w:sz w:val="20"/>
                <w:szCs w:val="20"/>
              </w:rPr>
              <w:t>▲4.1. 椭圆形弥散性白炽光高亮 LED 光源刺激器；直连设备主机。</w:t>
            </w:r>
          </w:p>
        </w:tc>
      </w:tr>
    </w:tbl>
    <w:p w14:paraId="32FD2CBA">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1</w:t>
      </w:r>
      <w:r>
        <w:rPr>
          <w:rFonts w:hint="eastAsia" w:asciiTheme="majorEastAsia" w:hAnsiTheme="majorEastAsia" w:eastAsiaTheme="majorEastAsia" w:cstheme="majorEastAsia"/>
          <w:b/>
          <w:bCs/>
          <w:sz w:val="20"/>
          <w:szCs w:val="20"/>
        </w:rPr>
        <w:t>：数字化多功能脑电图仪</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770"/>
        <w:gridCol w:w="1823"/>
        <w:gridCol w:w="5929"/>
      </w:tblGrid>
      <w:tr w14:paraId="65FF51B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770" w:type="dxa"/>
            <w:shd w:val="clear" w:color="auto" w:fill="FFFFFF" w:themeFill="background1"/>
            <w:noWrap w:val="0"/>
            <w:vAlign w:val="top"/>
          </w:tcPr>
          <w:p w14:paraId="675BBAEB">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823" w:type="dxa"/>
            <w:shd w:val="clear" w:color="auto" w:fill="FFFFFF" w:themeFill="background1"/>
            <w:noWrap w:val="0"/>
            <w:vAlign w:val="top"/>
          </w:tcPr>
          <w:p w14:paraId="48F5A24E">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5929" w:type="dxa"/>
            <w:shd w:val="clear" w:color="auto" w:fill="FFFFFF" w:themeFill="background1"/>
            <w:noWrap w:val="0"/>
            <w:vAlign w:val="top"/>
          </w:tcPr>
          <w:p w14:paraId="33E7A442">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34D572E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012" w:hRule="atLeast"/>
          <w:jc w:val="center"/>
        </w:trPr>
        <w:tc>
          <w:tcPr>
            <w:tcW w:w="770" w:type="dxa"/>
            <w:shd w:val="clear" w:color="auto" w:fill="auto"/>
            <w:noWrap w:val="0"/>
            <w:vAlign w:val="center"/>
          </w:tcPr>
          <w:p w14:paraId="3D9B7F7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823" w:type="dxa"/>
            <w:shd w:val="clear" w:color="auto" w:fill="auto"/>
            <w:noWrap w:val="0"/>
            <w:vAlign w:val="center"/>
          </w:tcPr>
          <w:p w14:paraId="43A7BEA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5929" w:type="dxa"/>
            <w:shd w:val="clear" w:color="auto" w:fill="auto"/>
            <w:noWrap w:val="0"/>
            <w:vAlign w:val="top"/>
          </w:tcPr>
          <w:p w14:paraId="08BF556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2BE41FF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用于发作性神经系统疾病诊断和鉴别诊断，神经系统功能检测。</w:t>
            </w:r>
          </w:p>
          <w:p w14:paraId="3DCF483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24C3A70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 软件系统功能规格参数要求：</w:t>
            </w:r>
          </w:p>
          <w:p w14:paraId="7AAD78C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 中文采集回放分析软件，可根据需求自由选择。</w:t>
            </w:r>
          </w:p>
          <w:p w14:paraId="0BBE0E9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1.2. 肌电滤波：肌电波形具备滤波功能。</w:t>
            </w:r>
          </w:p>
          <w:p w14:paraId="11826F8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 导联及参考自动编辑：数字化导联组合含 A1A2、耳单导、AV、双极纵联、横联、环联、左右导联、SD 导联、SLI 导联多种导联方案，导联组合可根据临床需求自定义快速编辑、自由切换，自动编辑导联顺序，自动完成双极导联设置（提供软件截图证明）。</w:t>
            </w:r>
          </w:p>
          <w:p w14:paraId="75CC50B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1.5. 动态地形图：在采集过程中实时分析各部位振幅的变化，并以图形形式表现。</w:t>
            </w:r>
          </w:p>
          <w:p w14:paraId="6AC68C6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1.8. 自动剪辑：可预置剪辑条件（包括目标、间隔、前后时间等），计算机自动对感兴趣部份脑电及其同步视频进行剪辑，并生成新文件。</w:t>
            </w:r>
          </w:p>
          <w:p w14:paraId="55253FC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1.9. 可编辑数据灵敏度，高频低频等参数。</w:t>
            </w:r>
          </w:p>
          <w:p w14:paraId="24D1137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1.10. 可升级事件相关电位检测：软件可进行事件相关电位的刺激设置、实时刺激记录、数据计算和结果显示，可进行 MMN、P300、N170 等多种范式的检测。</w:t>
            </w:r>
          </w:p>
          <w:p w14:paraId="2177484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 放大器规格参数要求：</w:t>
            </w:r>
          </w:p>
          <w:p w14:paraId="1F31D9B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2.1. 放大器接口：采用 USB 接口或网线接口与主机连接。</w:t>
            </w:r>
          </w:p>
          <w:p w14:paraId="20CDC25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2.2.</w:t>
            </w:r>
            <w:r>
              <w:rPr>
                <w:rFonts w:hint="eastAsia" w:asciiTheme="majorEastAsia" w:hAnsiTheme="majorEastAsia" w:eastAsiaTheme="majorEastAsia" w:cstheme="majorEastAsia"/>
                <w:sz w:val="20"/>
                <w:szCs w:val="20"/>
                <w:lang w:val="en-US" w:eastAsia="zh-CN"/>
              </w:rPr>
              <w:t xml:space="preserve"> </w:t>
            </w:r>
            <w:r>
              <w:rPr>
                <w:rFonts w:hint="eastAsia" w:asciiTheme="majorEastAsia" w:hAnsiTheme="majorEastAsia" w:eastAsiaTheme="majorEastAsia" w:cstheme="majorEastAsia"/>
                <w:sz w:val="20"/>
                <w:szCs w:val="20"/>
              </w:rPr>
              <w:t>≥32通道放大器：脑电（EEG）输入端≥24 个、双极输入端≥8 对，具备参考电极（REF）端口及接地（GND）端口。</w:t>
            </w:r>
          </w:p>
          <w:p w14:paraId="2F79776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2.6. 峰峰值噪声：</w:t>
            </w:r>
            <w:r>
              <w:rPr>
                <w:rFonts w:hint="default"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rPr>
              <w:t>1.5μVp-p。</w:t>
            </w:r>
          </w:p>
          <w:p w14:paraId="6EA2DB3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2.8. 低频滤波：0.08-158 HZ。</w:t>
            </w:r>
          </w:p>
          <w:p w14:paraId="1423609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2.9. 高频滤波：15-300HZ。</w:t>
            </w:r>
          </w:p>
          <w:p w14:paraId="44F54E0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2.10. A／D 转换：16bit。</w:t>
            </w:r>
          </w:p>
          <w:p w14:paraId="2F3722A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2.12. 配备脑电图连接线（氯化银盘状电极）80 根。</w:t>
            </w:r>
          </w:p>
          <w:p w14:paraId="2B95E1F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 脑电同步视频规格参数要求：</w:t>
            </w:r>
          </w:p>
          <w:p w14:paraId="342A581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3.1. 高清晰度视频图像高分辨率≥1920x1080 像素。</w:t>
            </w:r>
          </w:p>
          <w:p w14:paraId="200F22C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3.2. 红外照射距离≥20 米、支持背光补偿、支持光学与数字变焦。</w:t>
            </w:r>
          </w:p>
          <w:p w14:paraId="6D449F8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3.3. 支持≥355° 水平旋转，垂直方向 0°、-90° 旋转。</w:t>
            </w:r>
          </w:p>
          <w:p w14:paraId="7C49BF5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3.4. 支持录像过程中记录现场声音。</w:t>
            </w:r>
          </w:p>
          <w:p w14:paraId="09ACF13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 LED 闪光刺激器规格参数要求：</w:t>
            </w:r>
          </w:p>
          <w:p w14:paraId="7BC824D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4.2. 最大亮度</w:t>
            </w:r>
            <w:r>
              <w:rPr>
                <w:rFonts w:hint="default"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rPr>
              <w:t>18000cd／㎡；</w:t>
            </w:r>
          </w:p>
          <w:p w14:paraId="3C2E686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4.3. 可预置多种刺激模式：自动刺激模式（包括单流程自动、多流程自动和自动升频）和手动刺激模式，刺激频率：1-60Hz 可调；</w:t>
            </w:r>
          </w:p>
          <w:p w14:paraId="7243E71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 工作站</w:t>
            </w:r>
          </w:p>
          <w:p w14:paraId="3003BB4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5.1. 中央处理器高于 </w:t>
            </w:r>
            <w:r>
              <w:rPr>
                <w:rFonts w:hint="eastAsia" w:asciiTheme="majorEastAsia" w:hAnsiTheme="majorEastAsia" w:eastAsiaTheme="majorEastAsia" w:cstheme="majorEastAsia"/>
                <w:sz w:val="20"/>
                <w:szCs w:val="20"/>
                <w:lang w:val="en-US" w:eastAsia="zh-CN"/>
              </w:rPr>
              <w:t>i</w:t>
            </w:r>
            <w:r>
              <w:rPr>
                <w:rFonts w:hint="eastAsia" w:asciiTheme="majorEastAsia" w:hAnsiTheme="majorEastAsia" w:eastAsiaTheme="majorEastAsia" w:cstheme="majorEastAsia"/>
                <w:sz w:val="20"/>
                <w:szCs w:val="20"/>
              </w:rPr>
              <w:t xml:space="preserve">5 </w:t>
            </w:r>
            <w:r>
              <w:rPr>
                <w:rFonts w:hint="eastAsia" w:asciiTheme="majorEastAsia" w:hAnsiTheme="majorEastAsia" w:eastAsiaTheme="majorEastAsia" w:cstheme="majorEastAsia"/>
                <w:sz w:val="20"/>
                <w:szCs w:val="20"/>
                <w:lang w:eastAsia="zh-CN"/>
              </w:rPr>
              <w:t>及以上</w:t>
            </w:r>
            <w:r>
              <w:rPr>
                <w:rFonts w:hint="eastAsia" w:asciiTheme="majorEastAsia" w:hAnsiTheme="majorEastAsia" w:eastAsiaTheme="majorEastAsia" w:cstheme="majorEastAsia"/>
                <w:sz w:val="20"/>
                <w:szCs w:val="20"/>
              </w:rPr>
              <w:t>CPU、内存≥8G、硬盘≥2T、独立显卡。</w:t>
            </w:r>
          </w:p>
          <w:p w14:paraId="32E1208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5.2. 具备移动台车</w:t>
            </w:r>
          </w:p>
          <w:p w14:paraId="4B344F94">
            <w:pPr>
              <w:rPr>
                <w:rFonts w:hint="default"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val="en-US" w:eastAsia="zh-CN"/>
              </w:rPr>
              <w:t>5.3.具有报告自动生成功能。</w:t>
            </w:r>
          </w:p>
        </w:tc>
      </w:tr>
      <w:tr w14:paraId="4AD5AF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848" w:hRule="atLeast"/>
          <w:jc w:val="center"/>
        </w:trPr>
        <w:tc>
          <w:tcPr>
            <w:tcW w:w="770" w:type="dxa"/>
            <w:shd w:val="clear" w:color="auto" w:fill="auto"/>
            <w:noWrap w:val="0"/>
            <w:vAlign w:val="center"/>
          </w:tcPr>
          <w:p w14:paraId="21E0D67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823" w:type="dxa"/>
            <w:shd w:val="clear" w:color="auto" w:fill="auto"/>
            <w:noWrap w:val="0"/>
            <w:vAlign w:val="center"/>
          </w:tcPr>
          <w:p w14:paraId="19B92BE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5929" w:type="dxa"/>
            <w:shd w:val="clear" w:color="auto" w:fill="auto"/>
            <w:noWrap w:val="0"/>
            <w:vAlign w:val="top"/>
          </w:tcPr>
          <w:p w14:paraId="2F8507E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工作站                      1台</w:t>
            </w:r>
          </w:p>
          <w:p w14:paraId="3FEA442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脑电放大器（</w:t>
            </w:r>
            <w:r>
              <w:rPr>
                <w:rFonts w:hint="default"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rPr>
              <w:t>32通）</w:t>
            </w:r>
            <w:r>
              <w:rPr>
                <w:rFonts w:hint="eastAsia" w:asciiTheme="majorEastAsia" w:hAnsiTheme="majorEastAsia" w:eastAsiaTheme="majorEastAsia" w:cstheme="majorEastAsia"/>
                <w:sz w:val="20"/>
                <w:szCs w:val="20"/>
                <w:lang w:val="en-US" w:eastAsia="zh-CN"/>
              </w:rPr>
              <w:t xml:space="preserve">     </w:t>
            </w:r>
            <w:r>
              <w:rPr>
                <w:rFonts w:hint="eastAsia" w:asciiTheme="majorEastAsia" w:hAnsiTheme="majorEastAsia" w:eastAsiaTheme="majorEastAsia" w:cstheme="majorEastAsia"/>
                <w:sz w:val="20"/>
                <w:szCs w:val="20"/>
              </w:rPr>
              <w:t xml:space="preserve">  1套</w:t>
            </w:r>
          </w:p>
          <w:p w14:paraId="34F4666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专用台车                    1台</w:t>
            </w:r>
          </w:p>
          <w:p w14:paraId="136AEAA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闪光刺激器                  1套</w:t>
            </w:r>
          </w:p>
          <w:p w14:paraId="058BA2E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高清视频监测组件            1套</w:t>
            </w:r>
          </w:p>
          <w:p w14:paraId="60A91E4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彩色图文输出设备</w:t>
            </w:r>
            <w:r>
              <w:rPr>
                <w:rFonts w:hint="eastAsia" w:asciiTheme="majorEastAsia" w:hAnsiTheme="majorEastAsia" w:eastAsiaTheme="majorEastAsia" w:cstheme="majorEastAsia"/>
                <w:sz w:val="20"/>
                <w:szCs w:val="20"/>
                <w:lang w:eastAsia="zh-CN"/>
              </w:rPr>
              <w:t>（显示器</w:t>
            </w:r>
            <w:r>
              <w:rPr>
                <w:rFonts w:hint="default"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rPr>
              <w:t>32</w:t>
            </w:r>
            <w:r>
              <w:rPr>
                <w:rFonts w:hint="eastAsia" w:asciiTheme="majorEastAsia" w:hAnsiTheme="majorEastAsia" w:eastAsiaTheme="majorEastAsia" w:cstheme="majorEastAsia"/>
                <w:sz w:val="20"/>
                <w:szCs w:val="20"/>
                <w:lang w:eastAsia="zh-CN"/>
              </w:rPr>
              <w:t>英寸，激光打印机</w:t>
            </w:r>
            <w:r>
              <w:rPr>
                <w:rFonts w:hint="eastAsia" w:asciiTheme="majorEastAsia" w:hAnsiTheme="majorEastAsia" w:eastAsiaTheme="majorEastAsia" w:cstheme="majorEastAsia"/>
                <w:sz w:val="20"/>
                <w:szCs w:val="20"/>
                <w:lang w:val="en-US" w:eastAsia="zh-CN"/>
              </w:rPr>
              <w:t>1台</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 xml:space="preserve"> 1台</w:t>
            </w:r>
          </w:p>
        </w:tc>
      </w:tr>
    </w:tbl>
    <w:p w14:paraId="00EE351E">
      <w:pPr>
        <w:rPr>
          <w:rFonts w:hint="eastAsia" w:asciiTheme="majorEastAsia" w:hAnsiTheme="majorEastAsia" w:eastAsiaTheme="majorEastAsia" w:cstheme="majorEastAsia"/>
          <w:b/>
          <w:bCs/>
          <w:sz w:val="20"/>
          <w:szCs w:val="20"/>
          <w:lang w:val="en-US"/>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2</w:t>
      </w:r>
      <w:r>
        <w:rPr>
          <w:rFonts w:hint="eastAsia" w:asciiTheme="majorEastAsia" w:hAnsiTheme="majorEastAsia" w:eastAsiaTheme="majorEastAsia" w:cstheme="majorEastAsia"/>
          <w:b/>
          <w:bCs/>
          <w:sz w:val="20"/>
          <w:szCs w:val="20"/>
        </w:rPr>
        <w:t>：穿戴式</w:t>
      </w:r>
      <w:bookmarkStart w:id="18" w:name="OLE_LINK81"/>
      <w:r>
        <w:rPr>
          <w:rFonts w:hint="eastAsia" w:asciiTheme="majorEastAsia" w:hAnsiTheme="majorEastAsia" w:eastAsiaTheme="majorEastAsia" w:cstheme="majorEastAsia"/>
          <w:b/>
          <w:bCs/>
          <w:sz w:val="20"/>
          <w:szCs w:val="20"/>
        </w:rPr>
        <w:t>实时动态心电</w:t>
      </w:r>
      <w:bookmarkEnd w:id="18"/>
      <w:r>
        <w:rPr>
          <w:rFonts w:hint="eastAsia" w:asciiTheme="majorEastAsia" w:hAnsiTheme="majorEastAsia" w:eastAsiaTheme="majorEastAsia" w:cstheme="majorEastAsia"/>
          <w:b/>
          <w:bCs/>
          <w:sz w:val="20"/>
          <w:szCs w:val="20"/>
        </w:rPr>
        <w:t>系统1拖2</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8847"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15"/>
        <w:gridCol w:w="1215"/>
        <w:gridCol w:w="6717"/>
      </w:tblGrid>
      <w:tr w14:paraId="065FEEA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15" w:type="dxa"/>
            <w:shd w:val="clear" w:color="auto" w:fill="FFFFFF" w:themeFill="background1"/>
            <w:noWrap w:val="0"/>
            <w:vAlign w:val="top"/>
          </w:tcPr>
          <w:p w14:paraId="0239666E">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215" w:type="dxa"/>
            <w:shd w:val="clear" w:color="auto" w:fill="FFFFFF" w:themeFill="background1"/>
            <w:noWrap w:val="0"/>
            <w:vAlign w:val="top"/>
          </w:tcPr>
          <w:p w14:paraId="73EB2C0E">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717" w:type="dxa"/>
            <w:shd w:val="clear" w:color="auto" w:fill="FFFFFF" w:themeFill="background1"/>
            <w:noWrap w:val="0"/>
            <w:vAlign w:val="top"/>
          </w:tcPr>
          <w:p w14:paraId="07D94D3B">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410958A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65" w:hRule="atLeast"/>
          <w:jc w:val="center"/>
        </w:trPr>
        <w:tc>
          <w:tcPr>
            <w:tcW w:w="915" w:type="dxa"/>
            <w:shd w:val="clear" w:color="auto" w:fill="auto"/>
            <w:noWrap w:val="0"/>
            <w:vAlign w:val="center"/>
          </w:tcPr>
          <w:p w14:paraId="1EE6DF3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215" w:type="dxa"/>
            <w:shd w:val="clear" w:color="auto" w:fill="auto"/>
            <w:noWrap w:val="0"/>
            <w:vAlign w:val="center"/>
          </w:tcPr>
          <w:p w14:paraId="5A540CF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717" w:type="dxa"/>
            <w:shd w:val="clear" w:color="auto" w:fill="auto"/>
            <w:noWrap w:val="0"/>
            <w:vAlign w:val="top"/>
          </w:tcPr>
          <w:p w14:paraId="3C2DEAAB">
            <w:pPr>
              <w:rPr>
                <w:rFonts w:hint="eastAsia" w:asciiTheme="majorEastAsia" w:hAnsiTheme="majorEastAsia" w:eastAsiaTheme="majorEastAsia" w:cstheme="majorEastAsia"/>
                <w:sz w:val="20"/>
                <w:szCs w:val="20"/>
              </w:rPr>
            </w:pPr>
            <w:bookmarkStart w:id="19" w:name="OLE_LINK80"/>
            <w:bookmarkStart w:id="20" w:name="OLE_LINK79"/>
            <w:r>
              <w:rPr>
                <w:rFonts w:hint="eastAsia" w:asciiTheme="majorEastAsia" w:hAnsiTheme="majorEastAsia" w:eastAsiaTheme="majorEastAsia" w:cstheme="majorEastAsia"/>
                <w:sz w:val="20"/>
                <w:szCs w:val="20"/>
              </w:rPr>
              <w:t xml:space="preserve">★6.导联：支持3导联、12导联心电数据记录 </w:t>
            </w:r>
            <w:bookmarkEnd w:id="19"/>
            <w:bookmarkEnd w:id="20"/>
          </w:p>
        </w:tc>
      </w:tr>
    </w:tbl>
    <w:p w14:paraId="52BFF0E2">
      <w:pPr>
        <w:rPr>
          <w:rFonts w:hint="eastAsia" w:asciiTheme="majorEastAsia" w:hAnsiTheme="majorEastAsia" w:eastAsiaTheme="majorEastAsia" w:cstheme="majorEastAsia"/>
          <w:b/>
          <w:bCs/>
          <w:color w:val="auto"/>
          <w:sz w:val="20"/>
          <w:szCs w:val="20"/>
          <w:lang w:val="en-US"/>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2</w:t>
      </w:r>
      <w:r>
        <w:rPr>
          <w:rFonts w:hint="eastAsia" w:asciiTheme="majorEastAsia" w:hAnsiTheme="majorEastAsia" w:eastAsiaTheme="majorEastAsia" w:cstheme="majorEastAsia"/>
          <w:b/>
          <w:bCs/>
          <w:color w:val="auto"/>
          <w:sz w:val="20"/>
          <w:szCs w:val="20"/>
        </w:rPr>
        <w:t>：穿戴式实时动态心电系统1拖2</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8847"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15"/>
        <w:gridCol w:w="1215"/>
        <w:gridCol w:w="6717"/>
      </w:tblGrid>
      <w:tr w14:paraId="17EA1B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15" w:type="dxa"/>
            <w:shd w:val="clear" w:color="auto" w:fill="FFFFFF" w:themeFill="background1"/>
            <w:noWrap w:val="0"/>
            <w:vAlign w:val="top"/>
          </w:tcPr>
          <w:p w14:paraId="3A5CD618">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215" w:type="dxa"/>
            <w:shd w:val="clear" w:color="auto" w:fill="FFFFFF" w:themeFill="background1"/>
            <w:noWrap w:val="0"/>
            <w:vAlign w:val="top"/>
          </w:tcPr>
          <w:p w14:paraId="28DCE4FA">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717" w:type="dxa"/>
            <w:shd w:val="clear" w:color="auto" w:fill="FFFFFF" w:themeFill="background1"/>
            <w:noWrap w:val="0"/>
            <w:vAlign w:val="top"/>
          </w:tcPr>
          <w:p w14:paraId="51009EA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586A91F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65" w:hRule="atLeast"/>
          <w:jc w:val="center"/>
        </w:trPr>
        <w:tc>
          <w:tcPr>
            <w:tcW w:w="915" w:type="dxa"/>
            <w:shd w:val="clear" w:color="auto" w:fill="auto"/>
            <w:noWrap w:val="0"/>
            <w:vAlign w:val="center"/>
          </w:tcPr>
          <w:p w14:paraId="0E9F363E">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215" w:type="dxa"/>
            <w:shd w:val="clear" w:color="auto" w:fill="auto"/>
            <w:noWrap w:val="0"/>
            <w:vAlign w:val="center"/>
          </w:tcPr>
          <w:p w14:paraId="67FCDF82">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717" w:type="dxa"/>
            <w:shd w:val="clear" w:color="auto" w:fill="auto"/>
            <w:noWrap w:val="0"/>
            <w:vAlign w:val="top"/>
          </w:tcPr>
          <w:p w14:paraId="5C84383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▲5.记录时间：支持连续记录时间≥24小时 </w:t>
            </w:r>
          </w:p>
          <w:p w14:paraId="61AEFBE4">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▲9.转换精度：24位 </w:t>
            </w:r>
          </w:p>
          <w:p w14:paraId="71B9069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▲15.支持记录和采集24小时内的人体十二导联心电信号，并对记录和采集的数据进行存储，通过计算机软件系统，对数据进行读取、病例填写、显示、回放、分析、查看和打印。 </w:t>
            </w:r>
          </w:p>
          <w:p w14:paraId="22C48B4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▲16.分析工具智能联动：K线图、直方图、散点图、栅状图、事件图、波形全览图等工具全部自动联动，在任意一个工具中调节波形或数据，其他工具实时随之联动</w:t>
            </w:r>
          </w:p>
        </w:tc>
      </w:tr>
    </w:tbl>
    <w:p w14:paraId="23BC510B">
      <w:pPr>
        <w:rPr>
          <w:rFonts w:hint="eastAsia" w:asciiTheme="majorEastAsia" w:hAnsiTheme="majorEastAsia" w:eastAsiaTheme="majorEastAsia" w:cstheme="majorEastAsia"/>
          <w:b/>
          <w:bCs/>
          <w:sz w:val="20"/>
          <w:szCs w:val="20"/>
          <w:lang w:val="en-US"/>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2</w:t>
      </w:r>
      <w:r>
        <w:rPr>
          <w:rFonts w:hint="eastAsia" w:asciiTheme="majorEastAsia" w:hAnsiTheme="majorEastAsia" w:eastAsiaTheme="majorEastAsia" w:cstheme="majorEastAsia"/>
          <w:b/>
          <w:bCs/>
          <w:sz w:val="20"/>
          <w:szCs w:val="20"/>
        </w:rPr>
        <w:t>：穿戴式实时动态心电系统1拖2</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 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8847"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15"/>
        <w:gridCol w:w="1215"/>
        <w:gridCol w:w="6717"/>
      </w:tblGrid>
      <w:tr w14:paraId="0D88061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15" w:type="dxa"/>
            <w:shd w:val="clear" w:color="auto" w:fill="FFFFFF" w:themeFill="background1"/>
            <w:noWrap w:val="0"/>
            <w:vAlign w:val="top"/>
          </w:tcPr>
          <w:p w14:paraId="2FD4CB62">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215" w:type="dxa"/>
            <w:shd w:val="clear" w:color="auto" w:fill="FFFFFF" w:themeFill="background1"/>
            <w:noWrap w:val="0"/>
            <w:vAlign w:val="top"/>
          </w:tcPr>
          <w:p w14:paraId="0065A59B">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717" w:type="dxa"/>
            <w:shd w:val="clear" w:color="auto" w:fill="FFFFFF" w:themeFill="background1"/>
            <w:noWrap w:val="0"/>
            <w:vAlign w:val="top"/>
          </w:tcPr>
          <w:p w14:paraId="75E00E44">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266E5B1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65" w:hRule="atLeast"/>
          <w:jc w:val="center"/>
        </w:trPr>
        <w:tc>
          <w:tcPr>
            <w:tcW w:w="915" w:type="dxa"/>
            <w:shd w:val="clear" w:color="auto" w:fill="auto"/>
            <w:noWrap w:val="0"/>
            <w:vAlign w:val="center"/>
          </w:tcPr>
          <w:p w14:paraId="13BA103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215" w:type="dxa"/>
            <w:shd w:val="clear" w:color="auto" w:fill="auto"/>
            <w:noWrap w:val="0"/>
            <w:vAlign w:val="center"/>
          </w:tcPr>
          <w:p w14:paraId="44C7A51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717" w:type="dxa"/>
            <w:shd w:val="clear" w:color="auto" w:fill="auto"/>
            <w:noWrap w:val="0"/>
            <w:vAlign w:val="top"/>
          </w:tcPr>
          <w:p w14:paraId="019A443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设备用途</w:t>
            </w:r>
          </w:p>
          <w:p w14:paraId="527A62F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用于动态采集心电数据及分析</w:t>
            </w:r>
          </w:p>
          <w:p w14:paraId="63B942F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666A1D3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1.重量（不含电池）：≤60克 </w:t>
            </w:r>
          </w:p>
          <w:p w14:paraId="2D316BCC">
            <w:pPr>
              <w:rPr>
                <w:rFonts w:hint="default"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rPr>
              <w:t xml:space="preserve">2.尺寸：70×55×20 mm </w:t>
            </w:r>
            <w:r>
              <w:rPr>
                <w:rFonts w:hint="eastAsia" w:asciiTheme="majorEastAsia" w:hAnsiTheme="majorEastAsia" w:eastAsiaTheme="majorEastAsia" w:cstheme="majorEastAsia"/>
                <w:sz w:val="20"/>
                <w:szCs w:val="20"/>
                <w:lang w:val="en-US" w:eastAsia="zh-CN"/>
              </w:rPr>
              <w:t xml:space="preserve"> ±2mm</w:t>
            </w:r>
          </w:p>
          <w:p w14:paraId="4F315BB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3.存储介质：Sandisk闪光卡,容量≥1G </w:t>
            </w:r>
          </w:p>
          <w:p w14:paraId="4D48D20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4.电源：电池供电</w:t>
            </w:r>
          </w:p>
          <w:p w14:paraId="29AAD71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7.输入阻抗：≥10MΩ </w:t>
            </w:r>
          </w:p>
          <w:p w14:paraId="434BA46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8.共模抑制比：≥80dB</w:t>
            </w:r>
          </w:p>
          <w:p w14:paraId="0AF2E85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10.数据接口：支持USB数据传输 </w:t>
            </w:r>
          </w:p>
          <w:p w14:paraId="7B23045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11.起博检测：支持硬件采集起搏信号 </w:t>
            </w:r>
          </w:p>
          <w:p w14:paraId="46C2141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12.屏幕显示：支持显示心电波形、记录时间、当前时间等信息 </w:t>
            </w:r>
          </w:p>
          <w:p w14:paraId="026DE35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13.支持导联脱落提醒功能 </w:t>
            </w:r>
          </w:p>
          <w:p w14:paraId="736F6B9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14.断电续采：当电池断电或没电，换上电池可继续记录心电波形 </w:t>
            </w:r>
          </w:p>
        </w:tc>
      </w:tr>
      <w:tr w14:paraId="5968E43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14" w:hRule="atLeast"/>
          <w:jc w:val="center"/>
        </w:trPr>
        <w:tc>
          <w:tcPr>
            <w:tcW w:w="915" w:type="dxa"/>
            <w:shd w:val="clear" w:color="auto" w:fill="auto"/>
            <w:noWrap w:val="0"/>
            <w:vAlign w:val="center"/>
          </w:tcPr>
          <w:p w14:paraId="5794808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215" w:type="dxa"/>
            <w:shd w:val="clear" w:color="auto" w:fill="auto"/>
            <w:noWrap w:val="0"/>
            <w:vAlign w:val="center"/>
          </w:tcPr>
          <w:p w14:paraId="3380042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717" w:type="dxa"/>
            <w:shd w:val="clear" w:color="auto" w:fill="auto"/>
            <w:noWrap w:val="0"/>
            <w:vAlign w:val="center"/>
          </w:tcPr>
          <w:p w14:paraId="7194510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工作站管理软件 1套</w:t>
            </w:r>
          </w:p>
          <w:p w14:paraId="5F25F02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实时动态心电设备 2套</w:t>
            </w:r>
          </w:p>
        </w:tc>
      </w:tr>
    </w:tbl>
    <w:p w14:paraId="7DDBB440">
      <w:pPr>
        <w:rPr>
          <w:rFonts w:hint="eastAsia" w:asciiTheme="majorEastAsia" w:hAnsiTheme="majorEastAsia" w:eastAsiaTheme="majorEastAsia" w:cstheme="majorEastAsia"/>
          <w:b/>
          <w:bCs/>
          <w:sz w:val="20"/>
          <w:szCs w:val="20"/>
        </w:rPr>
      </w:pPr>
    </w:p>
    <w:p w14:paraId="1C6C8744">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3</w:t>
      </w:r>
      <w:r>
        <w:rPr>
          <w:rFonts w:hint="eastAsia" w:asciiTheme="majorEastAsia" w:hAnsiTheme="majorEastAsia" w:eastAsiaTheme="majorEastAsia" w:cstheme="majorEastAsia"/>
          <w:b/>
          <w:bCs/>
          <w:color w:val="auto"/>
          <w:sz w:val="20"/>
          <w:szCs w:val="20"/>
        </w:rPr>
        <w:t>：</w:t>
      </w:r>
      <w:bookmarkStart w:id="21" w:name="OLE_LINK77"/>
      <w:r>
        <w:rPr>
          <w:rFonts w:hint="eastAsia" w:asciiTheme="majorEastAsia" w:hAnsiTheme="majorEastAsia" w:eastAsiaTheme="majorEastAsia" w:cstheme="majorEastAsia"/>
          <w:b/>
          <w:bCs/>
          <w:color w:val="auto"/>
          <w:sz w:val="20"/>
          <w:szCs w:val="20"/>
        </w:rPr>
        <w:t>超声经颅多谐勒血流分析仪</w:t>
      </w:r>
      <w:bookmarkEnd w:id="21"/>
      <w:r>
        <w:rPr>
          <w:rFonts w:hint="eastAsia" w:asciiTheme="majorEastAsia" w:hAnsiTheme="majorEastAsia" w:eastAsiaTheme="majorEastAsia" w:cstheme="majorEastAsia"/>
          <w:b/>
          <w:bCs/>
          <w:color w:val="auto"/>
          <w:sz w:val="20"/>
          <w:szCs w:val="20"/>
          <w:lang w:val="en-US" w:eastAsia="zh-CN"/>
        </w:rPr>
        <w:t xml:space="preserve"> （核心产品）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5"/>
        <w:gridCol w:w="1488"/>
        <w:gridCol w:w="6109"/>
      </w:tblGrid>
      <w:tr w14:paraId="74D6EC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5" w:type="dxa"/>
            <w:shd w:val="clear" w:color="auto" w:fill="FFFFFF" w:themeFill="background1"/>
            <w:noWrap w:val="0"/>
            <w:vAlign w:val="top"/>
          </w:tcPr>
          <w:p w14:paraId="01A265E7">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88" w:type="dxa"/>
            <w:shd w:val="clear" w:color="auto" w:fill="FFFFFF" w:themeFill="background1"/>
            <w:noWrap w:val="0"/>
            <w:vAlign w:val="top"/>
          </w:tcPr>
          <w:p w14:paraId="1367733D">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09" w:type="dxa"/>
            <w:shd w:val="clear" w:color="auto" w:fill="FFFFFF" w:themeFill="background1"/>
            <w:noWrap w:val="0"/>
            <w:vAlign w:val="top"/>
          </w:tcPr>
          <w:p w14:paraId="485EE070">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7AC7D8B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826" w:hRule="atLeast"/>
          <w:jc w:val="center"/>
        </w:trPr>
        <w:tc>
          <w:tcPr>
            <w:tcW w:w="925" w:type="dxa"/>
            <w:shd w:val="clear" w:color="auto" w:fill="auto"/>
            <w:noWrap w:val="0"/>
            <w:vAlign w:val="center"/>
          </w:tcPr>
          <w:p w14:paraId="3E4E9EB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88" w:type="dxa"/>
            <w:shd w:val="clear" w:color="auto" w:fill="auto"/>
            <w:noWrap w:val="0"/>
            <w:vAlign w:val="center"/>
          </w:tcPr>
          <w:p w14:paraId="302452D4">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09" w:type="dxa"/>
            <w:shd w:val="clear" w:color="auto" w:fill="auto"/>
            <w:noWrap w:val="0"/>
            <w:vAlign w:val="top"/>
          </w:tcPr>
          <w:p w14:paraId="24F1A8A6">
            <w:pPr>
              <w:rPr>
                <w:rFonts w:hint="eastAsia" w:asciiTheme="majorEastAsia" w:hAnsiTheme="majorEastAsia" w:eastAsiaTheme="majorEastAsia" w:cstheme="majorEastAsia"/>
                <w:color w:val="auto"/>
                <w:sz w:val="20"/>
                <w:szCs w:val="20"/>
              </w:rPr>
            </w:pPr>
            <w:bookmarkStart w:id="22" w:name="OLE_LINK78"/>
            <w:r>
              <w:rPr>
                <w:rFonts w:hint="eastAsia" w:asciiTheme="majorEastAsia" w:hAnsiTheme="majorEastAsia" w:eastAsiaTheme="majorEastAsia" w:cstheme="majorEastAsia"/>
                <w:color w:val="auto"/>
                <w:sz w:val="20"/>
                <w:szCs w:val="20"/>
              </w:rPr>
              <w:t>★2</w:t>
            </w:r>
            <w:r>
              <w:rPr>
                <w:rFonts w:hint="eastAsia" w:asciiTheme="majorEastAsia" w:hAnsiTheme="majorEastAsia" w:eastAsiaTheme="majorEastAsia" w:cstheme="majorEastAsia"/>
                <w:color w:val="auto"/>
                <w:sz w:val="20"/>
                <w:szCs w:val="20"/>
                <w:lang w:val="en-US" w:eastAsia="zh-CN"/>
              </w:rPr>
              <w:t>.</w:t>
            </w:r>
            <w:r>
              <w:rPr>
                <w:rFonts w:hint="eastAsia" w:asciiTheme="majorEastAsia" w:hAnsiTheme="majorEastAsia" w:eastAsiaTheme="majorEastAsia" w:cstheme="majorEastAsia"/>
                <w:color w:val="auto"/>
                <w:sz w:val="20"/>
                <w:szCs w:val="20"/>
              </w:rPr>
              <w:t xml:space="preserve">流速测量范围：1.6MHz 探头在 50mm 深度时最大流速测量≥ 780cm/s； </w:t>
            </w:r>
          </w:p>
          <w:p w14:paraId="2FE5485D">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★8</w:t>
            </w:r>
            <w:r>
              <w:rPr>
                <w:rFonts w:hint="eastAsia" w:asciiTheme="majorEastAsia" w:hAnsiTheme="majorEastAsia" w:eastAsiaTheme="majorEastAsia" w:cstheme="majorEastAsia"/>
                <w:color w:val="auto"/>
                <w:sz w:val="20"/>
                <w:szCs w:val="20"/>
                <w:lang w:val="en-US" w:eastAsia="zh-CN"/>
              </w:rPr>
              <w:t>.</w:t>
            </w:r>
            <w:r>
              <w:rPr>
                <w:rFonts w:hint="eastAsia" w:asciiTheme="majorEastAsia" w:hAnsiTheme="majorEastAsia" w:eastAsiaTheme="majorEastAsia" w:cstheme="majorEastAsia"/>
                <w:color w:val="auto"/>
                <w:sz w:val="20"/>
                <w:szCs w:val="20"/>
              </w:rPr>
              <w:t>脑血流监测参数：血管痉挛指数（Lin）、脑血流速度增快百分</w:t>
            </w:r>
            <w:bookmarkEnd w:id="22"/>
          </w:p>
        </w:tc>
      </w:tr>
    </w:tbl>
    <w:p w14:paraId="4A559FFD">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3</w:t>
      </w:r>
      <w:r>
        <w:rPr>
          <w:rFonts w:hint="eastAsia" w:asciiTheme="majorEastAsia" w:hAnsiTheme="majorEastAsia" w:eastAsiaTheme="majorEastAsia" w:cstheme="majorEastAsia"/>
          <w:b/>
          <w:bCs/>
          <w:color w:val="auto"/>
          <w:sz w:val="20"/>
          <w:szCs w:val="20"/>
        </w:rPr>
        <w:t>：超声经颅多谐勒血流分析仪</w:t>
      </w:r>
      <w:r>
        <w:rPr>
          <w:rFonts w:hint="eastAsia" w:asciiTheme="majorEastAsia" w:hAnsiTheme="majorEastAsia" w:eastAsiaTheme="majorEastAsia" w:cstheme="majorEastAsia"/>
          <w:b/>
          <w:bCs/>
          <w:color w:val="auto"/>
          <w:sz w:val="20"/>
          <w:szCs w:val="20"/>
          <w:lang w:val="en-US" w:eastAsia="zh-CN"/>
        </w:rPr>
        <w:t xml:space="preserve"> （核心产品）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5"/>
        <w:gridCol w:w="1488"/>
        <w:gridCol w:w="6109"/>
      </w:tblGrid>
      <w:tr w14:paraId="79CB7C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5" w:type="dxa"/>
            <w:shd w:val="clear" w:color="auto" w:fill="FFFFFF" w:themeFill="background1"/>
            <w:noWrap w:val="0"/>
            <w:vAlign w:val="top"/>
          </w:tcPr>
          <w:p w14:paraId="241C36FD">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88" w:type="dxa"/>
            <w:shd w:val="clear" w:color="auto" w:fill="FFFFFF" w:themeFill="background1"/>
            <w:noWrap w:val="0"/>
            <w:vAlign w:val="top"/>
          </w:tcPr>
          <w:p w14:paraId="3619D9B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09" w:type="dxa"/>
            <w:shd w:val="clear" w:color="auto" w:fill="FFFFFF" w:themeFill="background1"/>
            <w:noWrap w:val="0"/>
            <w:vAlign w:val="top"/>
          </w:tcPr>
          <w:p w14:paraId="3DE8945D">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36D1757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25" w:type="dxa"/>
            <w:shd w:val="clear" w:color="auto" w:fill="auto"/>
            <w:noWrap w:val="0"/>
            <w:vAlign w:val="center"/>
          </w:tcPr>
          <w:p w14:paraId="7031FB4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88" w:type="dxa"/>
            <w:shd w:val="clear" w:color="auto" w:fill="auto"/>
            <w:noWrap w:val="0"/>
            <w:vAlign w:val="center"/>
          </w:tcPr>
          <w:p w14:paraId="480745B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09" w:type="dxa"/>
            <w:shd w:val="clear" w:color="auto" w:fill="auto"/>
            <w:noWrap w:val="0"/>
            <w:vAlign w:val="top"/>
          </w:tcPr>
          <w:p w14:paraId="1BD3245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▲4</w:t>
            </w:r>
            <w:r>
              <w:rPr>
                <w:rFonts w:hint="eastAsia" w:asciiTheme="majorEastAsia" w:hAnsiTheme="majorEastAsia" w:eastAsiaTheme="majorEastAsia" w:cstheme="majorEastAsia"/>
                <w:color w:val="auto"/>
                <w:sz w:val="20"/>
                <w:szCs w:val="20"/>
                <w:lang w:val="en-US" w:eastAsia="zh-CN"/>
              </w:rPr>
              <w:t>.</w:t>
            </w:r>
            <w:r>
              <w:rPr>
                <w:rFonts w:hint="eastAsia" w:asciiTheme="majorEastAsia" w:hAnsiTheme="majorEastAsia" w:eastAsiaTheme="majorEastAsia" w:cstheme="majorEastAsia"/>
                <w:color w:val="auto"/>
                <w:sz w:val="20"/>
                <w:szCs w:val="20"/>
              </w:rPr>
              <w:t xml:space="preserve">支持探头频率：支持 1MHz、2MHz、4MHz、8MHz； </w:t>
            </w:r>
          </w:p>
          <w:p w14:paraId="6C622F82">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▲6</w:t>
            </w:r>
            <w:r>
              <w:rPr>
                <w:rFonts w:hint="eastAsia" w:asciiTheme="majorEastAsia" w:hAnsiTheme="majorEastAsia" w:eastAsiaTheme="majorEastAsia" w:cstheme="majorEastAsia"/>
                <w:color w:val="auto"/>
                <w:sz w:val="20"/>
                <w:szCs w:val="20"/>
                <w:lang w:val="en-US" w:eastAsia="zh-CN"/>
              </w:rPr>
              <w:t>.</w:t>
            </w:r>
            <w:r>
              <w:rPr>
                <w:rFonts w:hint="eastAsia" w:asciiTheme="majorEastAsia" w:hAnsiTheme="majorEastAsia" w:eastAsiaTheme="majorEastAsia" w:cstheme="majorEastAsia"/>
                <w:color w:val="auto"/>
                <w:sz w:val="20"/>
                <w:szCs w:val="20"/>
              </w:rPr>
              <w:t>主机内置大容量电池。</w:t>
            </w:r>
          </w:p>
          <w:p w14:paraId="297DF66D">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▲13</w:t>
            </w:r>
            <w:r>
              <w:rPr>
                <w:rFonts w:hint="eastAsia" w:asciiTheme="majorEastAsia" w:hAnsiTheme="majorEastAsia" w:eastAsiaTheme="majorEastAsia" w:cstheme="majorEastAsia"/>
                <w:color w:val="auto"/>
                <w:sz w:val="20"/>
                <w:szCs w:val="20"/>
                <w:lang w:val="en-US" w:eastAsia="zh-CN"/>
              </w:rPr>
              <w:t>.</w:t>
            </w:r>
            <w:r>
              <w:rPr>
                <w:rFonts w:hint="eastAsia" w:asciiTheme="majorEastAsia" w:hAnsiTheme="majorEastAsia" w:eastAsiaTheme="majorEastAsia" w:cstheme="majorEastAsia"/>
                <w:color w:val="auto"/>
                <w:sz w:val="20"/>
                <w:szCs w:val="20"/>
              </w:rPr>
              <w:t>自动优化：深度、标尺、增益、基线、降噪一键无线遥控控制；</w:t>
            </w:r>
          </w:p>
        </w:tc>
      </w:tr>
    </w:tbl>
    <w:p w14:paraId="57475A20">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3</w:t>
      </w:r>
      <w:r>
        <w:rPr>
          <w:rFonts w:hint="eastAsia" w:asciiTheme="majorEastAsia" w:hAnsiTheme="majorEastAsia" w:eastAsiaTheme="majorEastAsia" w:cstheme="majorEastAsia"/>
          <w:b/>
          <w:bCs/>
          <w:sz w:val="20"/>
          <w:szCs w:val="20"/>
        </w:rPr>
        <w:t>：超声经颅多谐勒血流分析仪</w:t>
      </w:r>
      <w:r>
        <w:rPr>
          <w:rFonts w:hint="eastAsia" w:asciiTheme="majorEastAsia" w:hAnsiTheme="majorEastAsia" w:eastAsiaTheme="majorEastAsia" w:cstheme="majorEastAsia"/>
          <w:b/>
          <w:bCs/>
          <w:color w:val="FF0000"/>
          <w:sz w:val="20"/>
          <w:szCs w:val="20"/>
          <w:lang w:val="en-US" w:eastAsia="zh-CN"/>
        </w:rPr>
        <w:t xml:space="preserve"> </w:t>
      </w:r>
      <w:r>
        <w:rPr>
          <w:rFonts w:hint="eastAsia" w:asciiTheme="majorEastAsia" w:hAnsiTheme="majorEastAsia" w:eastAsiaTheme="majorEastAsia" w:cstheme="majorEastAsia"/>
          <w:b/>
          <w:bCs/>
          <w:color w:val="auto"/>
          <w:sz w:val="20"/>
          <w:szCs w:val="20"/>
          <w:lang w:val="en-US" w:eastAsia="zh-CN"/>
        </w:rPr>
        <w:t>（核心产品）</w:t>
      </w:r>
      <w:r>
        <w:rPr>
          <w:rFonts w:hint="eastAsia" w:asciiTheme="majorEastAsia" w:hAnsiTheme="majorEastAsia" w:eastAsiaTheme="majorEastAsia" w:cstheme="majorEastAsia"/>
          <w:b/>
          <w:bCs/>
          <w:color w:val="FF0000"/>
          <w:sz w:val="20"/>
          <w:szCs w:val="20"/>
          <w:lang w:val="en-US" w:eastAsia="zh-CN"/>
        </w:rPr>
        <w:t xml:space="preserve"> 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5"/>
        <w:gridCol w:w="1488"/>
        <w:gridCol w:w="6109"/>
      </w:tblGrid>
      <w:tr w14:paraId="0A55037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5" w:type="dxa"/>
            <w:shd w:val="clear" w:color="auto" w:fill="FFFFFF" w:themeFill="background1"/>
            <w:noWrap w:val="0"/>
            <w:vAlign w:val="top"/>
          </w:tcPr>
          <w:p w14:paraId="388C30C0">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88" w:type="dxa"/>
            <w:shd w:val="clear" w:color="auto" w:fill="FFFFFF" w:themeFill="background1"/>
            <w:noWrap w:val="0"/>
            <w:vAlign w:val="top"/>
          </w:tcPr>
          <w:p w14:paraId="1EA33BA8">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109" w:type="dxa"/>
            <w:shd w:val="clear" w:color="auto" w:fill="FFFFFF" w:themeFill="background1"/>
            <w:noWrap w:val="0"/>
            <w:vAlign w:val="top"/>
          </w:tcPr>
          <w:p w14:paraId="6C65D01A">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40058D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826" w:hRule="atLeast"/>
          <w:jc w:val="center"/>
        </w:trPr>
        <w:tc>
          <w:tcPr>
            <w:tcW w:w="925" w:type="dxa"/>
            <w:shd w:val="clear" w:color="auto" w:fill="auto"/>
            <w:noWrap w:val="0"/>
            <w:vAlign w:val="center"/>
          </w:tcPr>
          <w:p w14:paraId="2364B9C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88" w:type="dxa"/>
            <w:shd w:val="clear" w:color="auto" w:fill="auto"/>
            <w:noWrap w:val="0"/>
            <w:vAlign w:val="center"/>
          </w:tcPr>
          <w:p w14:paraId="4371080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109" w:type="dxa"/>
            <w:shd w:val="clear" w:color="auto" w:fill="auto"/>
            <w:noWrap w:val="0"/>
            <w:vAlign w:val="top"/>
          </w:tcPr>
          <w:p w14:paraId="1B8484E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设备用途</w:t>
            </w:r>
          </w:p>
          <w:p w14:paraId="0FC5D08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用于临床对脑血管及外周血管疾病的诊断和监护</w:t>
            </w:r>
          </w:p>
          <w:p w14:paraId="1ACA005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2538585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 xml:space="preserve">频谱分辨率：64 点、128 点、256 点、512 点、1024 点、2048 点； </w:t>
            </w:r>
          </w:p>
          <w:p w14:paraId="5B8B5E9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增益范围：1～60dB 可调；</w:t>
            </w:r>
          </w:p>
          <w:p w14:paraId="1582104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主机内置触摸屏显示器≥15英寸；</w:t>
            </w:r>
          </w:p>
          <w:p w14:paraId="776B0D8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 xml:space="preserve">常规检测参数：Vs、Vm、Vd、PI、RI、S/D、HR、a、频宽指数（SBI）、狭窄指数（STI）、短暂高强度信号（HITS）、热指数（TI）； </w:t>
            </w:r>
          </w:p>
          <w:p w14:paraId="165B52A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9</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支持单通道、双通道；</w:t>
            </w:r>
          </w:p>
          <w:p w14:paraId="75A9674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10</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常规检测模式下，单个探头能够支持同步显示的多普勒频谱图≥9 个，同时多深度间隔可设置，各频谱既可单独调节深度又可联动调节深度；</w:t>
            </w:r>
          </w:p>
          <w:p w14:paraId="746E91B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双通 12 深：可同时显示最多 12 个深度图谱；各频谱既可单独调节深度又可联动调节深度；</w:t>
            </w:r>
          </w:p>
          <w:p w14:paraId="4ABA501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12</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具备辅助规范化检测动脉功能，图像化显示≥41 支血管的多维度参考依据（解剖位置、深度范围、探头角度等）；</w:t>
            </w:r>
          </w:p>
          <w:p w14:paraId="3554494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14</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配备无线遥控器：具有自定义按键功能；</w:t>
            </w:r>
          </w:p>
          <w:p w14:paraId="2AF7D6B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15</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探头保护：具有探头自动休眠功能；</w:t>
            </w:r>
          </w:p>
          <w:p w14:paraId="6C297D9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16</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支持 DICOM3.0 网络接口，可连接医院网络，PACS 系统。</w:t>
            </w:r>
          </w:p>
        </w:tc>
      </w:tr>
      <w:tr w14:paraId="6B84817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701" w:hRule="atLeast"/>
          <w:jc w:val="center"/>
        </w:trPr>
        <w:tc>
          <w:tcPr>
            <w:tcW w:w="925" w:type="dxa"/>
            <w:shd w:val="clear" w:color="auto" w:fill="auto"/>
            <w:noWrap w:val="0"/>
            <w:vAlign w:val="center"/>
          </w:tcPr>
          <w:p w14:paraId="5FA0288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88" w:type="dxa"/>
            <w:shd w:val="clear" w:color="auto" w:fill="auto"/>
            <w:noWrap w:val="0"/>
            <w:vAlign w:val="center"/>
          </w:tcPr>
          <w:p w14:paraId="1DE4AFA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109" w:type="dxa"/>
            <w:shd w:val="clear" w:color="auto" w:fill="auto"/>
            <w:noWrap w:val="0"/>
            <w:vAlign w:val="top"/>
          </w:tcPr>
          <w:p w14:paraId="14E684C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主机              1套</w:t>
            </w:r>
          </w:p>
          <w:p w14:paraId="7513AF7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手持探头          2把</w:t>
            </w:r>
          </w:p>
          <w:p w14:paraId="3674A55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监护探头          2个</w:t>
            </w:r>
          </w:p>
          <w:p w14:paraId="78D2F18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监护头架           1个</w:t>
            </w:r>
          </w:p>
          <w:p w14:paraId="49DA700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台车               1个</w:t>
            </w:r>
          </w:p>
          <w:p w14:paraId="0DA6700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图文输出装置       1套</w:t>
            </w:r>
          </w:p>
        </w:tc>
      </w:tr>
    </w:tbl>
    <w:p w14:paraId="626CF571">
      <w:pPr>
        <w:rPr>
          <w:rFonts w:hint="eastAsia" w:asciiTheme="majorEastAsia" w:hAnsiTheme="majorEastAsia" w:eastAsiaTheme="majorEastAsia" w:cstheme="majorEastAsia"/>
          <w:b/>
          <w:bCs/>
          <w:sz w:val="20"/>
          <w:szCs w:val="20"/>
        </w:rPr>
      </w:pPr>
    </w:p>
    <w:p w14:paraId="6A275EB9">
      <w:pPr>
        <w:rPr>
          <w:rFonts w:hint="eastAsia" w:asciiTheme="majorEastAsia" w:hAnsiTheme="majorEastAsia" w:eastAsiaTheme="majorEastAsia" w:cstheme="majorEastAsia"/>
          <w:b/>
          <w:bCs/>
          <w:sz w:val="20"/>
          <w:szCs w:val="20"/>
        </w:rPr>
      </w:pPr>
    </w:p>
    <w:p w14:paraId="0D1F888A">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4</w:t>
      </w:r>
      <w:r>
        <w:rPr>
          <w:rFonts w:hint="eastAsia" w:asciiTheme="majorEastAsia" w:hAnsiTheme="majorEastAsia" w:eastAsiaTheme="majorEastAsia" w:cstheme="majorEastAsia"/>
          <w:b/>
          <w:bCs/>
          <w:color w:val="auto"/>
          <w:sz w:val="20"/>
          <w:szCs w:val="20"/>
        </w:rPr>
        <w:t>：</w:t>
      </w:r>
      <w:bookmarkStart w:id="23" w:name="OLE_LINK123"/>
      <w:bookmarkStart w:id="24" w:name="OLE_LINK50"/>
      <w:bookmarkStart w:id="25" w:name="OLE_LINK117"/>
      <w:bookmarkStart w:id="26" w:name="OLE_LINK115"/>
      <w:bookmarkStart w:id="27" w:name="OLE_LINK122"/>
      <w:bookmarkStart w:id="28" w:name="OLE_LINK116"/>
      <w:r>
        <w:rPr>
          <w:rFonts w:hint="eastAsia" w:asciiTheme="majorEastAsia" w:hAnsiTheme="majorEastAsia" w:eastAsiaTheme="majorEastAsia" w:cstheme="majorEastAsia"/>
          <w:b/>
          <w:bCs/>
          <w:color w:val="auto"/>
          <w:sz w:val="20"/>
          <w:szCs w:val="20"/>
        </w:rPr>
        <w:t>动态血压记录仪</w:t>
      </w:r>
      <w:bookmarkEnd w:id="23"/>
      <w:bookmarkEnd w:id="24"/>
      <w:bookmarkEnd w:id="25"/>
      <w:bookmarkEnd w:id="26"/>
      <w:bookmarkEnd w:id="27"/>
      <w:bookmarkEnd w:id="28"/>
      <w:bookmarkStart w:id="29" w:name="OLE_LINK48"/>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采购数量：2套</w:t>
      </w:r>
      <w:bookmarkEnd w:id="29"/>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7"/>
        <w:gridCol w:w="1493"/>
        <w:gridCol w:w="6102"/>
      </w:tblGrid>
      <w:tr w14:paraId="3C104EE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7" w:type="dxa"/>
            <w:shd w:val="clear" w:color="auto" w:fill="FFFFFF" w:themeFill="background1"/>
            <w:noWrap w:val="0"/>
            <w:vAlign w:val="top"/>
          </w:tcPr>
          <w:p w14:paraId="262A039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93" w:type="dxa"/>
            <w:shd w:val="clear" w:color="auto" w:fill="FFFFFF" w:themeFill="background1"/>
            <w:noWrap w:val="0"/>
            <w:vAlign w:val="top"/>
          </w:tcPr>
          <w:p w14:paraId="46D3FC02">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02" w:type="dxa"/>
            <w:shd w:val="clear" w:color="auto" w:fill="FFFFFF" w:themeFill="background1"/>
            <w:noWrap w:val="0"/>
            <w:vAlign w:val="top"/>
          </w:tcPr>
          <w:p w14:paraId="4D9C42BC">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1FA2CB9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27" w:type="dxa"/>
            <w:shd w:val="clear" w:color="auto" w:fill="auto"/>
            <w:noWrap w:val="0"/>
            <w:vAlign w:val="center"/>
          </w:tcPr>
          <w:p w14:paraId="06DA73E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93" w:type="dxa"/>
            <w:shd w:val="clear" w:color="auto" w:fill="auto"/>
            <w:noWrap w:val="0"/>
            <w:vAlign w:val="center"/>
          </w:tcPr>
          <w:p w14:paraId="05E8440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02" w:type="dxa"/>
            <w:shd w:val="clear" w:color="auto" w:fill="auto"/>
            <w:noWrap w:val="0"/>
            <w:vAlign w:val="top"/>
          </w:tcPr>
          <w:p w14:paraId="7D183260">
            <w:pPr>
              <w:rPr>
                <w:rFonts w:hint="eastAsia" w:asciiTheme="majorEastAsia" w:hAnsiTheme="majorEastAsia" w:eastAsiaTheme="majorEastAsia" w:cstheme="majorEastAsia"/>
                <w:color w:val="auto"/>
                <w:sz w:val="20"/>
                <w:szCs w:val="20"/>
              </w:rPr>
            </w:pPr>
            <w:bookmarkStart w:id="30" w:name="OLE_LINK53"/>
            <w:r>
              <w:rPr>
                <w:rFonts w:hint="eastAsia" w:asciiTheme="majorEastAsia" w:hAnsiTheme="majorEastAsia" w:eastAsiaTheme="majorEastAsia" w:cstheme="majorEastAsia"/>
                <w:color w:val="auto"/>
                <w:sz w:val="20"/>
                <w:szCs w:val="20"/>
              </w:rPr>
              <w:t>★1、测量方法：可以采用听诊法（柯氏音法）和示波振荡法两种方法进行血压测量。</w:t>
            </w:r>
          </w:p>
          <w:p w14:paraId="07508D5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★10、设备上能够显示收缩压, 舒张压，平均压, 脉率信息。</w:t>
            </w:r>
            <w:bookmarkEnd w:id="30"/>
          </w:p>
        </w:tc>
      </w:tr>
    </w:tbl>
    <w:p w14:paraId="05563C9A">
      <w:pPr>
        <w:rPr>
          <w:rFonts w:hint="eastAsia" w:asciiTheme="majorEastAsia" w:hAnsiTheme="majorEastAsia" w:eastAsiaTheme="majorEastAsia" w:cstheme="majorEastAsia"/>
          <w:b/>
          <w:bCs/>
          <w:sz w:val="20"/>
          <w:szCs w:val="20"/>
        </w:rPr>
      </w:pPr>
    </w:p>
    <w:p w14:paraId="57196F7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4</w:t>
      </w:r>
      <w:r>
        <w:rPr>
          <w:rFonts w:hint="eastAsia" w:asciiTheme="majorEastAsia" w:hAnsiTheme="majorEastAsia" w:eastAsiaTheme="majorEastAsia" w:cstheme="majorEastAsia"/>
          <w:b/>
          <w:bCs/>
          <w:color w:val="auto"/>
          <w:sz w:val="20"/>
          <w:szCs w:val="20"/>
        </w:rPr>
        <w:t>：动态血压记录仪</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采购数量：2套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7"/>
        <w:gridCol w:w="1493"/>
        <w:gridCol w:w="6102"/>
      </w:tblGrid>
      <w:tr w14:paraId="39397A2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7" w:type="dxa"/>
            <w:shd w:val="clear" w:color="auto" w:fill="FFFFFF" w:themeFill="background1"/>
            <w:noWrap w:val="0"/>
            <w:vAlign w:val="top"/>
          </w:tcPr>
          <w:p w14:paraId="59DFED0E">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93" w:type="dxa"/>
            <w:shd w:val="clear" w:color="auto" w:fill="FFFFFF" w:themeFill="background1"/>
            <w:noWrap w:val="0"/>
            <w:vAlign w:val="top"/>
          </w:tcPr>
          <w:p w14:paraId="2E23B53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02" w:type="dxa"/>
            <w:shd w:val="clear" w:color="auto" w:fill="FFFFFF" w:themeFill="background1"/>
            <w:noWrap w:val="0"/>
            <w:vAlign w:val="top"/>
          </w:tcPr>
          <w:p w14:paraId="6A9EFA51">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53DF6B0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520" w:hRule="atLeast"/>
          <w:jc w:val="center"/>
        </w:trPr>
        <w:tc>
          <w:tcPr>
            <w:tcW w:w="927" w:type="dxa"/>
            <w:shd w:val="clear" w:color="auto" w:fill="auto"/>
            <w:noWrap w:val="0"/>
            <w:vAlign w:val="center"/>
          </w:tcPr>
          <w:p w14:paraId="64F87D2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93" w:type="dxa"/>
            <w:shd w:val="clear" w:color="auto" w:fill="auto"/>
            <w:noWrap w:val="0"/>
            <w:vAlign w:val="center"/>
          </w:tcPr>
          <w:p w14:paraId="313E371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02" w:type="dxa"/>
            <w:shd w:val="clear" w:color="auto" w:fill="auto"/>
            <w:noWrap w:val="0"/>
            <w:vAlign w:val="top"/>
          </w:tcPr>
          <w:p w14:paraId="183C634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▲2、设备可以当做单独的血压计使用，直接操控设备即可进行快速的单次血压测量，测量数据能够直接显示在屏幕上。</w:t>
            </w:r>
          </w:p>
          <w:p w14:paraId="732E97F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▲4、可储存≥500 次测试结果，≥20 秒语音记录。</w:t>
            </w:r>
          </w:p>
          <w:p w14:paraId="6D384F42">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▲11、PDF 格式报告输出功能，进行 PDF 报告导出时能够按照需要选择不同的报告类型。如摘要信息，小时平均图，柱状图等都能自行选择输出。</w:t>
            </w:r>
          </w:p>
        </w:tc>
      </w:tr>
    </w:tbl>
    <w:p w14:paraId="07801694">
      <w:pPr>
        <w:rPr>
          <w:rFonts w:hint="eastAsia" w:asciiTheme="majorEastAsia" w:hAnsiTheme="majorEastAsia" w:eastAsiaTheme="majorEastAsia" w:cstheme="majorEastAsia"/>
          <w:b/>
          <w:bCs/>
          <w:sz w:val="20"/>
          <w:szCs w:val="20"/>
        </w:rPr>
      </w:pPr>
    </w:p>
    <w:p w14:paraId="744E0950">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4</w:t>
      </w:r>
      <w:r>
        <w:rPr>
          <w:rFonts w:hint="eastAsia" w:asciiTheme="majorEastAsia" w:hAnsiTheme="majorEastAsia" w:eastAsiaTheme="majorEastAsia" w:cstheme="majorEastAsia"/>
          <w:b/>
          <w:bCs/>
          <w:sz w:val="20"/>
          <w:szCs w:val="20"/>
        </w:rPr>
        <w:t>：动态血压记录仪</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 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采购数量：2套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7"/>
        <w:gridCol w:w="1493"/>
        <w:gridCol w:w="6102"/>
      </w:tblGrid>
      <w:tr w14:paraId="5CB93C9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7" w:type="dxa"/>
            <w:shd w:val="clear" w:color="auto" w:fill="FFFFFF" w:themeFill="background1"/>
            <w:noWrap w:val="0"/>
            <w:vAlign w:val="top"/>
          </w:tcPr>
          <w:p w14:paraId="443EA72A">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93" w:type="dxa"/>
            <w:shd w:val="clear" w:color="auto" w:fill="FFFFFF" w:themeFill="background1"/>
            <w:noWrap w:val="0"/>
            <w:vAlign w:val="top"/>
          </w:tcPr>
          <w:p w14:paraId="1E0BA53E">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102" w:type="dxa"/>
            <w:shd w:val="clear" w:color="auto" w:fill="FFFFFF" w:themeFill="background1"/>
            <w:noWrap w:val="0"/>
            <w:vAlign w:val="top"/>
          </w:tcPr>
          <w:p w14:paraId="0D105C42">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5C686A2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809" w:hRule="atLeast"/>
          <w:jc w:val="center"/>
        </w:trPr>
        <w:tc>
          <w:tcPr>
            <w:tcW w:w="927" w:type="dxa"/>
            <w:shd w:val="clear" w:color="auto" w:fill="auto"/>
            <w:noWrap w:val="0"/>
            <w:vAlign w:val="center"/>
          </w:tcPr>
          <w:p w14:paraId="071DA4C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93" w:type="dxa"/>
            <w:shd w:val="clear" w:color="auto" w:fill="auto"/>
            <w:noWrap w:val="0"/>
            <w:vAlign w:val="center"/>
          </w:tcPr>
          <w:p w14:paraId="43AF4F0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102" w:type="dxa"/>
            <w:shd w:val="clear" w:color="auto" w:fill="auto"/>
            <w:noWrap w:val="0"/>
            <w:vAlign w:val="top"/>
          </w:tcPr>
          <w:p w14:paraId="0783F5E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756404F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用于24小时不间断人体静止情况下的收缩压、舒张压、脉率。</w:t>
            </w:r>
          </w:p>
          <w:p w14:paraId="55313EE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4C77B33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 电源：可充电电池。</w:t>
            </w:r>
          </w:p>
          <w:p w14:paraId="603401F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5、具有语音记录功能，能够通过按键执行语音记录，可以记录≥20 秒的语音信息，并且在进行回放数据时能够回放语音记录。</w:t>
            </w:r>
          </w:p>
          <w:p w14:paraId="2359ECE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 OLED：彩色显示。</w:t>
            </w:r>
          </w:p>
          <w:p w14:paraId="0968177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 具备引导菜单，在设备上能够通过两个按键对设备进行控制操作，设备上具有引导菜单。能够操控设备进行单次的测量也能够按照菜单的指示进行时间间隔，测量时间等进行控制设置。</w:t>
            </w:r>
          </w:p>
          <w:p w14:paraId="4BB8EC2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8、</w:t>
            </w:r>
            <w:r>
              <w:rPr>
                <w:rFonts w:hint="eastAsia" w:asciiTheme="majorEastAsia" w:hAnsiTheme="majorEastAsia" w:eastAsiaTheme="majorEastAsia" w:cstheme="majorEastAsia"/>
                <w:sz w:val="20"/>
                <w:szCs w:val="20"/>
                <w:lang w:eastAsia="zh-CN"/>
              </w:rPr>
              <w:t>具有</w:t>
            </w:r>
            <w:r>
              <w:rPr>
                <w:rFonts w:hint="eastAsia" w:asciiTheme="majorEastAsia" w:hAnsiTheme="majorEastAsia" w:eastAsiaTheme="majorEastAsia" w:cstheme="majorEastAsia"/>
                <w:sz w:val="20"/>
                <w:szCs w:val="20"/>
              </w:rPr>
              <w:t xml:space="preserve"> USB 接口，可用于数据传输，将数据直接传输到 PC 中；可用于控制，可以直接通过软件对记录进行设置控制，如设置时间间隔，设置测量的时间段等等。</w:t>
            </w:r>
          </w:p>
          <w:p w14:paraId="1030D1C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9、 整个测量过程数据的趋势图，能够以不同的颜色区分测量数据，按照时间段显示每个测量数据，并且能够设置包络图。</w:t>
            </w:r>
          </w:p>
          <w:p w14:paraId="4C34571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12、有打印报告预览功能，针对不同的报告类型都能够进行报告预览。</w:t>
            </w:r>
          </w:p>
          <w:p w14:paraId="762184C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13、重量：</w:t>
            </w:r>
            <w:r>
              <w:rPr>
                <w:rFonts w:hint="default"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rPr>
              <w:t>220g</w:t>
            </w:r>
          </w:p>
        </w:tc>
      </w:tr>
      <w:tr w14:paraId="53E3398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27" w:type="dxa"/>
            <w:shd w:val="clear" w:color="auto" w:fill="auto"/>
            <w:noWrap w:val="0"/>
            <w:vAlign w:val="center"/>
          </w:tcPr>
          <w:p w14:paraId="4DCB4C4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93" w:type="dxa"/>
            <w:shd w:val="clear" w:color="auto" w:fill="auto"/>
            <w:noWrap w:val="0"/>
            <w:vAlign w:val="center"/>
          </w:tcPr>
          <w:p w14:paraId="26D3E43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102" w:type="dxa"/>
            <w:shd w:val="clear" w:color="auto" w:fill="auto"/>
            <w:noWrap w:val="0"/>
            <w:vAlign w:val="center"/>
          </w:tcPr>
          <w:p w14:paraId="22F3AA0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动态血压记录仪 2个</w:t>
            </w:r>
          </w:p>
          <w:p w14:paraId="5FB3ED2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工作站管理系统 1套</w:t>
            </w:r>
          </w:p>
        </w:tc>
      </w:tr>
    </w:tbl>
    <w:p w14:paraId="429690F7">
      <w:pPr>
        <w:rPr>
          <w:rFonts w:hint="eastAsia" w:asciiTheme="majorEastAsia" w:hAnsiTheme="majorEastAsia" w:eastAsiaTheme="majorEastAsia" w:cstheme="majorEastAsia"/>
          <w:b/>
          <w:bCs/>
          <w:sz w:val="20"/>
          <w:szCs w:val="20"/>
        </w:rPr>
      </w:pPr>
    </w:p>
    <w:p w14:paraId="4993EA1E">
      <w:pPr>
        <w:rPr>
          <w:rFonts w:hint="eastAsia" w:asciiTheme="majorEastAsia" w:hAnsiTheme="majorEastAsia" w:eastAsiaTheme="majorEastAsia" w:cstheme="majorEastAsia"/>
          <w:b/>
          <w:bCs/>
          <w:sz w:val="20"/>
          <w:szCs w:val="20"/>
        </w:rPr>
      </w:pPr>
    </w:p>
    <w:p w14:paraId="1D35B34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5</w:t>
      </w:r>
      <w:r>
        <w:rPr>
          <w:rFonts w:hint="eastAsia" w:asciiTheme="majorEastAsia" w:hAnsiTheme="majorEastAsia" w:eastAsiaTheme="majorEastAsia" w:cstheme="majorEastAsia"/>
          <w:b/>
          <w:bCs/>
          <w:color w:val="auto"/>
          <w:sz w:val="20"/>
          <w:szCs w:val="20"/>
        </w:rPr>
        <w:t>：生物显微镜</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5"/>
        <w:gridCol w:w="1489"/>
        <w:gridCol w:w="6108"/>
      </w:tblGrid>
      <w:tr w14:paraId="43F59E2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5" w:type="dxa"/>
            <w:shd w:val="clear" w:color="auto" w:fill="FFFFFF" w:themeFill="background1"/>
            <w:noWrap w:val="0"/>
            <w:vAlign w:val="top"/>
          </w:tcPr>
          <w:p w14:paraId="2992BE98">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89" w:type="dxa"/>
            <w:shd w:val="clear" w:color="auto" w:fill="FFFFFF" w:themeFill="background1"/>
            <w:noWrap w:val="0"/>
            <w:vAlign w:val="top"/>
          </w:tcPr>
          <w:p w14:paraId="782CCF7E">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08" w:type="dxa"/>
            <w:shd w:val="clear" w:color="auto" w:fill="FFFFFF" w:themeFill="background1"/>
            <w:noWrap w:val="0"/>
            <w:vAlign w:val="top"/>
          </w:tcPr>
          <w:p w14:paraId="5213F1B6">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4D3A5B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25" w:type="dxa"/>
            <w:shd w:val="clear" w:color="auto" w:fill="auto"/>
            <w:noWrap w:val="0"/>
            <w:vAlign w:val="center"/>
          </w:tcPr>
          <w:p w14:paraId="0BD1C9ED">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89" w:type="dxa"/>
            <w:shd w:val="clear" w:color="auto" w:fill="auto"/>
            <w:noWrap w:val="0"/>
            <w:vAlign w:val="center"/>
          </w:tcPr>
          <w:p w14:paraId="1F95172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08" w:type="dxa"/>
            <w:shd w:val="clear" w:color="auto" w:fill="auto"/>
            <w:noWrap w:val="0"/>
            <w:vAlign w:val="top"/>
          </w:tcPr>
          <w:p w14:paraId="3E20C2F2">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 光学系统：无限远色差反差双重校正光学系统，≤45mm国际标准物镜齐焦距离，所有光学部件（包括物镜，目镜，透镜，棱镜）均具有抗反射和抗真菌涂层。</w:t>
            </w:r>
          </w:p>
        </w:tc>
      </w:tr>
    </w:tbl>
    <w:p w14:paraId="43C8B00C">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5</w:t>
      </w:r>
      <w:r>
        <w:rPr>
          <w:rFonts w:hint="eastAsia" w:asciiTheme="majorEastAsia" w:hAnsiTheme="majorEastAsia" w:eastAsiaTheme="majorEastAsia" w:cstheme="majorEastAsia"/>
          <w:b/>
          <w:bCs/>
          <w:color w:val="auto"/>
          <w:sz w:val="20"/>
          <w:szCs w:val="20"/>
        </w:rPr>
        <w:t>：生物显微镜</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5"/>
        <w:gridCol w:w="1489"/>
        <w:gridCol w:w="6108"/>
      </w:tblGrid>
      <w:tr w14:paraId="5613DC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55" w:hRule="atLeast"/>
          <w:jc w:val="center"/>
        </w:trPr>
        <w:tc>
          <w:tcPr>
            <w:tcW w:w="925" w:type="dxa"/>
            <w:shd w:val="clear" w:color="auto" w:fill="FFFFFF" w:themeFill="background1"/>
            <w:noWrap w:val="0"/>
            <w:vAlign w:val="top"/>
          </w:tcPr>
          <w:p w14:paraId="79688B44">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89" w:type="dxa"/>
            <w:shd w:val="clear" w:color="auto" w:fill="FFFFFF" w:themeFill="background1"/>
            <w:noWrap w:val="0"/>
            <w:vAlign w:val="top"/>
          </w:tcPr>
          <w:p w14:paraId="7509170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08" w:type="dxa"/>
            <w:shd w:val="clear" w:color="auto" w:fill="FFFFFF" w:themeFill="background1"/>
            <w:noWrap w:val="0"/>
            <w:vAlign w:val="top"/>
          </w:tcPr>
          <w:p w14:paraId="0FA24EF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6D1F17F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25" w:type="dxa"/>
            <w:shd w:val="clear" w:color="auto" w:fill="auto"/>
            <w:noWrap w:val="0"/>
            <w:vAlign w:val="center"/>
          </w:tcPr>
          <w:p w14:paraId="2911D24D">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89" w:type="dxa"/>
            <w:shd w:val="clear" w:color="auto" w:fill="auto"/>
            <w:noWrap w:val="0"/>
            <w:vAlign w:val="center"/>
          </w:tcPr>
          <w:p w14:paraId="57F5385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08" w:type="dxa"/>
            <w:shd w:val="clear" w:color="auto" w:fill="auto"/>
            <w:noWrap w:val="0"/>
            <w:vAlign w:val="top"/>
          </w:tcPr>
          <w:p w14:paraId="4C7BB3A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 明场照明装置：主动光强管理系统，可适用于所有物镜，用于自动调节对应物镜和滤块的光强。内置透射光照明器，高亮度高显色性编码LED长寿命光源或卤素灯光源可选，显色指数≥95，使用寿命≥60000小时。</w:t>
            </w:r>
          </w:p>
          <w:p w14:paraId="43909D9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▲8. 针对正置显微镜应用高分辨率、高透过率物镜：</w:t>
            </w:r>
          </w:p>
          <w:p w14:paraId="3C08B27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物镜2.5×，数值孔径：NA≥0.07;</w:t>
            </w:r>
          </w:p>
          <w:p w14:paraId="66AFE86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物镜5×，数值孔径：NA≥0.15;</w:t>
            </w:r>
          </w:p>
          <w:p w14:paraId="1ACA80D1">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物镜10×，数值孔径：NA≥0.25；</w:t>
            </w:r>
          </w:p>
          <w:p w14:paraId="655176E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物镜20×，数值孔径：NA≥0.45;</w:t>
            </w:r>
          </w:p>
          <w:p w14:paraId="4CABC501">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物镜 40×，数值孔径：NA≥0.65;</w:t>
            </w:r>
          </w:p>
          <w:p w14:paraId="058D1541">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▲9. 聚光镜：非摆动式多功能聚光镜：NA≥0.9/1.25。在5x物镜观察下，无需摆动操作；带照明调整后锁定装置。</w:t>
            </w:r>
          </w:p>
          <w:p w14:paraId="345AC65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▲12.满足所投产品和同品牌扫描电镜联用。</w:t>
            </w:r>
          </w:p>
        </w:tc>
      </w:tr>
    </w:tbl>
    <w:p w14:paraId="2D82AC61">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5</w:t>
      </w:r>
      <w:r>
        <w:rPr>
          <w:rFonts w:hint="eastAsia" w:asciiTheme="majorEastAsia" w:hAnsiTheme="majorEastAsia" w:eastAsiaTheme="majorEastAsia" w:cstheme="majorEastAsia"/>
          <w:b/>
          <w:bCs/>
          <w:sz w:val="20"/>
          <w:szCs w:val="20"/>
        </w:rPr>
        <w:t>：生物显微镜</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5"/>
        <w:gridCol w:w="1489"/>
        <w:gridCol w:w="6108"/>
      </w:tblGrid>
      <w:tr w14:paraId="129EBB6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38" w:hRule="atLeast"/>
          <w:jc w:val="center"/>
        </w:trPr>
        <w:tc>
          <w:tcPr>
            <w:tcW w:w="925" w:type="dxa"/>
            <w:shd w:val="clear" w:color="auto" w:fill="FFFFFF" w:themeFill="background1"/>
            <w:noWrap w:val="0"/>
            <w:vAlign w:val="top"/>
          </w:tcPr>
          <w:p w14:paraId="0958EBEC">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89" w:type="dxa"/>
            <w:shd w:val="clear" w:color="auto" w:fill="FFFFFF" w:themeFill="background1"/>
            <w:noWrap w:val="0"/>
            <w:vAlign w:val="top"/>
          </w:tcPr>
          <w:p w14:paraId="5413F499">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108" w:type="dxa"/>
            <w:shd w:val="clear" w:color="auto" w:fill="FFFFFF" w:themeFill="background1"/>
            <w:noWrap w:val="0"/>
            <w:vAlign w:val="top"/>
          </w:tcPr>
          <w:p w14:paraId="7A5B4BFF">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17D3350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25" w:type="dxa"/>
            <w:shd w:val="clear" w:color="auto" w:fill="auto"/>
            <w:noWrap w:val="0"/>
            <w:vAlign w:val="center"/>
          </w:tcPr>
          <w:p w14:paraId="5E432DF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89" w:type="dxa"/>
            <w:shd w:val="clear" w:color="auto" w:fill="auto"/>
            <w:noWrap w:val="0"/>
            <w:vAlign w:val="center"/>
          </w:tcPr>
          <w:p w14:paraId="1E53827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108" w:type="dxa"/>
            <w:shd w:val="clear" w:color="auto" w:fill="auto"/>
            <w:noWrap w:val="0"/>
            <w:vAlign w:val="top"/>
          </w:tcPr>
          <w:p w14:paraId="4AB0086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1E5462F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用于对细胞、组织、血液及病理切片样本进行显微放大。</w:t>
            </w:r>
          </w:p>
          <w:p w14:paraId="5E9F079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78CC430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 同轴粗微调焦机构，调焦</w:t>
            </w:r>
            <w:r>
              <w:rPr>
                <w:rFonts w:hint="eastAsia" w:asciiTheme="majorEastAsia" w:hAnsiTheme="majorEastAsia" w:eastAsiaTheme="majorEastAsia" w:cstheme="majorEastAsia"/>
                <w:sz w:val="20"/>
                <w:szCs w:val="20"/>
                <w:lang w:eastAsia="zh-CN"/>
              </w:rPr>
              <w:t>距离</w:t>
            </w:r>
            <w:r>
              <w:rPr>
                <w:rFonts w:hint="eastAsia" w:asciiTheme="majorEastAsia" w:hAnsiTheme="majorEastAsia" w:eastAsiaTheme="majorEastAsia" w:cstheme="majorEastAsia"/>
                <w:sz w:val="20"/>
                <w:szCs w:val="20"/>
              </w:rPr>
              <w:t>≥24mm，粗调一圈4mm，微调一圈0.4mm及≤4μm的刻度，内置免调节防下滑机构。</w:t>
            </w:r>
          </w:p>
          <w:p w14:paraId="247455A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4.载物台：载物台无暴露齿条，耐磨阳极氧化表面，手柄松紧度可调，具有≥15mm的延伸长度；用于单手操作的≥2张玻片样品夹。</w:t>
            </w:r>
          </w:p>
          <w:p w14:paraId="59368C0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 超宽视野三目镜筒，倾角≥30度。目镜筒360度自由旋转，上下自由翻转，实现≥40mm观察高度调节，瞳距</w:t>
            </w:r>
            <w:r>
              <w:rPr>
                <w:rFonts w:hint="eastAsia" w:asciiTheme="majorEastAsia" w:hAnsiTheme="majorEastAsia" w:eastAsiaTheme="majorEastAsia" w:cstheme="majorEastAsia"/>
                <w:sz w:val="20"/>
                <w:szCs w:val="20"/>
                <w:lang w:val="en-US" w:eastAsia="zh-CN"/>
              </w:rPr>
              <w:t>50-75</w:t>
            </w:r>
            <w:r>
              <w:rPr>
                <w:rFonts w:hint="eastAsia" w:asciiTheme="majorEastAsia" w:hAnsiTheme="majorEastAsia" w:eastAsiaTheme="majorEastAsia" w:cstheme="majorEastAsia"/>
                <w:sz w:val="20"/>
                <w:szCs w:val="20"/>
              </w:rPr>
              <w:t>mm可调；</w:t>
            </w:r>
          </w:p>
          <w:p w14:paraId="3210D7B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 10倍超宽视野目镜，高眼点设计，视场数≥23mm，≥2个目镜屈光度可调。</w:t>
            </w:r>
          </w:p>
          <w:p w14:paraId="21DD352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 ≥6位编码型物镜转换器，不同倍数物镜可分别定义光强，切换时自动匹配亮度。</w:t>
            </w:r>
          </w:p>
          <w:p w14:paraId="2F9EC78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10.具有节能和延长照明寿命模式</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用户可以启用或禁用该模式。</w:t>
            </w:r>
          </w:p>
          <w:p w14:paraId="3E76FF2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11.机身集成≥两个快速拍摄图像按钮，可快速拍摄图像或视频。</w:t>
            </w:r>
          </w:p>
        </w:tc>
      </w:tr>
      <w:tr w14:paraId="6FDEC58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25" w:type="dxa"/>
            <w:shd w:val="clear" w:color="auto" w:fill="auto"/>
            <w:noWrap w:val="0"/>
            <w:vAlign w:val="center"/>
          </w:tcPr>
          <w:p w14:paraId="196AA1F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89" w:type="dxa"/>
            <w:shd w:val="clear" w:color="auto" w:fill="auto"/>
            <w:noWrap w:val="0"/>
            <w:vAlign w:val="center"/>
          </w:tcPr>
          <w:p w14:paraId="70070CB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108" w:type="dxa"/>
            <w:shd w:val="clear" w:color="auto" w:fill="auto"/>
            <w:noWrap w:val="0"/>
            <w:vAlign w:val="center"/>
          </w:tcPr>
          <w:p w14:paraId="196A353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三目显微镜（含主机、目镜，物镜等） 1套</w:t>
            </w:r>
          </w:p>
          <w:p w14:paraId="49E8E10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显微数码成像系统 1套</w:t>
            </w:r>
          </w:p>
          <w:p w14:paraId="71DFA35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病理报告工作站 1套</w:t>
            </w:r>
          </w:p>
        </w:tc>
      </w:tr>
    </w:tbl>
    <w:p w14:paraId="026E6013">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6</w:t>
      </w:r>
      <w:r>
        <w:rPr>
          <w:rFonts w:hint="eastAsia" w:asciiTheme="majorEastAsia" w:hAnsiTheme="majorEastAsia" w:eastAsiaTheme="majorEastAsia" w:cstheme="majorEastAsia"/>
          <w:b/>
          <w:bCs/>
          <w:color w:val="auto"/>
          <w:sz w:val="20"/>
          <w:szCs w:val="20"/>
        </w:rPr>
        <w:t>：</w:t>
      </w:r>
      <w:bookmarkStart w:id="31" w:name="OLE_LINK85"/>
      <w:bookmarkStart w:id="32" w:name="OLE_LINK6"/>
      <w:r>
        <w:rPr>
          <w:rFonts w:hint="eastAsia" w:asciiTheme="majorEastAsia" w:hAnsiTheme="majorEastAsia" w:eastAsiaTheme="majorEastAsia" w:cstheme="majorEastAsia"/>
          <w:b/>
          <w:bCs/>
          <w:color w:val="auto"/>
          <w:sz w:val="20"/>
          <w:szCs w:val="20"/>
        </w:rPr>
        <w:t>全自动化学发光分析仪</w:t>
      </w:r>
      <w:bookmarkEnd w:id="31"/>
      <w:bookmarkEnd w:id="32"/>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w:t>
      </w:r>
      <w:bookmarkStart w:id="33" w:name="OLE_LINK86"/>
      <w:bookmarkStart w:id="34" w:name="OLE_LINK91"/>
      <w:r>
        <w:rPr>
          <w:rFonts w:hint="eastAsia" w:asciiTheme="majorEastAsia" w:hAnsiTheme="majorEastAsia" w:eastAsiaTheme="majorEastAsia" w:cstheme="majorEastAsia"/>
          <w:b/>
          <w:bCs/>
          <w:color w:val="auto"/>
          <w:sz w:val="20"/>
          <w:szCs w:val="20"/>
        </w:rPr>
        <w:t>1套</w:t>
      </w:r>
      <w:bookmarkEnd w:id="33"/>
      <w:bookmarkEnd w:id="34"/>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4"/>
        <w:gridCol w:w="1485"/>
        <w:gridCol w:w="6113"/>
      </w:tblGrid>
      <w:tr w14:paraId="5023E8F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4" w:type="dxa"/>
            <w:shd w:val="clear" w:color="auto" w:fill="FFFFFF" w:themeFill="background1"/>
            <w:noWrap w:val="0"/>
            <w:vAlign w:val="top"/>
          </w:tcPr>
          <w:p w14:paraId="5C58B61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85" w:type="dxa"/>
            <w:shd w:val="clear" w:color="auto" w:fill="FFFFFF" w:themeFill="background1"/>
            <w:noWrap w:val="0"/>
            <w:vAlign w:val="top"/>
          </w:tcPr>
          <w:p w14:paraId="4E36AF16">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13" w:type="dxa"/>
            <w:shd w:val="clear" w:color="auto" w:fill="FFFFFF" w:themeFill="background1"/>
            <w:noWrap w:val="0"/>
            <w:vAlign w:val="top"/>
          </w:tcPr>
          <w:p w14:paraId="0B8D640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3B2B41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24" w:type="dxa"/>
            <w:shd w:val="clear" w:color="auto" w:fill="auto"/>
            <w:noWrap w:val="0"/>
            <w:vAlign w:val="center"/>
          </w:tcPr>
          <w:p w14:paraId="41AC93A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85" w:type="dxa"/>
            <w:shd w:val="clear" w:color="auto" w:fill="auto"/>
            <w:noWrap w:val="0"/>
            <w:vAlign w:val="center"/>
          </w:tcPr>
          <w:p w14:paraId="16CFDAF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13" w:type="dxa"/>
            <w:shd w:val="clear" w:color="auto" w:fill="auto"/>
            <w:noWrap w:val="0"/>
            <w:vAlign w:val="top"/>
          </w:tcPr>
          <w:p w14:paraId="54CEB2E2">
            <w:pPr>
              <w:rPr>
                <w:rFonts w:hint="eastAsia" w:asciiTheme="majorEastAsia" w:hAnsiTheme="majorEastAsia" w:eastAsiaTheme="majorEastAsia" w:cstheme="majorEastAsia"/>
                <w:color w:val="auto"/>
                <w:sz w:val="20"/>
                <w:szCs w:val="20"/>
              </w:rPr>
            </w:pPr>
            <w:bookmarkStart w:id="35" w:name="OLE_LINK28"/>
            <w:bookmarkStart w:id="36" w:name="OLE_LINK1"/>
            <w:r>
              <w:rPr>
                <w:rFonts w:hint="eastAsia" w:asciiTheme="majorEastAsia" w:hAnsiTheme="majorEastAsia" w:eastAsiaTheme="majorEastAsia" w:cstheme="majorEastAsia"/>
                <w:color w:val="auto"/>
                <w:sz w:val="20"/>
                <w:szCs w:val="20"/>
              </w:rPr>
              <w:t>★2.测试速度：测试速度≥500T/H。</w:t>
            </w:r>
          </w:p>
          <w:p w14:paraId="7528AF4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★17.检测项目≥65项,包括具有甲状腺、性腺激素、肿瘤标记物、传染病、肝纤维、心标记、降钙素原、骨代谢等检测。</w:t>
            </w:r>
          </w:p>
          <w:p w14:paraId="77F6CE7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★18.TSH灵敏度≤0.02μIU/mL。</w:t>
            </w:r>
            <w:bookmarkEnd w:id="35"/>
            <w:bookmarkEnd w:id="36"/>
          </w:p>
        </w:tc>
      </w:tr>
    </w:tbl>
    <w:p w14:paraId="771E2271">
      <w:pPr>
        <w:rPr>
          <w:rFonts w:hint="eastAsia" w:asciiTheme="majorEastAsia" w:hAnsiTheme="majorEastAsia" w:eastAsiaTheme="majorEastAsia" w:cstheme="majorEastAsia"/>
          <w:b/>
          <w:bCs/>
          <w:sz w:val="20"/>
          <w:szCs w:val="20"/>
        </w:rPr>
      </w:pPr>
    </w:p>
    <w:p w14:paraId="2CBC1D4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6</w:t>
      </w:r>
      <w:r>
        <w:rPr>
          <w:rFonts w:hint="eastAsia" w:asciiTheme="majorEastAsia" w:hAnsiTheme="majorEastAsia" w:eastAsiaTheme="majorEastAsia" w:cstheme="majorEastAsia"/>
          <w:b/>
          <w:bCs/>
          <w:color w:val="auto"/>
          <w:sz w:val="20"/>
          <w:szCs w:val="20"/>
        </w:rPr>
        <w:t>：全自动化学发光分析仪</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4"/>
        <w:gridCol w:w="1485"/>
        <w:gridCol w:w="6113"/>
      </w:tblGrid>
      <w:tr w14:paraId="5823F5D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4" w:type="dxa"/>
            <w:shd w:val="clear" w:color="auto" w:fill="FFFFFF" w:themeFill="background1"/>
            <w:noWrap w:val="0"/>
            <w:vAlign w:val="top"/>
          </w:tcPr>
          <w:p w14:paraId="6F27CE7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85" w:type="dxa"/>
            <w:shd w:val="clear" w:color="auto" w:fill="FFFFFF" w:themeFill="background1"/>
            <w:noWrap w:val="0"/>
            <w:vAlign w:val="top"/>
          </w:tcPr>
          <w:p w14:paraId="22418CB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13" w:type="dxa"/>
            <w:shd w:val="clear" w:color="auto" w:fill="FFFFFF" w:themeFill="background1"/>
            <w:noWrap w:val="0"/>
            <w:vAlign w:val="top"/>
          </w:tcPr>
          <w:p w14:paraId="4153985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04B05C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24" w:type="dxa"/>
            <w:shd w:val="clear" w:color="auto" w:fill="auto"/>
            <w:noWrap w:val="0"/>
            <w:vAlign w:val="center"/>
          </w:tcPr>
          <w:p w14:paraId="6973E4A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85" w:type="dxa"/>
            <w:shd w:val="clear" w:color="auto" w:fill="auto"/>
            <w:noWrap w:val="0"/>
            <w:vAlign w:val="center"/>
          </w:tcPr>
          <w:p w14:paraId="3604D9D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13" w:type="dxa"/>
            <w:shd w:val="clear" w:color="auto" w:fill="auto"/>
            <w:noWrap w:val="0"/>
            <w:vAlign w:val="top"/>
          </w:tcPr>
          <w:p w14:paraId="7A785AE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▲5.样本针清洗方式：瀑布式真空气吸清洗，样本针携带污染率≤0.1ppm。</w:t>
            </w:r>
          </w:p>
          <w:p w14:paraId="3A11859D">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▲16.拓展功能：具有模块化拓展功能，可以免疫双模块级联；也可以与同品牌全自动生化仪联机；也可以接入同品牌自动化流水线TLA。</w:t>
            </w:r>
          </w:p>
        </w:tc>
      </w:tr>
    </w:tbl>
    <w:p w14:paraId="18CD0459">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6</w:t>
      </w:r>
      <w:r>
        <w:rPr>
          <w:rFonts w:hint="eastAsia" w:asciiTheme="majorEastAsia" w:hAnsiTheme="majorEastAsia" w:eastAsiaTheme="majorEastAsia" w:cstheme="majorEastAsia"/>
          <w:b/>
          <w:bCs/>
          <w:sz w:val="20"/>
          <w:szCs w:val="20"/>
        </w:rPr>
        <w:t>：全自动化学发光分析仪</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无标识 </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4"/>
        <w:gridCol w:w="1485"/>
        <w:gridCol w:w="6113"/>
      </w:tblGrid>
      <w:tr w14:paraId="3CD77B9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4" w:type="dxa"/>
            <w:shd w:val="clear" w:color="auto" w:fill="auto"/>
            <w:noWrap w:val="0"/>
            <w:vAlign w:val="top"/>
          </w:tcPr>
          <w:p w14:paraId="33D5E0FD">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85" w:type="dxa"/>
            <w:shd w:val="clear" w:color="auto" w:fill="auto"/>
            <w:noWrap w:val="0"/>
            <w:vAlign w:val="top"/>
          </w:tcPr>
          <w:p w14:paraId="415629E6">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113" w:type="dxa"/>
            <w:shd w:val="clear" w:color="auto" w:fill="auto"/>
            <w:noWrap w:val="0"/>
            <w:vAlign w:val="top"/>
          </w:tcPr>
          <w:p w14:paraId="092CF270">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42C3B1E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628" w:hRule="atLeast"/>
          <w:jc w:val="center"/>
        </w:trPr>
        <w:tc>
          <w:tcPr>
            <w:tcW w:w="924" w:type="dxa"/>
            <w:shd w:val="clear" w:color="auto" w:fill="auto"/>
            <w:noWrap w:val="0"/>
            <w:vAlign w:val="center"/>
          </w:tcPr>
          <w:p w14:paraId="3E54D00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85" w:type="dxa"/>
            <w:shd w:val="clear" w:color="auto" w:fill="auto"/>
            <w:noWrap w:val="0"/>
            <w:vAlign w:val="center"/>
          </w:tcPr>
          <w:p w14:paraId="1BAF109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113" w:type="dxa"/>
            <w:shd w:val="clear" w:color="auto" w:fill="auto"/>
            <w:noWrap w:val="0"/>
            <w:vAlign w:val="top"/>
          </w:tcPr>
          <w:p w14:paraId="730DF24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189EFC6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用于对来源于人体的血清、血浆和尿液样本中的被分析物进行定性或定量检测，包括激素、心肌疾病、肿瘤相关抗原、感染性疾病的相关项目</w:t>
            </w:r>
          </w:p>
          <w:p w14:paraId="4BD05F8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4623C13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1.全自动随机管式，急诊优先检测。</w:t>
            </w:r>
          </w:p>
          <w:p w14:paraId="1192412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3.分析方法：双抗体夹心法、间接法和竞争法。</w:t>
            </w:r>
          </w:p>
          <w:p w14:paraId="523A2BB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4.视觉识别：能够自动识别不同的样本容器，对异常液面智能识别和报警。</w:t>
            </w:r>
          </w:p>
          <w:p w14:paraId="52708A2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6.样本管规格：能支持微量样本杯、原始采血管、塑料试管。</w:t>
            </w:r>
          </w:p>
          <w:p w14:paraId="743B51F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7.试剂针：具有液面探测、随量跟踪、立体防撞、气泡检测等功能。</w:t>
            </w:r>
          </w:p>
          <w:p w14:paraId="4A6A3CC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8.反应杯：反应单元为一次性反应杯，一次性加载≥1200个,料斗式散装反应杯进样。</w:t>
            </w:r>
          </w:p>
          <w:p w14:paraId="38A24C0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9.反应温度：控制在37℃±0.1℃。</w:t>
            </w:r>
          </w:p>
          <w:p w14:paraId="2085102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10.混匀方式：非接触式偏心涡旋混匀，超声混匀。</w:t>
            </w:r>
          </w:p>
          <w:p w14:paraId="333BA72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11.生物安全：可进行反应后物质固体和液体分离技术。</w:t>
            </w:r>
          </w:p>
          <w:p w14:paraId="59F06DF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12.磁分离机构布局：单独磁分离盘，4重磁分离清洗，底物注入。</w:t>
            </w:r>
          </w:p>
          <w:p w14:paraId="4E4E636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13.校准方式：内置主曲线，二维码识别，配套校准品校正。</w:t>
            </w:r>
          </w:p>
          <w:p w14:paraId="78416EF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14.质控规则：Westgard多规则质控。</w:t>
            </w:r>
          </w:p>
          <w:p w14:paraId="578D8D2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15.溯源性：符合国际量值溯源体系要求。</w:t>
            </w:r>
          </w:p>
          <w:p w14:paraId="1080D899">
            <w:pPr>
              <w:rPr>
                <w:rFonts w:hint="eastAsia" w:asciiTheme="majorEastAsia" w:hAnsiTheme="majorEastAsia" w:eastAsiaTheme="majorEastAsia" w:cstheme="majorEastAsia"/>
                <w:sz w:val="20"/>
                <w:szCs w:val="20"/>
                <w:lang w:eastAsia="zh-CN"/>
              </w:rPr>
            </w:pPr>
            <w:r>
              <w:rPr>
                <w:rFonts w:hint="eastAsia" w:asciiTheme="majorEastAsia" w:hAnsiTheme="majorEastAsia" w:eastAsiaTheme="majorEastAsia" w:cstheme="majorEastAsia"/>
                <w:sz w:val="20"/>
                <w:szCs w:val="20"/>
              </w:rPr>
              <w:t>19.试剂、相关耗品等都具有NMPA认证。</w:t>
            </w:r>
            <w:r>
              <w:rPr>
                <w:rFonts w:hint="eastAsia" w:asciiTheme="majorEastAsia" w:hAnsiTheme="majorEastAsia" w:eastAsiaTheme="majorEastAsia" w:cstheme="majorEastAsia"/>
                <w:sz w:val="20"/>
                <w:szCs w:val="20"/>
                <w:lang w:eastAsia="zh-CN"/>
              </w:rPr>
              <w:t>试剂列入集采目录。</w:t>
            </w:r>
          </w:p>
          <w:p w14:paraId="2528C5D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20.校准质控要求:采用原厂质控品和校准品，满足溯源性要求，并提供溯源性文件。</w:t>
            </w:r>
          </w:p>
          <w:p w14:paraId="7A319DC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21.支持带条码的校准品和质控品上机直接检测。</w:t>
            </w:r>
          </w:p>
        </w:tc>
      </w:tr>
      <w:tr w14:paraId="4F178B9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96" w:hRule="atLeast"/>
          <w:jc w:val="center"/>
        </w:trPr>
        <w:tc>
          <w:tcPr>
            <w:tcW w:w="924" w:type="dxa"/>
            <w:shd w:val="clear" w:color="auto" w:fill="auto"/>
            <w:noWrap w:val="0"/>
            <w:vAlign w:val="center"/>
          </w:tcPr>
          <w:p w14:paraId="5443CD8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85" w:type="dxa"/>
            <w:shd w:val="clear" w:color="auto" w:fill="auto"/>
            <w:noWrap w:val="0"/>
            <w:vAlign w:val="center"/>
          </w:tcPr>
          <w:p w14:paraId="3D6023A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113" w:type="dxa"/>
            <w:shd w:val="clear" w:color="auto" w:fill="auto"/>
            <w:noWrap w:val="0"/>
            <w:vAlign w:val="center"/>
          </w:tcPr>
          <w:p w14:paraId="051BC63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全自动化学发光分析仪  1套</w:t>
            </w:r>
          </w:p>
          <w:p w14:paraId="6A1F82A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条码扫描仪            1个</w:t>
            </w:r>
          </w:p>
          <w:p w14:paraId="47891A7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eastAsia="zh-CN"/>
              </w:rPr>
              <w:t>激光</w:t>
            </w:r>
            <w:r>
              <w:rPr>
                <w:rFonts w:hint="eastAsia" w:asciiTheme="majorEastAsia" w:hAnsiTheme="majorEastAsia" w:eastAsiaTheme="majorEastAsia" w:cstheme="majorEastAsia"/>
                <w:sz w:val="20"/>
                <w:szCs w:val="20"/>
              </w:rPr>
              <w:t>打印机            1台</w:t>
            </w:r>
          </w:p>
          <w:p w14:paraId="01CBD031">
            <w:pPr>
              <w:rPr>
                <w:rFonts w:hint="default"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eastAsia="zh-CN"/>
              </w:rPr>
              <w:t>工作站</w:t>
            </w:r>
            <w:r>
              <w:rPr>
                <w:rFonts w:hint="eastAsia" w:asciiTheme="majorEastAsia" w:hAnsiTheme="majorEastAsia" w:eastAsiaTheme="majorEastAsia" w:cstheme="majorEastAsia"/>
                <w:sz w:val="20"/>
                <w:szCs w:val="20"/>
                <w:lang w:val="en-US" w:eastAsia="zh-CN"/>
              </w:rPr>
              <w:t>1套（CPU：i5及以上，内存</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16G，硬盘</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1T，</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26英寸TFT）</w:t>
            </w:r>
          </w:p>
        </w:tc>
      </w:tr>
    </w:tbl>
    <w:p w14:paraId="1E3B6091">
      <w:pPr>
        <w:rPr>
          <w:rFonts w:hint="eastAsia" w:asciiTheme="majorEastAsia" w:hAnsiTheme="majorEastAsia" w:eastAsiaTheme="majorEastAsia" w:cstheme="majorEastAsia"/>
          <w:b/>
          <w:bCs/>
          <w:sz w:val="20"/>
          <w:szCs w:val="20"/>
        </w:rPr>
      </w:pPr>
    </w:p>
    <w:p w14:paraId="00C4497D">
      <w:pPr>
        <w:ind w:firstLine="1205" w:firstLineChars="5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商洛市中医医院</w:t>
      </w:r>
      <w:r>
        <w:rPr>
          <w:rFonts w:hint="eastAsia" w:ascii="宋体" w:hAnsi="宋体" w:eastAsia="宋体" w:cs="宋体"/>
          <w:b/>
          <w:bCs/>
          <w:sz w:val="24"/>
          <w:szCs w:val="24"/>
        </w:rPr>
        <w:t>医疗设备更新项目（第一批）</w:t>
      </w:r>
      <w:r>
        <w:rPr>
          <w:rFonts w:hint="eastAsia" w:ascii="宋体" w:hAnsi="宋体" w:eastAsia="宋体" w:cs="宋体"/>
          <w:b/>
          <w:bCs/>
          <w:sz w:val="24"/>
          <w:szCs w:val="24"/>
          <w:lang w:val="en-US" w:eastAsia="zh-CN"/>
        </w:rPr>
        <w:t>技术参数</w:t>
      </w:r>
    </w:p>
    <w:p w14:paraId="554C93DD">
      <w:pPr>
        <w:rPr>
          <w:rFonts w:hint="eastAsia" w:asciiTheme="majorEastAsia" w:hAnsiTheme="majorEastAsia" w:eastAsiaTheme="majorEastAsia" w:cstheme="majorEastAsia"/>
          <w:b/>
          <w:bCs/>
          <w:color w:val="FF0000"/>
          <w:sz w:val="20"/>
          <w:szCs w:val="20"/>
        </w:rPr>
      </w:pPr>
    </w:p>
    <w:p w14:paraId="02D726F4">
      <w:pPr>
        <w:rPr>
          <w:rFonts w:hint="eastAsia" w:asciiTheme="majorEastAsia" w:hAnsiTheme="majorEastAsia" w:eastAsiaTheme="majorEastAsia" w:cstheme="majorEastAsia"/>
          <w:b/>
          <w:bCs/>
          <w:color w:val="FF0000"/>
          <w:sz w:val="20"/>
          <w:szCs w:val="20"/>
        </w:rPr>
      </w:pPr>
      <w:r>
        <w:rPr>
          <w:rFonts w:hint="eastAsia" w:asciiTheme="majorEastAsia" w:hAnsiTheme="majorEastAsia" w:eastAsiaTheme="majorEastAsia" w:cstheme="majorEastAsia"/>
          <w:b/>
          <w:bCs/>
          <w:color w:val="FF0000"/>
          <w:sz w:val="20"/>
          <w:szCs w:val="20"/>
        </w:rPr>
        <w:t>采购包</w:t>
      </w:r>
      <w:r>
        <w:rPr>
          <w:rFonts w:hint="eastAsia" w:asciiTheme="majorEastAsia" w:hAnsiTheme="majorEastAsia" w:eastAsiaTheme="majorEastAsia" w:cstheme="majorEastAsia"/>
          <w:b/>
          <w:bCs/>
          <w:color w:val="FF0000"/>
          <w:sz w:val="20"/>
          <w:szCs w:val="20"/>
          <w:lang w:val="en-US" w:eastAsia="zh-CN"/>
        </w:rPr>
        <w:t>3</w:t>
      </w:r>
      <w:r>
        <w:rPr>
          <w:rFonts w:hint="eastAsia" w:asciiTheme="majorEastAsia" w:hAnsiTheme="majorEastAsia" w:eastAsiaTheme="majorEastAsia" w:cstheme="majorEastAsia"/>
          <w:b/>
          <w:bCs/>
          <w:color w:val="FF0000"/>
          <w:sz w:val="20"/>
          <w:szCs w:val="20"/>
        </w:rPr>
        <w:t>：</w:t>
      </w:r>
    </w:p>
    <w:p w14:paraId="73B3D51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1</w:t>
      </w:r>
      <w:r>
        <w:rPr>
          <w:rFonts w:hint="eastAsia" w:asciiTheme="majorEastAsia" w:hAnsiTheme="majorEastAsia" w:eastAsiaTheme="majorEastAsia" w:cstheme="majorEastAsia"/>
          <w:b/>
          <w:bCs/>
          <w:color w:val="auto"/>
          <w:sz w:val="20"/>
          <w:szCs w:val="20"/>
        </w:rPr>
        <w:t>：</w:t>
      </w:r>
      <w:bookmarkStart w:id="37" w:name="OLE_LINK27"/>
      <w:r>
        <w:rPr>
          <w:rFonts w:hint="eastAsia" w:asciiTheme="majorEastAsia" w:hAnsiTheme="majorEastAsia" w:eastAsiaTheme="majorEastAsia" w:cstheme="majorEastAsia"/>
          <w:b/>
          <w:bCs/>
          <w:color w:val="auto"/>
          <w:sz w:val="20"/>
          <w:szCs w:val="20"/>
        </w:rPr>
        <w:t>全自动酶免工作站</w:t>
      </w:r>
      <w:bookmarkEnd w:id="37"/>
      <w:bookmarkStart w:id="38" w:name="OLE_LINK14"/>
      <w:r>
        <w:rPr>
          <w:rFonts w:hint="eastAsia" w:asciiTheme="majorEastAsia" w:hAnsiTheme="majorEastAsia" w:eastAsiaTheme="majorEastAsia" w:cstheme="majorEastAsia"/>
          <w:b/>
          <w:bCs/>
          <w:color w:val="auto"/>
          <w:sz w:val="20"/>
          <w:szCs w:val="20"/>
        </w:rPr>
        <w:t xml:space="preserve">（核心产品）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bookmarkEnd w:id="38"/>
    </w:p>
    <w:tbl>
      <w:tblPr>
        <w:tblStyle w:val="4"/>
        <w:tblW w:w="9161"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90"/>
        <w:gridCol w:w="1485"/>
        <w:gridCol w:w="6686"/>
      </w:tblGrid>
      <w:tr w14:paraId="5CA4D99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90" w:type="dxa"/>
            <w:shd w:val="clear" w:color="auto" w:fill="auto"/>
            <w:noWrap w:val="0"/>
            <w:vAlign w:val="top"/>
          </w:tcPr>
          <w:p w14:paraId="25AFCCDD">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85" w:type="dxa"/>
            <w:shd w:val="clear" w:color="auto" w:fill="auto"/>
            <w:noWrap w:val="0"/>
            <w:vAlign w:val="top"/>
          </w:tcPr>
          <w:p w14:paraId="6602FB9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686" w:type="dxa"/>
            <w:shd w:val="clear" w:color="auto" w:fill="auto"/>
            <w:noWrap w:val="0"/>
            <w:vAlign w:val="top"/>
          </w:tcPr>
          <w:p w14:paraId="582BFDF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1482171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658" w:hRule="atLeast"/>
          <w:jc w:val="center"/>
        </w:trPr>
        <w:tc>
          <w:tcPr>
            <w:tcW w:w="990" w:type="dxa"/>
            <w:shd w:val="clear" w:color="auto" w:fill="auto"/>
            <w:noWrap w:val="0"/>
            <w:vAlign w:val="center"/>
          </w:tcPr>
          <w:p w14:paraId="54CCAF02">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85" w:type="dxa"/>
            <w:shd w:val="clear" w:color="auto" w:fill="auto"/>
            <w:noWrap w:val="0"/>
            <w:vAlign w:val="center"/>
          </w:tcPr>
          <w:p w14:paraId="7876154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686" w:type="dxa"/>
            <w:shd w:val="clear" w:color="auto" w:fill="auto"/>
            <w:noWrap w:val="0"/>
            <w:vAlign w:val="top"/>
          </w:tcPr>
          <w:p w14:paraId="4C64A6F9">
            <w:pPr>
              <w:rPr>
                <w:rFonts w:hint="eastAsia" w:asciiTheme="majorEastAsia" w:hAnsiTheme="majorEastAsia" w:eastAsiaTheme="majorEastAsia" w:cstheme="majorEastAsia"/>
                <w:color w:val="auto"/>
                <w:sz w:val="20"/>
                <w:szCs w:val="20"/>
              </w:rPr>
            </w:pPr>
            <w:bookmarkStart w:id="39" w:name="OLE_LINK39"/>
            <w:bookmarkStart w:id="40" w:name="OLE_LINK38"/>
            <w:r>
              <w:rPr>
                <w:rFonts w:hint="eastAsia" w:asciiTheme="majorEastAsia" w:hAnsiTheme="majorEastAsia" w:eastAsiaTheme="majorEastAsia" w:cstheme="majorEastAsia"/>
                <w:color w:val="auto"/>
                <w:sz w:val="20"/>
                <w:szCs w:val="20"/>
              </w:rPr>
              <w:t>★</w:t>
            </w:r>
            <w:bookmarkEnd w:id="39"/>
            <w:bookmarkEnd w:id="40"/>
            <w:r>
              <w:rPr>
                <w:rFonts w:hint="eastAsia" w:asciiTheme="majorEastAsia" w:hAnsiTheme="majorEastAsia" w:eastAsiaTheme="majorEastAsia" w:cstheme="majorEastAsia"/>
                <w:color w:val="auto"/>
                <w:sz w:val="20"/>
                <w:szCs w:val="20"/>
              </w:rPr>
              <w:t>1.3 加样精度：加样量 100ul 精度（CV）≤1% 准确度≤±2%</w:t>
            </w:r>
          </w:p>
          <w:p w14:paraId="7ED60E1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★1.14 洗板残留量：≤2μl / 孔；</w:t>
            </w:r>
          </w:p>
        </w:tc>
      </w:tr>
    </w:tbl>
    <w:p w14:paraId="332BEF9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1</w:t>
      </w:r>
      <w:r>
        <w:rPr>
          <w:rFonts w:hint="eastAsia" w:asciiTheme="majorEastAsia" w:hAnsiTheme="majorEastAsia" w:eastAsiaTheme="majorEastAsia" w:cstheme="majorEastAsia"/>
          <w:b/>
          <w:bCs/>
          <w:color w:val="auto"/>
          <w:sz w:val="20"/>
          <w:szCs w:val="20"/>
        </w:rPr>
        <w:t xml:space="preserve">：全自动酶免工作站（核心产品）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161"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90"/>
        <w:gridCol w:w="1485"/>
        <w:gridCol w:w="6686"/>
      </w:tblGrid>
      <w:tr w14:paraId="6E96B4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90" w:type="dxa"/>
            <w:shd w:val="clear" w:color="auto" w:fill="FFFFFF" w:themeFill="background1"/>
            <w:noWrap w:val="0"/>
            <w:vAlign w:val="top"/>
          </w:tcPr>
          <w:p w14:paraId="3396D858">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85" w:type="dxa"/>
            <w:shd w:val="clear" w:color="auto" w:fill="FFFFFF" w:themeFill="background1"/>
            <w:noWrap w:val="0"/>
            <w:vAlign w:val="top"/>
          </w:tcPr>
          <w:p w14:paraId="0C0FC891">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686" w:type="dxa"/>
            <w:shd w:val="clear" w:color="auto" w:fill="FFFFFF" w:themeFill="background1"/>
            <w:noWrap w:val="0"/>
            <w:vAlign w:val="top"/>
          </w:tcPr>
          <w:p w14:paraId="10EB201C">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439DB9D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82" w:hRule="atLeast"/>
          <w:jc w:val="center"/>
        </w:trPr>
        <w:tc>
          <w:tcPr>
            <w:tcW w:w="990" w:type="dxa"/>
            <w:shd w:val="clear" w:color="auto" w:fill="auto"/>
            <w:noWrap w:val="0"/>
            <w:vAlign w:val="center"/>
          </w:tcPr>
          <w:p w14:paraId="5E5411C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85" w:type="dxa"/>
            <w:shd w:val="clear" w:color="auto" w:fill="auto"/>
            <w:noWrap w:val="0"/>
            <w:vAlign w:val="center"/>
          </w:tcPr>
          <w:p w14:paraId="08F03CBE">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686" w:type="dxa"/>
            <w:shd w:val="clear" w:color="auto" w:fill="auto"/>
            <w:noWrap w:val="0"/>
            <w:vAlign w:val="top"/>
          </w:tcPr>
          <w:p w14:paraId="48E3BE2E">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▲1.2 完全开放试剂系统；</w:t>
            </w:r>
          </w:p>
          <w:p w14:paraId="10444E90">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▲1.6 加样针：8 通道独立加样，使用透明一次性加样头；</w:t>
            </w:r>
          </w:p>
          <w:p w14:paraId="1A8029CE">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xml:space="preserve">▲1.10 </w:t>
            </w:r>
            <w:r>
              <w:rPr>
                <w:rFonts w:hint="eastAsia" w:asciiTheme="majorEastAsia" w:hAnsiTheme="majorEastAsia" w:eastAsiaTheme="majorEastAsia" w:cstheme="majorEastAsia"/>
                <w:color w:val="auto"/>
                <w:sz w:val="20"/>
                <w:szCs w:val="20"/>
                <w:lang w:eastAsia="zh-CN"/>
              </w:rPr>
              <w:t>采用</w:t>
            </w:r>
            <w:r>
              <w:rPr>
                <w:rFonts w:hint="eastAsia" w:asciiTheme="majorEastAsia" w:hAnsiTheme="majorEastAsia" w:eastAsiaTheme="majorEastAsia" w:cstheme="majorEastAsia"/>
                <w:color w:val="auto"/>
                <w:sz w:val="20"/>
                <w:szCs w:val="20"/>
              </w:rPr>
              <w:t>气动置换加样原理；</w:t>
            </w:r>
          </w:p>
          <w:p w14:paraId="15F9B0C2">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▲1.11 振荡孵育模块≥12 个，能够同时孵育≥12 块微板，并且每个孵育模块能够单独温控，独立振荡；</w:t>
            </w:r>
          </w:p>
        </w:tc>
      </w:tr>
    </w:tbl>
    <w:p w14:paraId="0F2E5E90">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1</w:t>
      </w:r>
      <w:r>
        <w:rPr>
          <w:rFonts w:hint="eastAsia" w:asciiTheme="majorEastAsia" w:hAnsiTheme="majorEastAsia" w:eastAsiaTheme="majorEastAsia" w:cstheme="majorEastAsia"/>
          <w:b/>
          <w:bCs/>
          <w:sz w:val="20"/>
          <w:szCs w:val="20"/>
        </w:rPr>
        <w:t>：全自动酶免工作站</w:t>
      </w:r>
      <w:r>
        <w:rPr>
          <w:rFonts w:hint="eastAsia" w:asciiTheme="majorEastAsia" w:hAnsiTheme="majorEastAsia" w:eastAsiaTheme="majorEastAsia" w:cstheme="majorEastAsia"/>
          <w:b/>
          <w:bCs/>
          <w:color w:val="auto"/>
          <w:sz w:val="20"/>
          <w:szCs w:val="20"/>
        </w:rPr>
        <w:t>（核心产品）</w:t>
      </w:r>
      <w:r>
        <w:rPr>
          <w:rFonts w:hint="eastAsia" w:asciiTheme="majorEastAsia" w:hAnsiTheme="majorEastAsia" w:eastAsiaTheme="majorEastAsia" w:cstheme="majorEastAsia"/>
          <w:b/>
          <w:bCs/>
          <w:color w:val="FF0000"/>
          <w:sz w:val="20"/>
          <w:szCs w:val="20"/>
        </w:rPr>
        <w:t xml:space="preserve"> </w:t>
      </w:r>
      <w:r>
        <w:rPr>
          <w:rFonts w:hint="eastAsia" w:asciiTheme="majorEastAsia" w:hAnsiTheme="majorEastAsia" w:eastAsiaTheme="majorEastAsia" w:cstheme="majorEastAsia"/>
          <w:b/>
          <w:bCs/>
          <w:color w:val="FF0000"/>
          <w:sz w:val="20"/>
          <w:szCs w:val="20"/>
          <w:lang w:val="en-US" w:eastAsia="zh-CN"/>
        </w:rPr>
        <w:t xml:space="preserve">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9161"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90"/>
        <w:gridCol w:w="1485"/>
        <w:gridCol w:w="6686"/>
      </w:tblGrid>
      <w:tr w14:paraId="621A8F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90" w:type="dxa"/>
            <w:shd w:val="clear" w:color="auto" w:fill="FFFFFF" w:themeFill="background1"/>
            <w:noWrap w:val="0"/>
            <w:vAlign w:val="top"/>
          </w:tcPr>
          <w:p w14:paraId="07525F6F">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85" w:type="dxa"/>
            <w:shd w:val="clear" w:color="auto" w:fill="FFFFFF" w:themeFill="background1"/>
            <w:noWrap w:val="0"/>
            <w:vAlign w:val="top"/>
          </w:tcPr>
          <w:p w14:paraId="4BC45AEA">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686" w:type="dxa"/>
            <w:shd w:val="clear" w:color="auto" w:fill="FFFFFF" w:themeFill="background1"/>
            <w:noWrap w:val="0"/>
            <w:vAlign w:val="top"/>
          </w:tcPr>
          <w:p w14:paraId="18A219D5">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29E6024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82" w:hRule="atLeast"/>
          <w:jc w:val="center"/>
        </w:trPr>
        <w:tc>
          <w:tcPr>
            <w:tcW w:w="990" w:type="dxa"/>
            <w:shd w:val="clear" w:color="auto" w:fill="auto"/>
            <w:noWrap w:val="0"/>
            <w:vAlign w:val="center"/>
          </w:tcPr>
          <w:p w14:paraId="65DAFE7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85" w:type="dxa"/>
            <w:shd w:val="clear" w:color="auto" w:fill="auto"/>
            <w:noWrap w:val="0"/>
            <w:vAlign w:val="center"/>
          </w:tcPr>
          <w:p w14:paraId="425E8F4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686" w:type="dxa"/>
            <w:shd w:val="clear" w:color="auto" w:fill="auto"/>
            <w:noWrap w:val="0"/>
            <w:vAlign w:val="top"/>
          </w:tcPr>
          <w:p w14:paraId="20F7280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一、设备用途</w:t>
            </w:r>
          </w:p>
          <w:p w14:paraId="2E1D0E1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用于以微孔为载体的酶联免疫吸附试验</w:t>
            </w:r>
          </w:p>
          <w:p w14:paraId="793E59F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399DD91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 基本功能：全自动完成 ELISA 实验，包括加样、稀释、振荡、孵育、洗板、读数及结果判断全过程实验；</w:t>
            </w:r>
          </w:p>
          <w:p w14:paraId="1E55DB3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1.4 工作模式：可连续进样、连续进板、随到随做；</w:t>
            </w:r>
          </w:p>
          <w:p w14:paraId="700D420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1.5 样本位：同时容纳（非连续装载）≥240 个样本位；</w:t>
            </w:r>
          </w:p>
          <w:p w14:paraId="60D717D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1.7 加样通道性能：一次性加样头具有装针检测报警功能；</w:t>
            </w:r>
          </w:p>
          <w:p w14:paraId="285B1E5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1.8 液体水平监测：具备液面监测、凝块监测和空管监测功能，探测原理为压力感应式液面和凝块探测原理；</w:t>
            </w:r>
          </w:p>
          <w:p w14:paraId="18F4B56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1.9 同时加样板位：≥12 块 96 孔微板，并行分配标本的微板数≥12 块 96 孔微孔板；</w:t>
            </w:r>
          </w:p>
          <w:p w14:paraId="20B5844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1.12 洗板机：每个洗板头配置≥96 通道 192 针，可以实现分组控制注液</w:t>
            </w:r>
          </w:p>
          <w:p w14:paraId="4B37EFB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1.13 ≥3个洗板位；</w:t>
            </w:r>
          </w:p>
          <w:p w14:paraId="0428AB9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1.15 机械手功能：具有红外抓板检测，实时监测抓板状态。采用压感式原理抓板，可自动适应不同产品制造厂家微板大小；</w:t>
            </w:r>
          </w:p>
          <w:p w14:paraId="212E63A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1.16 内置 1 台酶标仪，标准滤光片配置 405nm、450nm、492nm 和 630nm；</w:t>
            </w:r>
          </w:p>
          <w:p w14:paraId="0C45C87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1.17 试剂仓：≥40 个通用试剂仓位置；</w:t>
            </w:r>
          </w:p>
          <w:p w14:paraId="4C66E92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1.18 扫码系统：内置样本自动条码扫描器；</w:t>
            </w:r>
          </w:p>
          <w:p w14:paraId="26EB063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1.19 设备台面：平台上所有载架均采用抽拉式轨道装载，试验结束后可将整个载架放置于冷藏环境无需每个试剂单独取放。另具备支持更改所有载架位置或者数量的功能，无需重新定制，只需微调软件即可。</w:t>
            </w:r>
          </w:p>
        </w:tc>
      </w:tr>
      <w:tr w14:paraId="15B92BC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629" w:hRule="atLeast"/>
          <w:jc w:val="center"/>
        </w:trPr>
        <w:tc>
          <w:tcPr>
            <w:tcW w:w="990" w:type="dxa"/>
            <w:shd w:val="clear" w:color="auto" w:fill="auto"/>
            <w:noWrap w:val="0"/>
            <w:vAlign w:val="center"/>
          </w:tcPr>
          <w:p w14:paraId="4143111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85" w:type="dxa"/>
            <w:shd w:val="clear" w:color="auto" w:fill="auto"/>
            <w:noWrap w:val="0"/>
            <w:vAlign w:val="center"/>
          </w:tcPr>
          <w:p w14:paraId="1C684F0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686" w:type="dxa"/>
            <w:shd w:val="clear" w:color="auto" w:fill="auto"/>
            <w:noWrap w:val="0"/>
            <w:vAlign w:val="center"/>
          </w:tcPr>
          <w:p w14:paraId="0D1F9DB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加样通道8 个</w:t>
            </w:r>
          </w:p>
          <w:p w14:paraId="4E2B051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机械抓手1个</w:t>
            </w:r>
          </w:p>
          <w:p w14:paraId="3A07523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孵育位12个</w:t>
            </w:r>
          </w:p>
          <w:p w14:paraId="6374EC0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洗板机1台</w:t>
            </w:r>
          </w:p>
          <w:p w14:paraId="178C6D8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洗板位3个</w:t>
            </w:r>
          </w:p>
          <w:p w14:paraId="1CFF1E4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酶标仪1台</w:t>
            </w:r>
          </w:p>
          <w:p w14:paraId="4E5A011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脱针器1个</w:t>
            </w:r>
          </w:p>
          <w:p w14:paraId="351EDFE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码扫描仪1个</w:t>
            </w:r>
          </w:p>
          <w:p w14:paraId="752EA777">
            <w:pPr>
              <w:rPr>
                <w:rFonts w:hint="default"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eastAsia="zh-CN"/>
              </w:rPr>
              <w:t>工作站</w:t>
            </w:r>
            <w:r>
              <w:rPr>
                <w:rFonts w:hint="eastAsia" w:asciiTheme="majorEastAsia" w:hAnsiTheme="majorEastAsia" w:eastAsiaTheme="majorEastAsia" w:cstheme="majorEastAsia"/>
                <w:sz w:val="20"/>
                <w:szCs w:val="20"/>
                <w:lang w:val="en-US" w:eastAsia="zh-CN"/>
              </w:rPr>
              <w:t>1套（CPU:i5及以上，内存</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16G，硬盘</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1T，显示器</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26英寸）</w:t>
            </w:r>
          </w:p>
        </w:tc>
      </w:tr>
    </w:tbl>
    <w:p w14:paraId="2C9A4A7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2</w:t>
      </w:r>
      <w:r>
        <w:rPr>
          <w:rFonts w:hint="eastAsia" w:asciiTheme="majorEastAsia" w:hAnsiTheme="majorEastAsia" w:eastAsiaTheme="majorEastAsia" w:cstheme="majorEastAsia"/>
          <w:b/>
          <w:bCs/>
          <w:color w:val="auto"/>
          <w:sz w:val="20"/>
          <w:szCs w:val="20"/>
        </w:rPr>
        <w:t>：</w:t>
      </w:r>
      <w:bookmarkStart w:id="41" w:name="OLE_LINK30"/>
      <w:r>
        <w:rPr>
          <w:rFonts w:hint="eastAsia" w:asciiTheme="majorEastAsia" w:hAnsiTheme="majorEastAsia" w:eastAsiaTheme="majorEastAsia" w:cstheme="majorEastAsia"/>
          <w:b/>
          <w:bCs/>
          <w:color w:val="auto"/>
          <w:sz w:val="20"/>
          <w:szCs w:val="20"/>
        </w:rPr>
        <w:t>自动微生物培养系统</w:t>
      </w:r>
      <w:bookmarkEnd w:id="41"/>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373"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13" w:type="dxa"/>
          <w:left w:w="108" w:type="dxa"/>
          <w:bottom w:w="113" w:type="dxa"/>
          <w:right w:w="108" w:type="dxa"/>
        </w:tblCellMar>
      </w:tblPr>
      <w:tblGrid>
        <w:gridCol w:w="1095"/>
        <w:gridCol w:w="1425"/>
        <w:gridCol w:w="6853"/>
      </w:tblGrid>
      <w:tr w14:paraId="4B6ADB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095" w:type="dxa"/>
            <w:shd w:val="clear" w:color="auto" w:fill="FFFFFF" w:themeFill="background1"/>
            <w:noWrap w:val="0"/>
            <w:vAlign w:val="top"/>
          </w:tcPr>
          <w:p w14:paraId="632FA95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25" w:type="dxa"/>
            <w:shd w:val="clear" w:color="auto" w:fill="FFFFFF" w:themeFill="background1"/>
            <w:noWrap w:val="0"/>
            <w:vAlign w:val="top"/>
          </w:tcPr>
          <w:p w14:paraId="736CE4E7">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853" w:type="dxa"/>
            <w:shd w:val="clear" w:color="auto" w:fill="FFFFFF" w:themeFill="background1"/>
            <w:noWrap w:val="0"/>
            <w:vAlign w:val="top"/>
          </w:tcPr>
          <w:p w14:paraId="4CAB0D5C">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7F0198F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1095" w:type="dxa"/>
            <w:shd w:val="clear" w:color="auto" w:fill="auto"/>
            <w:noWrap w:val="0"/>
            <w:vAlign w:val="center"/>
          </w:tcPr>
          <w:p w14:paraId="29178E0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25" w:type="dxa"/>
            <w:shd w:val="clear" w:color="auto" w:fill="auto"/>
            <w:noWrap w:val="0"/>
            <w:vAlign w:val="center"/>
          </w:tcPr>
          <w:p w14:paraId="3D36755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853" w:type="dxa"/>
            <w:shd w:val="clear" w:color="auto" w:fill="auto"/>
            <w:noWrap w:val="0"/>
            <w:vAlign w:val="top"/>
          </w:tcPr>
          <w:p w14:paraId="571C24E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 仪器通量：具有≥60 个孵育位。</w:t>
            </w:r>
          </w:p>
        </w:tc>
      </w:tr>
    </w:tbl>
    <w:p w14:paraId="3469877D">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2</w:t>
      </w:r>
      <w:r>
        <w:rPr>
          <w:rFonts w:hint="eastAsia" w:asciiTheme="majorEastAsia" w:hAnsiTheme="majorEastAsia" w:eastAsiaTheme="majorEastAsia" w:cstheme="majorEastAsia"/>
          <w:b/>
          <w:bCs/>
          <w:color w:val="auto"/>
          <w:sz w:val="20"/>
          <w:szCs w:val="20"/>
        </w:rPr>
        <w:t>：自动微生物培养系统</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373"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13" w:type="dxa"/>
          <w:left w:w="108" w:type="dxa"/>
          <w:bottom w:w="113" w:type="dxa"/>
          <w:right w:w="108" w:type="dxa"/>
        </w:tblCellMar>
      </w:tblPr>
      <w:tblGrid>
        <w:gridCol w:w="1095"/>
        <w:gridCol w:w="1425"/>
        <w:gridCol w:w="6853"/>
      </w:tblGrid>
      <w:tr w14:paraId="79DABA8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095" w:type="dxa"/>
            <w:shd w:val="clear" w:color="auto" w:fill="FFFFFF" w:themeFill="background1"/>
            <w:noWrap w:val="0"/>
            <w:vAlign w:val="top"/>
          </w:tcPr>
          <w:p w14:paraId="205CD9B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25" w:type="dxa"/>
            <w:shd w:val="clear" w:color="auto" w:fill="FFFFFF" w:themeFill="background1"/>
            <w:noWrap w:val="0"/>
            <w:vAlign w:val="top"/>
          </w:tcPr>
          <w:p w14:paraId="0F2EEE1E">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853" w:type="dxa"/>
            <w:shd w:val="clear" w:color="auto" w:fill="FFFFFF" w:themeFill="background1"/>
            <w:noWrap w:val="0"/>
            <w:vAlign w:val="top"/>
          </w:tcPr>
          <w:p w14:paraId="15010950">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56D5F93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788" w:hRule="atLeast"/>
          <w:jc w:val="center"/>
        </w:trPr>
        <w:tc>
          <w:tcPr>
            <w:tcW w:w="1095" w:type="dxa"/>
            <w:shd w:val="clear" w:color="auto" w:fill="auto"/>
            <w:noWrap w:val="0"/>
            <w:vAlign w:val="center"/>
          </w:tcPr>
          <w:p w14:paraId="32C357D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25" w:type="dxa"/>
            <w:shd w:val="clear" w:color="auto" w:fill="auto"/>
            <w:noWrap w:val="0"/>
            <w:vAlign w:val="center"/>
          </w:tcPr>
          <w:p w14:paraId="5873E40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853" w:type="dxa"/>
            <w:shd w:val="clear" w:color="auto" w:fill="auto"/>
            <w:noWrap w:val="0"/>
            <w:vAlign w:val="top"/>
          </w:tcPr>
          <w:p w14:paraId="575840A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▲3.4 真菌药敏卡包被抗生素药物≥9 种，平均≥10 个浓度梯度，包含阿尼芬净、泊沙康唑、伊曲康唑等，可实现对假丝酵母菌属、隐球菌属、曲霉菌属的药敏检测。</w:t>
            </w:r>
          </w:p>
          <w:p w14:paraId="25C3A1A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▲3.5 药敏卡包被有符合专家共识治疗方案的高阶 / 基础抗菌药物，比如应用于多重耐药阴性菌的头孢他啶 / 阿维巴坦、头孢哌酮 / 舒巴坦、多粘菌素 B，以及应用于阳性菌的替加环素、万古霉素、利奈唑胺、达托霉素等。</w:t>
            </w:r>
          </w:p>
          <w:p w14:paraId="42164087">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▲4.2 具有高级专家系统，能够检测≥20 种临床常见耐药表型，如 MRSA、D 试验、VISA、VRSA、VRE、PRSP、HLAR、ESBL、CRE、FOX、CRAB、CRPA、CRKP 等。</w:t>
            </w:r>
          </w:p>
          <w:p w14:paraId="2C0855F4">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▲7.1 包含加样模块、孵育模块、检测模块等模块，实现了加样、孵育、检测一体化。</w:t>
            </w:r>
          </w:p>
        </w:tc>
      </w:tr>
    </w:tbl>
    <w:p w14:paraId="4DF5FFFC">
      <w:pPr>
        <w:rPr>
          <w:rFonts w:hint="eastAsia" w:asciiTheme="majorEastAsia" w:hAnsiTheme="majorEastAsia" w:eastAsiaTheme="majorEastAsia" w:cstheme="majorEastAsia"/>
          <w:b/>
          <w:bCs/>
          <w:sz w:val="20"/>
          <w:szCs w:val="20"/>
        </w:rPr>
      </w:pPr>
    </w:p>
    <w:p w14:paraId="4B6D3916">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2</w:t>
      </w:r>
      <w:r>
        <w:rPr>
          <w:rFonts w:hint="eastAsia" w:asciiTheme="majorEastAsia" w:hAnsiTheme="majorEastAsia" w:eastAsiaTheme="majorEastAsia" w:cstheme="majorEastAsia"/>
          <w:b/>
          <w:bCs/>
          <w:sz w:val="20"/>
          <w:szCs w:val="20"/>
        </w:rPr>
        <w:t>：自动微生物培养系统</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无标识</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9373"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13" w:type="dxa"/>
          <w:left w:w="108" w:type="dxa"/>
          <w:bottom w:w="113" w:type="dxa"/>
          <w:right w:w="108" w:type="dxa"/>
        </w:tblCellMar>
      </w:tblPr>
      <w:tblGrid>
        <w:gridCol w:w="1095"/>
        <w:gridCol w:w="1425"/>
        <w:gridCol w:w="6853"/>
      </w:tblGrid>
      <w:tr w14:paraId="198812D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095" w:type="dxa"/>
            <w:shd w:val="clear" w:color="auto" w:fill="FFFFFF" w:themeFill="background1"/>
            <w:noWrap w:val="0"/>
            <w:vAlign w:val="top"/>
          </w:tcPr>
          <w:p w14:paraId="1C54FF2B">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25" w:type="dxa"/>
            <w:shd w:val="clear" w:color="auto" w:fill="FFFFFF" w:themeFill="background1"/>
            <w:noWrap w:val="0"/>
            <w:vAlign w:val="top"/>
          </w:tcPr>
          <w:p w14:paraId="4D337AE7">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853" w:type="dxa"/>
            <w:shd w:val="clear" w:color="auto" w:fill="FFFFFF" w:themeFill="background1"/>
            <w:noWrap w:val="0"/>
            <w:vAlign w:val="top"/>
          </w:tcPr>
          <w:p w14:paraId="2D445E7E">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575569B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854" w:hRule="atLeast"/>
          <w:jc w:val="center"/>
        </w:trPr>
        <w:tc>
          <w:tcPr>
            <w:tcW w:w="1095" w:type="dxa"/>
            <w:shd w:val="clear" w:color="auto" w:fill="auto"/>
            <w:noWrap w:val="0"/>
            <w:vAlign w:val="center"/>
          </w:tcPr>
          <w:p w14:paraId="71DA726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25" w:type="dxa"/>
            <w:shd w:val="clear" w:color="auto" w:fill="auto"/>
            <w:noWrap w:val="0"/>
            <w:vAlign w:val="center"/>
          </w:tcPr>
          <w:p w14:paraId="31703A8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853" w:type="dxa"/>
            <w:shd w:val="clear" w:color="auto" w:fill="auto"/>
            <w:noWrap w:val="0"/>
            <w:vAlign w:val="top"/>
          </w:tcPr>
          <w:p w14:paraId="5DB2B53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设备用途</w:t>
            </w:r>
          </w:p>
          <w:p w14:paraId="427245D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用于对临床分离出的微生物鉴定和药敏分析。</w:t>
            </w:r>
          </w:p>
          <w:p w14:paraId="6D54B78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5E31AD3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 药敏检测方法：以微量肉汤稀释法为基础，采用氧化还原方法（比色）、比浊法测定抗生素最低抑菌浓度（MIC）。</w:t>
            </w:r>
          </w:p>
          <w:p w14:paraId="1F66325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3.1 能够检测革兰阳性球菌、革兰阳性杆菌、革兰阴性菌（肠杆菌、非发酵菌）、真菌；对常见菌、丝状真菌以及少见的致病菌李斯特菌属、蜡样芽孢杆菌、卡他莫拉菌、弧菌属、隐球菌均具备较好的药敏检测能力。</w:t>
            </w:r>
          </w:p>
          <w:p w14:paraId="03393B2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3.2 ≥120 孔板卡，多浓度包被，真实 MIC 值检测。</w:t>
            </w:r>
          </w:p>
          <w:p w14:paraId="35565C0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3.3 链球菌药敏板卡涵盖包括肺炎链球菌、无乳链球菌、草绿色链球菌及其它 β- 溶血链球菌等，抗生素检测涵盖青霉素（覆盖 CLSI 最新判断折点）、替加环素、诱导克林霉素耐药实验等。</w:t>
            </w:r>
          </w:p>
          <w:p w14:paraId="58E1B71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3.6 鉴定 / 药敏复合板试验开始后无需添加辅助试剂。</w:t>
            </w:r>
          </w:p>
          <w:p w14:paraId="03187C6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 专家系统</w:t>
            </w:r>
          </w:p>
          <w:p w14:paraId="6FF3EC2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4.1 专家系统依据最新 CLSI 标准或 EUCAST 标准对药物的敏感性进行判断或修正，并显著提示不常见耐药表型，并支持专家规则自定义。</w:t>
            </w:r>
          </w:p>
          <w:p w14:paraId="7F9C278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 软件系统</w:t>
            </w:r>
          </w:p>
          <w:p w14:paraId="2B2E83F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5.1 全中文界面设计，支持报告模板的自定义。</w:t>
            </w:r>
          </w:p>
          <w:p w14:paraId="6856A54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5.2 </w:t>
            </w:r>
            <w:r>
              <w:rPr>
                <w:rFonts w:hint="eastAsia" w:asciiTheme="majorEastAsia" w:hAnsiTheme="majorEastAsia" w:eastAsiaTheme="majorEastAsia" w:cstheme="majorEastAsia"/>
                <w:sz w:val="20"/>
                <w:szCs w:val="20"/>
                <w:lang w:val="en-US" w:eastAsia="zh-CN"/>
              </w:rPr>
              <w:t>负责与医院Lis连接，可实现条码跟踪</w:t>
            </w:r>
            <w:r>
              <w:rPr>
                <w:rFonts w:hint="eastAsia" w:asciiTheme="majorEastAsia" w:hAnsiTheme="majorEastAsia" w:eastAsiaTheme="majorEastAsia" w:cstheme="majorEastAsia"/>
                <w:sz w:val="20"/>
                <w:szCs w:val="20"/>
              </w:rPr>
              <w:t>。</w:t>
            </w:r>
          </w:p>
          <w:p w14:paraId="65A23F0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5.3 客户端支持远程推送最新软件安装包，客户根据需要更新。</w:t>
            </w:r>
          </w:p>
          <w:p w14:paraId="0261E7B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5.4 支持对药物、菌株、样本类型、试验结果的高级检索、模糊匹配。</w:t>
            </w:r>
          </w:p>
          <w:p w14:paraId="4FC83BE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 信息化系统</w:t>
            </w:r>
          </w:p>
          <w:p w14:paraId="734D3FB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6.1 支持微生物信息化系统，可将质谱鉴定结果自动传到药敏仪，有利于微生物检验自动化、信息化和标准化实现。 </w:t>
            </w:r>
          </w:p>
          <w:p w14:paraId="7C3E211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 整体配置</w:t>
            </w:r>
          </w:p>
          <w:p w14:paraId="6F71759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7.2 条码阅读器模块，实现了试剂信息和板卡信息的自动识别，并实现了将患者信息自动采集并录入软件。</w:t>
            </w:r>
          </w:p>
        </w:tc>
      </w:tr>
      <w:tr w14:paraId="2B0F632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110" w:hRule="atLeast"/>
          <w:jc w:val="center"/>
        </w:trPr>
        <w:tc>
          <w:tcPr>
            <w:tcW w:w="1095" w:type="dxa"/>
            <w:shd w:val="clear" w:color="auto" w:fill="auto"/>
            <w:noWrap w:val="0"/>
            <w:vAlign w:val="center"/>
          </w:tcPr>
          <w:p w14:paraId="0CF5491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25" w:type="dxa"/>
            <w:shd w:val="clear" w:color="auto" w:fill="auto"/>
            <w:noWrap w:val="0"/>
            <w:vAlign w:val="center"/>
          </w:tcPr>
          <w:p w14:paraId="3439E89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853" w:type="dxa"/>
            <w:shd w:val="clear" w:color="auto" w:fill="auto"/>
            <w:noWrap w:val="0"/>
            <w:vAlign w:val="center"/>
          </w:tcPr>
          <w:p w14:paraId="48E9869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自动微生物培养系统 1套</w:t>
            </w:r>
          </w:p>
          <w:p w14:paraId="000DC62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品牌原装电脑1套（CPU配置不低于i7</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lang w:val="en-US" w:eastAsia="zh-CN"/>
              </w:rPr>
              <w:t>内存</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32G，硬盘</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1T，显示器</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32英寸</w:t>
            </w:r>
            <w:r>
              <w:rPr>
                <w:rFonts w:hint="eastAsia" w:asciiTheme="majorEastAsia" w:hAnsiTheme="majorEastAsia" w:eastAsiaTheme="majorEastAsia" w:cstheme="majorEastAsia"/>
                <w:sz w:val="20"/>
                <w:szCs w:val="20"/>
              </w:rPr>
              <w:t xml:space="preserve">） </w:t>
            </w:r>
          </w:p>
          <w:p w14:paraId="598A0B0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打印机 1套</w:t>
            </w:r>
          </w:p>
        </w:tc>
      </w:tr>
    </w:tbl>
    <w:p w14:paraId="1C8A2D96">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3</w:t>
      </w:r>
      <w:r>
        <w:rPr>
          <w:rFonts w:hint="eastAsia" w:asciiTheme="majorEastAsia" w:hAnsiTheme="majorEastAsia" w:eastAsiaTheme="majorEastAsia" w:cstheme="majorEastAsia"/>
          <w:b/>
          <w:bCs/>
          <w:sz w:val="20"/>
          <w:szCs w:val="20"/>
        </w:rPr>
        <w:t>：自动脱水机</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FF0000"/>
          <w:sz w:val="20"/>
          <w:szCs w:val="20"/>
          <w:lang w:val="en-US" w:eastAsia="zh-CN"/>
        </w:rPr>
        <w:t xml:space="preserve">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9360"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090"/>
        <w:gridCol w:w="1161"/>
        <w:gridCol w:w="7109"/>
      </w:tblGrid>
      <w:tr w14:paraId="71A643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090" w:type="dxa"/>
            <w:shd w:val="clear" w:color="auto" w:fill="FFFFFF" w:themeFill="background1"/>
            <w:noWrap w:val="0"/>
            <w:vAlign w:val="top"/>
          </w:tcPr>
          <w:p w14:paraId="2C999605">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161" w:type="dxa"/>
            <w:shd w:val="clear" w:color="auto" w:fill="FFFFFF" w:themeFill="background1"/>
            <w:noWrap w:val="0"/>
            <w:vAlign w:val="top"/>
          </w:tcPr>
          <w:p w14:paraId="4A8FCA63">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7109" w:type="dxa"/>
            <w:shd w:val="clear" w:color="auto" w:fill="FFFFFF" w:themeFill="background1"/>
            <w:noWrap w:val="0"/>
            <w:vAlign w:val="top"/>
          </w:tcPr>
          <w:p w14:paraId="758EA005">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49F58BA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21" w:hRule="atLeast"/>
          <w:jc w:val="center"/>
        </w:trPr>
        <w:tc>
          <w:tcPr>
            <w:tcW w:w="1090" w:type="dxa"/>
            <w:shd w:val="clear" w:color="auto" w:fill="auto"/>
            <w:noWrap w:val="0"/>
            <w:vAlign w:val="center"/>
          </w:tcPr>
          <w:p w14:paraId="02FB076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161" w:type="dxa"/>
            <w:shd w:val="clear" w:color="auto" w:fill="auto"/>
            <w:noWrap w:val="0"/>
            <w:vAlign w:val="center"/>
          </w:tcPr>
          <w:p w14:paraId="080130B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7109" w:type="dxa"/>
            <w:shd w:val="clear" w:color="auto" w:fill="auto"/>
            <w:noWrap w:val="0"/>
            <w:vAlign w:val="top"/>
          </w:tcPr>
          <w:p w14:paraId="7710F6F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容量≥</w:t>
            </w:r>
            <w:r>
              <w:rPr>
                <w:rFonts w:hint="eastAsia" w:asciiTheme="majorEastAsia" w:hAnsiTheme="majorEastAsia" w:eastAsiaTheme="majorEastAsia" w:cstheme="majorEastAsia"/>
                <w:sz w:val="20"/>
                <w:szCs w:val="20"/>
                <w:lang w:val="en-US" w:eastAsia="zh-CN"/>
              </w:rPr>
              <w:t>300</w:t>
            </w:r>
            <w:r>
              <w:rPr>
                <w:rFonts w:hint="eastAsia" w:asciiTheme="majorEastAsia" w:hAnsiTheme="majorEastAsia" w:eastAsiaTheme="majorEastAsia" w:cstheme="majorEastAsia"/>
                <w:sz w:val="20"/>
                <w:szCs w:val="20"/>
              </w:rPr>
              <w:t>个包埋盒；</w:t>
            </w:r>
          </w:p>
          <w:p w14:paraId="364C0E9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6.</w:t>
            </w:r>
            <w:r>
              <w:rPr>
                <w:rFonts w:hint="eastAsia" w:asciiTheme="majorEastAsia" w:hAnsiTheme="majorEastAsia" w:eastAsiaTheme="majorEastAsia" w:cstheme="majorEastAsia"/>
                <w:sz w:val="20"/>
                <w:szCs w:val="20"/>
              </w:rPr>
              <w:t>脱水缸温度：室温或35-55℃（脱水），50-62℃（清洗）；</w:t>
            </w:r>
          </w:p>
        </w:tc>
      </w:tr>
    </w:tbl>
    <w:p w14:paraId="22CB9F9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3</w:t>
      </w:r>
      <w:r>
        <w:rPr>
          <w:rFonts w:hint="eastAsia" w:asciiTheme="majorEastAsia" w:hAnsiTheme="majorEastAsia" w:eastAsiaTheme="majorEastAsia" w:cstheme="majorEastAsia"/>
          <w:b/>
          <w:bCs/>
          <w:color w:val="auto"/>
          <w:sz w:val="20"/>
          <w:szCs w:val="20"/>
        </w:rPr>
        <w:t>：自动脱水机</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466"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32"/>
        <w:gridCol w:w="1425"/>
        <w:gridCol w:w="7109"/>
      </w:tblGrid>
      <w:tr w14:paraId="09CC818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32" w:type="dxa"/>
            <w:shd w:val="clear" w:color="auto" w:fill="FFFFFF" w:themeFill="background1"/>
            <w:noWrap w:val="0"/>
            <w:vAlign w:val="top"/>
          </w:tcPr>
          <w:p w14:paraId="015AC9A4">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25" w:type="dxa"/>
            <w:shd w:val="clear" w:color="auto" w:fill="FFFFFF" w:themeFill="background1"/>
            <w:noWrap w:val="0"/>
            <w:vAlign w:val="top"/>
          </w:tcPr>
          <w:p w14:paraId="60D68C3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7109" w:type="dxa"/>
            <w:shd w:val="clear" w:color="auto" w:fill="FFFFFF" w:themeFill="background1"/>
            <w:noWrap w:val="0"/>
            <w:vAlign w:val="top"/>
          </w:tcPr>
          <w:p w14:paraId="7EC7103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1B5D9FC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21" w:hRule="atLeast"/>
          <w:jc w:val="center"/>
        </w:trPr>
        <w:tc>
          <w:tcPr>
            <w:tcW w:w="932" w:type="dxa"/>
            <w:shd w:val="clear" w:color="auto" w:fill="auto"/>
            <w:noWrap w:val="0"/>
            <w:vAlign w:val="center"/>
          </w:tcPr>
          <w:p w14:paraId="12C2EF4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25" w:type="dxa"/>
            <w:shd w:val="clear" w:color="auto" w:fill="auto"/>
            <w:noWrap w:val="0"/>
            <w:vAlign w:val="center"/>
          </w:tcPr>
          <w:p w14:paraId="2EADFBD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7109" w:type="dxa"/>
            <w:shd w:val="clear" w:color="auto" w:fill="auto"/>
            <w:noWrap w:val="0"/>
            <w:vAlign w:val="top"/>
          </w:tcPr>
          <w:p w14:paraId="460E211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color w:val="auto"/>
                <w:sz w:val="20"/>
                <w:szCs w:val="20"/>
                <w:lang w:val="en-US" w:eastAsia="zh-CN"/>
              </w:rPr>
              <w:t>12.</w:t>
            </w:r>
            <w:r>
              <w:rPr>
                <w:rFonts w:hint="eastAsia" w:asciiTheme="majorEastAsia" w:hAnsiTheme="majorEastAsia" w:eastAsiaTheme="majorEastAsia" w:cstheme="majorEastAsia"/>
                <w:color w:val="auto"/>
                <w:sz w:val="20"/>
                <w:szCs w:val="20"/>
              </w:rPr>
              <w:t>试剂管理系统：</w:t>
            </w:r>
          </w:p>
          <w:p w14:paraId="29E7DC5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2</w:t>
            </w:r>
            <w:r>
              <w:rPr>
                <w:rFonts w:hint="eastAsia" w:asciiTheme="majorEastAsia" w:hAnsiTheme="majorEastAsia" w:eastAsiaTheme="majorEastAsia" w:cstheme="majorEastAsia"/>
                <w:sz w:val="20"/>
                <w:szCs w:val="20"/>
              </w:rPr>
              <w:t>.1根据处理的包埋盒数量、试剂使用的天数或者脱水次数来设定试剂和石蜡的使用寿命；</w:t>
            </w:r>
          </w:p>
          <w:p w14:paraId="1C03C6E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2</w:t>
            </w:r>
            <w:r>
              <w:rPr>
                <w:rFonts w:hint="eastAsia" w:asciiTheme="majorEastAsia" w:hAnsiTheme="majorEastAsia" w:eastAsiaTheme="majorEastAsia" w:cstheme="majorEastAsia"/>
                <w:sz w:val="20"/>
                <w:szCs w:val="20"/>
              </w:rPr>
              <w:t>.2机器自动计数，到达阈值后会自动提示；</w:t>
            </w:r>
          </w:p>
          <w:p w14:paraId="1FB3E1E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2</w:t>
            </w:r>
            <w:r>
              <w:rPr>
                <w:rFonts w:hint="eastAsia" w:asciiTheme="majorEastAsia" w:hAnsiTheme="majorEastAsia" w:eastAsiaTheme="majorEastAsia" w:cstheme="majorEastAsia"/>
                <w:sz w:val="20"/>
                <w:szCs w:val="20"/>
              </w:rPr>
              <w:t>.3试剂会自动按照“新鲜”程度排序并使用；</w:t>
            </w:r>
          </w:p>
          <w:p w14:paraId="20FA8AA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r>
              <w:rPr>
                <w:rFonts w:hint="eastAsia" w:asciiTheme="majorEastAsia" w:hAnsiTheme="majorEastAsia" w:eastAsiaTheme="majorEastAsia" w:cstheme="majorEastAsia"/>
                <w:color w:val="auto"/>
                <w:sz w:val="20"/>
                <w:szCs w:val="20"/>
                <w:lang w:val="en-US" w:eastAsia="zh-CN"/>
              </w:rPr>
              <w:t>4</w:t>
            </w:r>
            <w:r>
              <w:rPr>
                <w:rFonts w:hint="eastAsia" w:asciiTheme="majorEastAsia" w:hAnsiTheme="majorEastAsia" w:eastAsiaTheme="majorEastAsia" w:cstheme="majorEastAsia"/>
                <w:color w:val="auto"/>
                <w:sz w:val="20"/>
                <w:szCs w:val="20"/>
              </w:rPr>
              <w:t>、安全性：</w:t>
            </w:r>
          </w:p>
          <w:p w14:paraId="08BA3DC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4</w:t>
            </w:r>
            <w:r>
              <w:rPr>
                <w:rFonts w:hint="eastAsia" w:asciiTheme="majorEastAsia" w:hAnsiTheme="majorEastAsia" w:eastAsiaTheme="majorEastAsia" w:cstheme="majorEastAsia"/>
                <w:sz w:val="20"/>
                <w:szCs w:val="20"/>
              </w:rPr>
              <w:t>.1试剂相容性检测－按照相容性分组；</w:t>
            </w:r>
          </w:p>
          <w:p w14:paraId="0B23863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4</w:t>
            </w:r>
            <w:r>
              <w:rPr>
                <w:rFonts w:hint="eastAsia" w:asciiTheme="majorEastAsia" w:hAnsiTheme="majorEastAsia" w:eastAsiaTheme="majorEastAsia" w:cstheme="majorEastAsia"/>
                <w:sz w:val="20"/>
                <w:szCs w:val="20"/>
              </w:rPr>
              <w:t>.2 预检测功能－测试阀门和泵是否处于正常状态；</w:t>
            </w:r>
          </w:p>
          <w:p w14:paraId="7702620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4</w:t>
            </w:r>
            <w:r>
              <w:rPr>
                <w:rFonts w:hint="eastAsia" w:asciiTheme="majorEastAsia" w:hAnsiTheme="majorEastAsia" w:eastAsiaTheme="majorEastAsia" w:cstheme="majorEastAsia"/>
                <w:sz w:val="20"/>
                <w:szCs w:val="20"/>
              </w:rPr>
              <w:t>.3 ≥2个光学传感器</w:t>
            </w:r>
            <w:r>
              <w:rPr>
                <w:rFonts w:hint="eastAsia" w:asciiTheme="majorEastAsia" w:hAnsiTheme="majorEastAsia" w:eastAsiaTheme="majorEastAsia" w:cstheme="majorEastAsia"/>
                <w:sz w:val="20"/>
                <w:szCs w:val="20"/>
                <w:lang w:eastAsia="zh-CN"/>
              </w:rPr>
              <w:t>、探测液面</w:t>
            </w:r>
            <w:r>
              <w:rPr>
                <w:rFonts w:hint="eastAsia" w:asciiTheme="majorEastAsia" w:hAnsiTheme="majorEastAsia" w:eastAsiaTheme="majorEastAsia" w:cstheme="majorEastAsia"/>
                <w:sz w:val="20"/>
                <w:szCs w:val="20"/>
              </w:rPr>
              <w:t>；</w:t>
            </w:r>
          </w:p>
          <w:p w14:paraId="3C43D50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4</w:t>
            </w:r>
            <w:r>
              <w:rPr>
                <w:rFonts w:hint="eastAsia" w:asciiTheme="majorEastAsia" w:hAnsiTheme="majorEastAsia" w:eastAsiaTheme="majorEastAsia" w:cstheme="majorEastAsia"/>
                <w:sz w:val="20"/>
                <w:szCs w:val="20"/>
              </w:rPr>
              <w:t>.4 ≥2级密码保护；</w:t>
            </w:r>
          </w:p>
          <w:p w14:paraId="2489A510">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4</w:t>
            </w:r>
            <w:r>
              <w:rPr>
                <w:rFonts w:hint="eastAsia" w:asciiTheme="majorEastAsia" w:hAnsiTheme="majorEastAsia" w:eastAsiaTheme="majorEastAsia" w:cstheme="majorEastAsia"/>
                <w:sz w:val="20"/>
                <w:szCs w:val="20"/>
              </w:rPr>
              <w:t>.5 断电保护；</w:t>
            </w:r>
          </w:p>
          <w:p w14:paraId="0256274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color w:val="auto"/>
                <w:sz w:val="20"/>
                <w:szCs w:val="20"/>
                <w:lang w:val="en-US" w:eastAsia="zh-CN"/>
              </w:rPr>
              <w:t>23.</w:t>
            </w:r>
            <w:r>
              <w:rPr>
                <w:rFonts w:hint="eastAsia" w:asciiTheme="majorEastAsia" w:hAnsiTheme="majorEastAsia" w:eastAsiaTheme="majorEastAsia" w:cstheme="majorEastAsia"/>
                <w:color w:val="auto"/>
                <w:sz w:val="20"/>
                <w:szCs w:val="20"/>
              </w:rPr>
              <w:t>≥10个自定义脱水程序，≥4个清洗程序。</w:t>
            </w:r>
          </w:p>
        </w:tc>
      </w:tr>
    </w:tbl>
    <w:p w14:paraId="3B91C2AF">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3</w:t>
      </w:r>
      <w:r>
        <w:rPr>
          <w:rFonts w:hint="eastAsia" w:asciiTheme="majorEastAsia" w:hAnsiTheme="majorEastAsia" w:eastAsiaTheme="majorEastAsia" w:cstheme="majorEastAsia"/>
          <w:b/>
          <w:bCs/>
          <w:sz w:val="20"/>
          <w:szCs w:val="20"/>
        </w:rPr>
        <w:t>：自动脱水机</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9466"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32"/>
        <w:gridCol w:w="1425"/>
        <w:gridCol w:w="7109"/>
      </w:tblGrid>
      <w:tr w14:paraId="633E2E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32" w:type="dxa"/>
            <w:shd w:val="clear" w:color="auto" w:fill="FFFFFF" w:themeFill="background1"/>
            <w:noWrap w:val="0"/>
            <w:vAlign w:val="top"/>
          </w:tcPr>
          <w:p w14:paraId="7BA1F8B6">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25" w:type="dxa"/>
            <w:shd w:val="clear" w:color="auto" w:fill="FFFFFF" w:themeFill="background1"/>
            <w:noWrap w:val="0"/>
            <w:vAlign w:val="top"/>
          </w:tcPr>
          <w:p w14:paraId="75B356D6">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7109" w:type="dxa"/>
            <w:shd w:val="clear" w:color="auto" w:fill="FFFFFF" w:themeFill="background1"/>
            <w:noWrap w:val="0"/>
            <w:vAlign w:val="top"/>
          </w:tcPr>
          <w:p w14:paraId="780588CA">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7C63EF8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21" w:hRule="atLeast"/>
          <w:jc w:val="center"/>
        </w:trPr>
        <w:tc>
          <w:tcPr>
            <w:tcW w:w="932" w:type="dxa"/>
            <w:shd w:val="clear" w:color="auto" w:fill="auto"/>
            <w:noWrap w:val="0"/>
            <w:vAlign w:val="center"/>
          </w:tcPr>
          <w:p w14:paraId="3F886ED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25" w:type="dxa"/>
            <w:shd w:val="clear" w:color="auto" w:fill="auto"/>
            <w:noWrap w:val="0"/>
            <w:vAlign w:val="center"/>
          </w:tcPr>
          <w:p w14:paraId="6EF79C3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7109" w:type="dxa"/>
            <w:shd w:val="clear" w:color="auto" w:fill="auto"/>
            <w:noWrap w:val="0"/>
            <w:vAlign w:val="top"/>
          </w:tcPr>
          <w:p w14:paraId="4E93F78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一、设备用途</w:t>
            </w:r>
          </w:p>
          <w:p w14:paraId="7E2B8D7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用于病理分析前脱去人体组织中的水分</w:t>
            </w:r>
          </w:p>
          <w:p w14:paraId="6602AF1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6734E678">
            <w:pPr>
              <w:rPr>
                <w:rFonts w:hint="eastAsia"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val="en-US" w:eastAsia="zh-CN"/>
              </w:rPr>
              <w:t>2.具有快速脱蜡功能，</w:t>
            </w:r>
            <w:r>
              <w:rPr>
                <w:rFonts w:hint="eastAsia"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3小时</w:t>
            </w:r>
          </w:p>
          <w:p w14:paraId="75695C61">
            <w:pPr>
              <w:rPr>
                <w:rFonts w:hint="eastAsia"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val="en-US" w:eastAsia="zh-CN"/>
              </w:rPr>
              <w:t>3.双缸设计（快脱缸，常规缸）</w:t>
            </w:r>
          </w:p>
          <w:p w14:paraId="2376846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val="en-US" w:eastAsia="zh-CN"/>
              </w:rPr>
              <w:t>4.</w:t>
            </w:r>
            <w:r>
              <w:rPr>
                <w:rFonts w:hint="eastAsia" w:asciiTheme="majorEastAsia" w:hAnsiTheme="majorEastAsia" w:eastAsiaTheme="majorEastAsia" w:cstheme="majorEastAsia"/>
                <w:sz w:val="20"/>
                <w:szCs w:val="20"/>
              </w:rPr>
              <w:t>试剂缸和蜡缸容量3.5L ；</w:t>
            </w:r>
          </w:p>
          <w:p w14:paraId="60EA157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val="en-US" w:eastAsia="zh-CN"/>
              </w:rPr>
              <w:t>5.</w:t>
            </w:r>
            <w:r>
              <w:rPr>
                <w:rFonts w:hint="eastAsia" w:asciiTheme="majorEastAsia" w:hAnsiTheme="majorEastAsia" w:eastAsiaTheme="majorEastAsia" w:cstheme="majorEastAsia"/>
                <w:sz w:val="20"/>
                <w:szCs w:val="20"/>
              </w:rPr>
              <w:t>蜡缸温度：50-62℃ ；</w:t>
            </w:r>
          </w:p>
          <w:p w14:paraId="18939DA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val="en-US" w:eastAsia="zh-CN"/>
              </w:rPr>
              <w:t>7.</w:t>
            </w:r>
            <w:r>
              <w:rPr>
                <w:rFonts w:hint="eastAsia" w:asciiTheme="majorEastAsia" w:hAnsiTheme="majorEastAsia" w:eastAsiaTheme="majorEastAsia" w:cstheme="majorEastAsia"/>
                <w:sz w:val="20"/>
                <w:szCs w:val="20"/>
              </w:rPr>
              <w:t>脱水缸压力范围：-70—+35kPa ；</w:t>
            </w:r>
          </w:p>
          <w:p w14:paraId="071241B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val="en-US" w:eastAsia="zh-CN"/>
              </w:rPr>
              <w:t>8.</w:t>
            </w:r>
            <w:r>
              <w:rPr>
                <w:rFonts w:hint="eastAsia" w:asciiTheme="majorEastAsia" w:hAnsiTheme="majorEastAsia" w:eastAsiaTheme="majorEastAsia" w:cstheme="majorEastAsia"/>
                <w:sz w:val="20"/>
                <w:szCs w:val="20"/>
              </w:rPr>
              <w:t>试剂缸：11个；</w:t>
            </w:r>
          </w:p>
          <w:p w14:paraId="1B399C0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val="en-US" w:eastAsia="zh-CN"/>
              </w:rPr>
              <w:t>9.</w:t>
            </w:r>
            <w:r>
              <w:rPr>
                <w:rFonts w:hint="eastAsia" w:asciiTheme="majorEastAsia" w:hAnsiTheme="majorEastAsia" w:eastAsiaTheme="majorEastAsia" w:cstheme="majorEastAsia"/>
                <w:sz w:val="20"/>
                <w:szCs w:val="20"/>
              </w:rPr>
              <w:t>废液缸：1个；</w:t>
            </w:r>
          </w:p>
          <w:p w14:paraId="187E6BE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val="en-US" w:eastAsia="zh-CN"/>
              </w:rPr>
              <w:t>10.</w:t>
            </w:r>
            <w:r>
              <w:rPr>
                <w:rFonts w:hint="eastAsia" w:asciiTheme="majorEastAsia" w:hAnsiTheme="majorEastAsia" w:eastAsiaTheme="majorEastAsia" w:cstheme="majorEastAsia"/>
                <w:sz w:val="20"/>
                <w:szCs w:val="20"/>
              </w:rPr>
              <w:t>清洗缸：2个；</w:t>
            </w:r>
          </w:p>
          <w:p w14:paraId="4254EB1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val="en-US" w:eastAsia="zh-CN"/>
              </w:rPr>
              <w:t>11.</w:t>
            </w:r>
            <w:r>
              <w:rPr>
                <w:rFonts w:hint="eastAsia" w:asciiTheme="majorEastAsia" w:hAnsiTheme="majorEastAsia" w:eastAsiaTheme="majorEastAsia" w:cstheme="majorEastAsia"/>
                <w:sz w:val="20"/>
                <w:szCs w:val="20"/>
              </w:rPr>
              <w:t>蜡缸：3个；</w:t>
            </w:r>
          </w:p>
          <w:p w14:paraId="442BA39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3</w:t>
            </w:r>
            <w:r>
              <w:rPr>
                <w:rFonts w:hint="eastAsia" w:asciiTheme="majorEastAsia" w:hAnsiTheme="majorEastAsia" w:eastAsiaTheme="majorEastAsia" w:cstheme="majorEastAsia"/>
                <w:sz w:val="20"/>
                <w:szCs w:val="20"/>
              </w:rPr>
              <w:t>、防止试剂传递污染</w:t>
            </w:r>
            <w:r>
              <w:rPr>
                <w:rFonts w:hint="eastAsia" w:asciiTheme="majorEastAsia" w:hAnsiTheme="majorEastAsia" w:eastAsiaTheme="majorEastAsia" w:cstheme="majorEastAsia"/>
                <w:sz w:val="20"/>
                <w:szCs w:val="20"/>
                <w:lang w:eastAsia="zh-CN"/>
              </w:rPr>
              <w:t>设计</w:t>
            </w:r>
            <w:r>
              <w:rPr>
                <w:rFonts w:hint="eastAsia" w:asciiTheme="majorEastAsia" w:hAnsiTheme="majorEastAsia" w:eastAsiaTheme="majorEastAsia" w:cstheme="majorEastAsia"/>
                <w:sz w:val="20"/>
                <w:szCs w:val="20"/>
              </w:rPr>
              <w:t>：</w:t>
            </w:r>
          </w:p>
          <w:p w14:paraId="39884AD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3</w:t>
            </w:r>
            <w:r>
              <w:rPr>
                <w:rFonts w:hint="eastAsia" w:asciiTheme="majorEastAsia" w:hAnsiTheme="majorEastAsia" w:eastAsiaTheme="majorEastAsia" w:cstheme="majorEastAsia"/>
                <w:sz w:val="20"/>
                <w:szCs w:val="20"/>
              </w:rPr>
              <w:t>.1互相独立的液体和气体通路；</w:t>
            </w:r>
          </w:p>
          <w:p w14:paraId="5BA0520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3</w:t>
            </w:r>
            <w:r>
              <w:rPr>
                <w:rFonts w:hint="eastAsia" w:asciiTheme="majorEastAsia" w:hAnsiTheme="majorEastAsia" w:eastAsiaTheme="majorEastAsia" w:cstheme="majorEastAsia"/>
                <w:sz w:val="20"/>
                <w:szCs w:val="20"/>
              </w:rPr>
              <w:t>.2 ≥4种清洗程序；</w:t>
            </w:r>
          </w:p>
          <w:p w14:paraId="3198C01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3</w:t>
            </w:r>
            <w:r>
              <w:rPr>
                <w:rFonts w:hint="eastAsia" w:asciiTheme="majorEastAsia" w:hAnsiTheme="majorEastAsia" w:eastAsiaTheme="majorEastAsia" w:cstheme="majorEastAsia"/>
                <w:sz w:val="20"/>
                <w:szCs w:val="20"/>
              </w:rPr>
              <w:t>.3 三步排放功能：真空－自然排干－加压</w:t>
            </w:r>
            <w:r>
              <w:rPr>
                <w:rFonts w:hint="eastAsia" w:asciiTheme="majorEastAsia" w:hAnsiTheme="majorEastAsia" w:eastAsiaTheme="majorEastAsia" w:cstheme="majorEastAsia"/>
                <w:sz w:val="24"/>
                <w:szCs w:val="24"/>
              </w:rPr>
              <w:t>；</w:t>
            </w:r>
          </w:p>
          <w:p w14:paraId="7DEEA31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5.</w:t>
            </w:r>
            <w:r>
              <w:rPr>
                <w:rFonts w:hint="eastAsia" w:asciiTheme="majorEastAsia" w:hAnsiTheme="majorEastAsia" w:eastAsiaTheme="majorEastAsia" w:cstheme="majorEastAsia"/>
                <w:sz w:val="20"/>
                <w:szCs w:val="20"/>
              </w:rPr>
              <w:t>彩色触摸屏；</w:t>
            </w:r>
          </w:p>
          <w:p w14:paraId="17C34A8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6.</w:t>
            </w:r>
            <w:r>
              <w:rPr>
                <w:rFonts w:hint="eastAsia" w:asciiTheme="majorEastAsia" w:hAnsiTheme="majorEastAsia" w:eastAsiaTheme="majorEastAsia" w:cstheme="majorEastAsia"/>
                <w:sz w:val="20"/>
                <w:szCs w:val="20"/>
              </w:rPr>
              <w:t>全中文操作系统；</w:t>
            </w:r>
          </w:p>
          <w:p w14:paraId="0C95FAC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7.</w:t>
            </w:r>
            <w:r>
              <w:rPr>
                <w:rFonts w:hint="eastAsia" w:asciiTheme="majorEastAsia" w:hAnsiTheme="majorEastAsia" w:eastAsiaTheme="majorEastAsia" w:cstheme="majorEastAsia"/>
                <w:sz w:val="20"/>
                <w:szCs w:val="20"/>
              </w:rPr>
              <w:t>远程监控功能；</w:t>
            </w:r>
          </w:p>
          <w:p w14:paraId="3F60FDB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8.</w:t>
            </w:r>
            <w:r>
              <w:rPr>
                <w:rFonts w:hint="eastAsia" w:asciiTheme="majorEastAsia" w:hAnsiTheme="majorEastAsia" w:eastAsiaTheme="majorEastAsia" w:cstheme="majorEastAsia"/>
                <w:sz w:val="20"/>
                <w:szCs w:val="20"/>
              </w:rPr>
              <w:t>预检测功能,可以在正式启动程序之前及时发现潜在的故障；</w:t>
            </w:r>
          </w:p>
          <w:p w14:paraId="1BAD2B0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9.</w:t>
            </w:r>
            <w:r>
              <w:rPr>
                <w:rFonts w:hint="eastAsia" w:asciiTheme="majorEastAsia" w:hAnsiTheme="majorEastAsia" w:eastAsiaTheme="majorEastAsia" w:cstheme="majorEastAsia"/>
                <w:sz w:val="20"/>
                <w:szCs w:val="20"/>
              </w:rPr>
              <w:t>外接灌注和排放功能；</w:t>
            </w:r>
          </w:p>
          <w:p w14:paraId="02257D6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val="en-US" w:eastAsia="zh-CN"/>
              </w:rPr>
              <w:t>20.</w:t>
            </w:r>
            <w:r>
              <w:rPr>
                <w:rFonts w:hint="eastAsia" w:asciiTheme="majorEastAsia" w:hAnsiTheme="majorEastAsia" w:eastAsiaTheme="majorEastAsia" w:cstheme="majorEastAsia"/>
                <w:sz w:val="20"/>
                <w:szCs w:val="20"/>
              </w:rPr>
              <w:t>针对较短程序的温控和试剂搅拌；</w:t>
            </w:r>
          </w:p>
          <w:p w14:paraId="6F3389E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val="en-US" w:eastAsia="zh-CN"/>
              </w:rPr>
              <w:t>21.</w:t>
            </w:r>
            <w:r>
              <w:rPr>
                <w:rFonts w:hint="eastAsia" w:asciiTheme="majorEastAsia" w:hAnsiTheme="majorEastAsia" w:eastAsiaTheme="majorEastAsia" w:cstheme="majorEastAsia"/>
                <w:sz w:val="20"/>
                <w:szCs w:val="20"/>
              </w:rPr>
              <w:t>石蜡清洁程序；</w:t>
            </w:r>
          </w:p>
          <w:p w14:paraId="2DF5330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val="en-US" w:eastAsia="zh-CN"/>
              </w:rPr>
              <w:t>22.</w:t>
            </w:r>
            <w:r>
              <w:rPr>
                <w:rFonts w:hint="eastAsia" w:asciiTheme="majorEastAsia" w:hAnsiTheme="majorEastAsia" w:eastAsiaTheme="majorEastAsia" w:cstheme="majorEastAsia"/>
                <w:sz w:val="20"/>
                <w:szCs w:val="20"/>
              </w:rPr>
              <w:t>试剂缸均可拆卸清洗；</w:t>
            </w:r>
          </w:p>
        </w:tc>
      </w:tr>
      <w:tr w14:paraId="6B03C9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151" w:hRule="atLeast"/>
          <w:jc w:val="center"/>
        </w:trPr>
        <w:tc>
          <w:tcPr>
            <w:tcW w:w="932" w:type="dxa"/>
            <w:shd w:val="clear" w:color="auto" w:fill="auto"/>
            <w:noWrap w:val="0"/>
            <w:vAlign w:val="center"/>
          </w:tcPr>
          <w:p w14:paraId="1DCB72F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25" w:type="dxa"/>
            <w:shd w:val="clear" w:color="auto" w:fill="auto"/>
            <w:noWrap w:val="0"/>
            <w:vAlign w:val="center"/>
          </w:tcPr>
          <w:p w14:paraId="1AA6BBD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7109" w:type="dxa"/>
            <w:shd w:val="clear" w:color="auto" w:fill="auto"/>
            <w:noWrap w:val="0"/>
            <w:vAlign w:val="center"/>
          </w:tcPr>
          <w:p w14:paraId="1359E08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脱水机主机    </w:t>
            </w:r>
            <w:r>
              <w:rPr>
                <w:rFonts w:hint="eastAsia" w:asciiTheme="majorEastAsia" w:hAnsiTheme="majorEastAsia" w:eastAsiaTheme="majorEastAsia" w:cstheme="majorEastAsia"/>
                <w:sz w:val="20"/>
                <w:szCs w:val="20"/>
                <w:lang w:val="en-US" w:eastAsia="zh-CN"/>
              </w:rPr>
              <w:t xml:space="preserve">  </w:t>
            </w:r>
            <w:r>
              <w:rPr>
                <w:rFonts w:hint="eastAsia" w:asciiTheme="majorEastAsia" w:hAnsiTheme="majorEastAsia" w:eastAsiaTheme="majorEastAsia" w:cstheme="majorEastAsia"/>
                <w:sz w:val="20"/>
                <w:szCs w:val="20"/>
              </w:rPr>
              <w:t>1台</w:t>
            </w:r>
          </w:p>
          <w:p w14:paraId="7410D39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脱水篮       </w:t>
            </w:r>
            <w:r>
              <w:rPr>
                <w:rFonts w:hint="eastAsia" w:asciiTheme="majorEastAsia" w:hAnsiTheme="majorEastAsia" w:eastAsiaTheme="majorEastAsia" w:cstheme="majorEastAsia"/>
                <w:sz w:val="20"/>
                <w:szCs w:val="20"/>
                <w:lang w:val="en-US" w:eastAsia="zh-CN"/>
              </w:rPr>
              <w:t xml:space="preserve"> </w:t>
            </w:r>
            <w:r>
              <w:rPr>
                <w:rFonts w:hint="eastAsia" w:asciiTheme="majorEastAsia" w:hAnsiTheme="majorEastAsia" w:eastAsiaTheme="majorEastAsia" w:cstheme="majorEastAsia"/>
                <w:sz w:val="20"/>
                <w:szCs w:val="20"/>
              </w:rPr>
              <w:t>1套</w:t>
            </w:r>
          </w:p>
          <w:p w14:paraId="084513C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开机试剂      1套</w:t>
            </w:r>
          </w:p>
          <w:p w14:paraId="62D0CD5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管理软件      1套</w:t>
            </w:r>
          </w:p>
        </w:tc>
      </w:tr>
    </w:tbl>
    <w:p w14:paraId="075E072E">
      <w:pPr>
        <w:rPr>
          <w:rFonts w:hint="eastAsia" w:asciiTheme="majorEastAsia" w:hAnsiTheme="majorEastAsia" w:eastAsiaTheme="majorEastAsia" w:cstheme="majorEastAsia"/>
          <w:b/>
          <w:bCs/>
          <w:sz w:val="20"/>
          <w:szCs w:val="20"/>
        </w:rPr>
      </w:pPr>
    </w:p>
    <w:p w14:paraId="0DCD005D">
      <w:pPr>
        <w:rPr>
          <w:rFonts w:hint="eastAsia" w:asciiTheme="majorEastAsia" w:hAnsiTheme="majorEastAsia" w:eastAsiaTheme="majorEastAsia" w:cstheme="majorEastAsia"/>
          <w:b/>
          <w:bCs/>
          <w:sz w:val="20"/>
          <w:szCs w:val="20"/>
        </w:rPr>
      </w:pPr>
    </w:p>
    <w:p w14:paraId="4823D20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4</w:t>
      </w:r>
      <w:r>
        <w:rPr>
          <w:rFonts w:hint="eastAsia" w:asciiTheme="majorEastAsia" w:hAnsiTheme="majorEastAsia" w:eastAsiaTheme="majorEastAsia" w:cstheme="majorEastAsia"/>
          <w:b/>
          <w:bCs/>
          <w:color w:val="auto"/>
          <w:sz w:val="20"/>
          <w:szCs w:val="20"/>
        </w:rPr>
        <w:t>：轮转式切片机</w:t>
      </w:r>
      <w:bookmarkStart w:id="42" w:name="OLE_LINK7"/>
      <w:bookmarkStart w:id="43" w:name="OLE_LINK8"/>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bookmarkEnd w:id="42"/>
      <w:bookmarkEnd w:id="43"/>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763"/>
        <w:gridCol w:w="1380"/>
        <w:gridCol w:w="6379"/>
      </w:tblGrid>
      <w:tr w14:paraId="1E6A6B1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763" w:type="dxa"/>
            <w:shd w:val="clear" w:color="auto" w:fill="FFFFFF" w:themeFill="background1"/>
            <w:noWrap w:val="0"/>
            <w:vAlign w:val="top"/>
          </w:tcPr>
          <w:p w14:paraId="5E398546">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380" w:type="dxa"/>
            <w:shd w:val="clear" w:color="auto" w:fill="FFFFFF" w:themeFill="background1"/>
            <w:noWrap w:val="0"/>
            <w:vAlign w:val="top"/>
          </w:tcPr>
          <w:p w14:paraId="2421DAA8">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379" w:type="dxa"/>
            <w:shd w:val="clear" w:color="auto" w:fill="FFFFFF" w:themeFill="background1"/>
            <w:noWrap w:val="0"/>
            <w:vAlign w:val="top"/>
          </w:tcPr>
          <w:p w14:paraId="1FEE323E">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6B5351A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721" w:hRule="atLeast"/>
          <w:jc w:val="center"/>
        </w:trPr>
        <w:tc>
          <w:tcPr>
            <w:tcW w:w="763" w:type="dxa"/>
            <w:shd w:val="clear" w:color="auto" w:fill="auto"/>
            <w:noWrap w:val="0"/>
            <w:vAlign w:val="center"/>
          </w:tcPr>
          <w:p w14:paraId="62F4CC2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380" w:type="dxa"/>
            <w:shd w:val="clear" w:color="auto" w:fill="auto"/>
            <w:noWrap w:val="0"/>
            <w:vAlign w:val="center"/>
          </w:tcPr>
          <w:p w14:paraId="76D9B4D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379" w:type="dxa"/>
            <w:shd w:val="clear" w:color="auto" w:fill="auto"/>
            <w:noWrap w:val="0"/>
            <w:vAlign w:val="top"/>
          </w:tcPr>
          <w:p w14:paraId="2C3B24D0">
            <w:pPr>
              <w:rPr>
                <w:rFonts w:hint="eastAsia" w:asciiTheme="majorEastAsia" w:hAnsiTheme="majorEastAsia" w:eastAsiaTheme="majorEastAsia" w:cstheme="majorEastAsia"/>
                <w:color w:val="auto"/>
                <w:sz w:val="20"/>
                <w:szCs w:val="20"/>
              </w:rPr>
            </w:pPr>
            <w:bookmarkStart w:id="44" w:name="OLE_LINK40"/>
            <w:r>
              <w:rPr>
                <w:rFonts w:hint="eastAsia" w:asciiTheme="majorEastAsia" w:hAnsiTheme="majorEastAsia" w:eastAsiaTheme="majorEastAsia" w:cstheme="majorEastAsia"/>
                <w:color w:val="auto"/>
                <w:sz w:val="20"/>
                <w:szCs w:val="20"/>
              </w:rPr>
              <w:t>★1. 切片厚度范围 1～60µm。</w:t>
            </w:r>
          </w:p>
          <w:p w14:paraId="3F53474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★8. 带 0 位的样本定位系统，可 X/Y 轴调节，±8 度水平定位样本。</w:t>
            </w:r>
            <w:bookmarkEnd w:id="44"/>
          </w:p>
        </w:tc>
      </w:tr>
    </w:tbl>
    <w:p w14:paraId="113CB86A">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4</w:t>
      </w:r>
      <w:r>
        <w:rPr>
          <w:rFonts w:hint="eastAsia" w:asciiTheme="majorEastAsia" w:hAnsiTheme="majorEastAsia" w:eastAsiaTheme="majorEastAsia" w:cstheme="majorEastAsia"/>
          <w:b/>
          <w:bCs/>
          <w:color w:val="auto"/>
          <w:sz w:val="20"/>
          <w:szCs w:val="20"/>
        </w:rPr>
        <w:t>：轮转式切片机</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763"/>
        <w:gridCol w:w="1380"/>
        <w:gridCol w:w="6379"/>
      </w:tblGrid>
      <w:tr w14:paraId="1008A09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763" w:type="dxa"/>
            <w:shd w:val="clear" w:color="auto" w:fill="FFFFFF" w:themeFill="background1"/>
            <w:noWrap w:val="0"/>
            <w:vAlign w:val="top"/>
          </w:tcPr>
          <w:p w14:paraId="256DBD8A">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380" w:type="dxa"/>
            <w:shd w:val="clear" w:color="auto" w:fill="FFFFFF" w:themeFill="background1"/>
            <w:noWrap w:val="0"/>
            <w:vAlign w:val="top"/>
          </w:tcPr>
          <w:p w14:paraId="62B86B9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379" w:type="dxa"/>
            <w:shd w:val="clear" w:color="auto" w:fill="FFFFFF" w:themeFill="background1"/>
            <w:noWrap w:val="0"/>
            <w:vAlign w:val="top"/>
          </w:tcPr>
          <w:p w14:paraId="2EEEDFB3">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2FE7C0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295" w:hRule="atLeast"/>
          <w:jc w:val="center"/>
        </w:trPr>
        <w:tc>
          <w:tcPr>
            <w:tcW w:w="763" w:type="dxa"/>
            <w:shd w:val="clear" w:color="auto" w:fill="auto"/>
            <w:noWrap w:val="0"/>
            <w:vAlign w:val="center"/>
          </w:tcPr>
          <w:p w14:paraId="7002AA2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380" w:type="dxa"/>
            <w:shd w:val="clear" w:color="auto" w:fill="auto"/>
            <w:noWrap w:val="0"/>
            <w:vAlign w:val="center"/>
          </w:tcPr>
          <w:p w14:paraId="729147D5">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379" w:type="dxa"/>
            <w:shd w:val="clear" w:color="auto" w:fill="auto"/>
            <w:noWrap w:val="0"/>
            <w:vAlign w:val="top"/>
          </w:tcPr>
          <w:p w14:paraId="19E884D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 刀架带有护手，具备刀架三点锁定及侧向移动功能。</w:t>
            </w:r>
          </w:p>
          <w:p w14:paraId="58C553B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▲14. 最大样品尺寸（长 × 高 × 宽）：大号标准样品夹：</w:t>
            </w:r>
            <w:r>
              <w:rPr>
                <w:rFonts w:hint="default"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color w:val="auto"/>
                <w:sz w:val="20"/>
                <w:szCs w:val="20"/>
              </w:rPr>
              <w:t>55x50x30mm，具备超大样品夹，尺寸：</w:t>
            </w:r>
            <w:r>
              <w:rPr>
                <w:rFonts w:hint="default"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color w:val="auto"/>
                <w:sz w:val="20"/>
                <w:szCs w:val="20"/>
              </w:rPr>
              <w:t>68x48x15mm。</w:t>
            </w:r>
          </w:p>
          <w:p w14:paraId="73C819B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▲18. 适配</w:t>
            </w:r>
            <w:r>
              <w:rPr>
                <w:rFonts w:hint="eastAsia" w:asciiTheme="majorEastAsia" w:hAnsiTheme="majorEastAsia" w:eastAsiaTheme="majorEastAsia" w:cstheme="majorEastAsia"/>
                <w:color w:val="auto"/>
                <w:sz w:val="20"/>
                <w:szCs w:val="20"/>
                <w:lang w:val="en-US" w:eastAsia="zh-CN"/>
              </w:rPr>
              <w:t xml:space="preserve"> </w:t>
            </w:r>
            <w:r>
              <w:rPr>
                <w:rFonts w:hint="default"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color w:val="auto"/>
                <w:sz w:val="20"/>
                <w:szCs w:val="20"/>
              </w:rPr>
              <w:t>5 种不同刀架（包含 DL 型刀架、DH 型刀架、N 型刀架、NZ 型刀架和 E-TC 型刀架），适用于一次性的宽、窄刀片、可重复使用的钢刀或钨钢刀以及一次性的钨钢刀，用于切割不同类型的组织。</w:t>
            </w:r>
          </w:p>
        </w:tc>
      </w:tr>
    </w:tbl>
    <w:p w14:paraId="521373F9">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4</w:t>
      </w:r>
      <w:r>
        <w:rPr>
          <w:rFonts w:hint="eastAsia" w:asciiTheme="majorEastAsia" w:hAnsiTheme="majorEastAsia" w:eastAsiaTheme="majorEastAsia" w:cstheme="majorEastAsia"/>
          <w:b/>
          <w:bCs/>
          <w:sz w:val="20"/>
          <w:szCs w:val="20"/>
        </w:rPr>
        <w:t>：轮转式切片机</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无标识</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763"/>
        <w:gridCol w:w="1380"/>
        <w:gridCol w:w="6379"/>
      </w:tblGrid>
      <w:tr w14:paraId="7FEBE8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763" w:type="dxa"/>
            <w:shd w:val="clear" w:color="auto" w:fill="FFFFFF" w:themeFill="background1"/>
            <w:noWrap w:val="0"/>
            <w:vAlign w:val="top"/>
          </w:tcPr>
          <w:p w14:paraId="104C9AB7">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380" w:type="dxa"/>
            <w:shd w:val="clear" w:color="auto" w:fill="FFFFFF" w:themeFill="background1"/>
            <w:noWrap w:val="0"/>
            <w:vAlign w:val="top"/>
          </w:tcPr>
          <w:p w14:paraId="557AABE7">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379" w:type="dxa"/>
            <w:shd w:val="clear" w:color="auto" w:fill="FFFFFF" w:themeFill="background1"/>
            <w:noWrap w:val="0"/>
            <w:vAlign w:val="top"/>
          </w:tcPr>
          <w:p w14:paraId="0EF59E1D">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468893A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763" w:type="dxa"/>
            <w:shd w:val="clear" w:color="auto" w:fill="auto"/>
            <w:noWrap w:val="0"/>
            <w:vAlign w:val="center"/>
          </w:tcPr>
          <w:p w14:paraId="00E0606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380" w:type="dxa"/>
            <w:shd w:val="clear" w:color="auto" w:fill="auto"/>
            <w:noWrap w:val="0"/>
            <w:vAlign w:val="center"/>
          </w:tcPr>
          <w:p w14:paraId="0F3671D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379" w:type="dxa"/>
            <w:shd w:val="clear" w:color="auto" w:fill="auto"/>
            <w:noWrap w:val="0"/>
            <w:vAlign w:val="top"/>
          </w:tcPr>
          <w:p w14:paraId="7BEAA02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设备用途</w:t>
            </w:r>
          </w:p>
          <w:p w14:paraId="20AFAB6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用于病理分析前人体样品组织的切片。</w:t>
            </w:r>
          </w:p>
          <w:p w14:paraId="07B997D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274CD15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 修块模式≥2 种，修块厚度有 10µm 和 30µm 两级。</w:t>
            </w:r>
          </w:p>
          <w:p w14:paraId="344820A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 切片模式≥2 种，包含半刀模式和全手轮旋转模式。</w:t>
            </w:r>
          </w:p>
          <w:p w14:paraId="7F1161A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 水平进样幅度≥24mm。</w:t>
            </w:r>
          </w:p>
          <w:p w14:paraId="6804A00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 垂直样品行程≥70mm。</w:t>
            </w:r>
          </w:p>
          <w:p w14:paraId="3A6F9A8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 静音样品回缩：40μm，可随时开启或关闭回缩功能。</w:t>
            </w:r>
          </w:p>
          <w:p w14:paraId="12F6458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 具有自定义小手轮，可自定义顺时针及逆时针转动方向。</w:t>
            </w:r>
          </w:p>
          <w:p w14:paraId="368F284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9. 具有可拆卸抗静电废屑槽，具备磁力吸附功能。</w:t>
            </w:r>
          </w:p>
          <w:p w14:paraId="3545B0E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10. 带机顶储物盘。</w:t>
            </w:r>
          </w:p>
          <w:p w14:paraId="4B38001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12. 手轮有 2 个独立的安全锁定系统。</w:t>
            </w:r>
          </w:p>
          <w:p w14:paraId="4982E54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 采用快装系统设计，可单手快速更换不同类型和大小的样本夹。</w:t>
            </w:r>
          </w:p>
          <w:p w14:paraId="018C39F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15. 刀架压刀板采用黑色金刚石涂层设计。</w:t>
            </w:r>
          </w:p>
          <w:p w14:paraId="4AD2A53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16. 配重方式采用可调弹簧力平衡系统，带有弹簧力补偿。</w:t>
            </w:r>
          </w:p>
          <w:p w14:paraId="41E80C8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17. 适配 </w:t>
            </w:r>
            <w:r>
              <w:rPr>
                <w:rFonts w:hint="default"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rPr>
              <w:t>6 种不同样品夹（包含通用样品夹、RM 冷冻样品夹、超大样品夹、标准样品夹（两种尺寸）、圆形样品夹），适应包埋盒（标准和超大尺寸）、方形或圆形样品块</w:t>
            </w:r>
          </w:p>
        </w:tc>
      </w:tr>
      <w:tr w14:paraId="17F5E8D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01" w:hRule="atLeast"/>
          <w:jc w:val="center"/>
        </w:trPr>
        <w:tc>
          <w:tcPr>
            <w:tcW w:w="763" w:type="dxa"/>
            <w:shd w:val="clear" w:color="auto" w:fill="auto"/>
            <w:noWrap w:val="0"/>
            <w:vAlign w:val="center"/>
          </w:tcPr>
          <w:p w14:paraId="78D09FE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380" w:type="dxa"/>
            <w:shd w:val="clear" w:color="auto" w:fill="auto"/>
            <w:noWrap w:val="0"/>
            <w:vAlign w:val="center"/>
          </w:tcPr>
          <w:p w14:paraId="2E2D772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379" w:type="dxa"/>
            <w:shd w:val="clear" w:color="auto" w:fill="auto"/>
            <w:noWrap w:val="0"/>
            <w:vAlign w:val="center"/>
          </w:tcPr>
          <w:p w14:paraId="36902C2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主机 1 台</w:t>
            </w:r>
          </w:p>
          <w:p w14:paraId="0D62CE2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刀座 1 个</w:t>
            </w:r>
          </w:p>
          <w:p w14:paraId="770B0A5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刀架 </w:t>
            </w:r>
            <w:r>
              <w:rPr>
                <w:rFonts w:hint="default"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lang w:val="en-US" w:eastAsia="zh-CN"/>
              </w:rPr>
              <w:t>2</w:t>
            </w:r>
            <w:r>
              <w:rPr>
                <w:rFonts w:hint="eastAsia" w:asciiTheme="majorEastAsia" w:hAnsiTheme="majorEastAsia" w:eastAsiaTheme="majorEastAsia" w:cstheme="majorEastAsia"/>
                <w:sz w:val="20"/>
                <w:szCs w:val="20"/>
              </w:rPr>
              <w:t>个</w:t>
            </w:r>
          </w:p>
          <w:p w14:paraId="7101615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手轮 1 个</w:t>
            </w:r>
          </w:p>
        </w:tc>
      </w:tr>
    </w:tbl>
    <w:p w14:paraId="6F12F093">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5</w:t>
      </w:r>
      <w:r>
        <w:rPr>
          <w:rFonts w:hint="eastAsia" w:asciiTheme="majorEastAsia" w:hAnsiTheme="majorEastAsia" w:eastAsiaTheme="majorEastAsia" w:cstheme="majorEastAsia"/>
          <w:b/>
          <w:bCs/>
          <w:sz w:val="20"/>
          <w:szCs w:val="20"/>
        </w:rPr>
        <w:t>：冷冻包埋机</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6"/>
        <w:gridCol w:w="1487"/>
        <w:gridCol w:w="6109"/>
      </w:tblGrid>
      <w:tr w14:paraId="382B28C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6" w:type="dxa"/>
            <w:shd w:val="clear" w:color="auto" w:fill="D7D7D7" w:themeFill="background1" w:themeFillShade="D8"/>
            <w:noWrap w:val="0"/>
            <w:vAlign w:val="top"/>
          </w:tcPr>
          <w:p w14:paraId="6BF2A900">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87" w:type="dxa"/>
            <w:shd w:val="clear" w:color="auto" w:fill="D7D7D7" w:themeFill="background1" w:themeFillShade="D8"/>
            <w:noWrap w:val="0"/>
            <w:vAlign w:val="top"/>
          </w:tcPr>
          <w:p w14:paraId="3F2D5AEB">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109" w:type="dxa"/>
            <w:shd w:val="clear" w:color="auto" w:fill="D7D7D7" w:themeFill="background1" w:themeFillShade="D8"/>
            <w:noWrap w:val="0"/>
            <w:vAlign w:val="top"/>
          </w:tcPr>
          <w:p w14:paraId="55D4AB15">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26B96E1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70" w:hRule="atLeast"/>
          <w:jc w:val="center"/>
        </w:trPr>
        <w:tc>
          <w:tcPr>
            <w:tcW w:w="926" w:type="dxa"/>
            <w:shd w:val="clear" w:color="auto" w:fill="auto"/>
            <w:noWrap w:val="0"/>
            <w:vAlign w:val="center"/>
          </w:tcPr>
          <w:p w14:paraId="2E49AEF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87" w:type="dxa"/>
            <w:shd w:val="clear" w:color="auto" w:fill="auto"/>
            <w:noWrap w:val="0"/>
            <w:vAlign w:val="center"/>
          </w:tcPr>
          <w:p w14:paraId="41AC61B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109" w:type="dxa"/>
            <w:shd w:val="clear" w:color="auto" w:fill="auto"/>
            <w:noWrap w:val="0"/>
            <w:vAlign w:val="top"/>
          </w:tcPr>
          <w:p w14:paraId="05DD611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石蜡槽，工作台面与内置预热槽的温度范围：50℃-75℃，调节精度≤1℃</w:t>
            </w:r>
          </w:p>
        </w:tc>
      </w:tr>
    </w:tbl>
    <w:p w14:paraId="6C5754C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5</w:t>
      </w:r>
      <w:r>
        <w:rPr>
          <w:rFonts w:hint="eastAsia" w:asciiTheme="majorEastAsia" w:hAnsiTheme="majorEastAsia" w:eastAsiaTheme="majorEastAsia" w:cstheme="majorEastAsia"/>
          <w:b/>
          <w:bCs/>
          <w:color w:val="auto"/>
          <w:sz w:val="20"/>
          <w:szCs w:val="20"/>
        </w:rPr>
        <w:t>：冷冻包埋机</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6"/>
        <w:gridCol w:w="1487"/>
        <w:gridCol w:w="6109"/>
      </w:tblGrid>
      <w:tr w14:paraId="0C349BA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6" w:type="dxa"/>
            <w:shd w:val="clear" w:color="auto" w:fill="D7D7D7" w:themeFill="background1" w:themeFillShade="D8"/>
            <w:noWrap w:val="0"/>
            <w:vAlign w:val="top"/>
          </w:tcPr>
          <w:p w14:paraId="0B20F8B8">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87" w:type="dxa"/>
            <w:shd w:val="clear" w:color="auto" w:fill="D7D7D7" w:themeFill="background1" w:themeFillShade="D8"/>
            <w:noWrap w:val="0"/>
            <w:vAlign w:val="top"/>
          </w:tcPr>
          <w:p w14:paraId="1E2924D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09" w:type="dxa"/>
            <w:shd w:val="clear" w:color="auto" w:fill="D7D7D7" w:themeFill="background1" w:themeFillShade="D8"/>
            <w:noWrap w:val="0"/>
            <w:vAlign w:val="top"/>
          </w:tcPr>
          <w:p w14:paraId="088F64EA">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409D398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340" w:hRule="atLeast"/>
          <w:jc w:val="center"/>
        </w:trPr>
        <w:tc>
          <w:tcPr>
            <w:tcW w:w="926" w:type="dxa"/>
            <w:shd w:val="clear" w:color="auto" w:fill="auto"/>
            <w:noWrap w:val="0"/>
            <w:vAlign w:val="center"/>
          </w:tcPr>
          <w:p w14:paraId="1CED243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87" w:type="dxa"/>
            <w:shd w:val="clear" w:color="auto" w:fill="auto"/>
            <w:noWrap w:val="0"/>
            <w:vAlign w:val="center"/>
          </w:tcPr>
          <w:p w14:paraId="1B2ECCB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09" w:type="dxa"/>
            <w:shd w:val="clear" w:color="auto" w:fill="auto"/>
            <w:noWrap w:val="0"/>
            <w:vAlign w:val="top"/>
          </w:tcPr>
          <w:p w14:paraId="4A159CE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▲4</w:t>
            </w:r>
            <w:r>
              <w:rPr>
                <w:rFonts w:hint="eastAsia" w:asciiTheme="majorEastAsia" w:hAnsiTheme="majorEastAsia" w:eastAsiaTheme="majorEastAsia" w:cstheme="majorEastAsia"/>
                <w:color w:val="auto"/>
                <w:sz w:val="20"/>
                <w:szCs w:val="20"/>
                <w:lang w:val="en-US" w:eastAsia="zh-CN"/>
              </w:rPr>
              <w:t>.</w:t>
            </w:r>
            <w:r>
              <w:rPr>
                <w:rFonts w:hint="eastAsia" w:asciiTheme="majorEastAsia" w:hAnsiTheme="majorEastAsia" w:eastAsiaTheme="majorEastAsia" w:cstheme="majorEastAsia"/>
                <w:color w:val="auto"/>
                <w:sz w:val="20"/>
                <w:szCs w:val="20"/>
              </w:rPr>
              <w:t>具有宽大的工作台面，可供预热≥20 个包埋盒模子</w:t>
            </w:r>
          </w:p>
          <w:p w14:paraId="2E8BA94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▲10</w:t>
            </w:r>
            <w:r>
              <w:rPr>
                <w:rFonts w:hint="eastAsia" w:asciiTheme="majorEastAsia" w:hAnsiTheme="majorEastAsia" w:eastAsiaTheme="majorEastAsia" w:cstheme="majorEastAsia"/>
                <w:color w:val="auto"/>
                <w:sz w:val="20"/>
                <w:szCs w:val="20"/>
                <w:lang w:val="en-US" w:eastAsia="zh-CN"/>
              </w:rPr>
              <w:t>.</w:t>
            </w:r>
            <w:r>
              <w:rPr>
                <w:rFonts w:hint="eastAsia" w:asciiTheme="majorEastAsia" w:hAnsiTheme="majorEastAsia" w:eastAsiaTheme="majorEastAsia" w:cstheme="majorEastAsia"/>
                <w:color w:val="auto"/>
                <w:sz w:val="20"/>
                <w:szCs w:val="20"/>
              </w:rPr>
              <w:t>石蜡槽≥4 升</w:t>
            </w:r>
          </w:p>
          <w:p w14:paraId="75143C01">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▲12</w:t>
            </w:r>
            <w:r>
              <w:rPr>
                <w:rFonts w:hint="eastAsia" w:asciiTheme="majorEastAsia" w:hAnsiTheme="majorEastAsia" w:eastAsiaTheme="majorEastAsia" w:cstheme="majorEastAsia"/>
                <w:color w:val="auto"/>
                <w:sz w:val="20"/>
                <w:szCs w:val="20"/>
                <w:lang w:val="en-US" w:eastAsia="zh-CN"/>
              </w:rPr>
              <w:t>.</w:t>
            </w:r>
            <w:r>
              <w:rPr>
                <w:rFonts w:hint="eastAsia" w:asciiTheme="majorEastAsia" w:hAnsiTheme="majorEastAsia" w:eastAsiaTheme="majorEastAsia" w:cstheme="majorEastAsia"/>
                <w:color w:val="auto"/>
                <w:sz w:val="20"/>
                <w:szCs w:val="20"/>
              </w:rPr>
              <w:t>排蜡系统具有≥8个排蜡孔</w:t>
            </w:r>
          </w:p>
          <w:p w14:paraId="6F15736D">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r>
              <w:rPr>
                <w:rFonts w:hint="eastAsia" w:asciiTheme="majorEastAsia" w:hAnsiTheme="majorEastAsia" w:eastAsiaTheme="majorEastAsia" w:cstheme="majorEastAsia"/>
                <w:color w:val="auto"/>
                <w:sz w:val="20"/>
                <w:szCs w:val="20"/>
                <w:lang w:val="en-US" w:eastAsia="zh-CN"/>
              </w:rPr>
              <w:t>8.</w:t>
            </w:r>
            <w:r>
              <w:rPr>
                <w:rFonts w:hint="eastAsia" w:asciiTheme="majorEastAsia" w:hAnsiTheme="majorEastAsia" w:eastAsiaTheme="majorEastAsia" w:cstheme="majorEastAsia"/>
                <w:color w:val="auto"/>
                <w:sz w:val="20"/>
                <w:szCs w:val="20"/>
              </w:rPr>
              <w:t>冷台具有环境温度自适应功能，可在 20℃至 30℃环境下保持 - 6℃的最佳制冷温度。并可在最长 30 分钟内冷却≥60 个包埋盒模子</w:t>
            </w:r>
          </w:p>
        </w:tc>
      </w:tr>
    </w:tbl>
    <w:p w14:paraId="037CC643">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5</w:t>
      </w:r>
      <w:r>
        <w:rPr>
          <w:rFonts w:hint="eastAsia" w:asciiTheme="majorEastAsia" w:hAnsiTheme="majorEastAsia" w:eastAsiaTheme="majorEastAsia" w:cstheme="majorEastAsia"/>
          <w:b/>
          <w:bCs/>
          <w:sz w:val="20"/>
          <w:szCs w:val="20"/>
        </w:rPr>
        <w:t>：冷冻包埋机</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 无标识</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6"/>
        <w:gridCol w:w="1487"/>
        <w:gridCol w:w="6109"/>
      </w:tblGrid>
      <w:tr w14:paraId="32AB78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6" w:type="dxa"/>
            <w:shd w:val="clear" w:color="auto" w:fill="D7D7D7" w:themeFill="background1" w:themeFillShade="D8"/>
            <w:noWrap w:val="0"/>
            <w:vAlign w:val="top"/>
          </w:tcPr>
          <w:p w14:paraId="16175E74">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87" w:type="dxa"/>
            <w:shd w:val="clear" w:color="auto" w:fill="D7D7D7" w:themeFill="background1" w:themeFillShade="D8"/>
            <w:noWrap w:val="0"/>
            <w:vAlign w:val="top"/>
          </w:tcPr>
          <w:p w14:paraId="3AF0BEA9">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109" w:type="dxa"/>
            <w:shd w:val="clear" w:color="auto" w:fill="D7D7D7" w:themeFill="background1" w:themeFillShade="D8"/>
            <w:noWrap w:val="0"/>
            <w:vAlign w:val="top"/>
          </w:tcPr>
          <w:p w14:paraId="3EA670BE">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33F9F87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340" w:hRule="atLeast"/>
          <w:jc w:val="center"/>
        </w:trPr>
        <w:tc>
          <w:tcPr>
            <w:tcW w:w="926" w:type="dxa"/>
            <w:shd w:val="clear" w:color="auto" w:fill="auto"/>
            <w:noWrap w:val="0"/>
            <w:vAlign w:val="center"/>
          </w:tcPr>
          <w:p w14:paraId="5C9CB9E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87" w:type="dxa"/>
            <w:shd w:val="clear" w:color="auto" w:fill="auto"/>
            <w:noWrap w:val="0"/>
            <w:vAlign w:val="center"/>
          </w:tcPr>
          <w:p w14:paraId="16F9C2C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109" w:type="dxa"/>
            <w:shd w:val="clear" w:color="auto" w:fill="auto"/>
            <w:noWrap w:val="0"/>
            <w:vAlign w:val="top"/>
          </w:tcPr>
          <w:p w14:paraId="440A58C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eastAsia="zh-CN"/>
              </w:rPr>
              <w:t>一、</w:t>
            </w:r>
            <w:r>
              <w:rPr>
                <w:rFonts w:hint="eastAsia" w:asciiTheme="majorEastAsia" w:hAnsiTheme="majorEastAsia" w:eastAsiaTheme="majorEastAsia" w:cstheme="majorEastAsia"/>
                <w:sz w:val="20"/>
                <w:szCs w:val="20"/>
              </w:rPr>
              <w:t>设备用途</w:t>
            </w:r>
          </w:p>
          <w:p w14:paraId="55F7297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用于病理分析前对脱水的人体组织作石蜡包埋处理</w:t>
            </w:r>
          </w:p>
          <w:p w14:paraId="0B9D01C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357AF94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石蜡出口控制夹可旋转，高度可调</w:t>
            </w:r>
          </w:p>
          <w:p w14:paraId="54F33A8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石蜡流出手控，也可包埋夹推动控制夹</w:t>
            </w:r>
          </w:p>
          <w:p w14:paraId="636BE8C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旋钮精确调节石蜡的流量</w:t>
            </w:r>
          </w:p>
          <w:p w14:paraId="75A8CF0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≥2 个预热的废蜡槽可拆卸</w:t>
            </w:r>
          </w:p>
          <w:p w14:paraId="7A2B29A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热台温度范围：50℃-75℃，调节精度≤1℃</w:t>
            </w:r>
          </w:p>
          <w:p w14:paraId="49725AA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8</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具有 LED 照明系统</w:t>
            </w:r>
          </w:p>
          <w:p w14:paraId="14B1046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9</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≥5.</w:t>
            </w:r>
            <w:r>
              <w:rPr>
                <w:rFonts w:hint="eastAsia" w:asciiTheme="majorEastAsia" w:hAnsiTheme="majorEastAsia" w:eastAsiaTheme="majorEastAsia" w:cstheme="majorEastAsia"/>
                <w:sz w:val="20"/>
                <w:szCs w:val="20"/>
                <w:lang w:val="en-US" w:eastAsia="zh-CN"/>
              </w:rPr>
              <w:t>5英</w:t>
            </w:r>
            <w:r>
              <w:rPr>
                <w:rFonts w:hint="eastAsia" w:asciiTheme="majorEastAsia" w:hAnsiTheme="majorEastAsia" w:eastAsiaTheme="majorEastAsia" w:cstheme="majorEastAsia"/>
                <w:sz w:val="20"/>
                <w:szCs w:val="20"/>
              </w:rPr>
              <w:t>寸 LCD 触摸屏，无子菜单设计，支持戴手套操作</w:t>
            </w:r>
          </w:p>
          <w:p w14:paraId="4461494D">
            <w:pPr>
              <w:rPr>
                <w:rFonts w:hint="eastAsia" w:asciiTheme="majorEastAsia" w:hAnsiTheme="majorEastAsia" w:eastAsiaTheme="majorEastAsia" w:cstheme="majorEastAsia"/>
                <w:sz w:val="20"/>
                <w:szCs w:val="20"/>
                <w:lang w:eastAsia="zh-CN"/>
              </w:rPr>
            </w:pPr>
            <w:r>
              <w:rPr>
                <w:rFonts w:hint="eastAsia" w:asciiTheme="majorEastAsia" w:hAnsiTheme="majorEastAsia" w:eastAsiaTheme="majorEastAsia" w:cstheme="majorEastAsia"/>
                <w:sz w:val="20"/>
                <w:szCs w:val="20"/>
              </w:rPr>
              <w:t>11</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包埋模子与预热槽可随意互换，并可拆卸</w:t>
            </w:r>
          </w:p>
          <w:p w14:paraId="3E7E329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全新的镊子孔设计更好的支持弯头镊子和修蜡刀</w:t>
            </w:r>
          </w:p>
          <w:p w14:paraId="27E5880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14</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加热镊子左右都方便取出</w:t>
            </w:r>
          </w:p>
          <w:p w14:paraId="1516BB6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15</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预热槽和冷台在同一水平线上</w:t>
            </w:r>
          </w:p>
          <w:p w14:paraId="38E1C4B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16</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全金属外壳（蜡缸、出蜡口、预热槽等），可用二甲苯或环保除蜡剂清洁</w:t>
            </w:r>
          </w:p>
          <w:p w14:paraId="662CFA6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17</w:t>
            </w:r>
            <w:r>
              <w:rPr>
                <w:rFonts w:hint="eastAsia"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rPr>
              <w:t>人体工学扶手，高度≥14mm，宽度≥ 4</w:t>
            </w:r>
            <w:r>
              <w:rPr>
                <w:rFonts w:hint="eastAsia" w:asciiTheme="majorEastAsia" w:hAnsiTheme="majorEastAsia" w:eastAsiaTheme="majorEastAsia" w:cstheme="majorEastAsia"/>
                <w:sz w:val="20"/>
                <w:szCs w:val="20"/>
                <w:lang w:val="en-US" w:eastAsia="zh-CN"/>
              </w:rPr>
              <w:t>5</w:t>
            </w:r>
            <w:r>
              <w:rPr>
                <w:rFonts w:hint="eastAsia" w:asciiTheme="majorEastAsia" w:hAnsiTheme="majorEastAsia" w:eastAsiaTheme="majorEastAsia" w:cstheme="majorEastAsia"/>
                <w:sz w:val="20"/>
                <w:szCs w:val="20"/>
              </w:rPr>
              <w:t>mm，</w:t>
            </w:r>
          </w:p>
        </w:tc>
      </w:tr>
      <w:tr w14:paraId="6CDCA2B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926" w:type="dxa"/>
            <w:shd w:val="clear" w:color="auto" w:fill="auto"/>
            <w:noWrap w:val="0"/>
            <w:vAlign w:val="center"/>
          </w:tcPr>
          <w:p w14:paraId="407EAF7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87" w:type="dxa"/>
            <w:shd w:val="clear" w:color="auto" w:fill="auto"/>
            <w:noWrap w:val="0"/>
            <w:vAlign w:val="center"/>
          </w:tcPr>
          <w:p w14:paraId="172EDBA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109" w:type="dxa"/>
            <w:shd w:val="clear" w:color="auto" w:fill="auto"/>
            <w:noWrap w:val="0"/>
            <w:vAlign w:val="center"/>
          </w:tcPr>
          <w:p w14:paraId="457DDDA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石蜡包埋机 1 套</w:t>
            </w:r>
          </w:p>
          <w:p w14:paraId="169D2DE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热钳 1 个</w:t>
            </w:r>
          </w:p>
        </w:tc>
      </w:tr>
    </w:tbl>
    <w:p w14:paraId="6BC429C8">
      <w:pPr>
        <w:rPr>
          <w:rFonts w:hint="eastAsia" w:asciiTheme="majorEastAsia" w:hAnsiTheme="majorEastAsia" w:eastAsiaTheme="majorEastAsia" w:cstheme="majorEastAsia"/>
          <w:b/>
          <w:bCs/>
          <w:sz w:val="20"/>
          <w:szCs w:val="20"/>
        </w:rPr>
      </w:pPr>
    </w:p>
    <w:p w14:paraId="1D811E5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6</w:t>
      </w:r>
      <w:r>
        <w:rPr>
          <w:rFonts w:hint="eastAsia" w:asciiTheme="majorEastAsia" w:hAnsiTheme="majorEastAsia" w:eastAsiaTheme="majorEastAsia" w:cstheme="majorEastAsia"/>
          <w:b/>
          <w:bCs/>
          <w:color w:val="auto"/>
          <w:sz w:val="20"/>
          <w:szCs w:val="20"/>
        </w:rPr>
        <w:t>：</w:t>
      </w:r>
      <w:bookmarkStart w:id="45" w:name="OLE_LINK54"/>
      <w:r>
        <w:rPr>
          <w:rFonts w:hint="eastAsia" w:asciiTheme="majorEastAsia" w:hAnsiTheme="majorEastAsia" w:eastAsiaTheme="majorEastAsia" w:cstheme="majorEastAsia"/>
          <w:b/>
          <w:bCs/>
          <w:color w:val="auto"/>
          <w:sz w:val="20"/>
          <w:szCs w:val="20"/>
        </w:rPr>
        <w:t>恒湿干燥箱</w:t>
      </w:r>
      <w:bookmarkEnd w:id="45"/>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092"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320"/>
        <w:gridCol w:w="1155"/>
        <w:gridCol w:w="6617"/>
      </w:tblGrid>
      <w:tr w14:paraId="528D97F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320" w:type="dxa"/>
            <w:shd w:val="clear" w:color="auto" w:fill="D7D7D7" w:themeFill="background1" w:themeFillShade="D8"/>
            <w:noWrap w:val="0"/>
            <w:vAlign w:val="top"/>
          </w:tcPr>
          <w:p w14:paraId="030FFCE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155" w:type="dxa"/>
            <w:shd w:val="clear" w:color="auto" w:fill="D7D7D7" w:themeFill="background1" w:themeFillShade="D8"/>
            <w:noWrap w:val="0"/>
            <w:vAlign w:val="top"/>
          </w:tcPr>
          <w:p w14:paraId="399E023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617" w:type="dxa"/>
            <w:shd w:val="clear" w:color="auto" w:fill="D7D7D7" w:themeFill="background1" w:themeFillShade="D8"/>
            <w:noWrap w:val="0"/>
            <w:vAlign w:val="top"/>
          </w:tcPr>
          <w:p w14:paraId="276203E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16C8807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466" w:hRule="atLeast"/>
          <w:jc w:val="center"/>
        </w:trPr>
        <w:tc>
          <w:tcPr>
            <w:tcW w:w="1320" w:type="dxa"/>
            <w:shd w:val="clear" w:color="auto" w:fill="auto"/>
            <w:noWrap w:val="0"/>
            <w:vAlign w:val="center"/>
          </w:tcPr>
          <w:p w14:paraId="77F662EE">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155" w:type="dxa"/>
            <w:shd w:val="clear" w:color="auto" w:fill="auto"/>
            <w:noWrap w:val="0"/>
            <w:vAlign w:val="center"/>
          </w:tcPr>
          <w:p w14:paraId="2BB8A155">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617" w:type="dxa"/>
            <w:shd w:val="clear" w:color="auto" w:fill="auto"/>
            <w:noWrap w:val="0"/>
            <w:vAlign w:val="top"/>
          </w:tcPr>
          <w:p w14:paraId="5D3DA8F7">
            <w:pPr>
              <w:rPr>
                <w:rFonts w:hint="eastAsia" w:asciiTheme="majorEastAsia" w:hAnsiTheme="majorEastAsia" w:eastAsiaTheme="majorEastAsia" w:cstheme="majorEastAsia"/>
                <w:color w:val="auto"/>
                <w:sz w:val="20"/>
                <w:szCs w:val="20"/>
              </w:rPr>
            </w:pPr>
            <w:bookmarkStart w:id="46" w:name="OLE_LINK55"/>
            <w:r>
              <w:rPr>
                <w:rFonts w:hint="eastAsia" w:asciiTheme="majorEastAsia" w:hAnsiTheme="majorEastAsia" w:eastAsiaTheme="majorEastAsia" w:cstheme="majorEastAsia"/>
                <w:color w:val="auto"/>
                <w:sz w:val="20"/>
                <w:szCs w:val="20"/>
              </w:rPr>
              <w:t>★9. 内部容积：≥55</w:t>
            </w:r>
            <w:r>
              <w:rPr>
                <w:rFonts w:hint="eastAsia" w:asciiTheme="majorEastAsia" w:hAnsiTheme="majorEastAsia" w:eastAsiaTheme="majorEastAsia" w:cstheme="majorEastAsia"/>
                <w:color w:val="auto"/>
                <w:sz w:val="20"/>
                <w:szCs w:val="20"/>
                <w:lang w:val="en-US" w:eastAsia="zh-CN"/>
              </w:rPr>
              <w:t>L</w:t>
            </w:r>
          </w:p>
          <w:p w14:paraId="2AE72482">
            <w:pPr>
              <w:rPr>
                <w:rFonts w:hint="eastAsia" w:asciiTheme="majorEastAsia" w:hAnsiTheme="majorEastAsia" w:eastAsiaTheme="majorEastAsia" w:cstheme="majorEastAsia"/>
                <w:color w:val="auto"/>
                <w:sz w:val="20"/>
                <w:szCs w:val="20"/>
                <w:lang w:val="en-US" w:eastAsia="zh-CN"/>
              </w:rPr>
            </w:pPr>
            <w:r>
              <w:rPr>
                <w:rFonts w:hint="eastAsia" w:asciiTheme="majorEastAsia" w:hAnsiTheme="majorEastAsia" w:eastAsiaTheme="majorEastAsia" w:cstheme="majorEastAsia"/>
                <w:color w:val="auto"/>
                <w:sz w:val="20"/>
                <w:szCs w:val="20"/>
              </w:rPr>
              <w:t>★2. 温度均匀度：≤±1°C</w:t>
            </w:r>
            <w:bookmarkEnd w:id="46"/>
          </w:p>
        </w:tc>
      </w:tr>
    </w:tbl>
    <w:p w14:paraId="65FA89CC">
      <w:pPr>
        <w:rPr>
          <w:rFonts w:hint="eastAsia" w:asciiTheme="majorEastAsia" w:hAnsiTheme="majorEastAsia" w:eastAsiaTheme="majorEastAsia" w:cstheme="majorEastAsia"/>
          <w:b/>
          <w:bCs/>
          <w:sz w:val="20"/>
          <w:szCs w:val="20"/>
        </w:rPr>
      </w:pPr>
    </w:p>
    <w:p w14:paraId="5765A134">
      <w:pPr>
        <w:rPr>
          <w:rFonts w:hint="eastAsia" w:asciiTheme="majorEastAsia" w:hAnsiTheme="majorEastAsia" w:eastAsiaTheme="majorEastAsia" w:cstheme="majorEastAsia"/>
          <w:b/>
          <w:bCs/>
          <w:color w:val="auto"/>
          <w:sz w:val="20"/>
          <w:szCs w:val="20"/>
        </w:rPr>
      </w:pPr>
    </w:p>
    <w:p w14:paraId="03A8923A">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6</w:t>
      </w:r>
      <w:r>
        <w:rPr>
          <w:rFonts w:hint="eastAsia" w:asciiTheme="majorEastAsia" w:hAnsiTheme="majorEastAsia" w:eastAsiaTheme="majorEastAsia" w:cstheme="majorEastAsia"/>
          <w:b/>
          <w:bCs/>
          <w:color w:val="auto"/>
          <w:sz w:val="20"/>
          <w:szCs w:val="20"/>
        </w:rPr>
        <w:t>：恒湿干燥箱</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092"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320"/>
        <w:gridCol w:w="1155"/>
        <w:gridCol w:w="6617"/>
      </w:tblGrid>
      <w:tr w14:paraId="4DB6740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320" w:type="dxa"/>
            <w:shd w:val="clear" w:color="auto" w:fill="D7D7D7" w:themeFill="background1" w:themeFillShade="D8"/>
            <w:noWrap w:val="0"/>
            <w:vAlign w:val="top"/>
          </w:tcPr>
          <w:p w14:paraId="5511605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155" w:type="dxa"/>
            <w:shd w:val="clear" w:color="auto" w:fill="D7D7D7" w:themeFill="background1" w:themeFillShade="D8"/>
            <w:noWrap w:val="0"/>
            <w:vAlign w:val="top"/>
          </w:tcPr>
          <w:p w14:paraId="75A2E8F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617" w:type="dxa"/>
            <w:shd w:val="clear" w:color="auto" w:fill="D7D7D7" w:themeFill="background1" w:themeFillShade="D8"/>
            <w:noWrap w:val="0"/>
            <w:vAlign w:val="top"/>
          </w:tcPr>
          <w:p w14:paraId="615FDD7C">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7F05F7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327" w:hRule="atLeast"/>
          <w:jc w:val="center"/>
        </w:trPr>
        <w:tc>
          <w:tcPr>
            <w:tcW w:w="1320" w:type="dxa"/>
            <w:shd w:val="clear" w:color="auto" w:fill="auto"/>
            <w:noWrap w:val="0"/>
            <w:vAlign w:val="center"/>
          </w:tcPr>
          <w:p w14:paraId="1E09B6F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155" w:type="dxa"/>
            <w:shd w:val="clear" w:color="auto" w:fill="auto"/>
            <w:noWrap w:val="0"/>
            <w:vAlign w:val="center"/>
          </w:tcPr>
          <w:p w14:paraId="50E8B0D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617" w:type="dxa"/>
            <w:shd w:val="clear" w:color="auto" w:fill="auto"/>
            <w:noWrap w:val="0"/>
            <w:vAlign w:val="top"/>
          </w:tcPr>
          <w:p w14:paraId="1EF56BF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 温度波动度：≤±0.5°C</w:t>
            </w:r>
          </w:p>
          <w:p w14:paraId="0A63F951">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▲6. 报警类型：超温报警、温度探头损坏报警</w:t>
            </w:r>
          </w:p>
          <w:p w14:paraId="0F4ABA28">
            <w:pPr>
              <w:rPr>
                <w:rFonts w:hint="eastAsia" w:asciiTheme="majorEastAsia" w:hAnsiTheme="majorEastAsia" w:eastAsiaTheme="majorEastAsia" w:cstheme="majorEastAsia"/>
                <w:color w:val="auto"/>
                <w:sz w:val="20"/>
                <w:szCs w:val="20"/>
                <w:lang w:val="en-US" w:eastAsia="zh-CN"/>
              </w:rPr>
            </w:pPr>
            <w:r>
              <w:rPr>
                <w:rFonts w:hint="eastAsia" w:asciiTheme="majorEastAsia" w:hAnsiTheme="majorEastAsia" w:eastAsiaTheme="majorEastAsia" w:cstheme="majorEastAsia"/>
                <w:color w:val="auto"/>
                <w:sz w:val="20"/>
                <w:szCs w:val="20"/>
              </w:rPr>
              <w:t>▲7. 温度控制器：LED 数码管显示，P.I.D 控制器内部尺寸 W×D×H（cm）：≥</w:t>
            </w:r>
            <w:r>
              <w:rPr>
                <w:rFonts w:hint="eastAsia" w:asciiTheme="majorEastAsia" w:hAnsiTheme="majorEastAsia" w:eastAsiaTheme="majorEastAsia" w:cstheme="majorEastAsia"/>
                <w:color w:val="auto"/>
                <w:sz w:val="20"/>
                <w:szCs w:val="20"/>
                <w:lang w:val="en-US" w:eastAsia="zh-CN"/>
              </w:rPr>
              <w:t>35</w:t>
            </w:r>
            <w:r>
              <w:rPr>
                <w:rFonts w:hint="eastAsia" w:asciiTheme="majorEastAsia" w:hAnsiTheme="majorEastAsia" w:eastAsiaTheme="majorEastAsia" w:cstheme="majorEastAsia"/>
                <w:color w:val="auto"/>
                <w:sz w:val="20"/>
                <w:szCs w:val="20"/>
              </w:rPr>
              <w:t>×36×</w:t>
            </w:r>
            <w:r>
              <w:rPr>
                <w:rFonts w:hint="eastAsia" w:asciiTheme="majorEastAsia" w:hAnsiTheme="majorEastAsia" w:eastAsiaTheme="majorEastAsia" w:cstheme="majorEastAsia"/>
                <w:color w:val="auto"/>
                <w:sz w:val="20"/>
                <w:szCs w:val="20"/>
                <w:lang w:val="en-US" w:eastAsia="zh-CN"/>
              </w:rPr>
              <w:t>40</w:t>
            </w:r>
          </w:p>
        </w:tc>
      </w:tr>
    </w:tbl>
    <w:p w14:paraId="6E302987">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6</w:t>
      </w:r>
      <w:r>
        <w:rPr>
          <w:rFonts w:hint="eastAsia" w:asciiTheme="majorEastAsia" w:hAnsiTheme="majorEastAsia" w:eastAsiaTheme="majorEastAsia" w:cstheme="majorEastAsia"/>
          <w:b/>
          <w:bCs/>
          <w:sz w:val="20"/>
          <w:szCs w:val="20"/>
        </w:rPr>
        <w:t>：恒湿干燥箱</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 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9092"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320"/>
        <w:gridCol w:w="1155"/>
        <w:gridCol w:w="6617"/>
      </w:tblGrid>
      <w:tr w14:paraId="6D89E2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320" w:type="dxa"/>
            <w:shd w:val="clear" w:color="auto" w:fill="D7D7D7" w:themeFill="background1" w:themeFillShade="D8"/>
            <w:noWrap w:val="0"/>
            <w:vAlign w:val="top"/>
          </w:tcPr>
          <w:p w14:paraId="17BCFA2D">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155" w:type="dxa"/>
            <w:shd w:val="clear" w:color="auto" w:fill="D7D7D7" w:themeFill="background1" w:themeFillShade="D8"/>
            <w:noWrap w:val="0"/>
            <w:vAlign w:val="top"/>
          </w:tcPr>
          <w:p w14:paraId="7E261D91">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617" w:type="dxa"/>
            <w:shd w:val="clear" w:color="auto" w:fill="D7D7D7" w:themeFill="background1" w:themeFillShade="D8"/>
            <w:noWrap w:val="0"/>
            <w:vAlign w:val="top"/>
          </w:tcPr>
          <w:p w14:paraId="101AE967">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7225B05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610" w:hRule="atLeast"/>
          <w:jc w:val="center"/>
        </w:trPr>
        <w:tc>
          <w:tcPr>
            <w:tcW w:w="1320" w:type="dxa"/>
            <w:shd w:val="clear" w:color="auto" w:fill="auto"/>
            <w:noWrap w:val="0"/>
            <w:vAlign w:val="center"/>
          </w:tcPr>
          <w:p w14:paraId="5B44DFC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155" w:type="dxa"/>
            <w:shd w:val="clear" w:color="auto" w:fill="auto"/>
            <w:noWrap w:val="0"/>
            <w:vAlign w:val="center"/>
          </w:tcPr>
          <w:p w14:paraId="31F7E31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617" w:type="dxa"/>
            <w:shd w:val="clear" w:color="auto" w:fill="auto"/>
            <w:noWrap w:val="0"/>
            <w:vAlign w:val="top"/>
          </w:tcPr>
          <w:p w14:paraId="4692304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548362E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用于储藏菌种、生物培养等</w:t>
            </w:r>
          </w:p>
          <w:p w14:paraId="7DF9B4F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084F02B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1.温度范围：室温+5°C~60°C</w:t>
            </w:r>
          </w:p>
          <w:p w14:paraId="679FAB3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 加温方式：底部加热方式</w:t>
            </w:r>
          </w:p>
          <w:p w14:paraId="158F016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 箱内循环方式：自然对流</w:t>
            </w:r>
          </w:p>
          <w:p w14:paraId="43A77A5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val="en-US" w:eastAsia="zh-CN"/>
              </w:rPr>
              <w:t>8.</w:t>
            </w:r>
            <w:r>
              <w:rPr>
                <w:rFonts w:hint="eastAsia" w:asciiTheme="majorEastAsia" w:hAnsiTheme="majorEastAsia" w:eastAsiaTheme="majorEastAsia" w:cstheme="majorEastAsia"/>
                <w:sz w:val="20"/>
                <w:szCs w:val="20"/>
              </w:rPr>
              <w:t>内部尺寸 W×D×H（cm）：≥</w:t>
            </w:r>
            <w:r>
              <w:rPr>
                <w:rFonts w:hint="eastAsia" w:asciiTheme="majorEastAsia" w:hAnsiTheme="majorEastAsia" w:eastAsiaTheme="majorEastAsia" w:cstheme="majorEastAsia"/>
                <w:sz w:val="20"/>
                <w:szCs w:val="20"/>
                <w:lang w:val="en-US" w:eastAsia="zh-CN"/>
              </w:rPr>
              <w:t>35</w:t>
            </w:r>
            <w:r>
              <w:rPr>
                <w:rFonts w:hint="eastAsia" w:asciiTheme="majorEastAsia" w:hAnsiTheme="majorEastAsia" w:eastAsiaTheme="majorEastAsia" w:cstheme="majorEastAsia"/>
                <w:sz w:val="20"/>
                <w:szCs w:val="20"/>
              </w:rPr>
              <w:t>×36×</w:t>
            </w:r>
            <w:r>
              <w:rPr>
                <w:rFonts w:hint="eastAsia" w:asciiTheme="majorEastAsia" w:hAnsiTheme="majorEastAsia" w:eastAsiaTheme="majorEastAsia" w:cstheme="majorEastAsia"/>
                <w:sz w:val="20"/>
                <w:szCs w:val="20"/>
                <w:lang w:val="en-US" w:eastAsia="zh-CN"/>
              </w:rPr>
              <w:t>40</w:t>
            </w:r>
          </w:p>
          <w:p w14:paraId="10B3C35F">
            <w:pPr>
              <w:rPr>
                <w:rFonts w:hint="eastAsia" w:asciiTheme="majorEastAsia" w:hAnsiTheme="majorEastAsia" w:eastAsiaTheme="majorEastAsia" w:cstheme="majorEastAsia"/>
                <w:sz w:val="20"/>
                <w:szCs w:val="20"/>
                <w:lang w:eastAsia="zh-CN"/>
              </w:rPr>
            </w:pPr>
            <w:r>
              <w:rPr>
                <w:rFonts w:hint="eastAsia" w:asciiTheme="majorEastAsia" w:hAnsiTheme="majorEastAsia" w:eastAsiaTheme="majorEastAsia" w:cstheme="majorEastAsia"/>
                <w:sz w:val="20"/>
                <w:szCs w:val="20"/>
              </w:rPr>
              <w:t>10.搁板：≥2</w:t>
            </w:r>
            <w:r>
              <w:rPr>
                <w:rFonts w:hint="eastAsia" w:asciiTheme="majorEastAsia" w:hAnsiTheme="majorEastAsia" w:eastAsiaTheme="majorEastAsia" w:cstheme="majorEastAsia"/>
                <w:sz w:val="20"/>
                <w:szCs w:val="20"/>
                <w:lang w:eastAsia="zh-CN"/>
              </w:rPr>
              <w:t>块</w:t>
            </w:r>
          </w:p>
          <w:p w14:paraId="22EB0541">
            <w:pPr>
              <w:rPr>
                <w:rFonts w:hint="eastAsia"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rPr>
              <w:t>12.功率：≥300</w:t>
            </w:r>
            <w:r>
              <w:rPr>
                <w:rFonts w:hint="eastAsia" w:asciiTheme="majorEastAsia" w:hAnsiTheme="majorEastAsia" w:eastAsiaTheme="majorEastAsia" w:cstheme="majorEastAsia"/>
                <w:sz w:val="20"/>
                <w:szCs w:val="20"/>
                <w:lang w:val="en-US" w:eastAsia="zh-CN"/>
              </w:rPr>
              <w:t>W</w:t>
            </w:r>
          </w:p>
        </w:tc>
      </w:tr>
      <w:tr w14:paraId="21079B4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1320" w:type="dxa"/>
            <w:shd w:val="clear" w:color="auto" w:fill="auto"/>
            <w:noWrap w:val="0"/>
            <w:vAlign w:val="center"/>
          </w:tcPr>
          <w:p w14:paraId="206284A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155" w:type="dxa"/>
            <w:shd w:val="clear" w:color="auto" w:fill="auto"/>
            <w:noWrap w:val="0"/>
            <w:vAlign w:val="center"/>
          </w:tcPr>
          <w:p w14:paraId="297111E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617" w:type="dxa"/>
            <w:shd w:val="clear" w:color="auto" w:fill="auto"/>
            <w:noWrap w:val="0"/>
            <w:vAlign w:val="center"/>
          </w:tcPr>
          <w:p w14:paraId="50C723D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主机（含载物托架）   1套</w:t>
            </w:r>
          </w:p>
        </w:tc>
      </w:tr>
    </w:tbl>
    <w:p w14:paraId="4433BDA2">
      <w:pPr>
        <w:ind w:firstLine="1205" w:firstLineChars="500"/>
        <w:rPr>
          <w:rFonts w:hint="eastAsia" w:ascii="宋体" w:hAnsi="宋体" w:eastAsia="宋体" w:cs="宋体"/>
          <w:b/>
          <w:bCs/>
          <w:sz w:val="24"/>
          <w:szCs w:val="24"/>
          <w:lang w:val="en-US" w:eastAsia="zh-CN"/>
        </w:rPr>
      </w:pPr>
    </w:p>
    <w:p w14:paraId="2F2BEBD3">
      <w:pPr>
        <w:ind w:firstLine="1205" w:firstLineChars="5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商洛市中医医院</w:t>
      </w:r>
      <w:r>
        <w:rPr>
          <w:rFonts w:hint="eastAsia" w:ascii="宋体" w:hAnsi="宋体" w:eastAsia="宋体" w:cs="宋体"/>
          <w:b/>
          <w:bCs/>
          <w:sz w:val="24"/>
          <w:szCs w:val="24"/>
        </w:rPr>
        <w:t>医疗设备更新项目（第一批）</w:t>
      </w:r>
      <w:r>
        <w:rPr>
          <w:rFonts w:hint="eastAsia" w:ascii="宋体" w:hAnsi="宋体" w:eastAsia="宋体" w:cs="宋体"/>
          <w:b/>
          <w:bCs/>
          <w:sz w:val="24"/>
          <w:szCs w:val="24"/>
          <w:lang w:val="en-US" w:eastAsia="zh-CN"/>
        </w:rPr>
        <w:t>技术参数</w:t>
      </w:r>
    </w:p>
    <w:p w14:paraId="19CAB44E">
      <w:pPr>
        <w:rPr>
          <w:rFonts w:hint="eastAsia" w:asciiTheme="majorEastAsia" w:hAnsiTheme="majorEastAsia" w:eastAsiaTheme="majorEastAsia" w:cstheme="majorEastAsia"/>
          <w:b/>
          <w:bCs/>
          <w:color w:val="FF0000"/>
          <w:sz w:val="20"/>
          <w:szCs w:val="20"/>
        </w:rPr>
      </w:pPr>
    </w:p>
    <w:p w14:paraId="6BCDAE44">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color w:val="FF0000"/>
          <w:sz w:val="20"/>
          <w:szCs w:val="20"/>
        </w:rPr>
        <w:t>采购包</w:t>
      </w:r>
      <w:r>
        <w:rPr>
          <w:rFonts w:hint="eastAsia" w:asciiTheme="majorEastAsia" w:hAnsiTheme="majorEastAsia" w:eastAsiaTheme="majorEastAsia" w:cstheme="majorEastAsia"/>
          <w:b/>
          <w:bCs/>
          <w:color w:val="FF0000"/>
          <w:sz w:val="20"/>
          <w:szCs w:val="20"/>
          <w:lang w:val="en-US" w:eastAsia="zh-CN"/>
        </w:rPr>
        <w:t>4</w:t>
      </w:r>
      <w:r>
        <w:rPr>
          <w:rFonts w:hint="eastAsia" w:asciiTheme="majorEastAsia" w:hAnsiTheme="majorEastAsia" w:eastAsiaTheme="majorEastAsia" w:cstheme="majorEastAsia"/>
          <w:b/>
          <w:bCs/>
          <w:color w:val="FF0000"/>
          <w:sz w:val="20"/>
          <w:szCs w:val="20"/>
        </w:rPr>
        <w:t>：</w:t>
      </w:r>
    </w:p>
    <w:p w14:paraId="51958306">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1</w:t>
      </w:r>
      <w:r>
        <w:rPr>
          <w:rFonts w:hint="eastAsia" w:asciiTheme="majorEastAsia" w:hAnsiTheme="majorEastAsia" w:eastAsiaTheme="majorEastAsia" w:cstheme="majorEastAsia"/>
          <w:b/>
          <w:bCs/>
          <w:color w:val="auto"/>
          <w:sz w:val="20"/>
          <w:szCs w:val="20"/>
        </w:rPr>
        <w:t>：尿道膀胱纤维内窥镜</w:t>
      </w:r>
      <w:r>
        <w:rPr>
          <w:rFonts w:hint="eastAsia" w:asciiTheme="majorEastAsia" w:hAnsiTheme="majorEastAsia" w:eastAsiaTheme="majorEastAsia" w:cstheme="majorEastAsia"/>
          <w:b/>
          <w:bCs/>
          <w:color w:val="auto"/>
          <w:sz w:val="20"/>
          <w:szCs w:val="20"/>
          <w:lang w:eastAsia="zh-CN"/>
        </w:rPr>
        <w:t>（</w:t>
      </w:r>
      <w:r>
        <w:rPr>
          <w:rFonts w:hint="eastAsia" w:asciiTheme="majorEastAsia" w:hAnsiTheme="majorEastAsia" w:eastAsiaTheme="majorEastAsia" w:cstheme="majorEastAsia"/>
          <w:b/>
          <w:bCs/>
          <w:color w:val="auto"/>
          <w:sz w:val="20"/>
          <w:szCs w:val="20"/>
          <w:lang w:val="en-US" w:eastAsia="zh-CN"/>
        </w:rPr>
        <w:t>允许进口产品</w:t>
      </w:r>
      <w:r>
        <w:rPr>
          <w:rFonts w:hint="eastAsia" w:asciiTheme="majorEastAsia" w:hAnsiTheme="majorEastAsia" w:eastAsiaTheme="majorEastAsia" w:cstheme="majorEastAsia"/>
          <w:b/>
          <w:bCs/>
          <w:color w:val="auto"/>
          <w:sz w:val="20"/>
          <w:szCs w:val="20"/>
          <w:lang w:eastAsia="zh-CN"/>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8"/>
        <w:gridCol w:w="1494"/>
        <w:gridCol w:w="6100"/>
      </w:tblGrid>
      <w:tr w14:paraId="684D590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8" w:type="dxa"/>
            <w:shd w:val="clear" w:color="auto" w:fill="D7D7D7" w:themeFill="background1" w:themeFillShade="D8"/>
            <w:noWrap w:val="0"/>
            <w:vAlign w:val="top"/>
          </w:tcPr>
          <w:p w14:paraId="502B734C">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94" w:type="dxa"/>
            <w:shd w:val="clear" w:color="auto" w:fill="D7D7D7" w:themeFill="background1" w:themeFillShade="D8"/>
            <w:noWrap w:val="0"/>
            <w:vAlign w:val="top"/>
          </w:tcPr>
          <w:p w14:paraId="6565B040">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00" w:type="dxa"/>
            <w:shd w:val="clear" w:color="auto" w:fill="D7D7D7" w:themeFill="background1" w:themeFillShade="D8"/>
            <w:noWrap w:val="0"/>
            <w:vAlign w:val="top"/>
          </w:tcPr>
          <w:p w14:paraId="57579F7E">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709C69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437" w:hRule="atLeast"/>
          <w:jc w:val="center"/>
        </w:trPr>
        <w:tc>
          <w:tcPr>
            <w:tcW w:w="928" w:type="dxa"/>
            <w:shd w:val="clear" w:color="auto" w:fill="auto"/>
            <w:noWrap w:val="0"/>
            <w:vAlign w:val="center"/>
          </w:tcPr>
          <w:p w14:paraId="4E5C26AE">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94" w:type="dxa"/>
            <w:shd w:val="clear" w:color="auto" w:fill="auto"/>
            <w:noWrap w:val="0"/>
            <w:vAlign w:val="center"/>
          </w:tcPr>
          <w:p w14:paraId="0FDF5AD2">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00" w:type="dxa"/>
            <w:shd w:val="clear" w:color="auto" w:fill="auto"/>
            <w:noWrap w:val="0"/>
            <w:vAlign w:val="top"/>
          </w:tcPr>
          <w:p w14:paraId="6C0C13C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★6 直径︰≤5mm</w:t>
            </w:r>
          </w:p>
        </w:tc>
      </w:tr>
    </w:tbl>
    <w:p w14:paraId="55F795D8">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1</w:t>
      </w:r>
      <w:r>
        <w:rPr>
          <w:rFonts w:hint="eastAsia" w:asciiTheme="majorEastAsia" w:hAnsiTheme="majorEastAsia" w:eastAsiaTheme="majorEastAsia" w:cstheme="majorEastAsia"/>
          <w:b/>
          <w:bCs/>
          <w:color w:val="auto"/>
          <w:sz w:val="20"/>
          <w:szCs w:val="20"/>
        </w:rPr>
        <w:t>：尿道膀胱纤维内窥镜</w:t>
      </w:r>
      <w:r>
        <w:rPr>
          <w:rFonts w:hint="eastAsia" w:asciiTheme="majorEastAsia" w:hAnsiTheme="majorEastAsia" w:eastAsiaTheme="majorEastAsia" w:cstheme="majorEastAsia"/>
          <w:b/>
          <w:bCs/>
          <w:color w:val="auto"/>
          <w:sz w:val="20"/>
          <w:szCs w:val="20"/>
          <w:lang w:eastAsia="zh-CN"/>
        </w:rPr>
        <w:t>（</w:t>
      </w:r>
      <w:r>
        <w:rPr>
          <w:rFonts w:hint="eastAsia" w:asciiTheme="majorEastAsia" w:hAnsiTheme="majorEastAsia" w:eastAsiaTheme="majorEastAsia" w:cstheme="majorEastAsia"/>
          <w:b/>
          <w:bCs/>
          <w:color w:val="auto"/>
          <w:sz w:val="20"/>
          <w:szCs w:val="20"/>
          <w:lang w:val="en-US" w:eastAsia="zh-CN"/>
        </w:rPr>
        <w:t>允许进口产品</w:t>
      </w:r>
      <w:r>
        <w:rPr>
          <w:rFonts w:hint="eastAsia" w:asciiTheme="majorEastAsia" w:hAnsiTheme="majorEastAsia" w:eastAsiaTheme="majorEastAsia" w:cstheme="majorEastAsia"/>
          <w:b/>
          <w:bCs/>
          <w:color w:val="auto"/>
          <w:sz w:val="20"/>
          <w:szCs w:val="20"/>
          <w:lang w:eastAsia="zh-CN"/>
        </w:rPr>
        <w:t>）</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8"/>
        <w:gridCol w:w="1494"/>
        <w:gridCol w:w="6100"/>
      </w:tblGrid>
      <w:tr w14:paraId="146742F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8" w:type="dxa"/>
            <w:shd w:val="clear" w:color="auto" w:fill="D7D7D7" w:themeFill="background1" w:themeFillShade="D8"/>
            <w:noWrap w:val="0"/>
            <w:vAlign w:val="top"/>
          </w:tcPr>
          <w:p w14:paraId="4EE38FC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94" w:type="dxa"/>
            <w:shd w:val="clear" w:color="auto" w:fill="D7D7D7" w:themeFill="background1" w:themeFillShade="D8"/>
            <w:noWrap w:val="0"/>
            <w:vAlign w:val="top"/>
          </w:tcPr>
          <w:p w14:paraId="08A3D40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00" w:type="dxa"/>
            <w:shd w:val="clear" w:color="auto" w:fill="D7D7D7" w:themeFill="background1" w:themeFillShade="D8"/>
            <w:noWrap w:val="0"/>
            <w:vAlign w:val="top"/>
          </w:tcPr>
          <w:p w14:paraId="66C92734">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64368EF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506" w:hRule="atLeast"/>
          <w:jc w:val="center"/>
        </w:trPr>
        <w:tc>
          <w:tcPr>
            <w:tcW w:w="928" w:type="dxa"/>
            <w:shd w:val="clear" w:color="auto" w:fill="auto"/>
            <w:noWrap w:val="0"/>
            <w:vAlign w:val="center"/>
          </w:tcPr>
          <w:p w14:paraId="09A2758E">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94" w:type="dxa"/>
            <w:shd w:val="clear" w:color="auto" w:fill="auto"/>
            <w:noWrap w:val="0"/>
            <w:vAlign w:val="center"/>
          </w:tcPr>
          <w:p w14:paraId="40AA6C1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00" w:type="dxa"/>
            <w:shd w:val="clear" w:color="auto" w:fill="auto"/>
            <w:noWrap w:val="0"/>
            <w:vAlign w:val="top"/>
          </w:tcPr>
          <w:p w14:paraId="17E758A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 成像要求：兼容高清成像</w:t>
            </w:r>
          </w:p>
          <w:p w14:paraId="33E469A0">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 视野范围≥120°</w:t>
            </w:r>
          </w:p>
          <w:p w14:paraId="359D3934">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▲7 工作通道︰≥2.2mm</w:t>
            </w:r>
          </w:p>
          <w:p w14:paraId="72CF2FB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▲9 弯曲角度︰ 向上︰≥200° 向下︰≥120°</w:t>
            </w:r>
          </w:p>
        </w:tc>
      </w:tr>
    </w:tbl>
    <w:p w14:paraId="41DE1F8D">
      <w:pPr>
        <w:rPr>
          <w:rFonts w:hint="eastAsia" w:asciiTheme="majorEastAsia" w:hAnsiTheme="majorEastAsia" w:eastAsiaTheme="majorEastAsia" w:cstheme="majorEastAsia"/>
          <w:b/>
          <w:bCs/>
          <w:sz w:val="20"/>
          <w:szCs w:val="20"/>
        </w:rPr>
      </w:pPr>
    </w:p>
    <w:p w14:paraId="7DB7EF13">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1</w:t>
      </w:r>
      <w:r>
        <w:rPr>
          <w:rFonts w:hint="eastAsia" w:asciiTheme="majorEastAsia" w:hAnsiTheme="majorEastAsia" w:eastAsiaTheme="majorEastAsia" w:cstheme="majorEastAsia"/>
          <w:b/>
          <w:bCs/>
          <w:sz w:val="20"/>
          <w:szCs w:val="20"/>
        </w:rPr>
        <w:t>：尿道膀胱纤维内窥镜</w:t>
      </w:r>
      <w:r>
        <w:rPr>
          <w:rFonts w:hint="eastAsia" w:asciiTheme="majorEastAsia" w:hAnsiTheme="majorEastAsia" w:eastAsiaTheme="majorEastAsia" w:cstheme="majorEastAsia"/>
          <w:b/>
          <w:bCs/>
          <w:color w:val="FF0000"/>
          <w:sz w:val="20"/>
          <w:szCs w:val="20"/>
          <w:lang w:eastAsia="zh-CN"/>
        </w:rPr>
        <w:t>（</w:t>
      </w:r>
      <w:r>
        <w:rPr>
          <w:rFonts w:hint="eastAsia" w:asciiTheme="majorEastAsia" w:hAnsiTheme="majorEastAsia" w:eastAsiaTheme="majorEastAsia" w:cstheme="majorEastAsia"/>
          <w:b/>
          <w:bCs/>
          <w:color w:val="FF0000"/>
          <w:sz w:val="20"/>
          <w:szCs w:val="20"/>
          <w:lang w:val="en-US" w:eastAsia="zh-CN"/>
        </w:rPr>
        <w:t>允许进口产品</w:t>
      </w:r>
      <w:r>
        <w:rPr>
          <w:rFonts w:hint="eastAsia" w:asciiTheme="majorEastAsia" w:hAnsiTheme="majorEastAsia" w:eastAsiaTheme="majorEastAsia" w:cstheme="majorEastAsia"/>
          <w:b/>
          <w:bCs/>
          <w:color w:val="FF0000"/>
          <w:sz w:val="20"/>
          <w:szCs w:val="20"/>
          <w:lang w:eastAsia="zh-CN"/>
        </w:rPr>
        <w:t>）</w:t>
      </w:r>
      <w:r>
        <w:rPr>
          <w:rFonts w:hint="eastAsia" w:asciiTheme="majorEastAsia" w:hAnsiTheme="majorEastAsia" w:eastAsiaTheme="majorEastAsia" w:cstheme="majorEastAsia"/>
          <w:b/>
          <w:bCs/>
          <w:color w:val="FF0000"/>
          <w:sz w:val="20"/>
          <w:szCs w:val="20"/>
          <w:lang w:val="en-US" w:eastAsia="zh-CN"/>
        </w:rPr>
        <w:t xml:space="preserve">  无标识 </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8"/>
        <w:gridCol w:w="1494"/>
        <w:gridCol w:w="6100"/>
      </w:tblGrid>
      <w:tr w14:paraId="2596D3E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8" w:type="dxa"/>
            <w:shd w:val="clear" w:color="auto" w:fill="D7D7D7" w:themeFill="background1" w:themeFillShade="D8"/>
            <w:noWrap w:val="0"/>
            <w:vAlign w:val="top"/>
          </w:tcPr>
          <w:p w14:paraId="2BDDE1C2">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94" w:type="dxa"/>
            <w:shd w:val="clear" w:color="auto" w:fill="D7D7D7" w:themeFill="background1" w:themeFillShade="D8"/>
            <w:noWrap w:val="0"/>
            <w:vAlign w:val="top"/>
          </w:tcPr>
          <w:p w14:paraId="65155771">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100" w:type="dxa"/>
            <w:shd w:val="clear" w:color="auto" w:fill="D7D7D7" w:themeFill="background1" w:themeFillShade="D8"/>
            <w:noWrap w:val="0"/>
            <w:vAlign w:val="top"/>
          </w:tcPr>
          <w:p w14:paraId="1BA9511E">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6206C7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411" w:hRule="atLeast"/>
          <w:jc w:val="center"/>
        </w:trPr>
        <w:tc>
          <w:tcPr>
            <w:tcW w:w="928" w:type="dxa"/>
            <w:shd w:val="clear" w:color="auto" w:fill="auto"/>
            <w:noWrap w:val="0"/>
            <w:vAlign w:val="center"/>
          </w:tcPr>
          <w:p w14:paraId="1E29BFD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94" w:type="dxa"/>
            <w:shd w:val="clear" w:color="auto" w:fill="auto"/>
            <w:noWrap w:val="0"/>
            <w:vAlign w:val="center"/>
          </w:tcPr>
          <w:p w14:paraId="6B30B5F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100" w:type="dxa"/>
            <w:shd w:val="clear" w:color="auto" w:fill="auto"/>
            <w:noWrap w:val="0"/>
            <w:vAlign w:val="top"/>
          </w:tcPr>
          <w:p w14:paraId="6C3F904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774DE2C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满足泌尿外科膀胱疾病等微创治疗，</w:t>
            </w:r>
            <w:r>
              <w:rPr>
                <w:rFonts w:hint="eastAsia" w:asciiTheme="majorEastAsia" w:hAnsiTheme="majorEastAsia" w:eastAsiaTheme="majorEastAsia" w:cstheme="majorEastAsia"/>
                <w:sz w:val="20"/>
                <w:szCs w:val="20"/>
                <w:lang w:eastAsia="zh-CN"/>
              </w:rPr>
              <w:t>具有</w:t>
            </w:r>
            <w:r>
              <w:rPr>
                <w:rFonts w:hint="eastAsia" w:asciiTheme="majorEastAsia" w:hAnsiTheme="majorEastAsia" w:eastAsiaTheme="majorEastAsia" w:cstheme="majorEastAsia"/>
                <w:sz w:val="20"/>
                <w:szCs w:val="20"/>
              </w:rPr>
              <w:t>特殊光功能。</w:t>
            </w:r>
          </w:p>
          <w:p w14:paraId="3CF57AE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4DF9871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 景深 3～50mm</w:t>
            </w:r>
          </w:p>
          <w:p w14:paraId="0DFE575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 视野方向︰ 0°</w:t>
            </w:r>
          </w:p>
          <w:p w14:paraId="60ACE9C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 工作长度≥400mm</w:t>
            </w:r>
          </w:p>
          <w:p w14:paraId="3FFEF91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8 工作长度︰≥400mm</w:t>
            </w:r>
          </w:p>
          <w:p w14:paraId="1D6FF06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10 目镜焦距可调</w:t>
            </w:r>
          </w:p>
        </w:tc>
      </w:tr>
      <w:tr w14:paraId="78727B9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819" w:hRule="atLeast"/>
          <w:jc w:val="center"/>
        </w:trPr>
        <w:tc>
          <w:tcPr>
            <w:tcW w:w="928" w:type="dxa"/>
            <w:shd w:val="clear" w:color="auto" w:fill="auto"/>
            <w:noWrap w:val="0"/>
            <w:vAlign w:val="center"/>
          </w:tcPr>
          <w:p w14:paraId="46F00BC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94" w:type="dxa"/>
            <w:shd w:val="clear" w:color="auto" w:fill="auto"/>
            <w:noWrap w:val="0"/>
            <w:vAlign w:val="center"/>
          </w:tcPr>
          <w:p w14:paraId="7F89048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100" w:type="dxa"/>
            <w:shd w:val="clear" w:color="auto" w:fill="auto"/>
            <w:noWrap w:val="0"/>
            <w:vAlign w:val="center"/>
          </w:tcPr>
          <w:p w14:paraId="1D9E4D9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纤维尿道膀胱镜</w:t>
            </w:r>
            <w:r>
              <w:rPr>
                <w:rFonts w:hint="eastAsia" w:asciiTheme="majorEastAsia" w:hAnsiTheme="majorEastAsia" w:eastAsiaTheme="majorEastAsia" w:cstheme="majorEastAsia"/>
                <w:sz w:val="20"/>
                <w:szCs w:val="20"/>
              </w:rPr>
              <w:tab/>
            </w:r>
            <w:r>
              <w:rPr>
                <w:rFonts w:hint="eastAsia" w:asciiTheme="majorEastAsia" w:hAnsiTheme="majorEastAsia" w:eastAsiaTheme="majorEastAsia" w:cstheme="majorEastAsia"/>
                <w:sz w:val="20"/>
                <w:szCs w:val="20"/>
              </w:rPr>
              <w:t>1条</w:t>
            </w:r>
          </w:p>
          <w:p w14:paraId="233ABFE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套石篮</w:t>
            </w:r>
            <w:r>
              <w:rPr>
                <w:rFonts w:hint="eastAsia" w:asciiTheme="majorEastAsia" w:hAnsiTheme="majorEastAsia" w:eastAsiaTheme="majorEastAsia" w:cstheme="majorEastAsia"/>
                <w:sz w:val="20"/>
                <w:szCs w:val="20"/>
              </w:rPr>
              <w:tab/>
            </w:r>
            <w:r>
              <w:rPr>
                <w:rFonts w:hint="eastAsia" w:asciiTheme="majorEastAsia" w:hAnsiTheme="majorEastAsia" w:eastAsiaTheme="majorEastAsia" w:cstheme="majorEastAsia"/>
                <w:sz w:val="20"/>
                <w:szCs w:val="20"/>
              </w:rPr>
              <w:t>1个</w:t>
            </w:r>
          </w:p>
          <w:p w14:paraId="1109816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消毒盒</w:t>
            </w:r>
            <w:r>
              <w:rPr>
                <w:rFonts w:hint="eastAsia" w:asciiTheme="majorEastAsia" w:hAnsiTheme="majorEastAsia" w:eastAsiaTheme="majorEastAsia" w:cstheme="majorEastAsia"/>
                <w:sz w:val="20"/>
                <w:szCs w:val="20"/>
              </w:rPr>
              <w:tab/>
            </w:r>
            <w:r>
              <w:rPr>
                <w:rFonts w:hint="eastAsia" w:asciiTheme="majorEastAsia" w:hAnsiTheme="majorEastAsia" w:eastAsiaTheme="majorEastAsia" w:cstheme="majorEastAsia"/>
                <w:sz w:val="20"/>
                <w:szCs w:val="20"/>
              </w:rPr>
              <w:t>1个</w:t>
            </w:r>
          </w:p>
        </w:tc>
      </w:tr>
    </w:tbl>
    <w:p w14:paraId="23BD4B0E">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2</w:t>
      </w:r>
      <w:r>
        <w:rPr>
          <w:rFonts w:hint="eastAsia" w:asciiTheme="majorEastAsia" w:hAnsiTheme="majorEastAsia" w:eastAsiaTheme="majorEastAsia" w:cstheme="majorEastAsia"/>
          <w:b/>
          <w:bCs/>
          <w:color w:val="auto"/>
          <w:sz w:val="20"/>
          <w:szCs w:val="20"/>
        </w:rPr>
        <w:t>：</w:t>
      </w:r>
      <w:bookmarkStart w:id="47" w:name="OLE_LINK61"/>
      <w:bookmarkStart w:id="48" w:name="OLE_LINK43"/>
      <w:r>
        <w:rPr>
          <w:rFonts w:hint="eastAsia" w:asciiTheme="majorEastAsia" w:hAnsiTheme="majorEastAsia" w:eastAsiaTheme="majorEastAsia" w:cstheme="majorEastAsia"/>
          <w:b/>
          <w:bCs/>
          <w:color w:val="auto"/>
          <w:sz w:val="20"/>
          <w:szCs w:val="20"/>
        </w:rPr>
        <w:t>气化电切镜</w:t>
      </w:r>
      <w:bookmarkEnd w:id="47"/>
      <w:bookmarkEnd w:id="48"/>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8844"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13" w:type="dxa"/>
          <w:left w:w="108" w:type="dxa"/>
          <w:bottom w:w="113" w:type="dxa"/>
          <w:right w:w="108" w:type="dxa"/>
        </w:tblCellMar>
      </w:tblPr>
      <w:tblGrid>
        <w:gridCol w:w="1410"/>
        <w:gridCol w:w="1440"/>
        <w:gridCol w:w="5994"/>
      </w:tblGrid>
      <w:tr w14:paraId="1300202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410" w:type="dxa"/>
            <w:shd w:val="clear" w:color="auto" w:fill="D7D7D7" w:themeFill="background1" w:themeFillShade="D8"/>
            <w:noWrap w:val="0"/>
            <w:vAlign w:val="top"/>
          </w:tcPr>
          <w:p w14:paraId="52A0959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40" w:type="dxa"/>
            <w:shd w:val="clear" w:color="auto" w:fill="D7D7D7" w:themeFill="background1" w:themeFillShade="D8"/>
            <w:noWrap w:val="0"/>
            <w:vAlign w:val="top"/>
          </w:tcPr>
          <w:p w14:paraId="4D0125D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5994" w:type="dxa"/>
            <w:shd w:val="clear" w:color="auto" w:fill="D7D7D7" w:themeFill="background1" w:themeFillShade="D8"/>
            <w:noWrap w:val="0"/>
            <w:vAlign w:val="top"/>
          </w:tcPr>
          <w:p w14:paraId="36696FD1">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0819F97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718" w:hRule="atLeast"/>
          <w:jc w:val="center"/>
        </w:trPr>
        <w:tc>
          <w:tcPr>
            <w:tcW w:w="1410" w:type="dxa"/>
            <w:shd w:val="clear" w:color="auto" w:fill="auto"/>
            <w:noWrap w:val="0"/>
            <w:vAlign w:val="center"/>
          </w:tcPr>
          <w:p w14:paraId="3141802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40" w:type="dxa"/>
            <w:shd w:val="clear" w:color="auto" w:fill="auto"/>
            <w:noWrap w:val="0"/>
            <w:vAlign w:val="center"/>
          </w:tcPr>
          <w:p w14:paraId="4FF4475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5994" w:type="dxa"/>
            <w:shd w:val="clear" w:color="auto" w:fill="auto"/>
            <w:noWrap w:val="0"/>
            <w:vAlign w:val="top"/>
          </w:tcPr>
          <w:p w14:paraId="721A2C7B">
            <w:pPr>
              <w:rPr>
                <w:rFonts w:hint="eastAsia" w:asciiTheme="majorEastAsia" w:hAnsiTheme="majorEastAsia" w:eastAsiaTheme="majorEastAsia" w:cstheme="majorEastAsia"/>
                <w:color w:val="auto"/>
                <w:sz w:val="20"/>
                <w:szCs w:val="20"/>
              </w:rPr>
            </w:pPr>
            <w:bookmarkStart w:id="49" w:name="OLE_LINK62"/>
            <w:r>
              <w:rPr>
                <w:rFonts w:hint="eastAsia" w:asciiTheme="majorEastAsia" w:hAnsiTheme="majorEastAsia" w:eastAsiaTheme="majorEastAsia" w:cstheme="majorEastAsia"/>
                <w:color w:val="auto"/>
                <w:sz w:val="20"/>
                <w:szCs w:val="20"/>
              </w:rPr>
              <w:t>★1.4、最大输出功率：电切≥200W，等离子电凝≥120W</w:t>
            </w:r>
          </w:p>
          <w:p w14:paraId="6794817D">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★2.2、压力设置：15-700mmHg，调节精度≤1mmHg</w:t>
            </w:r>
            <w:bookmarkEnd w:id="49"/>
          </w:p>
        </w:tc>
      </w:tr>
    </w:tbl>
    <w:p w14:paraId="62487412">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2</w:t>
      </w:r>
      <w:r>
        <w:rPr>
          <w:rFonts w:hint="eastAsia" w:asciiTheme="majorEastAsia" w:hAnsiTheme="majorEastAsia" w:eastAsiaTheme="majorEastAsia" w:cstheme="majorEastAsia"/>
          <w:b/>
          <w:bCs/>
          <w:color w:val="auto"/>
          <w:sz w:val="20"/>
          <w:szCs w:val="20"/>
        </w:rPr>
        <w:t>：气化电切镜</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8844"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13" w:type="dxa"/>
          <w:left w:w="108" w:type="dxa"/>
          <w:bottom w:w="113" w:type="dxa"/>
          <w:right w:w="108" w:type="dxa"/>
        </w:tblCellMar>
      </w:tblPr>
      <w:tblGrid>
        <w:gridCol w:w="1410"/>
        <w:gridCol w:w="1440"/>
        <w:gridCol w:w="5994"/>
      </w:tblGrid>
      <w:tr w14:paraId="21BE7D4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410" w:type="dxa"/>
            <w:shd w:val="clear" w:color="auto" w:fill="D7D7D7" w:themeFill="background1" w:themeFillShade="D8"/>
            <w:noWrap w:val="0"/>
            <w:vAlign w:val="top"/>
          </w:tcPr>
          <w:p w14:paraId="6B0489E2">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40" w:type="dxa"/>
            <w:shd w:val="clear" w:color="auto" w:fill="D7D7D7" w:themeFill="background1" w:themeFillShade="D8"/>
            <w:noWrap w:val="0"/>
            <w:vAlign w:val="top"/>
          </w:tcPr>
          <w:p w14:paraId="5EA07D01">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5994" w:type="dxa"/>
            <w:shd w:val="clear" w:color="auto" w:fill="D7D7D7" w:themeFill="background1" w:themeFillShade="D8"/>
            <w:noWrap w:val="0"/>
            <w:vAlign w:val="top"/>
          </w:tcPr>
          <w:p w14:paraId="471DF9DC">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1FCC89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501" w:hRule="atLeast"/>
          <w:jc w:val="center"/>
        </w:trPr>
        <w:tc>
          <w:tcPr>
            <w:tcW w:w="1410" w:type="dxa"/>
            <w:shd w:val="clear" w:color="auto" w:fill="auto"/>
            <w:noWrap w:val="0"/>
            <w:vAlign w:val="center"/>
          </w:tcPr>
          <w:p w14:paraId="48DD725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40" w:type="dxa"/>
            <w:shd w:val="clear" w:color="auto" w:fill="auto"/>
            <w:noWrap w:val="0"/>
            <w:vAlign w:val="center"/>
          </w:tcPr>
          <w:p w14:paraId="73674B1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5994" w:type="dxa"/>
            <w:shd w:val="clear" w:color="auto" w:fill="auto"/>
            <w:noWrap w:val="0"/>
            <w:vAlign w:val="top"/>
          </w:tcPr>
          <w:p w14:paraId="1972A98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▲1.1、主机具有生理盐水下等离子电切和电凝手术功能</w:t>
            </w:r>
          </w:p>
          <w:p w14:paraId="1AA62D1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▲1.5、具备开机自检、故障代码定位功能；自动识别电切环插入并匹配输出能量</w:t>
            </w:r>
          </w:p>
          <w:p w14:paraId="71BD07F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▲3.1、内窥镜：带方向标，蓝宝石镜头；独立进出水通道（持续循环灌流）；</w:t>
            </w:r>
          </w:p>
          <w:p w14:paraId="47F7D6A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▲4.1、电切内窥镜：1支（直径4mm，长度</w:t>
            </w:r>
            <w:r>
              <w:rPr>
                <w:rFonts w:hint="default" w:asciiTheme="majorEastAsia" w:hAnsiTheme="majorEastAsia" w:eastAsiaTheme="majorEastAsia" w:cstheme="majorEastAsia"/>
                <w:color w:val="auto"/>
                <w:sz w:val="20"/>
                <w:szCs w:val="20"/>
                <w:lang w:val="en-US" w:eastAsia="zh-CN"/>
              </w:rPr>
              <w:t>≥</w:t>
            </w:r>
            <w:r>
              <w:rPr>
                <w:rFonts w:hint="eastAsia" w:asciiTheme="majorEastAsia" w:hAnsiTheme="majorEastAsia" w:eastAsiaTheme="majorEastAsia" w:cstheme="majorEastAsia"/>
                <w:color w:val="auto"/>
                <w:sz w:val="20"/>
                <w:szCs w:val="20"/>
                <w:lang w:val="en-US" w:eastAsia="zh-CN"/>
              </w:rPr>
              <w:t>300m</w:t>
            </w:r>
            <w:r>
              <w:rPr>
                <w:rFonts w:hint="eastAsia" w:asciiTheme="majorEastAsia" w:hAnsiTheme="majorEastAsia" w:eastAsiaTheme="majorEastAsia" w:cstheme="majorEastAsia"/>
                <w:color w:val="auto"/>
                <w:sz w:val="20"/>
                <w:szCs w:val="20"/>
              </w:rPr>
              <w:t>m，12°），国际标准C型摄像卡口，兼容多品牌摄像及导光束</w:t>
            </w:r>
          </w:p>
          <w:p w14:paraId="2338378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▲4.7、电切环：3支（一体线双极，含环状、针状、滚球状，可切除病变组织及凝血）</w:t>
            </w:r>
          </w:p>
          <w:p w14:paraId="2C02DE2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▲5.2、支持全高清（1080P）图像采集，可录像回放</w:t>
            </w:r>
          </w:p>
        </w:tc>
      </w:tr>
    </w:tbl>
    <w:p w14:paraId="461852C8">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2</w:t>
      </w:r>
      <w:r>
        <w:rPr>
          <w:rFonts w:hint="eastAsia" w:asciiTheme="majorEastAsia" w:hAnsiTheme="majorEastAsia" w:eastAsiaTheme="majorEastAsia" w:cstheme="majorEastAsia"/>
          <w:b/>
          <w:bCs/>
          <w:sz w:val="20"/>
          <w:szCs w:val="20"/>
        </w:rPr>
        <w:t>：气化电切镜</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8844"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113" w:type="dxa"/>
          <w:left w:w="108" w:type="dxa"/>
          <w:bottom w:w="113" w:type="dxa"/>
          <w:right w:w="108" w:type="dxa"/>
        </w:tblCellMar>
      </w:tblPr>
      <w:tblGrid>
        <w:gridCol w:w="1410"/>
        <w:gridCol w:w="1440"/>
        <w:gridCol w:w="5994"/>
      </w:tblGrid>
      <w:tr w14:paraId="5D39DDB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 w:hRule="atLeast"/>
          <w:jc w:val="center"/>
        </w:trPr>
        <w:tc>
          <w:tcPr>
            <w:tcW w:w="1410" w:type="dxa"/>
            <w:shd w:val="clear" w:color="auto" w:fill="D7D7D7" w:themeFill="background1" w:themeFillShade="D8"/>
            <w:noWrap w:val="0"/>
            <w:vAlign w:val="top"/>
          </w:tcPr>
          <w:p w14:paraId="04DF28A5">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40" w:type="dxa"/>
            <w:shd w:val="clear" w:color="auto" w:fill="D7D7D7" w:themeFill="background1" w:themeFillShade="D8"/>
            <w:noWrap w:val="0"/>
            <w:vAlign w:val="top"/>
          </w:tcPr>
          <w:p w14:paraId="4FCB08A9">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5994" w:type="dxa"/>
            <w:shd w:val="clear" w:color="auto" w:fill="D7D7D7" w:themeFill="background1" w:themeFillShade="D8"/>
            <w:noWrap w:val="0"/>
            <w:vAlign w:val="top"/>
          </w:tcPr>
          <w:p w14:paraId="7C77FFE7">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782114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392" w:hRule="atLeast"/>
          <w:jc w:val="center"/>
        </w:trPr>
        <w:tc>
          <w:tcPr>
            <w:tcW w:w="1410" w:type="dxa"/>
            <w:shd w:val="clear" w:color="auto" w:fill="auto"/>
            <w:noWrap w:val="0"/>
            <w:vAlign w:val="center"/>
          </w:tcPr>
          <w:p w14:paraId="3214C1A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40" w:type="dxa"/>
            <w:shd w:val="clear" w:color="auto" w:fill="auto"/>
            <w:noWrap w:val="0"/>
            <w:vAlign w:val="center"/>
          </w:tcPr>
          <w:p w14:paraId="78F08CB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5994" w:type="dxa"/>
            <w:shd w:val="clear" w:color="auto" w:fill="auto"/>
            <w:noWrap w:val="0"/>
            <w:vAlign w:val="top"/>
          </w:tcPr>
          <w:p w14:paraId="6BF7B77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001579A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用于前列腺增生、膀胱内或子宫腔内的肿瘤及病变组织的切除</w:t>
            </w:r>
          </w:p>
          <w:p w14:paraId="18FB9BA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3882C92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 能量平台</w:t>
            </w:r>
          </w:p>
          <w:p w14:paraId="5324563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1.2、主机工作频率：200-355Khz</w:t>
            </w:r>
          </w:p>
          <w:p w14:paraId="1140916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1.3、输出模式：等离子电切≥5种、电凝模式≥4种</w:t>
            </w:r>
          </w:p>
          <w:p w14:paraId="4658DF9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1.6、兼容一体线双极电极及传统单极电切环（生理盐水环境适用）</w:t>
            </w:r>
          </w:p>
          <w:p w14:paraId="44176C3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1.7、全触摸彩色液晶控制屏</w:t>
            </w:r>
          </w:p>
          <w:p w14:paraId="4CF27FB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1.8、具备工作计时功能</w:t>
            </w:r>
          </w:p>
          <w:p w14:paraId="2F95247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1.9、安全等级：CF型</w:t>
            </w:r>
          </w:p>
          <w:p w14:paraId="555E65E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1.10、防水双踏板脚踏开关，踩踏寿命≥</w:t>
            </w:r>
            <w:r>
              <w:rPr>
                <w:rFonts w:hint="eastAsia" w:asciiTheme="majorEastAsia" w:hAnsiTheme="majorEastAsia" w:eastAsiaTheme="majorEastAsia" w:cstheme="majorEastAsia"/>
                <w:sz w:val="20"/>
                <w:szCs w:val="20"/>
                <w:lang w:val="en-US" w:eastAsia="zh-CN"/>
              </w:rPr>
              <w:t>20</w:t>
            </w:r>
            <w:r>
              <w:rPr>
                <w:rFonts w:hint="eastAsia" w:asciiTheme="majorEastAsia" w:hAnsiTheme="majorEastAsia" w:eastAsiaTheme="majorEastAsia" w:cstheme="majorEastAsia"/>
                <w:sz w:val="20"/>
                <w:szCs w:val="20"/>
              </w:rPr>
              <w:t>000次</w:t>
            </w:r>
          </w:p>
          <w:p w14:paraId="1DB4AE8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 医用内窥镜冲洗吸引系统</w:t>
            </w:r>
          </w:p>
          <w:p w14:paraId="58AF13D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2.1、LCD触屏操作，支持开机自检、故障预警</w:t>
            </w:r>
          </w:p>
          <w:p w14:paraId="60E9C01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2.3、流量调节：10-1600ml/min，精度≤1ml/min</w:t>
            </w:r>
          </w:p>
          <w:p w14:paraId="7F5E08D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2.4、吸引压力：75-400mmHg，精度≤1mmHg</w:t>
            </w:r>
          </w:p>
          <w:p w14:paraId="63AA0D6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2.5、吸引流量：0.5-7L/min，精度≤0.1L/min</w:t>
            </w:r>
          </w:p>
          <w:p w14:paraId="1990583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2.6、灌注模式：均匀、脉冲两种</w:t>
            </w:r>
          </w:p>
          <w:p w14:paraId="3319E29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2.7、冲洗流量自动调节，灌注压力稳定</w:t>
            </w:r>
          </w:p>
          <w:p w14:paraId="4D10503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 宫腔检查镜</w:t>
            </w:r>
          </w:p>
          <w:p w14:paraId="17B7917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3.2、30°内窥镜：1支（Ф3×302mm）</w:t>
            </w:r>
          </w:p>
          <w:p w14:paraId="076D85A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3.3、外鞘及闭孔器：1套（16Fr×209mm）</w:t>
            </w:r>
          </w:p>
          <w:p w14:paraId="56ECBDF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3.4、操作器（内鞘）：1支（13Fr×220mm）</w:t>
            </w:r>
          </w:p>
          <w:p w14:paraId="3194E46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3.5、活检钳：1把（5Fr×340mm）</w:t>
            </w:r>
          </w:p>
          <w:p w14:paraId="41539AD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3.6、剪刀：1把（5Fr×340mm）</w:t>
            </w:r>
          </w:p>
          <w:p w14:paraId="62D2E89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3.7、抓钳：1把（5Fr×340mm）</w:t>
            </w:r>
          </w:p>
          <w:p w14:paraId="5B6EDD6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3.8、进出水接门各1个</w:t>
            </w:r>
          </w:p>
          <w:p w14:paraId="76D7424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3.9、清洗毛刷、疏通钢丝各1支</w:t>
            </w:r>
          </w:p>
          <w:p w14:paraId="08B911F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3.10、消毒盒1个</w:t>
            </w:r>
          </w:p>
          <w:p w14:paraId="44B1687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 等离子电切镜</w:t>
            </w:r>
          </w:p>
          <w:p w14:paraId="5BEE459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4.2、电切工作手柄：1支（被动式双极）</w:t>
            </w:r>
          </w:p>
          <w:p w14:paraId="2D7D5A6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4.3、内鞘：1支（24Fr，可360°旋转）</w:t>
            </w:r>
          </w:p>
          <w:p w14:paraId="28F0DA2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4.4、外鞘：1支（26Fr，持续灌流，可360°旋转）</w:t>
            </w:r>
          </w:p>
          <w:p w14:paraId="37F6735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4.5、闭孔鞘芯：1支（避免划伤宫颈）</w:t>
            </w:r>
          </w:p>
          <w:p w14:paraId="0CDB1B6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4.6、双极等离子连接线1根</w:t>
            </w:r>
          </w:p>
          <w:p w14:paraId="5117223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 图文工作站</w:t>
            </w:r>
          </w:p>
          <w:p w14:paraId="4842511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5.1、支持音视频同步录入存储</w:t>
            </w:r>
          </w:p>
          <w:p w14:paraId="624ADC4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5.3、视频分辨率≥1920×1080，Mpeg4编码压缩</w:t>
            </w:r>
          </w:p>
          <w:p w14:paraId="6A5AAD6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5.4、可存储≥100万幅高清静态图或连续录像≥100小时</w:t>
            </w:r>
          </w:p>
          <w:p w14:paraId="3448E48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5.5、支持脚踏、键盘、鼠标采集图像，单脚踏可控制动静态采集</w:t>
            </w:r>
          </w:p>
          <w:p w14:paraId="4068A1A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5.6、具备图像标注、测量、放大镜及时间戳功能</w:t>
            </w:r>
          </w:p>
          <w:p w14:paraId="73986EE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5.7、支持图像四画面观察</w:t>
            </w:r>
          </w:p>
          <w:p w14:paraId="23AFD58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5.8、可导出BMP格式图像至U盘</w:t>
            </w:r>
          </w:p>
          <w:p w14:paraId="0D0239D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5.9、多种报告打印样式，支持自定义修改</w:t>
            </w:r>
          </w:p>
          <w:p w14:paraId="709AEF6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5.10、病例快速查询功能</w:t>
            </w:r>
          </w:p>
          <w:p w14:paraId="40AFE46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5.11、具备收费、检查项目及工作量统计，支持导出Excel/BMP</w:t>
            </w:r>
          </w:p>
          <w:p w14:paraId="60A8489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5.12、支持用户权限分级设置</w:t>
            </w:r>
          </w:p>
          <w:p w14:paraId="523E623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5.13、数据备份功能，带DVD刻录</w:t>
            </w:r>
          </w:p>
        </w:tc>
      </w:tr>
      <w:tr w14:paraId="37B5DB0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2347" w:hRule="atLeast"/>
          <w:jc w:val="center"/>
        </w:trPr>
        <w:tc>
          <w:tcPr>
            <w:tcW w:w="1410" w:type="dxa"/>
            <w:shd w:val="clear" w:color="auto" w:fill="auto"/>
            <w:noWrap w:val="0"/>
            <w:vAlign w:val="center"/>
          </w:tcPr>
          <w:p w14:paraId="27A3603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40" w:type="dxa"/>
            <w:shd w:val="clear" w:color="auto" w:fill="auto"/>
            <w:noWrap w:val="0"/>
            <w:vAlign w:val="center"/>
          </w:tcPr>
          <w:p w14:paraId="087118E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5994" w:type="dxa"/>
            <w:shd w:val="clear" w:color="auto" w:fill="auto"/>
            <w:noWrap w:val="0"/>
            <w:vAlign w:val="top"/>
          </w:tcPr>
          <w:p w14:paraId="37E3821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等离子主机   1台</w:t>
            </w:r>
          </w:p>
          <w:p w14:paraId="60CC77B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内窥镜       1条</w:t>
            </w:r>
          </w:p>
          <w:p w14:paraId="15DD953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手柄         1个</w:t>
            </w:r>
          </w:p>
          <w:p w14:paraId="4679277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外鞘         1条</w:t>
            </w:r>
          </w:p>
          <w:p w14:paraId="2D2998A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内鞘         1条</w:t>
            </w:r>
          </w:p>
          <w:p w14:paraId="2D886FD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闭孔器       1条</w:t>
            </w:r>
          </w:p>
          <w:p w14:paraId="157AF20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手术电极      6根</w:t>
            </w:r>
          </w:p>
          <w:p w14:paraId="4265395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工作站       1套</w:t>
            </w:r>
          </w:p>
        </w:tc>
      </w:tr>
    </w:tbl>
    <w:p w14:paraId="262D963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3</w:t>
      </w:r>
      <w:r>
        <w:rPr>
          <w:rFonts w:hint="eastAsia" w:asciiTheme="majorEastAsia" w:hAnsiTheme="majorEastAsia" w:eastAsiaTheme="majorEastAsia" w:cstheme="majorEastAsia"/>
          <w:b/>
          <w:bCs/>
          <w:color w:val="auto"/>
          <w:sz w:val="20"/>
          <w:szCs w:val="20"/>
        </w:rPr>
        <w:t>：腔内弹道碎石机</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5"/>
        <w:gridCol w:w="1489"/>
        <w:gridCol w:w="6108"/>
      </w:tblGrid>
      <w:tr w14:paraId="204CE6F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5" w:type="dxa"/>
            <w:shd w:val="clear" w:color="auto" w:fill="D7D7D7" w:themeFill="background1" w:themeFillShade="D8"/>
            <w:noWrap w:val="0"/>
            <w:vAlign w:val="top"/>
          </w:tcPr>
          <w:p w14:paraId="0F35B5E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89" w:type="dxa"/>
            <w:shd w:val="clear" w:color="auto" w:fill="D7D7D7" w:themeFill="background1" w:themeFillShade="D8"/>
            <w:noWrap w:val="0"/>
            <w:vAlign w:val="top"/>
          </w:tcPr>
          <w:p w14:paraId="178EA70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08" w:type="dxa"/>
            <w:shd w:val="clear" w:color="auto" w:fill="D7D7D7" w:themeFill="background1" w:themeFillShade="D8"/>
            <w:noWrap w:val="0"/>
            <w:vAlign w:val="top"/>
          </w:tcPr>
          <w:p w14:paraId="2C4200CD">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38A8C9D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422" w:hRule="atLeast"/>
          <w:jc w:val="center"/>
        </w:trPr>
        <w:tc>
          <w:tcPr>
            <w:tcW w:w="925" w:type="dxa"/>
            <w:shd w:val="clear" w:color="auto" w:fill="auto"/>
            <w:noWrap w:val="0"/>
            <w:vAlign w:val="center"/>
          </w:tcPr>
          <w:p w14:paraId="300CF01D">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89" w:type="dxa"/>
            <w:shd w:val="clear" w:color="auto" w:fill="auto"/>
            <w:noWrap w:val="0"/>
            <w:vAlign w:val="center"/>
          </w:tcPr>
          <w:p w14:paraId="4ACDBAB4">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08" w:type="dxa"/>
            <w:shd w:val="clear" w:color="auto" w:fill="auto"/>
            <w:noWrap w:val="0"/>
            <w:vAlign w:val="top"/>
          </w:tcPr>
          <w:p w14:paraId="3DC2546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r>
              <w:rPr>
                <w:rFonts w:hint="eastAsia" w:asciiTheme="majorEastAsia" w:hAnsiTheme="majorEastAsia" w:eastAsiaTheme="majorEastAsia" w:cstheme="majorEastAsia"/>
                <w:color w:val="auto"/>
                <w:sz w:val="20"/>
                <w:szCs w:val="20"/>
                <w:lang w:eastAsia="zh-CN"/>
              </w:rPr>
              <w:t>、</w:t>
            </w:r>
            <w:r>
              <w:rPr>
                <w:rFonts w:hint="eastAsia" w:asciiTheme="majorEastAsia" w:hAnsiTheme="majorEastAsia" w:eastAsiaTheme="majorEastAsia" w:cstheme="majorEastAsia"/>
                <w:color w:val="auto"/>
                <w:sz w:val="20"/>
                <w:szCs w:val="20"/>
              </w:rPr>
              <w:t>控制器工作压力：0.15MPa～0.4MPa</w:t>
            </w:r>
          </w:p>
        </w:tc>
      </w:tr>
    </w:tbl>
    <w:p w14:paraId="20DE37B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 </w:t>
      </w:r>
    </w:p>
    <w:p w14:paraId="1B5EFF46">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3</w:t>
      </w:r>
      <w:r>
        <w:rPr>
          <w:rFonts w:hint="eastAsia" w:asciiTheme="majorEastAsia" w:hAnsiTheme="majorEastAsia" w:eastAsiaTheme="majorEastAsia" w:cstheme="majorEastAsia"/>
          <w:b/>
          <w:bCs/>
          <w:color w:val="auto"/>
          <w:sz w:val="20"/>
          <w:szCs w:val="20"/>
        </w:rPr>
        <w:t>：腔内弹道碎石机</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5"/>
        <w:gridCol w:w="1489"/>
        <w:gridCol w:w="6108"/>
      </w:tblGrid>
      <w:tr w14:paraId="3BC48B5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5" w:type="dxa"/>
            <w:shd w:val="clear" w:color="auto" w:fill="D7D7D7" w:themeFill="background1" w:themeFillShade="D8"/>
            <w:noWrap w:val="0"/>
            <w:vAlign w:val="top"/>
          </w:tcPr>
          <w:p w14:paraId="01DBA061">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489" w:type="dxa"/>
            <w:shd w:val="clear" w:color="auto" w:fill="D7D7D7" w:themeFill="background1" w:themeFillShade="D8"/>
            <w:noWrap w:val="0"/>
            <w:vAlign w:val="top"/>
          </w:tcPr>
          <w:p w14:paraId="25C4134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108" w:type="dxa"/>
            <w:shd w:val="clear" w:color="auto" w:fill="D7D7D7" w:themeFill="background1" w:themeFillShade="D8"/>
            <w:noWrap w:val="0"/>
            <w:vAlign w:val="top"/>
          </w:tcPr>
          <w:p w14:paraId="5EF20E5A">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7E4D7E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691" w:hRule="atLeast"/>
          <w:jc w:val="center"/>
        </w:trPr>
        <w:tc>
          <w:tcPr>
            <w:tcW w:w="925" w:type="dxa"/>
            <w:shd w:val="clear" w:color="auto" w:fill="auto"/>
            <w:noWrap w:val="0"/>
            <w:vAlign w:val="center"/>
          </w:tcPr>
          <w:p w14:paraId="7B728F7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489" w:type="dxa"/>
            <w:shd w:val="clear" w:color="auto" w:fill="auto"/>
            <w:noWrap w:val="0"/>
            <w:vAlign w:val="center"/>
          </w:tcPr>
          <w:p w14:paraId="1FB4786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108" w:type="dxa"/>
            <w:shd w:val="clear" w:color="auto" w:fill="auto"/>
            <w:noWrap w:val="0"/>
            <w:vAlign w:val="top"/>
          </w:tcPr>
          <w:p w14:paraId="4AD7FA02">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w:t>
            </w:r>
            <w:r>
              <w:rPr>
                <w:rFonts w:hint="eastAsia" w:asciiTheme="majorEastAsia" w:hAnsiTheme="majorEastAsia" w:eastAsiaTheme="majorEastAsia" w:cstheme="majorEastAsia"/>
                <w:color w:val="auto"/>
                <w:sz w:val="20"/>
                <w:szCs w:val="20"/>
                <w:lang w:eastAsia="zh-CN"/>
              </w:rPr>
              <w:t>、</w:t>
            </w:r>
            <w:r>
              <w:rPr>
                <w:rFonts w:hint="eastAsia" w:asciiTheme="majorEastAsia" w:hAnsiTheme="majorEastAsia" w:eastAsiaTheme="majorEastAsia" w:cstheme="majorEastAsia"/>
                <w:color w:val="auto"/>
                <w:sz w:val="20"/>
                <w:szCs w:val="20"/>
              </w:rPr>
              <w:t>控制器工作频率：单次，1Hz ，5Hz ，12Hz(可选择)</w:t>
            </w:r>
          </w:p>
          <w:p w14:paraId="055A5AB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▲6</w:t>
            </w:r>
            <w:r>
              <w:rPr>
                <w:rFonts w:hint="eastAsia" w:asciiTheme="majorEastAsia" w:hAnsiTheme="majorEastAsia" w:eastAsiaTheme="majorEastAsia" w:cstheme="majorEastAsia"/>
                <w:color w:val="auto"/>
                <w:sz w:val="20"/>
                <w:szCs w:val="20"/>
                <w:lang w:eastAsia="zh-CN"/>
              </w:rPr>
              <w:t>、</w:t>
            </w:r>
            <w:r>
              <w:rPr>
                <w:rFonts w:hint="eastAsia" w:asciiTheme="majorEastAsia" w:hAnsiTheme="majorEastAsia" w:eastAsiaTheme="majorEastAsia" w:cstheme="majorEastAsia"/>
                <w:color w:val="auto"/>
                <w:sz w:val="20"/>
                <w:szCs w:val="20"/>
              </w:rPr>
              <w:t>探针振幅：在0.4MPa压力下≤4.5mm</w:t>
            </w:r>
          </w:p>
          <w:p w14:paraId="63C778E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▲8</w:t>
            </w:r>
            <w:r>
              <w:rPr>
                <w:rFonts w:hint="eastAsia" w:asciiTheme="majorEastAsia" w:hAnsiTheme="majorEastAsia" w:eastAsiaTheme="majorEastAsia" w:cstheme="majorEastAsia"/>
                <w:color w:val="auto"/>
                <w:sz w:val="20"/>
                <w:szCs w:val="20"/>
                <w:lang w:eastAsia="zh-CN"/>
              </w:rPr>
              <w:t>、</w:t>
            </w:r>
            <w:r>
              <w:rPr>
                <w:rFonts w:hint="eastAsia" w:asciiTheme="majorEastAsia" w:hAnsiTheme="majorEastAsia" w:eastAsiaTheme="majorEastAsia" w:cstheme="majorEastAsia"/>
                <w:color w:val="auto"/>
                <w:sz w:val="20"/>
                <w:szCs w:val="20"/>
              </w:rPr>
              <w:t>气源工作压力： ≥0.8MPa</w:t>
            </w:r>
          </w:p>
        </w:tc>
      </w:tr>
    </w:tbl>
    <w:p w14:paraId="6AC97B9A">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3</w:t>
      </w:r>
      <w:r>
        <w:rPr>
          <w:rFonts w:hint="eastAsia" w:asciiTheme="majorEastAsia" w:hAnsiTheme="majorEastAsia" w:eastAsiaTheme="majorEastAsia" w:cstheme="majorEastAsia"/>
          <w:b/>
          <w:bCs/>
          <w:sz w:val="20"/>
          <w:szCs w:val="20"/>
        </w:rPr>
        <w:t>：腔内弹道碎石机</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 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925"/>
        <w:gridCol w:w="1489"/>
        <w:gridCol w:w="6108"/>
      </w:tblGrid>
      <w:tr w14:paraId="2004061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925" w:type="dxa"/>
            <w:shd w:val="clear" w:color="auto" w:fill="D7D7D7" w:themeFill="background1" w:themeFillShade="D8"/>
            <w:noWrap w:val="0"/>
            <w:vAlign w:val="top"/>
          </w:tcPr>
          <w:p w14:paraId="51FBFC2C">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489" w:type="dxa"/>
            <w:shd w:val="clear" w:color="auto" w:fill="D7D7D7" w:themeFill="background1" w:themeFillShade="D8"/>
            <w:noWrap w:val="0"/>
            <w:vAlign w:val="top"/>
          </w:tcPr>
          <w:p w14:paraId="0313C712">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108" w:type="dxa"/>
            <w:shd w:val="clear" w:color="auto" w:fill="D7D7D7" w:themeFill="background1" w:themeFillShade="D8"/>
            <w:noWrap w:val="0"/>
            <w:vAlign w:val="top"/>
          </w:tcPr>
          <w:p w14:paraId="3982F880">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0239AD6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957" w:hRule="atLeast"/>
          <w:jc w:val="center"/>
        </w:trPr>
        <w:tc>
          <w:tcPr>
            <w:tcW w:w="925" w:type="dxa"/>
            <w:shd w:val="clear" w:color="auto" w:fill="auto"/>
            <w:noWrap w:val="0"/>
            <w:vAlign w:val="center"/>
          </w:tcPr>
          <w:p w14:paraId="5BF251C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489" w:type="dxa"/>
            <w:shd w:val="clear" w:color="auto" w:fill="auto"/>
            <w:noWrap w:val="0"/>
            <w:vAlign w:val="center"/>
          </w:tcPr>
          <w:p w14:paraId="073C971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108" w:type="dxa"/>
            <w:shd w:val="clear" w:color="auto" w:fill="auto"/>
            <w:noWrap w:val="0"/>
            <w:vAlign w:val="top"/>
          </w:tcPr>
          <w:p w14:paraId="6DFD0B4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0B61E7B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用于对患者尿路结石的粉碎。</w:t>
            </w:r>
          </w:p>
          <w:p w14:paraId="5A972BB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243F592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控制器脉冲开关控制：由脚踏开关控制</w:t>
            </w:r>
          </w:p>
          <w:p w14:paraId="262DC35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气体连接方式：快速安装插头</w:t>
            </w:r>
          </w:p>
          <w:p w14:paraId="2190083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探针规格：φ0.8*600、φ1.0*600、φ1.4*600、φ1.6*600、φ2*400</w:t>
            </w:r>
          </w:p>
          <w:p w14:paraId="1BE82E4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气源排气量： ≥30L/min(在0.4MPa压力下)</w:t>
            </w:r>
          </w:p>
          <w:p w14:paraId="48E5363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9</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气源额定排气压力： ≥0.85MPa</w:t>
            </w:r>
          </w:p>
          <w:p w14:paraId="4BFF08A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10</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气源所供气体：压力在0.5MPa～0.8MPa的干燥、干净空气</w:t>
            </w:r>
          </w:p>
          <w:p w14:paraId="1659BAA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1</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重量： ≥10Kg</w:t>
            </w:r>
          </w:p>
          <w:p w14:paraId="6499AF3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2</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防电击类型： Ⅰ类</w:t>
            </w:r>
          </w:p>
          <w:p w14:paraId="66E8525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3</w:t>
            </w:r>
            <w:r>
              <w:rPr>
                <w:rFonts w:hint="eastAsia" w:asciiTheme="majorEastAsia" w:hAnsiTheme="majorEastAsia" w:eastAsiaTheme="majorEastAsia" w:cstheme="majorEastAsia"/>
                <w:sz w:val="20"/>
                <w:szCs w:val="20"/>
                <w:lang w:eastAsia="zh-CN"/>
              </w:rPr>
              <w:t>、</w:t>
            </w:r>
            <w:r>
              <w:rPr>
                <w:rFonts w:hint="eastAsia" w:asciiTheme="majorEastAsia" w:hAnsiTheme="majorEastAsia" w:eastAsiaTheme="majorEastAsia" w:cstheme="majorEastAsia"/>
                <w:sz w:val="20"/>
                <w:szCs w:val="20"/>
              </w:rPr>
              <w:t>防电击的程度：BF型</w:t>
            </w:r>
          </w:p>
          <w:p w14:paraId="539F3A0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r>
              <w:rPr>
                <w:rFonts w:hint="eastAsia" w:asciiTheme="majorEastAsia" w:hAnsiTheme="majorEastAsia" w:eastAsiaTheme="majorEastAsia" w:cstheme="majorEastAsia"/>
                <w:sz w:val="20"/>
                <w:szCs w:val="20"/>
                <w:lang w:val="en-US" w:eastAsia="zh-CN"/>
              </w:rPr>
              <w:t>4、</w:t>
            </w:r>
            <w:r>
              <w:rPr>
                <w:rFonts w:hint="eastAsia" w:asciiTheme="majorEastAsia" w:hAnsiTheme="majorEastAsia" w:eastAsiaTheme="majorEastAsia" w:cstheme="majorEastAsia"/>
                <w:sz w:val="20"/>
                <w:szCs w:val="20"/>
              </w:rPr>
              <w:t>脚踏开关</w:t>
            </w:r>
            <w:r>
              <w:rPr>
                <w:rFonts w:hint="eastAsia" w:asciiTheme="majorEastAsia" w:hAnsiTheme="majorEastAsia" w:eastAsiaTheme="majorEastAsia" w:cstheme="majorEastAsia"/>
                <w:sz w:val="20"/>
                <w:szCs w:val="20"/>
                <w:lang w:eastAsia="zh-CN"/>
              </w:rPr>
              <w:t>防护等级</w:t>
            </w:r>
            <w:r>
              <w:rPr>
                <w:rFonts w:hint="eastAsia" w:asciiTheme="majorEastAsia" w:hAnsiTheme="majorEastAsia" w:eastAsiaTheme="majorEastAsia" w:cstheme="majorEastAsia"/>
                <w:sz w:val="20"/>
                <w:szCs w:val="20"/>
              </w:rPr>
              <w:t>IPX8</w:t>
            </w:r>
          </w:p>
        </w:tc>
      </w:tr>
      <w:tr w14:paraId="77BF467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08" w:hRule="atLeast"/>
          <w:jc w:val="center"/>
        </w:trPr>
        <w:tc>
          <w:tcPr>
            <w:tcW w:w="925" w:type="dxa"/>
            <w:shd w:val="clear" w:color="auto" w:fill="auto"/>
            <w:noWrap w:val="0"/>
            <w:vAlign w:val="center"/>
          </w:tcPr>
          <w:p w14:paraId="3D35D4B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489" w:type="dxa"/>
            <w:shd w:val="clear" w:color="auto" w:fill="auto"/>
            <w:noWrap w:val="0"/>
            <w:vAlign w:val="center"/>
          </w:tcPr>
          <w:p w14:paraId="48445CF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108" w:type="dxa"/>
            <w:shd w:val="clear" w:color="auto" w:fill="auto"/>
            <w:noWrap w:val="0"/>
            <w:vAlign w:val="center"/>
          </w:tcPr>
          <w:p w14:paraId="5468ED4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主机                1台</w:t>
            </w:r>
          </w:p>
          <w:p w14:paraId="749F1CC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手柄                2只</w:t>
            </w:r>
          </w:p>
          <w:p w14:paraId="396683F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探针φ1.4mm         5根</w:t>
            </w:r>
          </w:p>
          <w:p w14:paraId="313FFD0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导气管               2条</w:t>
            </w:r>
          </w:p>
          <w:p w14:paraId="6526E70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脚踏开关             1只</w:t>
            </w:r>
          </w:p>
          <w:p w14:paraId="3243863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医用无油气源         1台</w:t>
            </w:r>
          </w:p>
        </w:tc>
      </w:tr>
    </w:tbl>
    <w:p w14:paraId="5A37A633">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4</w:t>
      </w:r>
      <w:r>
        <w:rPr>
          <w:rFonts w:hint="eastAsia" w:asciiTheme="majorEastAsia" w:hAnsiTheme="majorEastAsia" w:eastAsiaTheme="majorEastAsia" w:cstheme="majorEastAsia"/>
          <w:b/>
          <w:bCs/>
          <w:color w:val="auto"/>
          <w:sz w:val="20"/>
          <w:szCs w:val="20"/>
        </w:rPr>
        <w:t>：</w:t>
      </w:r>
      <w:bookmarkStart w:id="50" w:name="OLE_LINK47"/>
      <w:bookmarkStart w:id="51" w:name="OLE_LINK46"/>
      <w:r>
        <w:rPr>
          <w:rFonts w:hint="eastAsia" w:asciiTheme="majorEastAsia" w:hAnsiTheme="majorEastAsia" w:eastAsiaTheme="majorEastAsia" w:cstheme="majorEastAsia"/>
          <w:b/>
          <w:bCs/>
          <w:color w:val="auto"/>
          <w:sz w:val="20"/>
          <w:szCs w:val="20"/>
        </w:rPr>
        <w:t>等离子电切镜</w:t>
      </w:r>
      <w:bookmarkEnd w:id="50"/>
      <w:bookmarkEnd w:id="51"/>
      <w:r>
        <w:rPr>
          <w:rFonts w:hint="eastAsia" w:asciiTheme="majorEastAsia" w:hAnsiTheme="majorEastAsia" w:eastAsiaTheme="majorEastAsia" w:cstheme="majorEastAsia"/>
          <w:b/>
          <w:bCs/>
          <w:color w:val="auto"/>
          <w:sz w:val="20"/>
          <w:szCs w:val="20"/>
          <w:lang w:val="en-US" w:eastAsia="zh-CN"/>
        </w:rPr>
        <w:t xml:space="preserve"> （允许进口产品）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8759"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155"/>
        <w:gridCol w:w="1305"/>
        <w:gridCol w:w="6299"/>
      </w:tblGrid>
      <w:tr w14:paraId="51BD39C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155" w:type="dxa"/>
            <w:shd w:val="clear" w:color="auto" w:fill="D7D7D7" w:themeFill="background1" w:themeFillShade="D8"/>
            <w:noWrap w:val="0"/>
            <w:vAlign w:val="top"/>
          </w:tcPr>
          <w:p w14:paraId="0CA8F24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305" w:type="dxa"/>
            <w:shd w:val="clear" w:color="auto" w:fill="D7D7D7" w:themeFill="background1" w:themeFillShade="D8"/>
            <w:noWrap w:val="0"/>
            <w:vAlign w:val="top"/>
          </w:tcPr>
          <w:p w14:paraId="6652F9AE">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299" w:type="dxa"/>
            <w:shd w:val="clear" w:color="auto" w:fill="D7D7D7" w:themeFill="background1" w:themeFillShade="D8"/>
            <w:noWrap w:val="0"/>
            <w:vAlign w:val="top"/>
          </w:tcPr>
          <w:p w14:paraId="4208D6DE">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617E5C6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413" w:hRule="atLeast"/>
          <w:jc w:val="center"/>
        </w:trPr>
        <w:tc>
          <w:tcPr>
            <w:tcW w:w="1155" w:type="dxa"/>
            <w:shd w:val="clear" w:color="auto" w:fill="auto"/>
            <w:noWrap w:val="0"/>
            <w:vAlign w:val="center"/>
          </w:tcPr>
          <w:p w14:paraId="67A7B4A0">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305" w:type="dxa"/>
            <w:shd w:val="clear" w:color="auto" w:fill="auto"/>
            <w:noWrap w:val="0"/>
            <w:vAlign w:val="center"/>
          </w:tcPr>
          <w:p w14:paraId="7A2C46B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299" w:type="dxa"/>
            <w:shd w:val="clear" w:color="auto" w:fill="auto"/>
            <w:noWrap w:val="0"/>
            <w:vAlign w:val="top"/>
          </w:tcPr>
          <w:p w14:paraId="2E6EC802">
            <w:pPr>
              <w:rPr>
                <w:rFonts w:hint="eastAsia" w:asciiTheme="majorEastAsia" w:hAnsiTheme="majorEastAsia" w:eastAsiaTheme="majorEastAsia" w:cstheme="majorEastAsia"/>
                <w:color w:val="auto"/>
                <w:sz w:val="20"/>
                <w:szCs w:val="20"/>
              </w:rPr>
            </w:pPr>
            <w:bookmarkStart w:id="52" w:name="OLE_LINK44"/>
            <w:r>
              <w:rPr>
                <w:rFonts w:hint="eastAsia" w:asciiTheme="majorEastAsia" w:hAnsiTheme="majorEastAsia" w:eastAsiaTheme="majorEastAsia" w:cstheme="majorEastAsia"/>
                <w:color w:val="auto"/>
                <w:sz w:val="20"/>
                <w:szCs w:val="20"/>
              </w:rPr>
              <w:t>★1.1、具有HD高清标志</w:t>
            </w:r>
            <w:bookmarkEnd w:id="52"/>
          </w:p>
        </w:tc>
      </w:tr>
    </w:tbl>
    <w:p w14:paraId="6D5EDB52">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4</w:t>
      </w:r>
      <w:r>
        <w:rPr>
          <w:rFonts w:hint="eastAsia" w:asciiTheme="majorEastAsia" w:hAnsiTheme="majorEastAsia" w:eastAsiaTheme="majorEastAsia" w:cstheme="majorEastAsia"/>
          <w:b/>
          <w:bCs/>
          <w:color w:val="auto"/>
          <w:sz w:val="20"/>
          <w:szCs w:val="20"/>
        </w:rPr>
        <w:t>：等离子电切镜</w:t>
      </w:r>
      <w:r>
        <w:rPr>
          <w:rFonts w:hint="eastAsia" w:asciiTheme="majorEastAsia" w:hAnsiTheme="majorEastAsia" w:eastAsiaTheme="majorEastAsia" w:cstheme="majorEastAsia"/>
          <w:b/>
          <w:bCs/>
          <w:color w:val="auto"/>
          <w:sz w:val="20"/>
          <w:szCs w:val="20"/>
          <w:lang w:val="en-US" w:eastAsia="zh-CN"/>
        </w:rPr>
        <w:t xml:space="preserve"> （允许进口产品）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8759"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155"/>
        <w:gridCol w:w="1305"/>
        <w:gridCol w:w="6299"/>
      </w:tblGrid>
      <w:tr w14:paraId="4C8829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155" w:type="dxa"/>
            <w:shd w:val="clear" w:color="auto" w:fill="D7D7D7" w:themeFill="background1" w:themeFillShade="D8"/>
            <w:noWrap w:val="0"/>
            <w:vAlign w:val="top"/>
          </w:tcPr>
          <w:p w14:paraId="6086202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305" w:type="dxa"/>
            <w:shd w:val="clear" w:color="auto" w:fill="D7D7D7" w:themeFill="background1" w:themeFillShade="D8"/>
            <w:noWrap w:val="0"/>
            <w:vAlign w:val="top"/>
          </w:tcPr>
          <w:p w14:paraId="28AE57C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299" w:type="dxa"/>
            <w:shd w:val="clear" w:color="auto" w:fill="D7D7D7" w:themeFill="background1" w:themeFillShade="D8"/>
            <w:noWrap w:val="0"/>
            <w:vAlign w:val="top"/>
          </w:tcPr>
          <w:p w14:paraId="42C117D4">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3C82A84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722" w:hRule="atLeast"/>
          <w:jc w:val="center"/>
        </w:trPr>
        <w:tc>
          <w:tcPr>
            <w:tcW w:w="1155" w:type="dxa"/>
            <w:shd w:val="clear" w:color="auto" w:fill="auto"/>
            <w:noWrap w:val="0"/>
            <w:vAlign w:val="center"/>
          </w:tcPr>
          <w:p w14:paraId="64EC50A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305" w:type="dxa"/>
            <w:shd w:val="clear" w:color="auto" w:fill="auto"/>
            <w:noWrap w:val="0"/>
            <w:vAlign w:val="center"/>
          </w:tcPr>
          <w:p w14:paraId="0ED50590">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299" w:type="dxa"/>
            <w:shd w:val="clear" w:color="auto" w:fill="auto"/>
            <w:noWrap w:val="0"/>
            <w:vAlign w:val="top"/>
          </w:tcPr>
          <w:p w14:paraId="728EF3A7">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▲1.2、视向角</w:t>
            </w:r>
            <w:r>
              <w:rPr>
                <w:rFonts w:hint="eastAsia" w:asciiTheme="majorEastAsia" w:hAnsiTheme="majorEastAsia" w:eastAsiaTheme="majorEastAsia" w:cstheme="majorEastAsia"/>
                <w:color w:val="auto"/>
                <w:sz w:val="20"/>
                <w:szCs w:val="20"/>
                <w:lang w:val="en-US" w:eastAsia="zh-CN"/>
              </w:rPr>
              <w:t>25</w:t>
            </w:r>
            <w:r>
              <w:rPr>
                <w:rFonts w:hint="eastAsia" w:asciiTheme="majorEastAsia" w:hAnsiTheme="majorEastAsia" w:eastAsiaTheme="majorEastAsia" w:cstheme="majorEastAsia"/>
                <w:color w:val="auto"/>
                <w:sz w:val="20"/>
                <w:szCs w:val="20"/>
              </w:rPr>
              <w:t>度，工作长度≥300mm， 直径4mm</w:t>
            </w:r>
          </w:p>
          <w:p w14:paraId="194C21E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▲2.2、外部直径：≤7.5mm，内部直径：≤6.5mm，工作长度：≥200mm</w:t>
            </w:r>
          </w:p>
          <w:p w14:paraId="77565C2D">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▲3.2、外部直径：≤8.5mm，内部直径：≤8mm，工作长度：≥190mm</w:t>
            </w:r>
          </w:p>
          <w:p w14:paraId="1D8C6D54">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▲6.2、环状电极</w:t>
            </w:r>
          </w:p>
          <w:p w14:paraId="56E12BD1">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▲7.1、电切最高输出功率≥350W</w:t>
            </w:r>
          </w:p>
          <w:p w14:paraId="0DD7D91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▲7.3 、可实现包括电刀单双极功能、双极等离子功能、双极电凝、精细电切、精细电凝等</w:t>
            </w:r>
            <w:r>
              <w:rPr>
                <w:rFonts w:hint="default"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color w:val="auto"/>
                <w:sz w:val="20"/>
                <w:szCs w:val="20"/>
              </w:rPr>
              <w:t>10种模式</w:t>
            </w:r>
          </w:p>
          <w:p w14:paraId="3889AD9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▲7.4、具有负极板连接状态实时监测功能；</w:t>
            </w:r>
          </w:p>
        </w:tc>
      </w:tr>
    </w:tbl>
    <w:p w14:paraId="17853F8A">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4</w:t>
      </w:r>
      <w:r>
        <w:rPr>
          <w:rFonts w:hint="eastAsia" w:asciiTheme="majorEastAsia" w:hAnsiTheme="majorEastAsia" w:eastAsiaTheme="majorEastAsia" w:cstheme="majorEastAsia"/>
          <w:b/>
          <w:bCs/>
          <w:sz w:val="20"/>
          <w:szCs w:val="20"/>
        </w:rPr>
        <w:t>：等离子电切镜</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auto"/>
          <w:sz w:val="20"/>
          <w:szCs w:val="20"/>
          <w:lang w:val="en-US" w:eastAsia="zh-CN"/>
        </w:rPr>
        <w:t xml:space="preserve">（允许进口产品） </w:t>
      </w:r>
      <w:r>
        <w:rPr>
          <w:rFonts w:hint="eastAsia" w:asciiTheme="majorEastAsia" w:hAnsiTheme="majorEastAsia" w:eastAsiaTheme="majorEastAsia" w:cstheme="majorEastAsia"/>
          <w:b/>
          <w:bCs/>
          <w:color w:val="FF0000"/>
          <w:sz w:val="20"/>
          <w:szCs w:val="20"/>
          <w:lang w:val="en-US" w:eastAsia="zh-CN"/>
        </w:rPr>
        <w:t xml:space="preserve">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8759"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155"/>
        <w:gridCol w:w="1305"/>
        <w:gridCol w:w="6299"/>
      </w:tblGrid>
      <w:tr w14:paraId="241B3A0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155" w:type="dxa"/>
            <w:shd w:val="clear" w:color="auto" w:fill="D7D7D7" w:themeFill="background1" w:themeFillShade="D8"/>
            <w:noWrap w:val="0"/>
            <w:vAlign w:val="top"/>
          </w:tcPr>
          <w:p w14:paraId="6D42FBC5">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305" w:type="dxa"/>
            <w:shd w:val="clear" w:color="auto" w:fill="D7D7D7" w:themeFill="background1" w:themeFillShade="D8"/>
            <w:noWrap w:val="0"/>
            <w:vAlign w:val="top"/>
          </w:tcPr>
          <w:p w14:paraId="29A97072">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299" w:type="dxa"/>
            <w:shd w:val="clear" w:color="auto" w:fill="D7D7D7" w:themeFill="background1" w:themeFillShade="D8"/>
            <w:noWrap w:val="0"/>
            <w:vAlign w:val="top"/>
          </w:tcPr>
          <w:p w14:paraId="4E189350">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20F1DB5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051" w:hRule="atLeast"/>
          <w:jc w:val="center"/>
        </w:trPr>
        <w:tc>
          <w:tcPr>
            <w:tcW w:w="1155" w:type="dxa"/>
            <w:shd w:val="clear" w:color="auto" w:fill="auto"/>
            <w:noWrap w:val="0"/>
            <w:vAlign w:val="center"/>
          </w:tcPr>
          <w:p w14:paraId="10F700F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305" w:type="dxa"/>
            <w:shd w:val="clear" w:color="auto" w:fill="auto"/>
            <w:noWrap w:val="0"/>
            <w:vAlign w:val="center"/>
          </w:tcPr>
          <w:p w14:paraId="4D441E1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299" w:type="dxa"/>
            <w:shd w:val="clear" w:color="auto" w:fill="auto"/>
            <w:noWrap w:val="0"/>
            <w:vAlign w:val="top"/>
          </w:tcPr>
          <w:p w14:paraId="077CC12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一、技术参数</w:t>
            </w:r>
          </w:p>
          <w:p w14:paraId="78E26D6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1、电切镜</w:t>
            </w:r>
            <w:r>
              <w:rPr>
                <w:rFonts w:hint="eastAsia" w:asciiTheme="majorEastAsia" w:hAnsiTheme="majorEastAsia" w:eastAsiaTheme="majorEastAsia" w:cstheme="majorEastAsia"/>
                <w:sz w:val="20"/>
                <w:szCs w:val="20"/>
              </w:rPr>
              <w:tab/>
            </w:r>
          </w:p>
          <w:p w14:paraId="101CFBE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1.3、可高温、高压低温等离子消毒</w:t>
            </w:r>
          </w:p>
          <w:p w14:paraId="1D72B2A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2、内鞘</w:t>
            </w:r>
            <w:r>
              <w:rPr>
                <w:rFonts w:hint="eastAsia" w:asciiTheme="majorEastAsia" w:hAnsiTheme="majorEastAsia" w:eastAsiaTheme="majorEastAsia" w:cstheme="majorEastAsia"/>
                <w:sz w:val="20"/>
                <w:szCs w:val="20"/>
              </w:rPr>
              <w:tab/>
            </w:r>
          </w:p>
          <w:p w14:paraId="021C9AC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2.1、与镜子同品牌</w:t>
            </w:r>
          </w:p>
          <w:p w14:paraId="716AA21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2.3、前端陶瓷头，采用斜口设计</w:t>
            </w:r>
          </w:p>
          <w:p w14:paraId="1FF43B3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2.4、采用快速组装设计，具有插入式弹簧锁，自动锁定，可360度旋转</w:t>
            </w:r>
          </w:p>
          <w:p w14:paraId="5A1F357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3、外鞘</w:t>
            </w:r>
            <w:r>
              <w:rPr>
                <w:rFonts w:hint="eastAsia" w:asciiTheme="majorEastAsia" w:hAnsiTheme="majorEastAsia" w:eastAsiaTheme="majorEastAsia" w:cstheme="majorEastAsia"/>
                <w:sz w:val="20"/>
                <w:szCs w:val="20"/>
              </w:rPr>
              <w:tab/>
            </w:r>
          </w:p>
          <w:p w14:paraId="768427D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3.1、与镜子同品牌</w:t>
            </w:r>
          </w:p>
          <w:p w14:paraId="629D531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3.3、前端采用细小孔设计</w:t>
            </w:r>
          </w:p>
          <w:p w14:paraId="771B8F3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3.4、外鞘自带进出水通道</w:t>
            </w:r>
          </w:p>
          <w:p w14:paraId="6BAD24C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4、操作手件</w:t>
            </w:r>
            <w:r>
              <w:rPr>
                <w:rFonts w:hint="eastAsia" w:asciiTheme="majorEastAsia" w:hAnsiTheme="majorEastAsia" w:eastAsiaTheme="majorEastAsia" w:cstheme="majorEastAsia"/>
                <w:sz w:val="20"/>
                <w:szCs w:val="20"/>
              </w:rPr>
              <w:tab/>
            </w:r>
          </w:p>
          <w:p w14:paraId="51FA2B7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4.1、与镜子同品牌</w:t>
            </w:r>
          </w:p>
          <w:p w14:paraId="4F1E4F8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4.2、双级被动式开放式操作手件</w:t>
            </w:r>
          </w:p>
          <w:p w14:paraId="2A81A8D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5、闭孔器</w:t>
            </w:r>
            <w:r>
              <w:rPr>
                <w:rFonts w:hint="eastAsia" w:asciiTheme="majorEastAsia" w:hAnsiTheme="majorEastAsia" w:eastAsiaTheme="majorEastAsia" w:cstheme="majorEastAsia"/>
                <w:sz w:val="20"/>
                <w:szCs w:val="20"/>
              </w:rPr>
              <w:tab/>
            </w:r>
          </w:p>
          <w:p w14:paraId="49960E0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5.1、与镜子同品牌</w:t>
            </w:r>
          </w:p>
          <w:p w14:paraId="5CBAAFB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5.2、直径≤6.5mm，工作长度≥230mm</w:t>
            </w:r>
          </w:p>
          <w:p w14:paraId="48F892B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6、电极</w:t>
            </w:r>
            <w:r>
              <w:rPr>
                <w:rFonts w:hint="eastAsia" w:asciiTheme="majorEastAsia" w:hAnsiTheme="majorEastAsia" w:eastAsiaTheme="majorEastAsia" w:cstheme="majorEastAsia"/>
                <w:sz w:val="20"/>
                <w:szCs w:val="20"/>
              </w:rPr>
              <w:tab/>
            </w:r>
          </w:p>
          <w:p w14:paraId="6763AED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6.1、与镜子同品牌</w:t>
            </w:r>
          </w:p>
          <w:p w14:paraId="59A1336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 高频等离子发生器</w:t>
            </w:r>
          </w:p>
          <w:p w14:paraId="48E6CCA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7.2、高兼容性国际通用器械接口≧4组，其中通用单极器械接口≧2组，通用双极器械接口≧2组</w:t>
            </w:r>
          </w:p>
          <w:p w14:paraId="3A10B02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7.5、液晶显示，旋钮调节或者触摸操控，可快速参数调节；</w:t>
            </w:r>
          </w:p>
          <w:p w14:paraId="1C9DC62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7.6、设备自带多种手术程序选择，可存储自定义程序</w:t>
            </w:r>
          </w:p>
          <w:p w14:paraId="0EDC44A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7.7、可以匹配各品牌双极电切镜。</w:t>
            </w:r>
          </w:p>
          <w:p w14:paraId="78FE55B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7.8、支持中文操作界面</w:t>
            </w:r>
          </w:p>
        </w:tc>
      </w:tr>
      <w:tr w14:paraId="16D4F24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05" w:hRule="atLeast"/>
          <w:jc w:val="center"/>
        </w:trPr>
        <w:tc>
          <w:tcPr>
            <w:tcW w:w="1155" w:type="dxa"/>
            <w:shd w:val="clear" w:color="auto" w:fill="auto"/>
            <w:noWrap w:val="0"/>
            <w:vAlign w:val="center"/>
          </w:tcPr>
          <w:p w14:paraId="271FFB0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305" w:type="dxa"/>
            <w:shd w:val="clear" w:color="auto" w:fill="auto"/>
            <w:noWrap w:val="0"/>
            <w:vAlign w:val="center"/>
          </w:tcPr>
          <w:p w14:paraId="024A7AA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299" w:type="dxa"/>
            <w:shd w:val="clear" w:color="auto" w:fill="auto"/>
            <w:noWrap w:val="0"/>
            <w:vAlign w:val="center"/>
          </w:tcPr>
          <w:p w14:paraId="393BD99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高频等离子发生器  1套</w:t>
            </w:r>
          </w:p>
          <w:p w14:paraId="72BBAFD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电切镜            1套 </w:t>
            </w:r>
          </w:p>
          <w:p w14:paraId="0FA46BD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外鞘              1套</w:t>
            </w:r>
          </w:p>
          <w:p w14:paraId="7DA71A6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内鞘              1套</w:t>
            </w:r>
          </w:p>
          <w:p w14:paraId="134999D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闭孔器            1 个</w:t>
            </w:r>
          </w:p>
          <w:p w14:paraId="204B042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双级工作手件      1个</w:t>
            </w:r>
          </w:p>
          <w:p w14:paraId="3E65F60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环状电极（双级）  1套</w:t>
            </w:r>
          </w:p>
          <w:p w14:paraId="0BC5803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消毒盒            1个</w:t>
            </w:r>
          </w:p>
        </w:tc>
      </w:tr>
    </w:tbl>
    <w:p w14:paraId="53F0986A">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5</w:t>
      </w:r>
      <w:r>
        <w:rPr>
          <w:rFonts w:hint="eastAsia" w:asciiTheme="majorEastAsia" w:hAnsiTheme="majorEastAsia" w:eastAsiaTheme="majorEastAsia" w:cstheme="majorEastAsia"/>
          <w:b/>
          <w:bCs/>
          <w:color w:val="auto"/>
          <w:sz w:val="20"/>
          <w:szCs w:val="20"/>
        </w:rPr>
        <w:t>：</w:t>
      </w:r>
      <w:bookmarkStart w:id="53" w:name="OLE_LINK68"/>
      <w:bookmarkStart w:id="54" w:name="OLE_LINK69"/>
      <w:r>
        <w:rPr>
          <w:rFonts w:hint="eastAsia" w:asciiTheme="majorEastAsia" w:hAnsiTheme="majorEastAsia" w:eastAsiaTheme="majorEastAsia" w:cstheme="majorEastAsia"/>
          <w:b/>
          <w:bCs/>
          <w:color w:val="auto"/>
          <w:sz w:val="20"/>
          <w:szCs w:val="20"/>
        </w:rPr>
        <w:t>纤维输尿管肾镜</w:t>
      </w:r>
      <w:bookmarkEnd w:id="53"/>
      <w:bookmarkEnd w:id="54"/>
      <w:r>
        <w:rPr>
          <w:rFonts w:hint="eastAsia" w:asciiTheme="majorEastAsia" w:hAnsiTheme="majorEastAsia" w:eastAsiaTheme="majorEastAsia" w:cstheme="majorEastAsia"/>
          <w:b/>
          <w:bCs/>
          <w:color w:val="auto"/>
          <w:sz w:val="20"/>
          <w:szCs w:val="20"/>
          <w:lang w:val="en-US" w:eastAsia="zh-CN"/>
        </w:rPr>
        <w:t xml:space="preserve"> （允许进口产品）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083"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170"/>
        <w:gridCol w:w="1335"/>
        <w:gridCol w:w="6578"/>
      </w:tblGrid>
      <w:tr w14:paraId="002E41D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170" w:type="dxa"/>
            <w:shd w:val="clear" w:color="auto" w:fill="F2F2F2"/>
            <w:noWrap w:val="0"/>
            <w:vAlign w:val="top"/>
          </w:tcPr>
          <w:p w14:paraId="755F3886">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335" w:type="dxa"/>
            <w:shd w:val="clear" w:color="auto" w:fill="F2F2F2"/>
            <w:noWrap w:val="0"/>
            <w:vAlign w:val="top"/>
          </w:tcPr>
          <w:p w14:paraId="5CB7478E">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578" w:type="dxa"/>
            <w:shd w:val="clear" w:color="auto" w:fill="F2F2F2"/>
            <w:noWrap w:val="0"/>
            <w:vAlign w:val="top"/>
          </w:tcPr>
          <w:p w14:paraId="6CF215D2">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6F7A3CF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53" w:hRule="atLeast"/>
          <w:jc w:val="center"/>
        </w:trPr>
        <w:tc>
          <w:tcPr>
            <w:tcW w:w="1170" w:type="dxa"/>
            <w:shd w:val="clear" w:color="auto" w:fill="auto"/>
            <w:noWrap w:val="0"/>
            <w:vAlign w:val="center"/>
          </w:tcPr>
          <w:p w14:paraId="0163FC3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335" w:type="dxa"/>
            <w:shd w:val="clear" w:color="auto" w:fill="auto"/>
            <w:noWrap w:val="0"/>
            <w:vAlign w:val="center"/>
          </w:tcPr>
          <w:p w14:paraId="5AC32D1D">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578" w:type="dxa"/>
            <w:shd w:val="clear" w:color="auto" w:fill="auto"/>
            <w:noWrap w:val="0"/>
            <w:vAlign w:val="top"/>
          </w:tcPr>
          <w:p w14:paraId="6F46263E">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★1.2 最大插入部外径≤3.5mm</w:t>
            </w:r>
          </w:p>
        </w:tc>
      </w:tr>
    </w:tbl>
    <w:p w14:paraId="6610AE63">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5</w:t>
      </w:r>
      <w:r>
        <w:rPr>
          <w:rFonts w:hint="eastAsia" w:asciiTheme="majorEastAsia" w:hAnsiTheme="majorEastAsia" w:eastAsiaTheme="majorEastAsia" w:cstheme="majorEastAsia"/>
          <w:b/>
          <w:bCs/>
          <w:color w:val="auto"/>
          <w:sz w:val="20"/>
          <w:szCs w:val="20"/>
        </w:rPr>
        <w:t>：纤维输尿管肾镜</w:t>
      </w:r>
      <w:r>
        <w:rPr>
          <w:rFonts w:hint="eastAsia" w:asciiTheme="majorEastAsia" w:hAnsiTheme="majorEastAsia" w:eastAsiaTheme="majorEastAsia" w:cstheme="majorEastAsia"/>
          <w:b/>
          <w:bCs/>
          <w:color w:val="auto"/>
          <w:sz w:val="20"/>
          <w:szCs w:val="20"/>
          <w:lang w:val="en-US" w:eastAsia="zh-CN"/>
        </w:rPr>
        <w:t xml:space="preserve"> （允许进口产品）</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采购数量：1套</w:t>
      </w:r>
    </w:p>
    <w:tbl>
      <w:tblPr>
        <w:tblStyle w:val="4"/>
        <w:tblW w:w="9083"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170"/>
        <w:gridCol w:w="1335"/>
        <w:gridCol w:w="6578"/>
      </w:tblGrid>
      <w:tr w14:paraId="3CF244B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170" w:type="dxa"/>
            <w:shd w:val="clear" w:color="auto" w:fill="F2F2F2"/>
            <w:noWrap w:val="0"/>
            <w:vAlign w:val="top"/>
          </w:tcPr>
          <w:p w14:paraId="0FBDDDBA">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335" w:type="dxa"/>
            <w:shd w:val="clear" w:color="auto" w:fill="F2F2F2"/>
            <w:noWrap w:val="0"/>
            <w:vAlign w:val="top"/>
          </w:tcPr>
          <w:p w14:paraId="772585B4">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578" w:type="dxa"/>
            <w:shd w:val="clear" w:color="auto" w:fill="F2F2F2"/>
            <w:noWrap w:val="0"/>
            <w:vAlign w:val="top"/>
          </w:tcPr>
          <w:p w14:paraId="3CB0F713">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1784FA5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28" w:hRule="atLeast"/>
          <w:jc w:val="center"/>
        </w:trPr>
        <w:tc>
          <w:tcPr>
            <w:tcW w:w="1170" w:type="dxa"/>
            <w:shd w:val="clear" w:color="auto" w:fill="auto"/>
            <w:noWrap w:val="0"/>
            <w:vAlign w:val="center"/>
          </w:tcPr>
          <w:p w14:paraId="72554647">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335" w:type="dxa"/>
            <w:shd w:val="clear" w:color="auto" w:fill="auto"/>
            <w:noWrap w:val="0"/>
            <w:vAlign w:val="center"/>
          </w:tcPr>
          <w:p w14:paraId="343D7E6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578" w:type="dxa"/>
            <w:shd w:val="clear" w:color="auto" w:fill="auto"/>
            <w:noWrap w:val="0"/>
            <w:vAlign w:val="top"/>
          </w:tcPr>
          <w:p w14:paraId="7BA02E80">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▲1.3 最小器械孔道内径≥1mm*1.7mm</w:t>
            </w:r>
          </w:p>
          <w:p w14:paraId="55313D47">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▲1.4 视场角≥90°</w:t>
            </w:r>
          </w:p>
          <w:p w14:paraId="2171E105">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▲2.1 直径≥5Fr，</w:t>
            </w:r>
          </w:p>
          <w:p w14:paraId="5F34261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▲3.1 直径≥5Fr，</w:t>
            </w:r>
          </w:p>
        </w:tc>
      </w:tr>
    </w:tbl>
    <w:p w14:paraId="73E189BE">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5</w:t>
      </w:r>
      <w:r>
        <w:rPr>
          <w:rFonts w:hint="eastAsia" w:asciiTheme="majorEastAsia" w:hAnsiTheme="majorEastAsia" w:eastAsiaTheme="majorEastAsia" w:cstheme="majorEastAsia"/>
          <w:b/>
          <w:bCs/>
          <w:sz w:val="20"/>
          <w:szCs w:val="20"/>
        </w:rPr>
        <w:t>：纤维输尿管肾镜</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（允许进口产品） 无标识</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采购数量：1套</w:t>
      </w:r>
    </w:p>
    <w:tbl>
      <w:tblPr>
        <w:tblStyle w:val="4"/>
        <w:tblW w:w="9083"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170"/>
        <w:gridCol w:w="1335"/>
        <w:gridCol w:w="6578"/>
      </w:tblGrid>
      <w:tr w14:paraId="4F0702D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170" w:type="dxa"/>
            <w:shd w:val="clear" w:color="auto" w:fill="F2F2F2"/>
            <w:noWrap w:val="0"/>
            <w:vAlign w:val="top"/>
          </w:tcPr>
          <w:p w14:paraId="73616FE2">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335" w:type="dxa"/>
            <w:shd w:val="clear" w:color="auto" w:fill="F2F2F2"/>
            <w:noWrap w:val="0"/>
            <w:vAlign w:val="top"/>
          </w:tcPr>
          <w:p w14:paraId="55EFB10E">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578" w:type="dxa"/>
            <w:shd w:val="clear" w:color="auto" w:fill="F2F2F2"/>
            <w:noWrap w:val="0"/>
            <w:vAlign w:val="top"/>
          </w:tcPr>
          <w:p w14:paraId="24D0FF51">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3FEDCD5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163" w:hRule="atLeast"/>
          <w:jc w:val="center"/>
        </w:trPr>
        <w:tc>
          <w:tcPr>
            <w:tcW w:w="1170" w:type="dxa"/>
            <w:shd w:val="clear" w:color="auto" w:fill="auto"/>
            <w:noWrap w:val="0"/>
            <w:vAlign w:val="center"/>
          </w:tcPr>
          <w:p w14:paraId="1648D52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335" w:type="dxa"/>
            <w:shd w:val="clear" w:color="auto" w:fill="auto"/>
            <w:noWrap w:val="0"/>
            <w:vAlign w:val="center"/>
          </w:tcPr>
          <w:p w14:paraId="45C9D02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578" w:type="dxa"/>
            <w:shd w:val="clear" w:color="auto" w:fill="auto"/>
            <w:noWrap w:val="0"/>
            <w:vAlign w:val="top"/>
          </w:tcPr>
          <w:p w14:paraId="2B04C10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4AF0497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适用于泌尿外科手术。</w:t>
            </w:r>
          </w:p>
          <w:p w14:paraId="546278D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2F76461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 输尿管镜</w:t>
            </w:r>
          </w:p>
          <w:p w14:paraId="698EBE5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1.5 视向角</w:t>
            </w:r>
            <w:r>
              <w:rPr>
                <w:rFonts w:hint="eastAsia" w:asciiTheme="majorEastAsia" w:hAnsiTheme="majorEastAsia" w:eastAsiaTheme="majorEastAsia" w:cstheme="majorEastAsia"/>
                <w:sz w:val="20"/>
                <w:szCs w:val="20"/>
                <w:lang w:val="en-US" w:eastAsia="zh-CN"/>
              </w:rPr>
              <w:t>6</w:t>
            </w:r>
            <w:r>
              <w:rPr>
                <w:rFonts w:hint="eastAsia" w:asciiTheme="majorEastAsia" w:hAnsiTheme="majorEastAsia" w:eastAsiaTheme="majorEastAsia" w:cstheme="majorEastAsia"/>
                <w:sz w:val="20"/>
                <w:szCs w:val="20"/>
              </w:rPr>
              <w:t>°，</w:t>
            </w:r>
          </w:p>
          <w:p w14:paraId="768ED40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1.6 工作长度≥400mm</w:t>
            </w:r>
          </w:p>
          <w:p w14:paraId="7F6D722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1.7 可浸泡、蒸熏、高温高压、低温等离子消毒灭菌</w:t>
            </w:r>
          </w:p>
          <w:p w14:paraId="0BDF162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 取石钳</w:t>
            </w:r>
          </w:p>
          <w:p w14:paraId="0FD1E82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2.2 工作长度≥550mm</w:t>
            </w:r>
          </w:p>
          <w:p w14:paraId="51BD99E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 活检钳</w:t>
            </w:r>
          </w:p>
          <w:p w14:paraId="3638378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3.2 工作长度≥550mm </w:t>
            </w:r>
          </w:p>
        </w:tc>
      </w:tr>
      <w:tr w14:paraId="47E196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122" w:hRule="atLeast"/>
          <w:jc w:val="center"/>
        </w:trPr>
        <w:tc>
          <w:tcPr>
            <w:tcW w:w="1170" w:type="dxa"/>
            <w:shd w:val="clear" w:color="auto" w:fill="auto"/>
            <w:noWrap w:val="0"/>
            <w:vAlign w:val="center"/>
          </w:tcPr>
          <w:p w14:paraId="2D1D914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335" w:type="dxa"/>
            <w:shd w:val="clear" w:color="auto" w:fill="auto"/>
            <w:noWrap w:val="0"/>
            <w:vAlign w:val="center"/>
          </w:tcPr>
          <w:p w14:paraId="621F4D0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578" w:type="dxa"/>
            <w:shd w:val="clear" w:color="auto" w:fill="auto"/>
            <w:noWrap w:val="0"/>
            <w:vAlign w:val="center"/>
          </w:tcPr>
          <w:p w14:paraId="57935D1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纤维输尿管镜（成人） 1 条</w:t>
            </w:r>
          </w:p>
          <w:p w14:paraId="4516BE4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5Fr.硬性取石钳1 把</w:t>
            </w:r>
          </w:p>
          <w:p w14:paraId="367BFD7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5Fr活检钳 1 把</w:t>
            </w:r>
          </w:p>
          <w:p w14:paraId="264526D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消毒盒 1个</w:t>
            </w:r>
          </w:p>
        </w:tc>
      </w:tr>
    </w:tbl>
    <w:p w14:paraId="743F8C3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6</w:t>
      </w:r>
      <w:r>
        <w:rPr>
          <w:rFonts w:hint="eastAsia" w:asciiTheme="majorEastAsia" w:hAnsiTheme="majorEastAsia" w:eastAsiaTheme="majorEastAsia" w:cstheme="majorEastAsia"/>
          <w:b/>
          <w:bCs/>
          <w:color w:val="auto"/>
          <w:sz w:val="20"/>
          <w:szCs w:val="20"/>
        </w:rPr>
        <w:t>：</w:t>
      </w:r>
      <w:bookmarkStart w:id="55" w:name="OLE_LINK114"/>
      <w:bookmarkStart w:id="56" w:name="OLE_LINK67"/>
      <w:bookmarkStart w:id="57" w:name="OLE_LINK113"/>
      <w:r>
        <w:rPr>
          <w:rFonts w:hint="eastAsia" w:asciiTheme="majorEastAsia" w:hAnsiTheme="majorEastAsia" w:eastAsiaTheme="majorEastAsia" w:cstheme="majorEastAsia"/>
          <w:b/>
          <w:bCs/>
          <w:color w:val="auto"/>
          <w:sz w:val="20"/>
          <w:szCs w:val="20"/>
        </w:rPr>
        <w:t>高频电刀</w:t>
      </w:r>
      <w:bookmarkEnd w:id="55"/>
      <w:bookmarkEnd w:id="56"/>
      <w:bookmarkEnd w:id="57"/>
      <w:bookmarkStart w:id="58" w:name="OLE_LINK82"/>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采购数量：2套</w:t>
      </w:r>
      <w:bookmarkEnd w:id="58"/>
    </w:p>
    <w:tbl>
      <w:tblPr>
        <w:tblStyle w:val="4"/>
        <w:tblW w:w="9427" w:type="dxa"/>
        <w:jc w:val="center"/>
        <w:tblBorders>
          <w:top w:val="single" w:color="808080" w:sz="4" w:space="0"/>
          <w:left w:val="single" w:color="808080" w:sz="4" w:space="0"/>
          <w:bottom w:val="single" w:color="808080" w:sz="4" w:space="0"/>
          <w:right w:val="single" w:color="808080" w:sz="4" w:space="0"/>
          <w:insideH w:val="single" w:color="808080" w:sz="6" w:space="0"/>
          <w:insideV w:val="single" w:color="808080" w:sz="6" w:space="0"/>
        </w:tblBorders>
        <w:tblLayout w:type="fixed"/>
        <w:tblCellMar>
          <w:top w:w="113" w:type="dxa"/>
          <w:left w:w="108" w:type="dxa"/>
          <w:bottom w:w="113" w:type="dxa"/>
          <w:right w:w="108" w:type="dxa"/>
        </w:tblCellMar>
      </w:tblPr>
      <w:tblGrid>
        <w:gridCol w:w="1770"/>
        <w:gridCol w:w="1275"/>
        <w:gridCol w:w="6382"/>
      </w:tblGrid>
      <w:tr w14:paraId="6CEE5826">
        <w:tblPrEx>
          <w:tblBorders>
            <w:top w:val="single" w:color="808080" w:sz="4" w:space="0"/>
            <w:left w:val="single" w:color="808080" w:sz="4" w:space="0"/>
            <w:bottom w:val="single" w:color="808080" w:sz="4" w:space="0"/>
            <w:right w:val="single" w:color="808080" w:sz="4" w:space="0"/>
            <w:insideH w:val="single" w:color="808080" w:sz="6" w:space="0"/>
            <w:insideV w:val="single" w:color="808080" w:sz="6" w:space="0"/>
          </w:tblBorders>
          <w:tblCellMar>
            <w:top w:w="113" w:type="dxa"/>
            <w:left w:w="108" w:type="dxa"/>
            <w:bottom w:w="113" w:type="dxa"/>
            <w:right w:w="108" w:type="dxa"/>
          </w:tblCellMar>
        </w:tblPrEx>
        <w:trPr>
          <w:jc w:val="center"/>
        </w:trPr>
        <w:tc>
          <w:tcPr>
            <w:tcW w:w="1770" w:type="dxa"/>
            <w:tcBorders>
              <w:top w:val="single" w:color="808080" w:sz="4" w:space="0"/>
              <w:bottom w:val="single" w:color="808080" w:sz="6" w:space="0"/>
            </w:tcBorders>
            <w:shd w:val="clear" w:color="auto" w:fill="FFFFFF" w:themeFill="background1"/>
            <w:noWrap w:val="0"/>
            <w:vAlign w:val="top"/>
          </w:tcPr>
          <w:p w14:paraId="67AD6671">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275" w:type="dxa"/>
            <w:tcBorders>
              <w:top w:val="single" w:color="808080" w:sz="4" w:space="0"/>
              <w:bottom w:val="single" w:color="808080" w:sz="6" w:space="0"/>
            </w:tcBorders>
            <w:shd w:val="clear" w:color="auto" w:fill="FFFFFF" w:themeFill="background1"/>
            <w:noWrap w:val="0"/>
            <w:vAlign w:val="top"/>
          </w:tcPr>
          <w:p w14:paraId="6FCDF3B5">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382" w:type="dxa"/>
            <w:tcBorders>
              <w:top w:val="single" w:color="808080" w:sz="4" w:space="0"/>
              <w:bottom w:val="single" w:color="808080" w:sz="6" w:space="0"/>
            </w:tcBorders>
            <w:shd w:val="clear" w:color="auto" w:fill="FFFFFF" w:themeFill="background1"/>
            <w:noWrap w:val="0"/>
            <w:vAlign w:val="top"/>
          </w:tcPr>
          <w:p w14:paraId="4D7F38A8">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7185B060">
        <w:tblPrEx>
          <w:tblBorders>
            <w:top w:val="single" w:color="808080" w:sz="4" w:space="0"/>
            <w:left w:val="single" w:color="808080" w:sz="4" w:space="0"/>
            <w:bottom w:val="single" w:color="808080" w:sz="4" w:space="0"/>
            <w:right w:val="single" w:color="808080" w:sz="4" w:space="0"/>
            <w:insideH w:val="single" w:color="808080" w:sz="6" w:space="0"/>
            <w:insideV w:val="single" w:color="808080" w:sz="6" w:space="0"/>
          </w:tblBorders>
          <w:tblCellMar>
            <w:top w:w="113" w:type="dxa"/>
            <w:left w:w="108" w:type="dxa"/>
            <w:bottom w:w="113" w:type="dxa"/>
            <w:right w:w="108" w:type="dxa"/>
          </w:tblCellMar>
        </w:tblPrEx>
        <w:trPr>
          <w:trHeight w:val="682" w:hRule="atLeast"/>
          <w:jc w:val="center"/>
        </w:trPr>
        <w:tc>
          <w:tcPr>
            <w:tcW w:w="1770" w:type="dxa"/>
            <w:tcBorders>
              <w:top w:val="single" w:color="808080" w:sz="6" w:space="0"/>
            </w:tcBorders>
            <w:shd w:val="clear" w:color="auto" w:fill="auto"/>
            <w:noWrap w:val="0"/>
            <w:vAlign w:val="center"/>
          </w:tcPr>
          <w:p w14:paraId="048799B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275" w:type="dxa"/>
            <w:tcBorders>
              <w:top w:val="single" w:color="808080" w:sz="6" w:space="0"/>
            </w:tcBorders>
            <w:shd w:val="clear" w:color="auto" w:fill="auto"/>
            <w:noWrap w:val="0"/>
            <w:vAlign w:val="center"/>
          </w:tcPr>
          <w:p w14:paraId="4658593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382" w:type="dxa"/>
            <w:tcBorders>
              <w:top w:val="single" w:color="808080" w:sz="6" w:space="0"/>
            </w:tcBorders>
            <w:shd w:val="clear" w:color="auto" w:fill="auto"/>
            <w:noWrap w:val="0"/>
            <w:vAlign w:val="top"/>
          </w:tcPr>
          <w:p w14:paraId="5D091745">
            <w:pPr>
              <w:rPr>
                <w:rFonts w:hint="eastAsia" w:asciiTheme="majorEastAsia" w:hAnsiTheme="majorEastAsia" w:eastAsiaTheme="majorEastAsia" w:cstheme="majorEastAsia"/>
                <w:color w:val="auto"/>
                <w:sz w:val="20"/>
                <w:szCs w:val="20"/>
              </w:rPr>
            </w:pPr>
            <w:bookmarkStart w:id="59" w:name="OLE_LINK107"/>
            <w:r>
              <w:rPr>
                <w:rFonts w:hint="eastAsia" w:asciiTheme="majorEastAsia" w:hAnsiTheme="majorEastAsia" w:eastAsiaTheme="majorEastAsia" w:cstheme="majorEastAsia"/>
                <w:color w:val="auto"/>
                <w:sz w:val="20"/>
                <w:szCs w:val="20"/>
              </w:rPr>
              <w:t>★8.1、单极：纯切额定功率≥300W，混切额定功率≥200W，软凝额定功率≥120W</w:t>
            </w:r>
            <w:bookmarkEnd w:id="59"/>
          </w:p>
        </w:tc>
      </w:tr>
    </w:tbl>
    <w:p w14:paraId="7BBF2849">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6</w:t>
      </w:r>
      <w:r>
        <w:rPr>
          <w:rFonts w:hint="eastAsia" w:asciiTheme="majorEastAsia" w:hAnsiTheme="majorEastAsia" w:eastAsiaTheme="majorEastAsia" w:cstheme="majorEastAsia"/>
          <w:b/>
          <w:bCs/>
          <w:color w:val="auto"/>
          <w:sz w:val="20"/>
          <w:szCs w:val="20"/>
        </w:rPr>
        <w:t>：高频电刀</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采购数量：2套</w:t>
      </w:r>
    </w:p>
    <w:tbl>
      <w:tblPr>
        <w:tblStyle w:val="4"/>
        <w:tblW w:w="9427" w:type="dxa"/>
        <w:jc w:val="center"/>
        <w:tblBorders>
          <w:top w:val="single" w:color="808080" w:sz="4" w:space="0"/>
          <w:left w:val="single" w:color="808080" w:sz="4" w:space="0"/>
          <w:bottom w:val="single" w:color="808080" w:sz="4" w:space="0"/>
          <w:right w:val="single" w:color="808080" w:sz="4" w:space="0"/>
          <w:insideH w:val="single" w:color="808080" w:sz="6" w:space="0"/>
          <w:insideV w:val="single" w:color="808080" w:sz="6" w:space="0"/>
        </w:tblBorders>
        <w:tblLayout w:type="fixed"/>
        <w:tblCellMar>
          <w:top w:w="113" w:type="dxa"/>
          <w:left w:w="108" w:type="dxa"/>
          <w:bottom w:w="113" w:type="dxa"/>
          <w:right w:w="108" w:type="dxa"/>
        </w:tblCellMar>
      </w:tblPr>
      <w:tblGrid>
        <w:gridCol w:w="1770"/>
        <w:gridCol w:w="1275"/>
        <w:gridCol w:w="6382"/>
      </w:tblGrid>
      <w:tr w14:paraId="27FCD8B1">
        <w:tblPrEx>
          <w:tblBorders>
            <w:top w:val="single" w:color="808080" w:sz="4" w:space="0"/>
            <w:left w:val="single" w:color="808080" w:sz="4" w:space="0"/>
            <w:bottom w:val="single" w:color="808080" w:sz="4" w:space="0"/>
            <w:right w:val="single" w:color="808080" w:sz="4" w:space="0"/>
            <w:insideH w:val="single" w:color="808080" w:sz="6" w:space="0"/>
            <w:insideV w:val="single" w:color="808080" w:sz="6" w:space="0"/>
          </w:tblBorders>
          <w:tblCellMar>
            <w:top w:w="113" w:type="dxa"/>
            <w:left w:w="108" w:type="dxa"/>
            <w:bottom w:w="113" w:type="dxa"/>
            <w:right w:w="108" w:type="dxa"/>
          </w:tblCellMar>
        </w:tblPrEx>
        <w:trPr>
          <w:jc w:val="center"/>
        </w:trPr>
        <w:tc>
          <w:tcPr>
            <w:tcW w:w="1770" w:type="dxa"/>
            <w:tcBorders>
              <w:top w:val="single" w:color="808080" w:sz="4" w:space="0"/>
              <w:bottom w:val="single" w:color="808080" w:sz="6" w:space="0"/>
            </w:tcBorders>
            <w:shd w:val="clear" w:color="auto" w:fill="FFFFFF" w:themeFill="background1"/>
            <w:noWrap w:val="0"/>
            <w:vAlign w:val="top"/>
          </w:tcPr>
          <w:p w14:paraId="6E1B8410">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275" w:type="dxa"/>
            <w:tcBorders>
              <w:top w:val="single" w:color="808080" w:sz="4" w:space="0"/>
              <w:bottom w:val="single" w:color="808080" w:sz="6" w:space="0"/>
            </w:tcBorders>
            <w:shd w:val="clear" w:color="auto" w:fill="FFFFFF" w:themeFill="background1"/>
            <w:noWrap w:val="0"/>
            <w:vAlign w:val="top"/>
          </w:tcPr>
          <w:p w14:paraId="4354B1A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382" w:type="dxa"/>
            <w:tcBorders>
              <w:top w:val="single" w:color="808080" w:sz="4" w:space="0"/>
              <w:bottom w:val="single" w:color="808080" w:sz="6" w:space="0"/>
            </w:tcBorders>
            <w:shd w:val="clear" w:color="auto" w:fill="FFFFFF" w:themeFill="background1"/>
            <w:noWrap w:val="0"/>
            <w:vAlign w:val="top"/>
          </w:tcPr>
          <w:p w14:paraId="75821FC8">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3ADBDAC6">
        <w:tblPrEx>
          <w:tblBorders>
            <w:top w:val="single" w:color="808080" w:sz="4" w:space="0"/>
            <w:left w:val="single" w:color="808080" w:sz="4" w:space="0"/>
            <w:bottom w:val="single" w:color="808080" w:sz="4" w:space="0"/>
            <w:right w:val="single" w:color="808080" w:sz="4" w:space="0"/>
            <w:insideH w:val="single" w:color="808080" w:sz="6" w:space="0"/>
            <w:insideV w:val="single" w:color="808080" w:sz="6" w:space="0"/>
          </w:tblBorders>
          <w:tblCellMar>
            <w:top w:w="113" w:type="dxa"/>
            <w:left w:w="108" w:type="dxa"/>
            <w:bottom w:w="113" w:type="dxa"/>
            <w:right w:w="108" w:type="dxa"/>
          </w:tblCellMar>
        </w:tblPrEx>
        <w:trPr>
          <w:trHeight w:val="877" w:hRule="atLeast"/>
          <w:jc w:val="center"/>
        </w:trPr>
        <w:tc>
          <w:tcPr>
            <w:tcW w:w="1770" w:type="dxa"/>
            <w:tcBorders>
              <w:top w:val="single" w:color="808080" w:sz="6" w:space="0"/>
            </w:tcBorders>
            <w:shd w:val="clear" w:color="auto" w:fill="auto"/>
            <w:noWrap w:val="0"/>
            <w:vAlign w:val="center"/>
          </w:tcPr>
          <w:p w14:paraId="689C846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275" w:type="dxa"/>
            <w:tcBorders>
              <w:top w:val="single" w:color="808080" w:sz="6" w:space="0"/>
            </w:tcBorders>
            <w:shd w:val="clear" w:color="auto" w:fill="auto"/>
            <w:noWrap w:val="0"/>
            <w:vAlign w:val="center"/>
          </w:tcPr>
          <w:p w14:paraId="63174E0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382" w:type="dxa"/>
            <w:tcBorders>
              <w:top w:val="single" w:color="808080" w:sz="6" w:space="0"/>
            </w:tcBorders>
            <w:shd w:val="clear" w:color="auto" w:fill="auto"/>
            <w:noWrap w:val="0"/>
            <w:vAlign w:val="top"/>
          </w:tcPr>
          <w:p w14:paraId="0DB639C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▲1、输出全悬浮，具有两个相互独立和隔离的CF型防除颤应用部分（单极和双极）</w:t>
            </w:r>
          </w:p>
          <w:p w14:paraId="2EB50AA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▲2、工作模式：具备单极纯切、混切、单极凝（如软凝等）、双极凝（如标准凝等）等多种工作模式，工作模式数量≥5种</w:t>
            </w:r>
          </w:p>
          <w:p w14:paraId="01B94AF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▲3、单极工作频率≥430kHz，双极工作频率≥1024kHz</w:t>
            </w:r>
          </w:p>
          <w:p w14:paraId="41A1FDD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▲7.5、对极板接触质量进行全程监测，发现异常立即发出声光报警，切断输出</w:t>
            </w:r>
          </w:p>
        </w:tc>
      </w:tr>
    </w:tbl>
    <w:p w14:paraId="217FC9DD">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6</w:t>
      </w:r>
      <w:r>
        <w:rPr>
          <w:rFonts w:hint="eastAsia" w:asciiTheme="majorEastAsia" w:hAnsiTheme="majorEastAsia" w:eastAsiaTheme="majorEastAsia" w:cstheme="majorEastAsia"/>
          <w:b/>
          <w:bCs/>
          <w:sz w:val="20"/>
          <w:szCs w:val="20"/>
        </w:rPr>
        <w:t>：高频电刀</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color w:val="FF0000"/>
          <w:sz w:val="20"/>
          <w:szCs w:val="20"/>
          <w:lang w:val="en-US" w:eastAsia="zh-CN"/>
        </w:rPr>
        <w:t xml:space="preserve">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采购数量：2套</w:t>
      </w:r>
    </w:p>
    <w:tbl>
      <w:tblPr>
        <w:tblStyle w:val="4"/>
        <w:tblW w:w="9427" w:type="dxa"/>
        <w:jc w:val="center"/>
        <w:tblBorders>
          <w:top w:val="single" w:color="808080" w:sz="4" w:space="0"/>
          <w:left w:val="single" w:color="808080" w:sz="4" w:space="0"/>
          <w:bottom w:val="single" w:color="808080" w:sz="4" w:space="0"/>
          <w:right w:val="single" w:color="808080" w:sz="4" w:space="0"/>
          <w:insideH w:val="single" w:color="808080" w:sz="6" w:space="0"/>
          <w:insideV w:val="single" w:color="808080" w:sz="6" w:space="0"/>
        </w:tblBorders>
        <w:tblLayout w:type="fixed"/>
        <w:tblCellMar>
          <w:top w:w="113" w:type="dxa"/>
          <w:left w:w="108" w:type="dxa"/>
          <w:bottom w:w="113" w:type="dxa"/>
          <w:right w:w="108" w:type="dxa"/>
        </w:tblCellMar>
      </w:tblPr>
      <w:tblGrid>
        <w:gridCol w:w="1770"/>
        <w:gridCol w:w="1275"/>
        <w:gridCol w:w="6382"/>
      </w:tblGrid>
      <w:tr w14:paraId="7E63AC07">
        <w:tblPrEx>
          <w:tblBorders>
            <w:top w:val="single" w:color="808080" w:sz="4" w:space="0"/>
            <w:left w:val="single" w:color="808080" w:sz="4" w:space="0"/>
            <w:bottom w:val="single" w:color="808080" w:sz="4" w:space="0"/>
            <w:right w:val="single" w:color="808080" w:sz="4" w:space="0"/>
            <w:insideH w:val="single" w:color="808080" w:sz="6" w:space="0"/>
            <w:insideV w:val="single" w:color="808080" w:sz="6" w:space="0"/>
          </w:tblBorders>
          <w:tblCellMar>
            <w:top w:w="113" w:type="dxa"/>
            <w:left w:w="108" w:type="dxa"/>
            <w:bottom w:w="113" w:type="dxa"/>
            <w:right w:w="108" w:type="dxa"/>
          </w:tblCellMar>
        </w:tblPrEx>
        <w:trPr>
          <w:jc w:val="center"/>
        </w:trPr>
        <w:tc>
          <w:tcPr>
            <w:tcW w:w="1770" w:type="dxa"/>
            <w:tcBorders>
              <w:top w:val="single" w:color="808080" w:sz="4" w:space="0"/>
              <w:bottom w:val="single" w:color="808080" w:sz="6" w:space="0"/>
            </w:tcBorders>
            <w:shd w:val="clear" w:color="auto" w:fill="auto"/>
            <w:noWrap w:val="0"/>
            <w:vAlign w:val="top"/>
          </w:tcPr>
          <w:p w14:paraId="6A7D0810">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275" w:type="dxa"/>
            <w:tcBorders>
              <w:top w:val="single" w:color="808080" w:sz="4" w:space="0"/>
              <w:bottom w:val="single" w:color="808080" w:sz="6" w:space="0"/>
            </w:tcBorders>
            <w:shd w:val="clear" w:color="auto" w:fill="auto"/>
            <w:noWrap w:val="0"/>
            <w:vAlign w:val="top"/>
          </w:tcPr>
          <w:p w14:paraId="76F91CCE">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382" w:type="dxa"/>
            <w:tcBorders>
              <w:top w:val="single" w:color="808080" w:sz="4" w:space="0"/>
              <w:bottom w:val="single" w:color="808080" w:sz="6" w:space="0"/>
            </w:tcBorders>
            <w:shd w:val="clear" w:color="auto" w:fill="auto"/>
            <w:noWrap w:val="0"/>
            <w:vAlign w:val="top"/>
          </w:tcPr>
          <w:p w14:paraId="645BC3CF">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11F4A051">
        <w:tblPrEx>
          <w:tblBorders>
            <w:top w:val="single" w:color="808080" w:sz="4" w:space="0"/>
            <w:left w:val="single" w:color="808080" w:sz="4" w:space="0"/>
            <w:bottom w:val="single" w:color="808080" w:sz="4" w:space="0"/>
            <w:right w:val="single" w:color="808080" w:sz="4" w:space="0"/>
            <w:insideH w:val="single" w:color="808080" w:sz="6" w:space="0"/>
            <w:insideV w:val="single" w:color="808080" w:sz="6" w:space="0"/>
          </w:tblBorders>
          <w:tblCellMar>
            <w:top w:w="113" w:type="dxa"/>
            <w:left w:w="108" w:type="dxa"/>
            <w:bottom w:w="113" w:type="dxa"/>
            <w:right w:w="108" w:type="dxa"/>
          </w:tblCellMar>
        </w:tblPrEx>
        <w:trPr>
          <w:trHeight w:val="5051" w:hRule="atLeast"/>
          <w:jc w:val="center"/>
        </w:trPr>
        <w:tc>
          <w:tcPr>
            <w:tcW w:w="1770" w:type="dxa"/>
            <w:tcBorders>
              <w:top w:val="single" w:color="808080" w:sz="6" w:space="0"/>
            </w:tcBorders>
            <w:shd w:val="clear" w:color="auto" w:fill="auto"/>
            <w:noWrap w:val="0"/>
            <w:vAlign w:val="center"/>
          </w:tcPr>
          <w:p w14:paraId="520E038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275" w:type="dxa"/>
            <w:tcBorders>
              <w:top w:val="single" w:color="808080" w:sz="6" w:space="0"/>
            </w:tcBorders>
            <w:shd w:val="clear" w:color="auto" w:fill="auto"/>
            <w:noWrap w:val="0"/>
            <w:vAlign w:val="center"/>
          </w:tcPr>
          <w:p w14:paraId="7C1C85A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382" w:type="dxa"/>
            <w:tcBorders>
              <w:top w:val="single" w:color="808080" w:sz="6" w:space="0"/>
            </w:tcBorders>
            <w:shd w:val="clear" w:color="auto" w:fill="auto"/>
            <w:noWrap w:val="0"/>
            <w:vAlign w:val="top"/>
          </w:tcPr>
          <w:p w14:paraId="14B88D1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43FA72B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用于切割</w:t>
            </w:r>
            <w:r>
              <w:rPr>
                <w:rFonts w:hint="eastAsia" w:asciiTheme="majorEastAsia" w:hAnsiTheme="majorEastAsia" w:eastAsiaTheme="majorEastAsia" w:cstheme="majorEastAsia"/>
                <w:sz w:val="20"/>
                <w:szCs w:val="20"/>
                <w:lang w:eastAsia="zh-CN"/>
              </w:rPr>
              <w:t>和</w:t>
            </w:r>
            <w:r>
              <w:rPr>
                <w:rFonts w:hint="eastAsia" w:asciiTheme="majorEastAsia" w:hAnsiTheme="majorEastAsia" w:eastAsiaTheme="majorEastAsia" w:cstheme="majorEastAsia"/>
                <w:sz w:val="20"/>
                <w:szCs w:val="20"/>
              </w:rPr>
              <w:t>凝血的各类外科手术。</w:t>
            </w:r>
          </w:p>
          <w:p w14:paraId="6CA1181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60E16BC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4、输出路数：采用多路输出，至少包括两个单极输出（可脚控或手控）、一个双极输出（可脚控）</w:t>
            </w:r>
          </w:p>
          <w:p w14:paraId="552EFCE5">
            <w:pPr>
              <w:rPr>
                <w:rFonts w:hint="eastAsia" w:asciiTheme="majorEastAsia" w:hAnsiTheme="majorEastAsia" w:eastAsiaTheme="majorEastAsia" w:cstheme="majorEastAsia"/>
                <w:sz w:val="20"/>
                <w:szCs w:val="20"/>
                <w:lang w:eastAsia="zh-CN"/>
              </w:rPr>
            </w:pPr>
            <w:r>
              <w:rPr>
                <w:rFonts w:hint="eastAsia" w:asciiTheme="majorEastAsia" w:hAnsiTheme="majorEastAsia" w:eastAsiaTheme="majorEastAsia" w:cstheme="majorEastAsia"/>
                <w:sz w:val="20"/>
                <w:szCs w:val="20"/>
              </w:rPr>
              <w:t>5、控制方式：具有功率记忆功能</w:t>
            </w:r>
            <w:r>
              <w:rPr>
                <w:rFonts w:hint="eastAsia" w:asciiTheme="majorEastAsia" w:hAnsiTheme="majorEastAsia" w:eastAsiaTheme="majorEastAsia" w:cstheme="majorEastAsia"/>
                <w:sz w:val="20"/>
                <w:szCs w:val="20"/>
                <w:lang w:eastAsia="zh-CN"/>
              </w:rPr>
              <w:t>。</w:t>
            </w:r>
          </w:p>
          <w:p w14:paraId="4D7E104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6、功率设定与显示：单极切、凝和双极凝具有独立的功率设定和显示装置</w:t>
            </w:r>
          </w:p>
          <w:p w14:paraId="5D11EC3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7、安全监测功能：</w:t>
            </w:r>
          </w:p>
          <w:p w14:paraId="1525226D">
            <w:pPr>
              <w:rPr>
                <w:rFonts w:hint="eastAsia" w:asciiTheme="majorEastAsia" w:hAnsiTheme="majorEastAsia" w:eastAsiaTheme="majorEastAsia" w:cstheme="majorEastAsia"/>
                <w:sz w:val="20"/>
                <w:szCs w:val="20"/>
                <w:lang w:eastAsia="zh-CN"/>
              </w:rPr>
            </w:pPr>
            <w:r>
              <w:rPr>
                <w:rFonts w:hint="eastAsia" w:asciiTheme="majorEastAsia" w:hAnsiTheme="majorEastAsia" w:eastAsiaTheme="majorEastAsia" w:cstheme="majorEastAsia"/>
                <w:sz w:val="20"/>
                <w:szCs w:val="20"/>
              </w:rPr>
              <w:t>7.1、具有中性电极接触质量监测电路</w:t>
            </w:r>
            <w:r>
              <w:rPr>
                <w:rFonts w:hint="eastAsia" w:asciiTheme="majorEastAsia" w:hAnsiTheme="majorEastAsia" w:eastAsiaTheme="majorEastAsia" w:cstheme="majorEastAsia"/>
                <w:sz w:val="20"/>
                <w:szCs w:val="20"/>
                <w:lang w:eastAsia="zh-CN"/>
              </w:rPr>
              <w:t>。</w:t>
            </w:r>
          </w:p>
          <w:p w14:paraId="4B60642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7.2、具备开路、短路、过功率、过电流自动保护功能</w:t>
            </w:r>
          </w:p>
          <w:p w14:paraId="12FDF1B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7.3、开机时具有自检功能，可进行自修复、或显示错误代码、停止输出等功能</w:t>
            </w:r>
          </w:p>
          <w:p w14:paraId="3244B09D">
            <w:pPr>
              <w:rPr>
                <w:rFonts w:hint="eastAsia" w:asciiTheme="majorEastAsia" w:hAnsiTheme="majorEastAsia" w:eastAsiaTheme="majorEastAsia" w:cstheme="majorEastAsia"/>
                <w:sz w:val="20"/>
                <w:szCs w:val="20"/>
                <w:lang w:eastAsia="zh-CN"/>
              </w:rPr>
            </w:pPr>
            <w:r>
              <w:rPr>
                <w:rFonts w:hint="eastAsia" w:asciiTheme="majorEastAsia" w:hAnsiTheme="majorEastAsia" w:eastAsiaTheme="majorEastAsia" w:cstheme="majorEastAsia"/>
                <w:sz w:val="20"/>
                <w:szCs w:val="20"/>
              </w:rPr>
              <w:t>7.4、具有断线自检</w:t>
            </w:r>
            <w:r>
              <w:rPr>
                <w:rFonts w:hint="eastAsia" w:asciiTheme="majorEastAsia" w:hAnsiTheme="majorEastAsia" w:eastAsiaTheme="majorEastAsia" w:cstheme="majorEastAsia"/>
                <w:sz w:val="20"/>
                <w:szCs w:val="20"/>
                <w:lang w:eastAsia="zh-CN"/>
              </w:rPr>
              <w:t>功能。</w:t>
            </w:r>
          </w:p>
          <w:p w14:paraId="3461BB43">
            <w:pPr>
              <w:rPr>
                <w:rFonts w:hint="eastAsia" w:asciiTheme="majorEastAsia" w:hAnsiTheme="majorEastAsia" w:eastAsiaTheme="majorEastAsia" w:cstheme="majorEastAsia"/>
                <w:sz w:val="20"/>
                <w:szCs w:val="20"/>
                <w:lang w:eastAsia="zh-CN"/>
              </w:rPr>
            </w:pPr>
            <w:r>
              <w:rPr>
                <w:rFonts w:hint="eastAsia" w:asciiTheme="majorEastAsia" w:hAnsiTheme="majorEastAsia" w:eastAsiaTheme="majorEastAsia" w:cstheme="majorEastAsia"/>
                <w:sz w:val="20"/>
                <w:szCs w:val="20"/>
              </w:rPr>
              <w:t>7.6、对输出功率实行双重采样和双重控制</w:t>
            </w:r>
            <w:r>
              <w:rPr>
                <w:rFonts w:hint="eastAsia" w:asciiTheme="majorEastAsia" w:hAnsiTheme="majorEastAsia" w:eastAsiaTheme="majorEastAsia" w:cstheme="majorEastAsia"/>
                <w:sz w:val="20"/>
                <w:szCs w:val="20"/>
                <w:lang w:eastAsia="zh-CN"/>
              </w:rPr>
              <w:t>。</w:t>
            </w:r>
          </w:p>
          <w:p w14:paraId="43182C2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8、功率参数：</w:t>
            </w:r>
          </w:p>
          <w:p w14:paraId="4D0D8723">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8.2、双极：标准凝（普凝）额定功率≥100W，强凝额定功率≥100W</w:t>
            </w:r>
          </w:p>
        </w:tc>
      </w:tr>
      <w:tr w14:paraId="4F3C5995">
        <w:tblPrEx>
          <w:tblBorders>
            <w:top w:val="single" w:color="808080" w:sz="4" w:space="0"/>
            <w:left w:val="single" w:color="808080" w:sz="4" w:space="0"/>
            <w:bottom w:val="single" w:color="808080" w:sz="4" w:space="0"/>
            <w:right w:val="single" w:color="808080" w:sz="4" w:space="0"/>
            <w:insideH w:val="single" w:color="808080" w:sz="6" w:space="0"/>
            <w:insideV w:val="single" w:color="808080" w:sz="6" w:space="0"/>
          </w:tblBorders>
          <w:tblCellMar>
            <w:top w:w="113" w:type="dxa"/>
            <w:left w:w="108" w:type="dxa"/>
            <w:bottom w:w="113" w:type="dxa"/>
            <w:right w:w="108" w:type="dxa"/>
          </w:tblCellMar>
        </w:tblPrEx>
        <w:trPr>
          <w:trHeight w:val="1159" w:hRule="atLeast"/>
          <w:jc w:val="center"/>
        </w:trPr>
        <w:tc>
          <w:tcPr>
            <w:tcW w:w="1770" w:type="dxa"/>
            <w:shd w:val="clear" w:color="auto" w:fill="auto"/>
            <w:noWrap w:val="0"/>
            <w:vAlign w:val="center"/>
          </w:tcPr>
          <w:p w14:paraId="2497936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275" w:type="dxa"/>
            <w:shd w:val="clear" w:color="auto" w:fill="auto"/>
            <w:noWrap w:val="0"/>
            <w:vAlign w:val="center"/>
          </w:tcPr>
          <w:p w14:paraId="6737182C">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382" w:type="dxa"/>
            <w:shd w:val="clear" w:color="auto" w:fill="auto"/>
            <w:noWrap w:val="0"/>
            <w:vAlign w:val="center"/>
          </w:tcPr>
          <w:p w14:paraId="691E092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主机一台</w:t>
            </w:r>
          </w:p>
          <w:p w14:paraId="4E0FB7BF">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单极脚踏开关一只</w:t>
            </w:r>
          </w:p>
          <w:p w14:paraId="674460D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双极脚踏开关一只</w:t>
            </w:r>
          </w:p>
          <w:p w14:paraId="7D0A71D1">
            <w:pPr>
              <w:rPr>
                <w:rFonts w:hint="default"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val="en-US" w:eastAsia="zh-CN"/>
              </w:rPr>
              <w:t>负极板</w:t>
            </w:r>
            <w:r>
              <w:rPr>
                <w:rFonts w:hint="default"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lang w:val="en-US" w:eastAsia="zh-CN"/>
              </w:rPr>
              <w:t xml:space="preserve">10片 </w:t>
            </w:r>
          </w:p>
          <w:p w14:paraId="4CA84FAF">
            <w:pPr>
              <w:rPr>
                <w:rFonts w:hint="default" w:asciiTheme="majorEastAsia" w:hAnsiTheme="majorEastAsia" w:eastAsiaTheme="majorEastAsia" w:cstheme="majorEastAsia"/>
                <w:sz w:val="20"/>
                <w:szCs w:val="20"/>
                <w:lang w:val="en-US" w:eastAsia="zh-CN"/>
              </w:rPr>
            </w:pPr>
            <w:r>
              <w:rPr>
                <w:rFonts w:hint="eastAsia" w:asciiTheme="majorEastAsia" w:hAnsiTheme="majorEastAsia" w:eastAsiaTheme="majorEastAsia" w:cstheme="majorEastAsia"/>
                <w:sz w:val="20"/>
                <w:szCs w:val="20"/>
                <w:lang w:val="en-US" w:eastAsia="zh-CN"/>
              </w:rPr>
              <w:t>电刀笔</w:t>
            </w:r>
            <w:r>
              <w:rPr>
                <w:rFonts w:hint="default" w:asciiTheme="majorEastAsia" w:hAnsiTheme="majorEastAsia" w:eastAsiaTheme="majorEastAsia" w:cstheme="majorEastAsia"/>
                <w:sz w:val="20"/>
                <w:szCs w:val="20"/>
                <w:lang w:val="en-US" w:eastAsia="zh-CN"/>
              </w:rPr>
              <w:t>≥</w:t>
            </w:r>
            <w:r>
              <w:rPr>
                <w:rFonts w:hint="eastAsia" w:asciiTheme="majorEastAsia" w:hAnsiTheme="majorEastAsia" w:eastAsiaTheme="majorEastAsia" w:cstheme="majorEastAsia"/>
                <w:sz w:val="20"/>
                <w:szCs w:val="20"/>
                <w:lang w:val="en-US" w:eastAsia="zh-CN"/>
              </w:rPr>
              <w:t>5支</w:t>
            </w:r>
          </w:p>
        </w:tc>
      </w:tr>
    </w:tbl>
    <w:p w14:paraId="00E3C10D">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7</w:t>
      </w:r>
      <w:r>
        <w:rPr>
          <w:rFonts w:hint="eastAsia" w:asciiTheme="majorEastAsia" w:hAnsiTheme="majorEastAsia" w:eastAsiaTheme="majorEastAsia" w:cstheme="majorEastAsia"/>
          <w:b/>
          <w:bCs/>
          <w:color w:val="auto"/>
          <w:sz w:val="20"/>
          <w:szCs w:val="20"/>
        </w:rPr>
        <w:t>：高频电刀</w:t>
      </w:r>
      <w:r>
        <w:rPr>
          <w:rFonts w:hint="eastAsia" w:asciiTheme="majorEastAsia" w:hAnsiTheme="majorEastAsia" w:eastAsiaTheme="majorEastAsia" w:cstheme="majorEastAsia"/>
          <w:b/>
          <w:bCs/>
          <w:color w:val="auto"/>
          <w:sz w:val="20"/>
          <w:szCs w:val="20"/>
          <w:lang w:eastAsia="zh-CN"/>
        </w:rPr>
        <w:t>（</w:t>
      </w:r>
      <w:r>
        <w:rPr>
          <w:rFonts w:hint="eastAsia" w:asciiTheme="majorEastAsia" w:hAnsiTheme="majorEastAsia" w:eastAsiaTheme="majorEastAsia" w:cstheme="majorEastAsia"/>
          <w:b/>
          <w:bCs/>
          <w:color w:val="auto"/>
          <w:sz w:val="20"/>
          <w:szCs w:val="20"/>
          <w:lang w:val="en-US" w:eastAsia="zh-CN"/>
        </w:rPr>
        <w:t>允许进口产品</w:t>
      </w:r>
      <w:r>
        <w:rPr>
          <w:rFonts w:hint="eastAsia" w:asciiTheme="majorEastAsia" w:hAnsiTheme="majorEastAsia" w:eastAsiaTheme="majorEastAsia" w:cstheme="majorEastAsia"/>
          <w:b/>
          <w:bCs/>
          <w:color w:val="auto"/>
          <w:sz w:val="20"/>
          <w:szCs w:val="20"/>
          <w:lang w:eastAsia="zh-CN"/>
        </w:rPr>
        <w:t>）</w:t>
      </w:r>
      <w:r>
        <w:rPr>
          <w:rFonts w:hint="eastAsia" w:asciiTheme="majorEastAsia" w:hAnsiTheme="majorEastAsia" w:eastAsiaTheme="majorEastAsia" w:cstheme="majorEastAsia"/>
          <w:b/>
          <w:bCs/>
          <w:color w:val="auto"/>
          <w:sz w:val="20"/>
          <w:szCs w:val="20"/>
          <w:lang w:val="en-US" w:eastAsia="zh-CN"/>
        </w:rPr>
        <w:t xml:space="preserve"> （核心产品）</w:t>
      </w:r>
      <w:r>
        <w:rPr>
          <w:rFonts w:hint="eastAsia" w:asciiTheme="majorEastAsia" w:hAnsiTheme="majorEastAsia" w:eastAsiaTheme="majorEastAsia" w:cstheme="majorEastAsia"/>
          <w:color w:val="auto"/>
          <w:sz w:val="20"/>
          <w:szCs w:val="20"/>
        </w:rPr>
        <w:t>★</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采购数量：3套</w:t>
      </w:r>
    </w:p>
    <w:tbl>
      <w:tblPr>
        <w:tblStyle w:val="4"/>
        <w:tblW w:w="9579"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770"/>
        <w:gridCol w:w="1335"/>
        <w:gridCol w:w="6474"/>
      </w:tblGrid>
      <w:tr w14:paraId="507125C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770" w:type="dxa"/>
            <w:shd w:val="clear" w:color="auto" w:fill="FFFFFF" w:themeFill="background1"/>
            <w:noWrap w:val="0"/>
            <w:vAlign w:val="top"/>
          </w:tcPr>
          <w:p w14:paraId="1FD065BB">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335" w:type="dxa"/>
            <w:shd w:val="clear" w:color="auto" w:fill="FFFFFF" w:themeFill="background1"/>
            <w:noWrap w:val="0"/>
            <w:vAlign w:val="top"/>
          </w:tcPr>
          <w:p w14:paraId="53954783">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474" w:type="dxa"/>
            <w:shd w:val="clear" w:color="auto" w:fill="FFFFFF" w:themeFill="background1"/>
            <w:noWrap w:val="0"/>
            <w:vAlign w:val="top"/>
          </w:tcPr>
          <w:p w14:paraId="320F0051">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06E3150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65" w:hRule="atLeast"/>
          <w:jc w:val="center"/>
        </w:trPr>
        <w:tc>
          <w:tcPr>
            <w:tcW w:w="1770" w:type="dxa"/>
            <w:shd w:val="clear" w:color="auto" w:fill="auto"/>
            <w:noWrap w:val="0"/>
            <w:vAlign w:val="center"/>
          </w:tcPr>
          <w:p w14:paraId="7868721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335" w:type="dxa"/>
            <w:shd w:val="clear" w:color="auto" w:fill="auto"/>
            <w:noWrap w:val="0"/>
            <w:vAlign w:val="center"/>
          </w:tcPr>
          <w:p w14:paraId="52C585D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474" w:type="dxa"/>
            <w:shd w:val="clear" w:color="auto" w:fill="auto"/>
            <w:noWrap w:val="0"/>
            <w:vAlign w:val="top"/>
          </w:tcPr>
          <w:p w14:paraId="1F093838">
            <w:pPr>
              <w:rPr>
                <w:rFonts w:hint="eastAsia" w:asciiTheme="majorEastAsia" w:hAnsiTheme="majorEastAsia" w:eastAsiaTheme="majorEastAsia" w:cstheme="majorEastAsia"/>
                <w:color w:val="auto"/>
                <w:sz w:val="20"/>
                <w:szCs w:val="20"/>
              </w:rPr>
            </w:pPr>
            <w:bookmarkStart w:id="60" w:name="OLE_LINK59"/>
            <w:r>
              <w:rPr>
                <w:rFonts w:hint="eastAsia" w:asciiTheme="majorEastAsia" w:hAnsiTheme="majorEastAsia" w:eastAsiaTheme="majorEastAsia" w:cstheme="majorEastAsia"/>
                <w:color w:val="auto"/>
                <w:sz w:val="20"/>
                <w:szCs w:val="20"/>
              </w:rPr>
              <w:t xml:space="preserve">★ 6. </w:t>
            </w:r>
            <w:r>
              <w:rPr>
                <w:rFonts w:hint="eastAsia" w:asciiTheme="majorEastAsia" w:hAnsiTheme="majorEastAsia" w:eastAsiaTheme="majorEastAsia" w:cstheme="majorEastAsia"/>
                <w:color w:val="auto"/>
                <w:sz w:val="20"/>
                <w:szCs w:val="20"/>
                <w:lang w:eastAsia="zh-CN"/>
              </w:rPr>
              <w:t>具有</w:t>
            </w:r>
            <w:r>
              <w:rPr>
                <w:rFonts w:hint="eastAsia" w:asciiTheme="majorEastAsia" w:hAnsiTheme="majorEastAsia" w:eastAsiaTheme="majorEastAsia" w:cstheme="majorEastAsia"/>
                <w:color w:val="auto"/>
                <w:sz w:val="20"/>
                <w:szCs w:val="20"/>
              </w:rPr>
              <w:t>智能组织感知技术</w:t>
            </w:r>
            <w:r>
              <w:rPr>
                <w:rFonts w:hint="eastAsia" w:asciiTheme="majorEastAsia" w:hAnsiTheme="majorEastAsia" w:eastAsiaTheme="majorEastAsia" w:cstheme="majorEastAsia"/>
                <w:color w:val="auto"/>
                <w:sz w:val="20"/>
                <w:szCs w:val="20"/>
                <w:lang w:eastAsia="zh-CN"/>
              </w:rPr>
              <w:t>，</w:t>
            </w:r>
            <w:r>
              <w:rPr>
                <w:rFonts w:hint="eastAsia" w:asciiTheme="majorEastAsia" w:hAnsiTheme="majorEastAsia" w:eastAsiaTheme="majorEastAsia" w:cstheme="majorEastAsia"/>
                <w:color w:val="auto"/>
                <w:sz w:val="20"/>
                <w:szCs w:val="20"/>
              </w:rPr>
              <w:t>具备自动调节功能，输出恒定电流、恒定功率、恒定电压；</w:t>
            </w:r>
          </w:p>
          <w:p w14:paraId="0CEC2B0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10. 单极切割模式：2种（纯切、混切）；</w:t>
            </w:r>
          </w:p>
          <w:p w14:paraId="35675971">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10.1 纯切：功率1—300W，峰值电压≥1200V；</w:t>
            </w:r>
          </w:p>
          <w:p w14:paraId="30952FF7">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10.2 混切：功率1—200W，峰值电压≥2000V；</w:t>
            </w:r>
            <w:bookmarkEnd w:id="60"/>
          </w:p>
        </w:tc>
      </w:tr>
    </w:tbl>
    <w:p w14:paraId="552C73A0">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设备名称</w:t>
      </w:r>
      <w:r>
        <w:rPr>
          <w:rFonts w:hint="eastAsia" w:asciiTheme="majorEastAsia" w:hAnsiTheme="majorEastAsia" w:eastAsiaTheme="majorEastAsia" w:cstheme="majorEastAsia"/>
          <w:b/>
          <w:bCs/>
          <w:color w:val="auto"/>
          <w:sz w:val="20"/>
          <w:szCs w:val="20"/>
          <w:lang w:val="en-US" w:eastAsia="zh-CN"/>
        </w:rPr>
        <w:t>7</w:t>
      </w:r>
      <w:r>
        <w:rPr>
          <w:rFonts w:hint="eastAsia" w:asciiTheme="majorEastAsia" w:hAnsiTheme="majorEastAsia" w:eastAsiaTheme="majorEastAsia" w:cstheme="majorEastAsia"/>
          <w:b/>
          <w:bCs/>
          <w:color w:val="auto"/>
          <w:sz w:val="20"/>
          <w:szCs w:val="20"/>
        </w:rPr>
        <w:t>：高频电刀</w:t>
      </w:r>
      <w:r>
        <w:rPr>
          <w:rFonts w:hint="eastAsia" w:asciiTheme="majorEastAsia" w:hAnsiTheme="majorEastAsia" w:eastAsiaTheme="majorEastAsia" w:cstheme="majorEastAsia"/>
          <w:b/>
          <w:bCs/>
          <w:color w:val="auto"/>
          <w:sz w:val="20"/>
          <w:szCs w:val="20"/>
          <w:lang w:eastAsia="zh-CN"/>
        </w:rPr>
        <w:t>（</w:t>
      </w:r>
      <w:r>
        <w:rPr>
          <w:rFonts w:hint="eastAsia" w:asciiTheme="majorEastAsia" w:hAnsiTheme="majorEastAsia" w:eastAsiaTheme="majorEastAsia" w:cstheme="majorEastAsia"/>
          <w:b/>
          <w:bCs/>
          <w:color w:val="auto"/>
          <w:sz w:val="20"/>
          <w:szCs w:val="20"/>
          <w:lang w:val="en-US" w:eastAsia="zh-CN"/>
        </w:rPr>
        <w:t>允许进口产品</w:t>
      </w:r>
      <w:r>
        <w:rPr>
          <w:rFonts w:hint="eastAsia" w:asciiTheme="majorEastAsia" w:hAnsiTheme="majorEastAsia" w:eastAsiaTheme="majorEastAsia" w:cstheme="majorEastAsia"/>
          <w:b/>
          <w:bCs/>
          <w:color w:val="auto"/>
          <w:sz w:val="20"/>
          <w:szCs w:val="20"/>
          <w:lang w:eastAsia="zh-CN"/>
        </w:rPr>
        <w:t>）</w:t>
      </w:r>
      <w:r>
        <w:rPr>
          <w:rFonts w:hint="eastAsia" w:asciiTheme="majorEastAsia" w:hAnsiTheme="majorEastAsia" w:eastAsiaTheme="majorEastAsia" w:cstheme="majorEastAsia"/>
          <w:b/>
          <w:bCs/>
          <w:color w:val="auto"/>
          <w:sz w:val="20"/>
          <w:szCs w:val="20"/>
          <w:lang w:val="en-US" w:eastAsia="zh-CN"/>
        </w:rPr>
        <w:t xml:space="preserve"> （核心产品） </w:t>
      </w:r>
      <w:r>
        <w:rPr>
          <w:rFonts w:hint="eastAsia" w:asciiTheme="majorEastAsia" w:hAnsiTheme="majorEastAsia" w:eastAsiaTheme="majorEastAsia" w:cstheme="majorEastAsia"/>
          <w:color w:val="auto"/>
          <w:sz w:val="20"/>
          <w:szCs w:val="20"/>
        </w:rPr>
        <w:t xml:space="preserve">▲ </w:t>
      </w:r>
      <w:r>
        <w:rPr>
          <w:rFonts w:hint="eastAsia" w:asciiTheme="majorEastAsia" w:hAnsiTheme="majorEastAsia" w:eastAsiaTheme="majorEastAsia" w:cstheme="majorEastAsia"/>
          <w:b/>
          <w:bCs/>
          <w:color w:val="auto"/>
          <w:sz w:val="20"/>
          <w:szCs w:val="20"/>
          <w:lang w:val="en-US" w:eastAsia="zh-CN"/>
        </w:rPr>
        <w:t xml:space="preserve">         </w:t>
      </w:r>
      <w:r>
        <w:rPr>
          <w:rFonts w:hint="eastAsia" w:asciiTheme="majorEastAsia" w:hAnsiTheme="majorEastAsia" w:eastAsiaTheme="majorEastAsia" w:cstheme="majorEastAsia"/>
          <w:b/>
          <w:bCs/>
          <w:color w:val="auto"/>
          <w:sz w:val="20"/>
          <w:szCs w:val="20"/>
        </w:rPr>
        <w:t>采购数量：3套</w:t>
      </w:r>
    </w:p>
    <w:tbl>
      <w:tblPr>
        <w:tblStyle w:val="4"/>
        <w:tblW w:w="9579"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770"/>
        <w:gridCol w:w="1335"/>
        <w:gridCol w:w="6474"/>
      </w:tblGrid>
      <w:tr w14:paraId="03CC047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770" w:type="dxa"/>
            <w:shd w:val="clear" w:color="auto" w:fill="FFFFFF" w:themeFill="background1"/>
            <w:noWrap w:val="0"/>
            <w:vAlign w:val="top"/>
          </w:tcPr>
          <w:p w14:paraId="6AE7953E">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序号</w:t>
            </w:r>
          </w:p>
        </w:tc>
        <w:tc>
          <w:tcPr>
            <w:tcW w:w="1335" w:type="dxa"/>
            <w:shd w:val="clear" w:color="auto" w:fill="FFFFFF" w:themeFill="background1"/>
            <w:noWrap w:val="0"/>
            <w:vAlign w:val="top"/>
          </w:tcPr>
          <w:p w14:paraId="71829EA7">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参数类别</w:t>
            </w:r>
          </w:p>
        </w:tc>
        <w:tc>
          <w:tcPr>
            <w:tcW w:w="6474" w:type="dxa"/>
            <w:shd w:val="clear" w:color="auto" w:fill="FFFFFF" w:themeFill="background1"/>
            <w:noWrap w:val="0"/>
            <w:vAlign w:val="top"/>
          </w:tcPr>
          <w:p w14:paraId="381152EF">
            <w:pPr>
              <w:rPr>
                <w:rFonts w:hint="eastAsia" w:asciiTheme="majorEastAsia" w:hAnsiTheme="majorEastAsia" w:eastAsiaTheme="majorEastAsia" w:cstheme="majorEastAsia"/>
                <w:b/>
                <w:bCs/>
                <w:color w:val="auto"/>
                <w:sz w:val="20"/>
                <w:szCs w:val="20"/>
              </w:rPr>
            </w:pPr>
            <w:r>
              <w:rPr>
                <w:rFonts w:hint="eastAsia" w:asciiTheme="majorEastAsia" w:hAnsiTheme="majorEastAsia" w:eastAsiaTheme="majorEastAsia" w:cstheme="majorEastAsia"/>
                <w:b/>
                <w:bCs/>
                <w:color w:val="auto"/>
                <w:sz w:val="20"/>
                <w:szCs w:val="20"/>
              </w:rPr>
              <w:t>技术参数要求</w:t>
            </w:r>
          </w:p>
        </w:tc>
      </w:tr>
      <w:tr w14:paraId="5765C99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65" w:hRule="atLeast"/>
          <w:jc w:val="center"/>
        </w:trPr>
        <w:tc>
          <w:tcPr>
            <w:tcW w:w="1770" w:type="dxa"/>
            <w:shd w:val="clear" w:color="auto" w:fill="auto"/>
            <w:noWrap w:val="0"/>
            <w:vAlign w:val="center"/>
          </w:tcPr>
          <w:p w14:paraId="7B529E7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w:t>
            </w:r>
          </w:p>
        </w:tc>
        <w:tc>
          <w:tcPr>
            <w:tcW w:w="1335" w:type="dxa"/>
            <w:shd w:val="clear" w:color="auto" w:fill="auto"/>
            <w:noWrap w:val="0"/>
            <w:vAlign w:val="center"/>
          </w:tcPr>
          <w:p w14:paraId="0C052052">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产品参数</w:t>
            </w:r>
          </w:p>
        </w:tc>
        <w:tc>
          <w:tcPr>
            <w:tcW w:w="6474" w:type="dxa"/>
            <w:shd w:val="clear" w:color="auto" w:fill="auto"/>
            <w:noWrap w:val="0"/>
            <w:vAlign w:val="top"/>
          </w:tcPr>
          <w:p w14:paraId="79169001">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3. 智能模式：</w:t>
            </w:r>
          </w:p>
          <w:p w14:paraId="60FFCFC6">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3.1 功率：1—200W，峰值电压：≥2700V；</w:t>
            </w:r>
          </w:p>
          <w:p w14:paraId="5E90C664">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3.2 功能：将止血与分离结合；</w:t>
            </w:r>
          </w:p>
          <w:p w14:paraId="269D0A29">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3.3 器械：具备</w:t>
            </w:r>
            <w:r>
              <w:rPr>
                <w:rFonts w:hint="eastAsia" w:asciiTheme="majorEastAsia" w:hAnsiTheme="majorEastAsia" w:eastAsiaTheme="majorEastAsia" w:cstheme="majorEastAsia"/>
                <w:color w:val="auto"/>
                <w:sz w:val="20"/>
                <w:szCs w:val="20"/>
                <w:lang w:val="en-US" w:eastAsia="zh-CN"/>
              </w:rPr>
              <w:t>二</w:t>
            </w:r>
            <w:r>
              <w:rPr>
                <w:rFonts w:hint="eastAsia" w:asciiTheme="majorEastAsia" w:hAnsiTheme="majorEastAsia" w:eastAsiaTheme="majorEastAsia" w:cstheme="majorEastAsia"/>
                <w:color w:val="auto"/>
                <w:sz w:val="20"/>
                <w:szCs w:val="20"/>
                <w:lang w:eastAsia="zh-CN"/>
              </w:rPr>
              <w:t>或</w:t>
            </w:r>
            <w:r>
              <w:rPr>
                <w:rFonts w:hint="eastAsia" w:asciiTheme="majorEastAsia" w:hAnsiTheme="majorEastAsia" w:eastAsiaTheme="majorEastAsia" w:cstheme="majorEastAsia"/>
                <w:color w:val="auto"/>
                <w:sz w:val="20"/>
                <w:szCs w:val="20"/>
              </w:rPr>
              <w:t>三按钮刀笔</w:t>
            </w:r>
            <w:r>
              <w:rPr>
                <w:rFonts w:hint="eastAsia" w:asciiTheme="majorEastAsia" w:hAnsiTheme="majorEastAsia" w:eastAsiaTheme="majorEastAsia" w:cstheme="majorEastAsia"/>
                <w:color w:val="auto"/>
                <w:sz w:val="20"/>
                <w:szCs w:val="20"/>
                <w:lang w:eastAsia="zh-CN"/>
              </w:rPr>
              <w:t>，并具有以下功能</w:t>
            </w:r>
            <w:r>
              <w:rPr>
                <w:rFonts w:hint="eastAsia" w:asciiTheme="majorEastAsia" w:hAnsiTheme="majorEastAsia" w:eastAsiaTheme="majorEastAsia" w:cstheme="majorEastAsia"/>
                <w:color w:val="auto"/>
                <w:sz w:val="20"/>
                <w:szCs w:val="20"/>
              </w:rPr>
              <w:t>；</w:t>
            </w:r>
          </w:p>
          <w:p w14:paraId="2943CF3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3.3.1 启动切割功能；</w:t>
            </w:r>
          </w:p>
          <w:p w14:paraId="30A7A8A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3.3.2 启动止血功能并同步提供切割；</w:t>
            </w:r>
          </w:p>
          <w:p w14:paraId="5DBE0053">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3.3.3 启动凝血功能；</w:t>
            </w:r>
          </w:p>
          <w:p w14:paraId="2702530A">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3.3.4 控件设计：器械配备双滑块控件，可在无菌区调整模式和功率输出；</w:t>
            </w:r>
          </w:p>
          <w:p w14:paraId="10BA6480">
            <w:pPr>
              <w:rPr>
                <w:rFonts w:hint="eastAsia" w:asciiTheme="majorEastAsia" w:hAnsiTheme="majorEastAsia" w:eastAsiaTheme="majorEastAsia" w:cstheme="majorEastAsia"/>
                <w:sz w:val="20"/>
                <w:szCs w:val="20"/>
                <w:lang w:eastAsia="zh-CN"/>
              </w:rPr>
            </w:pPr>
            <w:r>
              <w:rPr>
                <w:rFonts w:hint="eastAsia" w:asciiTheme="majorEastAsia" w:hAnsiTheme="majorEastAsia" w:eastAsiaTheme="majorEastAsia" w:cstheme="majorEastAsia"/>
                <w:color w:val="auto"/>
                <w:sz w:val="20"/>
                <w:szCs w:val="20"/>
              </w:rPr>
              <w:t xml:space="preserve">▲ </w:t>
            </w:r>
            <w:r>
              <w:rPr>
                <w:rFonts w:hint="eastAsia" w:asciiTheme="majorEastAsia" w:hAnsiTheme="majorEastAsia" w:eastAsiaTheme="majorEastAsia" w:cstheme="majorEastAsia"/>
                <w:sz w:val="20"/>
                <w:szCs w:val="20"/>
              </w:rPr>
              <w:t xml:space="preserve"> 7. 病人回路电极监控器系统</w:t>
            </w:r>
            <w:r>
              <w:rPr>
                <w:rFonts w:hint="eastAsia" w:asciiTheme="majorEastAsia" w:hAnsiTheme="majorEastAsia" w:eastAsiaTheme="majorEastAsia" w:cstheme="majorEastAsia"/>
                <w:sz w:val="20"/>
                <w:szCs w:val="20"/>
                <w:lang w:eastAsia="zh-CN"/>
              </w:rPr>
              <w:t>：</w:t>
            </w:r>
          </w:p>
          <w:p w14:paraId="76CD82C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7.1 监测参数：阻抗5—135欧姆；</w:t>
            </w:r>
          </w:p>
          <w:p w14:paraId="62BF6AEA">
            <w:pPr>
              <w:rPr>
                <w:rFonts w:hint="eastAsia" w:asciiTheme="majorEastAsia" w:hAnsiTheme="majorEastAsia" w:eastAsiaTheme="majorEastAsia" w:cstheme="majorEastAsia"/>
                <w:color w:val="auto"/>
                <w:sz w:val="20"/>
                <w:szCs w:val="20"/>
                <w:lang w:eastAsia="zh-CN"/>
              </w:rPr>
            </w:pPr>
            <w:r>
              <w:rPr>
                <w:rFonts w:hint="eastAsia" w:asciiTheme="majorEastAsia" w:hAnsiTheme="majorEastAsia" w:eastAsiaTheme="majorEastAsia" w:cstheme="majorEastAsia"/>
                <w:sz w:val="20"/>
                <w:szCs w:val="20"/>
              </w:rPr>
              <w:t xml:space="preserve">7.2 </w:t>
            </w:r>
            <w:r>
              <w:rPr>
                <w:rFonts w:hint="eastAsia" w:asciiTheme="majorEastAsia" w:hAnsiTheme="majorEastAsia" w:eastAsiaTheme="majorEastAsia" w:cstheme="majorEastAsia"/>
                <w:sz w:val="20"/>
                <w:szCs w:val="20"/>
                <w:lang w:eastAsia="zh-CN"/>
              </w:rPr>
              <w:t>具有报警功能</w:t>
            </w:r>
            <w:r>
              <w:rPr>
                <w:rFonts w:hint="eastAsia" w:asciiTheme="majorEastAsia" w:hAnsiTheme="majorEastAsia" w:eastAsiaTheme="majorEastAsia" w:cstheme="majorEastAsia"/>
                <w:sz w:val="20"/>
                <w:szCs w:val="20"/>
              </w:rPr>
              <w:t>；</w:t>
            </w:r>
          </w:p>
          <w:p w14:paraId="4CD76D79">
            <w:pPr>
              <w:rPr>
                <w:rFonts w:hint="eastAsia" w:asciiTheme="majorEastAsia" w:hAnsiTheme="majorEastAsia" w:eastAsiaTheme="majorEastAsia" w:cstheme="majorEastAsia"/>
                <w:color w:val="auto"/>
                <w:sz w:val="20"/>
                <w:szCs w:val="20"/>
                <w:lang w:eastAsia="zh-CN"/>
              </w:rPr>
            </w:pPr>
            <w:r>
              <w:rPr>
                <w:rFonts w:hint="eastAsia" w:asciiTheme="majorEastAsia" w:hAnsiTheme="majorEastAsia" w:eastAsiaTheme="majorEastAsia" w:cstheme="majorEastAsia"/>
                <w:color w:val="auto"/>
                <w:sz w:val="20"/>
                <w:szCs w:val="20"/>
              </w:rPr>
              <w:t>▲ 8. 设备防护等级：CF型设备/防除颤器，可用于心脏类手术，可防除颤器放电；</w:t>
            </w:r>
          </w:p>
          <w:p w14:paraId="54FA093C">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9. 输出功率：≥300W；</w:t>
            </w:r>
          </w:p>
          <w:p w14:paraId="7C32D257">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11. 单极凝血模式：5种（软凝、电灼、喷凝、双路输出电灼、双路输出喷凝血）；</w:t>
            </w:r>
          </w:p>
          <w:p w14:paraId="56B44A08">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11.1 软凝：功率1—120W，峰值电压≥250V；</w:t>
            </w:r>
          </w:p>
          <w:p w14:paraId="72AD826F">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11.2 电灼：功率1—120W，峰值电压≥3400V；</w:t>
            </w:r>
          </w:p>
          <w:p w14:paraId="1BECD185">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11.3 喷凝：功率1—120W，峰值电压≥3900V；</w:t>
            </w:r>
          </w:p>
          <w:p w14:paraId="2B2BD4C7">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11.4 双路输出电灼：功率1—120W，峰值电压≥3400V；</w:t>
            </w:r>
          </w:p>
          <w:p w14:paraId="254B518B">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11.5 双路输出喷凝血：功率1—120W，峰值电压≥3900V；</w:t>
            </w:r>
          </w:p>
          <w:p w14:paraId="47E94577">
            <w:pPr>
              <w:rPr>
                <w:rFonts w:hint="eastAsia" w:asciiTheme="majorEastAsia" w:hAnsiTheme="majorEastAsia" w:eastAsiaTheme="majorEastAsia" w:cstheme="majorEastAsia"/>
                <w:color w:val="auto"/>
                <w:sz w:val="20"/>
                <w:szCs w:val="20"/>
              </w:rPr>
            </w:pPr>
            <w:r>
              <w:rPr>
                <w:rFonts w:hint="eastAsia" w:asciiTheme="majorEastAsia" w:hAnsiTheme="majorEastAsia" w:eastAsiaTheme="majorEastAsia" w:cstheme="majorEastAsia"/>
                <w:color w:val="auto"/>
                <w:sz w:val="20"/>
                <w:szCs w:val="20"/>
              </w:rPr>
              <w:t>▲ 18. 输出特性：浮地式（隔离式）输出；</w:t>
            </w:r>
          </w:p>
        </w:tc>
      </w:tr>
    </w:tbl>
    <w:p w14:paraId="49C829D0">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设备名称</w:t>
      </w:r>
      <w:r>
        <w:rPr>
          <w:rFonts w:hint="eastAsia" w:asciiTheme="majorEastAsia" w:hAnsiTheme="majorEastAsia" w:eastAsiaTheme="majorEastAsia" w:cstheme="majorEastAsia"/>
          <w:b/>
          <w:bCs/>
          <w:sz w:val="20"/>
          <w:szCs w:val="20"/>
          <w:lang w:val="en-US" w:eastAsia="zh-CN"/>
        </w:rPr>
        <w:t>7</w:t>
      </w:r>
      <w:r>
        <w:rPr>
          <w:rFonts w:hint="eastAsia" w:asciiTheme="majorEastAsia" w:hAnsiTheme="majorEastAsia" w:eastAsiaTheme="majorEastAsia" w:cstheme="majorEastAsia"/>
          <w:b/>
          <w:bCs/>
          <w:sz w:val="20"/>
          <w:szCs w:val="20"/>
        </w:rPr>
        <w:t>：高频电刀</w:t>
      </w:r>
      <w:bookmarkStart w:id="61" w:name="_GoBack"/>
      <w:r>
        <w:rPr>
          <w:rFonts w:hint="eastAsia" w:asciiTheme="majorEastAsia" w:hAnsiTheme="majorEastAsia" w:eastAsiaTheme="majorEastAsia" w:cstheme="majorEastAsia"/>
          <w:b/>
          <w:bCs/>
          <w:color w:val="auto"/>
          <w:sz w:val="20"/>
          <w:szCs w:val="20"/>
          <w:lang w:eastAsia="zh-CN"/>
        </w:rPr>
        <w:t>（</w:t>
      </w:r>
      <w:r>
        <w:rPr>
          <w:rFonts w:hint="eastAsia" w:asciiTheme="majorEastAsia" w:hAnsiTheme="majorEastAsia" w:eastAsiaTheme="majorEastAsia" w:cstheme="majorEastAsia"/>
          <w:b/>
          <w:bCs/>
          <w:color w:val="auto"/>
          <w:sz w:val="20"/>
          <w:szCs w:val="20"/>
          <w:lang w:val="en-US" w:eastAsia="zh-CN"/>
        </w:rPr>
        <w:t>允许进口产品</w:t>
      </w:r>
      <w:r>
        <w:rPr>
          <w:rFonts w:hint="eastAsia" w:asciiTheme="majorEastAsia" w:hAnsiTheme="majorEastAsia" w:eastAsiaTheme="majorEastAsia" w:cstheme="majorEastAsia"/>
          <w:b/>
          <w:bCs/>
          <w:color w:val="auto"/>
          <w:sz w:val="20"/>
          <w:szCs w:val="20"/>
          <w:lang w:eastAsia="zh-CN"/>
        </w:rPr>
        <w:t>）</w:t>
      </w:r>
      <w:r>
        <w:rPr>
          <w:rFonts w:hint="eastAsia" w:asciiTheme="majorEastAsia" w:hAnsiTheme="majorEastAsia" w:eastAsiaTheme="majorEastAsia" w:cstheme="majorEastAsia"/>
          <w:b/>
          <w:bCs/>
          <w:color w:val="auto"/>
          <w:sz w:val="20"/>
          <w:szCs w:val="20"/>
          <w:lang w:val="en-US" w:eastAsia="zh-CN"/>
        </w:rPr>
        <w:t xml:space="preserve"> （核心产品）</w:t>
      </w:r>
      <w:bookmarkEnd w:id="61"/>
      <w:r>
        <w:rPr>
          <w:rFonts w:hint="eastAsia" w:asciiTheme="majorEastAsia" w:hAnsiTheme="majorEastAsia" w:eastAsiaTheme="majorEastAsia" w:cstheme="majorEastAsia"/>
          <w:b/>
          <w:bCs/>
          <w:color w:val="FF0000"/>
          <w:sz w:val="20"/>
          <w:szCs w:val="20"/>
          <w:lang w:val="en-US" w:eastAsia="zh-CN"/>
        </w:rPr>
        <w:t xml:space="preserve"> 无标识 </w:t>
      </w:r>
      <w:r>
        <w:rPr>
          <w:rFonts w:hint="eastAsia" w:asciiTheme="majorEastAsia" w:hAnsiTheme="majorEastAsia" w:eastAsiaTheme="majorEastAsia" w:cstheme="majorEastAsia"/>
          <w:b/>
          <w:bCs/>
          <w:sz w:val="20"/>
          <w:szCs w:val="20"/>
          <w:lang w:val="en-US" w:eastAsia="zh-CN"/>
        </w:rPr>
        <w:t xml:space="preserve">         </w:t>
      </w:r>
      <w:r>
        <w:rPr>
          <w:rFonts w:hint="eastAsia" w:asciiTheme="majorEastAsia" w:hAnsiTheme="majorEastAsia" w:eastAsiaTheme="majorEastAsia" w:cstheme="majorEastAsia"/>
          <w:b/>
          <w:bCs/>
          <w:sz w:val="20"/>
          <w:szCs w:val="20"/>
        </w:rPr>
        <w:t>采购数量：3套</w:t>
      </w:r>
    </w:p>
    <w:tbl>
      <w:tblPr>
        <w:tblStyle w:val="4"/>
        <w:tblW w:w="9579"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113" w:type="dxa"/>
          <w:left w:w="108" w:type="dxa"/>
          <w:bottom w:w="113" w:type="dxa"/>
          <w:right w:w="108" w:type="dxa"/>
        </w:tblCellMar>
      </w:tblPr>
      <w:tblGrid>
        <w:gridCol w:w="1770"/>
        <w:gridCol w:w="1335"/>
        <w:gridCol w:w="6474"/>
      </w:tblGrid>
      <w:tr w14:paraId="342AE48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jc w:val="center"/>
        </w:trPr>
        <w:tc>
          <w:tcPr>
            <w:tcW w:w="1770" w:type="dxa"/>
            <w:shd w:val="clear" w:color="auto" w:fill="FFFFFF" w:themeFill="background1"/>
            <w:noWrap w:val="0"/>
            <w:vAlign w:val="top"/>
          </w:tcPr>
          <w:p w14:paraId="502A6003">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序号</w:t>
            </w:r>
          </w:p>
        </w:tc>
        <w:tc>
          <w:tcPr>
            <w:tcW w:w="1335" w:type="dxa"/>
            <w:shd w:val="clear" w:color="auto" w:fill="FFFFFF" w:themeFill="background1"/>
            <w:noWrap w:val="0"/>
            <w:vAlign w:val="top"/>
          </w:tcPr>
          <w:p w14:paraId="683C0E57">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参数类别</w:t>
            </w:r>
          </w:p>
        </w:tc>
        <w:tc>
          <w:tcPr>
            <w:tcW w:w="6474" w:type="dxa"/>
            <w:shd w:val="clear" w:color="auto" w:fill="FFFFFF" w:themeFill="background1"/>
            <w:noWrap w:val="0"/>
            <w:vAlign w:val="top"/>
          </w:tcPr>
          <w:p w14:paraId="44A67AD4">
            <w:pP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技术参数要求</w:t>
            </w:r>
          </w:p>
        </w:tc>
      </w:tr>
      <w:tr w14:paraId="2254F69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365" w:hRule="atLeast"/>
          <w:jc w:val="center"/>
        </w:trPr>
        <w:tc>
          <w:tcPr>
            <w:tcW w:w="1770" w:type="dxa"/>
            <w:shd w:val="clear" w:color="auto" w:fill="auto"/>
            <w:noWrap w:val="0"/>
            <w:vAlign w:val="center"/>
          </w:tcPr>
          <w:p w14:paraId="3EA2073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w:t>
            </w:r>
          </w:p>
        </w:tc>
        <w:tc>
          <w:tcPr>
            <w:tcW w:w="1335" w:type="dxa"/>
            <w:shd w:val="clear" w:color="auto" w:fill="auto"/>
            <w:noWrap w:val="0"/>
            <w:vAlign w:val="center"/>
          </w:tcPr>
          <w:p w14:paraId="0248574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产品参数</w:t>
            </w:r>
          </w:p>
        </w:tc>
        <w:tc>
          <w:tcPr>
            <w:tcW w:w="6474" w:type="dxa"/>
            <w:shd w:val="clear" w:color="auto" w:fill="auto"/>
            <w:noWrap w:val="0"/>
            <w:vAlign w:val="top"/>
          </w:tcPr>
          <w:p w14:paraId="6521C6D1">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一、适用范围</w:t>
            </w:r>
          </w:p>
          <w:p w14:paraId="1EAA6FA5">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用于配合单极和双极附件处理组织切割和凝血。</w:t>
            </w:r>
          </w:p>
          <w:p w14:paraId="015B3D5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二、技术参数</w:t>
            </w:r>
          </w:p>
          <w:p w14:paraId="4B48A178">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 输出频率：≥400KHz；</w:t>
            </w:r>
          </w:p>
          <w:p w14:paraId="7ECDBBD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 显示屏：液晶触摸屏；</w:t>
            </w:r>
          </w:p>
          <w:p w14:paraId="669E98B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 双极模式：包含精确模式、标准模式、宏模式、低模式、中模式和高模式，每种模式具备独特输出；</w:t>
            </w:r>
          </w:p>
          <w:p w14:paraId="53A7798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 系统设置：支持系统选择、维修记录、错误记录、语音选择等功能；</w:t>
            </w:r>
          </w:p>
          <w:p w14:paraId="23CFFB8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12. 双极模式：≥3种；</w:t>
            </w:r>
          </w:p>
          <w:p w14:paraId="35FDCC9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12.1 功率1—15W，峰值电压≥130V；</w:t>
            </w:r>
          </w:p>
          <w:p w14:paraId="47AC19B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12.2 功率16—40W，峰值电压≥200V；</w:t>
            </w:r>
          </w:p>
          <w:p w14:paraId="3DF23357">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12.3 功率45—95W，峰值电压≥450V；</w:t>
            </w:r>
          </w:p>
          <w:p w14:paraId="775C0B8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 普通双极模式：≥3种；</w:t>
            </w:r>
          </w:p>
          <w:p w14:paraId="3E3440EB">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13.1 功率1—70W，峰值电压≥250V；</w:t>
            </w:r>
          </w:p>
          <w:p w14:paraId="459F291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13.2 功率1—70W，峰值电压≥400V；</w:t>
            </w:r>
          </w:p>
          <w:p w14:paraId="4DF6E3E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13.3 功率1—70W，峰值电压≥530V；</w:t>
            </w:r>
          </w:p>
          <w:p w14:paraId="5BE60EF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14. </w:t>
            </w:r>
            <w:r>
              <w:rPr>
                <w:rFonts w:hint="eastAsia" w:asciiTheme="majorEastAsia" w:hAnsiTheme="majorEastAsia" w:eastAsiaTheme="majorEastAsia" w:cstheme="majorEastAsia"/>
                <w:sz w:val="20"/>
                <w:szCs w:val="20"/>
                <w:lang w:eastAsia="zh-CN"/>
              </w:rPr>
              <w:t>具有</w:t>
            </w:r>
            <w:r>
              <w:rPr>
                <w:rFonts w:hint="eastAsia" w:asciiTheme="majorEastAsia" w:hAnsiTheme="majorEastAsia" w:eastAsiaTheme="majorEastAsia" w:cstheme="majorEastAsia"/>
                <w:sz w:val="20"/>
                <w:szCs w:val="20"/>
              </w:rPr>
              <w:t>心电图（EKG）消隐功能；</w:t>
            </w:r>
          </w:p>
          <w:p w14:paraId="1C381324">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15. USB连接：支持设备维修操作；</w:t>
            </w:r>
          </w:p>
          <w:p w14:paraId="7BE4C48E">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16. 以太网：支持设备维修操作；</w:t>
            </w:r>
          </w:p>
          <w:p w14:paraId="0734658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17. 具备排烟系统；</w:t>
            </w:r>
          </w:p>
          <w:p w14:paraId="268AAD5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19. 脚踏开关连接：可同时连接3个脚踏开关（①单极脚踏开关、②双极脚踏开关、③三踏板脚踏开关）；</w:t>
            </w:r>
          </w:p>
          <w:p w14:paraId="54069CD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20. </w:t>
            </w:r>
            <w:r>
              <w:rPr>
                <w:rFonts w:hint="eastAsia" w:asciiTheme="majorEastAsia" w:hAnsiTheme="majorEastAsia" w:eastAsiaTheme="majorEastAsia" w:cstheme="majorEastAsia"/>
                <w:sz w:val="20"/>
                <w:szCs w:val="20"/>
                <w:lang w:eastAsia="zh-CN"/>
              </w:rPr>
              <w:t>具有</w:t>
            </w:r>
            <w:r>
              <w:rPr>
                <w:rFonts w:hint="eastAsia" w:asciiTheme="majorEastAsia" w:hAnsiTheme="majorEastAsia" w:eastAsiaTheme="majorEastAsia" w:cstheme="majorEastAsia"/>
                <w:sz w:val="20"/>
                <w:szCs w:val="20"/>
              </w:rPr>
              <w:t>演示模式</w:t>
            </w:r>
          </w:p>
        </w:tc>
      </w:tr>
      <w:tr w14:paraId="787EFDA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113" w:type="dxa"/>
            <w:left w:w="108" w:type="dxa"/>
            <w:bottom w:w="113" w:type="dxa"/>
            <w:right w:w="108" w:type="dxa"/>
          </w:tblCellMar>
        </w:tblPrEx>
        <w:trPr>
          <w:trHeight w:val="971" w:hRule="atLeast"/>
          <w:jc w:val="center"/>
        </w:trPr>
        <w:tc>
          <w:tcPr>
            <w:tcW w:w="1770" w:type="dxa"/>
            <w:shd w:val="clear" w:color="auto" w:fill="auto"/>
            <w:noWrap w:val="0"/>
            <w:vAlign w:val="center"/>
          </w:tcPr>
          <w:p w14:paraId="79A1F9AD">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w:t>
            </w:r>
          </w:p>
        </w:tc>
        <w:tc>
          <w:tcPr>
            <w:tcW w:w="1335" w:type="dxa"/>
            <w:shd w:val="clear" w:color="auto" w:fill="auto"/>
            <w:noWrap w:val="0"/>
            <w:vAlign w:val="center"/>
          </w:tcPr>
          <w:p w14:paraId="1779D800">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配置需求</w:t>
            </w:r>
          </w:p>
        </w:tc>
        <w:tc>
          <w:tcPr>
            <w:tcW w:w="6474" w:type="dxa"/>
            <w:shd w:val="clear" w:color="auto" w:fill="auto"/>
            <w:noWrap w:val="0"/>
            <w:vAlign w:val="center"/>
          </w:tcPr>
          <w:p w14:paraId="6EA98A49">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高频电刀主机 1 台</w:t>
            </w:r>
          </w:p>
          <w:p w14:paraId="2DE0F03A">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单极脚踏开关 1 只</w:t>
            </w:r>
          </w:p>
          <w:p w14:paraId="6ADA059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双极脚踏开关 1 只</w:t>
            </w:r>
          </w:p>
          <w:p w14:paraId="4D2E2F02">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病人回路负极 </w:t>
            </w:r>
            <w:r>
              <w:rPr>
                <w:rFonts w:hint="eastAsia" w:asciiTheme="majorEastAsia" w:hAnsiTheme="majorEastAsia" w:eastAsiaTheme="majorEastAsia" w:cstheme="majorEastAsia"/>
                <w:sz w:val="20"/>
                <w:szCs w:val="20"/>
                <w:lang w:val="en-US" w:eastAsia="zh-CN"/>
              </w:rPr>
              <w:t>10</w:t>
            </w:r>
            <w:r>
              <w:rPr>
                <w:rFonts w:hint="eastAsia" w:asciiTheme="majorEastAsia" w:hAnsiTheme="majorEastAsia" w:eastAsiaTheme="majorEastAsia" w:cstheme="majorEastAsia"/>
                <w:sz w:val="20"/>
                <w:szCs w:val="20"/>
              </w:rPr>
              <w:t>片</w:t>
            </w:r>
          </w:p>
          <w:p w14:paraId="6E591836">
            <w:pP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电刀笔 </w:t>
            </w:r>
            <w:r>
              <w:rPr>
                <w:rFonts w:hint="default" w:asciiTheme="majorEastAsia" w:hAnsiTheme="majorEastAsia" w:eastAsiaTheme="majorEastAsia" w:cstheme="majorEastAsia"/>
                <w:sz w:val="20"/>
                <w:szCs w:val="20"/>
              </w:rPr>
              <w:t>≥</w:t>
            </w:r>
            <w:r>
              <w:rPr>
                <w:rFonts w:hint="eastAsia" w:asciiTheme="majorEastAsia" w:hAnsiTheme="majorEastAsia" w:eastAsiaTheme="majorEastAsia" w:cstheme="majorEastAsia"/>
                <w:sz w:val="20"/>
                <w:szCs w:val="20"/>
              </w:rPr>
              <w:t>5 支</w:t>
            </w:r>
          </w:p>
        </w:tc>
      </w:tr>
    </w:tbl>
    <w:p w14:paraId="282353FB"/>
    <w:p w14:paraId="5FC13740"/>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2FD0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B881E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B881E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4D4C6">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E4CA5"/>
    <w:rsid w:val="01297F68"/>
    <w:rsid w:val="012D731B"/>
    <w:rsid w:val="031C2553"/>
    <w:rsid w:val="09CF031F"/>
    <w:rsid w:val="0B2A1B11"/>
    <w:rsid w:val="0BDC31C7"/>
    <w:rsid w:val="0CE4721D"/>
    <w:rsid w:val="0EBA5CB8"/>
    <w:rsid w:val="0F2033CB"/>
    <w:rsid w:val="100134C2"/>
    <w:rsid w:val="10E412C5"/>
    <w:rsid w:val="115C699E"/>
    <w:rsid w:val="125A36C4"/>
    <w:rsid w:val="12FE3708"/>
    <w:rsid w:val="14F36922"/>
    <w:rsid w:val="15932B49"/>
    <w:rsid w:val="188B4249"/>
    <w:rsid w:val="18C94AD3"/>
    <w:rsid w:val="1BCD4E75"/>
    <w:rsid w:val="1E7D7EF2"/>
    <w:rsid w:val="1E9B5078"/>
    <w:rsid w:val="1F544CE4"/>
    <w:rsid w:val="23396482"/>
    <w:rsid w:val="26D00219"/>
    <w:rsid w:val="27547FE7"/>
    <w:rsid w:val="283852AB"/>
    <w:rsid w:val="2A955A31"/>
    <w:rsid w:val="2A9C5552"/>
    <w:rsid w:val="2B552001"/>
    <w:rsid w:val="2E587EA1"/>
    <w:rsid w:val="2F324D29"/>
    <w:rsid w:val="2FEC137B"/>
    <w:rsid w:val="309B44EB"/>
    <w:rsid w:val="30F73D6F"/>
    <w:rsid w:val="339C2E78"/>
    <w:rsid w:val="346D716B"/>
    <w:rsid w:val="36A1380F"/>
    <w:rsid w:val="370101CD"/>
    <w:rsid w:val="37E172EC"/>
    <w:rsid w:val="37E312B6"/>
    <w:rsid w:val="3A77222A"/>
    <w:rsid w:val="3D0C7B05"/>
    <w:rsid w:val="3E312CCD"/>
    <w:rsid w:val="402D05DA"/>
    <w:rsid w:val="4081398E"/>
    <w:rsid w:val="43272551"/>
    <w:rsid w:val="44466E54"/>
    <w:rsid w:val="465A1C7D"/>
    <w:rsid w:val="48873598"/>
    <w:rsid w:val="4C891FD4"/>
    <w:rsid w:val="4CCC0113"/>
    <w:rsid w:val="4D0E24D9"/>
    <w:rsid w:val="4E52289A"/>
    <w:rsid w:val="4ECF146E"/>
    <w:rsid w:val="4F191B1E"/>
    <w:rsid w:val="51F3170A"/>
    <w:rsid w:val="52EA3848"/>
    <w:rsid w:val="54444007"/>
    <w:rsid w:val="552A59D6"/>
    <w:rsid w:val="58D05E54"/>
    <w:rsid w:val="5B762629"/>
    <w:rsid w:val="5BB64468"/>
    <w:rsid w:val="5BDF0081"/>
    <w:rsid w:val="5D7C348F"/>
    <w:rsid w:val="5ED370DF"/>
    <w:rsid w:val="6047049F"/>
    <w:rsid w:val="615F4C5A"/>
    <w:rsid w:val="638D5362"/>
    <w:rsid w:val="659D35FF"/>
    <w:rsid w:val="661B7E1F"/>
    <w:rsid w:val="6645372B"/>
    <w:rsid w:val="69432152"/>
    <w:rsid w:val="69C67F6C"/>
    <w:rsid w:val="6AD62431"/>
    <w:rsid w:val="6B70516B"/>
    <w:rsid w:val="6C1554FB"/>
    <w:rsid w:val="71145A61"/>
    <w:rsid w:val="71C027AF"/>
    <w:rsid w:val="7207123B"/>
    <w:rsid w:val="732B10A5"/>
    <w:rsid w:val="74A912BD"/>
    <w:rsid w:val="74C257D4"/>
    <w:rsid w:val="760B4F58"/>
    <w:rsid w:val="78127665"/>
    <w:rsid w:val="7AAF2356"/>
    <w:rsid w:val="7D8E349D"/>
    <w:rsid w:val="7DD70886"/>
    <w:rsid w:val="7E955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1081</Words>
  <Characters>1258</Characters>
  <Lines>0</Lines>
  <Paragraphs>0</Paragraphs>
  <TotalTime>14</TotalTime>
  <ScaleCrop>false</ScaleCrop>
  <LinksUpToDate>false</LinksUpToDate>
  <CharactersWithSpaces>1358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2026-01-28T07:56:00Z</dcterms:created>
  <dc:creator>Administrator</dc:creator>
  <cp:lastModifiedBy>清风</cp:lastModifiedBy>
  <cp:lastPrinted>2026-01-29T07:28:00Z</cp:lastPrinted>
  <dcterms:modified xsi:type="dcterms:W3CDTF">2026-02-02T01:10:59Z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eyJoZGlkIjoiY2NiMTlmMDE4MzRlNzY5NjBlMzJiM2I3MmNhMzZmZGUiLCJ1c2VySWQiOiIxMTgzNTQ3MjYxIn0=</vt:lpwstr>
  </property>
  <property fmtid="{D5CDD505-2E9C-101B-9397-08002B2CF9AE}" pid="4" name="ICV">
    <vt:lpwstr>50315FF58E7D4CCA9602843E9100BD33_13</vt:lpwstr>
  </property>
</Properties>
</file>