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版本号：KY2026-3-015.20260204001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血液透析室医疗设备采购项目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KY2026-3-015.</w:t>
      </w:r>
      <w:r>
        <w:br/>
      </w:r>
      <w:r>
        <w:br/>
      </w:r>
      <w:r>
        <w:br/>
      </w:r>
    </w:p>
    <w:p>
      <w:pPr>
        <w:pStyle w:val="null3"/>
        <w:jc w:val="center"/>
        <w:outlineLvl w:val="2"/>
      </w:pPr>
      <w:r>
        <w:rPr>
          <w:rFonts w:ascii="仿宋_GB2312" w:hAnsi="仿宋_GB2312" w:cs="仿宋_GB2312" w:eastAsia="仿宋_GB2312"/>
          <w:sz w:val="28"/>
          <w:b/>
        </w:rPr>
        <w:t>商洛市中心医院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商洛市中心医院</w:t>
      </w:r>
      <w:r>
        <w:rPr>
          <w:rFonts w:ascii="仿宋_GB2312" w:hAnsi="仿宋_GB2312" w:cs="仿宋_GB2312" w:eastAsia="仿宋_GB2312"/>
        </w:rPr>
        <w:t>委托，拟对</w:t>
      </w:r>
      <w:r>
        <w:rPr>
          <w:rFonts w:ascii="仿宋_GB2312" w:hAnsi="仿宋_GB2312" w:cs="仿宋_GB2312" w:eastAsia="仿宋_GB2312"/>
        </w:rPr>
        <w:t>血液透析室医疗设备采购项目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KY2026-3-015.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血液透析室医疗设备采购项目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为进一步提升医院服务能力，更加优质地服务广大群众，结合医院业务发展需求，为血液透析室购置一批医疗设备。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4、社会保障资金缴纳证明：提供上一年度至今已缴存的至少一个月的社会保障资金缴存单据或社保机构开具的社会保险参保缴费情况证明，依法不需要缴纳社会保障资金的单位应提供相关证明材料。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pPr>
      <w:r>
        <w:rPr>
          <w:rFonts w:ascii="仿宋_GB2312" w:hAnsi="仿宋_GB2312" w:cs="仿宋_GB2312" w:eastAsia="仿宋_GB2312"/>
        </w:rPr>
        <w:t>8、专业资质1：投标产品属于医疗器械管理的，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pPr>
        <w:pStyle w:val="null3"/>
      </w:pPr>
      <w:r>
        <w:rPr>
          <w:rFonts w:ascii="仿宋_GB2312" w:hAnsi="仿宋_GB2312" w:cs="仿宋_GB2312" w:eastAsia="仿宋_GB2312"/>
        </w:rPr>
        <w:t>9、专业资质2：投标产品属于医疗器械管理的，提供医疗器械注册证或医疗器械备案凭证。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4、社会保障资金缴纳证明：提供上一年度至今已缴存的至少一个月的社会保障资金缴存单据或社保机构开具的社会保险参保缴费情况证明，依法不需要缴纳社会保障资金的单位应提供相关证明材料。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pPr>
      <w:r>
        <w:rPr>
          <w:rFonts w:ascii="仿宋_GB2312" w:hAnsi="仿宋_GB2312" w:cs="仿宋_GB2312" w:eastAsia="仿宋_GB2312"/>
        </w:rPr>
        <w:t>8、专业资质1：投标产品属于医疗器械管理的，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pPr>
        <w:pStyle w:val="null3"/>
      </w:pPr>
      <w:r>
        <w:rPr>
          <w:rFonts w:ascii="仿宋_GB2312" w:hAnsi="仿宋_GB2312" w:cs="仿宋_GB2312" w:eastAsia="仿宋_GB2312"/>
        </w:rPr>
        <w:t>9、专业资质2：投标产品属于医疗器械管理的，提供医疗器械注册证或医疗器械备案凭证。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陕西省商洛市商州区商鞅大道37号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金老师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0914-2180023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徐闫靖双、黄梦迪、戈迪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029-81206622/81206633-841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采购包1：1,120,000.00元</w:t>
            </w:r>
          </w:p>
          <w:p>
            <w:pPr>
              <w:pStyle w:val="null3"/>
            </w:pPr>
            <w:r>
              <w:rPr>
                <w:rFonts w:ascii="仿宋_GB2312" w:hAnsi="仿宋_GB2312" w:cs="仿宋_GB2312" w:eastAsia="仿宋_GB2312"/>
              </w:rPr>
              <w:t>采购包2：480,000.00元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采购包1保证金金额：16,000.00元</w:t>
            </w:r>
          </w:p>
          <w:p>
            <w:pPr>
              <w:pStyle w:val="null3"/>
            </w:pPr>
            <w:r>
              <w:rPr>
                <w:rFonts w:ascii="仿宋_GB2312" w:hAnsi="仿宋_GB2312" w:cs="仿宋_GB2312" w:eastAsia="仿宋_GB2312"/>
              </w:rPr>
              <w:t>采购包2保证金金额：7,200.00元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银行账号：86113010750181502000892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费率下浮20%收取。2、本项目中标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商洛市中心医院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货方应按标书规定的技术要求提供产品，必须与装箱单一致，产品必须按相应的国际标准和中国国家标准及有关政府部门的规定，规范的完成制作和安装工作。达到中国国家标准及有关政府部门和用户的规定。 2、安装完成后由用户及供货方联合验收。设备各项技术指标必须完全达到供货方投标时提供的技术指标以及设备的产品标准，完全达到对患者和医师的安全防护要求后，方可验收合格。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货方应按标书规定的技术要求提供产品，必须与装箱单一致，产品必须按相应的国际标准和中国国家标准及有关政府部门的规定，规范的完成制作和安装工作。达到中国国家标准及有关政府部门和用户的规定。 2、安装完成后由用户及供货方联合验收。设备各项技术指标必须完全达到供货方投标时提供的技术指标以及设备的产品标准，完全达到对患者和医师的安全防护要求后，方可验收合格。</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联系人：徐闫靖双、黄梦迪、戈迪</w:t>
      </w:r>
    </w:p>
    <w:p>
      <w:pPr>
        <w:pStyle w:val="null3"/>
      </w:pPr>
      <w:r>
        <w:rPr>
          <w:rFonts w:ascii="仿宋_GB2312" w:hAnsi="仿宋_GB2312" w:cs="仿宋_GB2312" w:eastAsia="仿宋_GB2312"/>
        </w:rPr>
        <w:t>联系电话：029-81206622/81206633-841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为进一步提升医院服务能力，更加优质地服务广大群众，结合医院业务发展需求，为血液透析室购置一批医疗设备。 </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1,120,000.00</w:t>
      </w:r>
    </w:p>
    <w:p>
      <w:pPr>
        <w:pStyle w:val="null3"/>
      </w:pPr>
      <w:r>
        <w:rPr>
          <w:rFonts w:ascii="仿宋_GB2312" w:hAnsi="仿宋_GB2312" w:cs="仿宋_GB2312" w:eastAsia="仿宋_GB2312"/>
        </w:rPr>
        <w:t>采购包最高限价（元）: 1,120,000.00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血液透析机</w:t>
            </w:r>
          </w:p>
        </w:tc>
        <w:tc>
          <w:tcPr>
            <w:tcW w:type="dxa" w:w="831"/>
          </w:tcPr>
          <w:p>
            <w:pPr>
              <w:pStyle w:val="null3"/>
              <w:jc w:val="right"/>
            </w:pPr>
            <w:r>
              <w:rPr>
                <w:rFonts w:ascii="仿宋_GB2312" w:hAnsi="仿宋_GB2312" w:cs="仿宋_GB2312" w:eastAsia="仿宋_GB2312"/>
              </w:rPr>
              <w:t>8.00</w:t>
            </w:r>
          </w:p>
        </w:tc>
        <w:tc>
          <w:tcPr>
            <w:tcW w:type="dxa" w:w="831"/>
          </w:tcPr>
          <w:p>
            <w:pPr>
              <w:pStyle w:val="null3"/>
              <w:jc w:val="right"/>
            </w:pPr>
            <w:r>
              <w:rPr>
                <w:rFonts w:ascii="仿宋_GB2312" w:hAnsi="仿宋_GB2312" w:cs="仿宋_GB2312" w:eastAsia="仿宋_GB2312"/>
              </w:rPr>
              <w:t>1,120,000.00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血液透析滤过机</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480,000.00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标的名称：血液透析机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0"/>
              <w:gridCol w:w="216"/>
              <w:gridCol w:w="2197"/>
            </w:tblGrid>
            <w:tr>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参数性质</w:t>
                  </w:r>
                </w:p>
              </w:tc>
              <w:tc>
                <w:tcPr>
                  <w:tcW w:type="dxa" w:w="2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技术参数与性能指标</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一、</w:t>
                  </w:r>
                  <w:r>
                    <w:rPr>
                      <w:rFonts w:ascii="仿宋_GB2312" w:hAnsi="仿宋_GB2312" w:cs="仿宋_GB2312" w:eastAsia="仿宋_GB2312"/>
                      <w:sz w:val="24"/>
                    </w:rPr>
                    <w:t>设备采购清单</w:t>
                  </w:r>
                </w:p>
                <w:tbl>
                  <w:tblPr>
                    <w:tblBorders>
                      <w:top w:val="none" w:color="000000" w:sz="4"/>
                      <w:left w:val="none" w:color="000000" w:sz="4"/>
                      <w:bottom w:val="none" w:color="000000" w:sz="4"/>
                      <w:right w:val="none" w:color="000000" w:sz="4"/>
                      <w:insideH w:val="none"/>
                      <w:insideV w:val="none"/>
                    </w:tblBorders>
                  </w:tblPr>
                  <w:tblGrid>
                    <w:gridCol w:w="198"/>
                    <w:gridCol w:w="523"/>
                    <w:gridCol w:w="309"/>
                    <w:gridCol w:w="302"/>
                    <w:gridCol w:w="649"/>
                  </w:tblGrid>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5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设备名称</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3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6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w:t>
                        </w:r>
                        <w:r>
                          <w:rPr>
                            <w:rFonts w:ascii="仿宋_GB2312" w:hAnsi="仿宋_GB2312" w:cs="仿宋_GB2312" w:eastAsia="仿宋_GB2312"/>
                            <w:sz w:val="24"/>
                            <w:color w:val="000000"/>
                          </w:rPr>
                          <w:t>价（万元</w:t>
                        </w:r>
                        <w:r>
                          <w:rPr>
                            <w:rFonts w:ascii="仿宋_GB2312" w:hAnsi="仿宋_GB2312" w:cs="仿宋_GB2312" w:eastAsia="仿宋_GB2312"/>
                            <w:sz w:val="24"/>
                            <w:color w:val="000000"/>
                          </w:rPr>
                          <w:t>/台）</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血液透析机</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bl>
                <w:p>
                  <w:pPr>
                    <w:pStyle w:val="null3"/>
                  </w:pP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二、</w:t>
                  </w:r>
                  <w:r>
                    <w:rPr>
                      <w:rFonts w:ascii="仿宋_GB2312" w:hAnsi="仿宋_GB2312" w:cs="仿宋_GB2312" w:eastAsia="仿宋_GB2312"/>
                      <w:sz w:val="24"/>
                    </w:rPr>
                    <w:t>技术参数要求</w:t>
                  </w:r>
                </w:p>
                <w:p>
                  <w:pPr>
                    <w:pStyle w:val="null3"/>
                    <w:jc w:val="both"/>
                  </w:pPr>
                  <w:r>
                    <w:rPr>
                      <w:rFonts w:ascii="仿宋_GB2312" w:hAnsi="仿宋_GB2312" w:cs="仿宋_GB2312" w:eastAsia="仿宋_GB2312"/>
                      <w:sz w:val="24"/>
                    </w:rPr>
                    <w:t>（一）血液透析机</w:t>
                  </w:r>
                </w:p>
                <w:p>
                  <w:pPr>
                    <w:pStyle w:val="null3"/>
                    <w:jc w:val="both"/>
                  </w:pPr>
                  <w:r>
                    <w:rPr>
                      <w:rFonts w:ascii="仿宋_GB2312" w:hAnsi="仿宋_GB2312" w:cs="仿宋_GB2312" w:eastAsia="仿宋_GB2312"/>
                      <w:sz w:val="24"/>
                    </w:rPr>
                    <w:t>1、数量：8台</w:t>
                  </w:r>
                </w:p>
                <w:p>
                  <w:pPr>
                    <w:pStyle w:val="null3"/>
                    <w:jc w:val="both"/>
                  </w:pPr>
                  <w:r>
                    <w:rPr>
                      <w:rFonts w:ascii="仿宋_GB2312" w:hAnsi="仿宋_GB2312" w:cs="仿宋_GB2312" w:eastAsia="仿宋_GB2312"/>
                      <w:sz w:val="24"/>
                    </w:rPr>
                    <w:t>2、用途:该产品临床适用于对慢性肾功能衰竭患者进行血液透析治疗。</w:t>
                  </w:r>
                </w:p>
                <w:p>
                  <w:pPr>
                    <w:pStyle w:val="null3"/>
                    <w:jc w:val="both"/>
                  </w:pPr>
                  <w:r>
                    <w:rPr>
                      <w:rFonts w:ascii="仿宋_GB2312" w:hAnsi="仿宋_GB2312" w:cs="仿宋_GB2312" w:eastAsia="仿宋_GB2312"/>
                      <w:sz w:val="24"/>
                    </w:rPr>
                    <w:t>3、基本要求:所投产品为各厂家最新产品。</w:t>
                  </w:r>
                </w:p>
                <w:p>
                  <w:pPr>
                    <w:pStyle w:val="null3"/>
                    <w:jc w:val="both"/>
                  </w:pPr>
                  <w:r>
                    <w:rPr>
                      <w:rFonts w:ascii="仿宋_GB2312" w:hAnsi="仿宋_GB2312" w:cs="仿宋_GB2312" w:eastAsia="仿宋_GB2312"/>
                      <w:sz w:val="24"/>
                    </w:rPr>
                    <w:t>4、主要技术规格要求：</w:t>
                  </w:r>
                </w:p>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≥10英寸彩色液晶显示屏幕；</w:t>
                  </w:r>
                </w:p>
                <w:p>
                  <w:pPr>
                    <w:pStyle w:val="null3"/>
                    <w:ind w:left="420"/>
                    <w:jc w:val="both"/>
                  </w:pPr>
                  <w:r>
                    <w:rPr>
                      <w:rFonts w:ascii="仿宋_GB2312" w:hAnsi="仿宋_GB2312" w:cs="仿宋_GB2312" w:eastAsia="仿宋_GB2312"/>
                      <w:sz w:val="24"/>
                    </w:rPr>
                    <w:t>(2)</w:t>
                  </w:r>
                  <w:r>
                    <w:rPr>
                      <w:rFonts w:ascii="仿宋_GB2312" w:hAnsi="仿宋_GB2312" w:cs="仿宋_GB2312" w:eastAsia="仿宋_GB2312"/>
                      <w:sz w:val="24"/>
                    </w:rPr>
                    <w:t>具有超滤和钠曲线治疗，具有多种可选择性</w:t>
                  </w:r>
                  <w:r>
                    <w:rPr>
                      <w:rFonts w:ascii="仿宋_GB2312" w:hAnsi="仿宋_GB2312" w:cs="仿宋_GB2312" w:eastAsia="仿宋_GB2312"/>
                      <w:sz w:val="24"/>
                    </w:rPr>
                    <w:t>/梯级自动调整程序；</w:t>
                  </w:r>
                </w:p>
                <w:p>
                  <w:pPr>
                    <w:pStyle w:val="null3"/>
                    <w:ind w:left="420"/>
                    <w:jc w:val="both"/>
                  </w:pPr>
                  <w:r>
                    <w:rPr>
                      <w:rFonts w:ascii="仿宋_GB2312" w:hAnsi="仿宋_GB2312" w:cs="仿宋_GB2312" w:eastAsia="仿宋_GB2312"/>
                      <w:sz w:val="24"/>
                    </w:rPr>
                    <w:t>(3)</w:t>
                  </w:r>
                  <w:r>
                    <w:rPr>
                      <w:rFonts w:ascii="仿宋_GB2312" w:hAnsi="仿宋_GB2312" w:cs="仿宋_GB2312" w:eastAsia="仿宋_GB2312"/>
                      <w:sz w:val="24"/>
                    </w:rPr>
                    <w:t>清洗消毒程序：具有化学消毒和热消毒等消毒模式可供选择；</w:t>
                  </w:r>
                </w:p>
                <w:p>
                  <w:pPr>
                    <w:pStyle w:val="null3"/>
                    <w:ind w:left="420"/>
                    <w:jc w:val="both"/>
                  </w:pPr>
                  <w:r>
                    <w:rPr>
                      <w:rFonts w:ascii="仿宋_GB2312" w:hAnsi="仿宋_GB2312" w:cs="仿宋_GB2312" w:eastAsia="仿宋_GB2312"/>
                      <w:sz w:val="24"/>
                    </w:rPr>
                    <w:t>(4)</w:t>
                  </w:r>
                  <w:r>
                    <w:rPr>
                      <w:rFonts w:ascii="仿宋_GB2312" w:hAnsi="仿宋_GB2312" w:cs="仿宋_GB2312" w:eastAsia="仿宋_GB2312"/>
                      <w:sz w:val="24"/>
                    </w:rPr>
                    <w:t>具备在线清除率监测功能，实时测量并计算</w:t>
                  </w:r>
                  <w:r>
                    <w:rPr>
                      <w:rFonts w:ascii="仿宋_GB2312" w:hAnsi="仿宋_GB2312" w:cs="仿宋_GB2312" w:eastAsia="仿宋_GB2312"/>
                      <w:sz w:val="24"/>
                    </w:rPr>
                    <w:t>Kt/V；</w:t>
                  </w:r>
                </w:p>
                <w:p>
                  <w:pPr>
                    <w:pStyle w:val="null3"/>
                    <w:ind w:left="420"/>
                    <w:jc w:val="both"/>
                  </w:pPr>
                  <w:r>
                    <w:rPr>
                      <w:rFonts w:ascii="仿宋_GB2312" w:hAnsi="仿宋_GB2312" w:cs="仿宋_GB2312" w:eastAsia="仿宋_GB2312"/>
                      <w:sz w:val="24"/>
                    </w:rPr>
                    <w:t>(5)</w:t>
                  </w:r>
                  <w:r>
                    <w:rPr>
                      <w:rFonts w:ascii="仿宋_GB2312" w:hAnsi="仿宋_GB2312" w:cs="仿宋_GB2312" w:eastAsia="仿宋_GB2312"/>
                      <w:sz w:val="24"/>
                    </w:rPr>
                    <w:t>内置不间断后备电源，保障断电后血泵及血液监测部分正常工作</w:t>
                  </w:r>
                  <w:r>
                    <w:rPr>
                      <w:rFonts w:ascii="仿宋_GB2312" w:hAnsi="仿宋_GB2312" w:cs="仿宋_GB2312" w:eastAsia="仿宋_GB2312"/>
                      <w:sz w:val="24"/>
                    </w:rPr>
                    <w:t>≥15分钟以上；</w:t>
                  </w:r>
                </w:p>
                <w:p>
                  <w:pPr>
                    <w:pStyle w:val="null3"/>
                    <w:ind w:left="420"/>
                    <w:jc w:val="both"/>
                  </w:pPr>
                  <w:r>
                    <w:rPr>
                      <w:rFonts w:ascii="仿宋_GB2312" w:hAnsi="仿宋_GB2312" w:cs="仿宋_GB2312" w:eastAsia="仿宋_GB2312"/>
                      <w:sz w:val="24"/>
                    </w:rPr>
                    <w:t>(6)</w:t>
                  </w:r>
                  <w:r>
                    <w:rPr>
                      <w:rFonts w:ascii="仿宋_GB2312" w:hAnsi="仿宋_GB2312" w:cs="仿宋_GB2312" w:eastAsia="仿宋_GB2312"/>
                      <w:sz w:val="24"/>
                    </w:rPr>
                    <w:t>标配血压监测组件，对血压、心率变化进行实时监测记录，数据可在屏幕显示；</w:t>
                  </w:r>
                </w:p>
                <w:p>
                  <w:pPr>
                    <w:pStyle w:val="null3"/>
                    <w:ind w:left="420"/>
                    <w:jc w:val="both"/>
                  </w:pPr>
                  <w:r>
                    <w:rPr>
                      <w:rFonts w:ascii="仿宋_GB2312" w:hAnsi="仿宋_GB2312" w:cs="仿宋_GB2312" w:eastAsia="仿宋_GB2312"/>
                      <w:sz w:val="24"/>
                    </w:rPr>
                    <w:t>(7)</w:t>
                  </w:r>
                  <w:r>
                    <w:rPr>
                      <w:rFonts w:ascii="仿宋_GB2312" w:hAnsi="仿宋_GB2312" w:cs="仿宋_GB2312" w:eastAsia="仿宋_GB2312"/>
                      <w:sz w:val="24"/>
                    </w:rPr>
                    <w:t>具有治疗信号灯，有声光报警；</w:t>
                  </w:r>
                </w:p>
                <w:p>
                  <w:pPr>
                    <w:pStyle w:val="null3"/>
                    <w:ind w:left="420"/>
                    <w:jc w:val="both"/>
                  </w:pPr>
                  <w:r>
                    <w:rPr>
                      <w:rFonts w:ascii="仿宋_GB2312" w:hAnsi="仿宋_GB2312" w:cs="仿宋_GB2312" w:eastAsia="仿宋_GB2312"/>
                      <w:sz w:val="24"/>
                    </w:rPr>
                    <w:t>(8)</w:t>
                  </w:r>
                  <w:r>
                    <w:rPr>
                      <w:rFonts w:ascii="仿宋_GB2312" w:hAnsi="仿宋_GB2312" w:cs="仿宋_GB2312" w:eastAsia="仿宋_GB2312"/>
                      <w:sz w:val="24"/>
                    </w:rPr>
                    <w:t>肝素泵流量范围：至少覆盖</w:t>
                  </w:r>
                  <w:r>
                    <w:rPr>
                      <w:rFonts w:ascii="仿宋_GB2312" w:hAnsi="仿宋_GB2312" w:cs="仿宋_GB2312" w:eastAsia="仿宋_GB2312"/>
                      <w:sz w:val="24"/>
                    </w:rPr>
                    <w:t>0—9ml/h；</w:t>
                  </w:r>
                </w:p>
                <w:p>
                  <w:pPr>
                    <w:pStyle w:val="null3"/>
                    <w:ind w:left="420"/>
                    <w:jc w:val="both"/>
                  </w:pPr>
                  <w:r>
                    <w:rPr>
                      <w:rFonts w:ascii="仿宋_GB2312" w:hAnsi="仿宋_GB2312" w:cs="仿宋_GB2312" w:eastAsia="仿宋_GB2312"/>
                      <w:sz w:val="24"/>
                    </w:rPr>
                    <w:t>(9)</w:t>
                  </w:r>
                  <w:r>
                    <w:rPr>
                      <w:rFonts w:ascii="仿宋_GB2312" w:hAnsi="仿宋_GB2312" w:cs="仿宋_GB2312" w:eastAsia="仿宋_GB2312"/>
                      <w:sz w:val="24"/>
                    </w:rPr>
                    <w:t>血流量范围：至少覆盖</w:t>
                  </w:r>
                  <w:r>
                    <w:rPr>
                      <w:rFonts w:ascii="仿宋_GB2312" w:hAnsi="仿宋_GB2312" w:cs="仿宋_GB2312" w:eastAsia="仿宋_GB2312"/>
                      <w:sz w:val="24"/>
                    </w:rPr>
                    <w:t>40—600ml/min，精度≤±10%；</w:t>
                  </w:r>
                </w:p>
                <w:p>
                  <w:pPr>
                    <w:pStyle w:val="null3"/>
                    <w:ind w:left="420"/>
                    <w:jc w:val="both"/>
                  </w:pPr>
                  <w:r>
                    <w:rPr>
                      <w:rFonts w:ascii="仿宋_GB2312" w:hAnsi="仿宋_GB2312" w:cs="仿宋_GB2312" w:eastAsia="仿宋_GB2312"/>
                      <w:sz w:val="24"/>
                    </w:rPr>
                    <w:t>(10)</w:t>
                  </w:r>
                  <w:r>
                    <w:rPr>
                      <w:rFonts w:ascii="仿宋_GB2312" w:hAnsi="仿宋_GB2312" w:cs="仿宋_GB2312" w:eastAsia="仿宋_GB2312"/>
                      <w:sz w:val="24"/>
                    </w:rPr>
                    <w:t>透析液温度：至少覆盖</w:t>
                  </w:r>
                  <w:r>
                    <w:rPr>
                      <w:rFonts w:ascii="仿宋_GB2312" w:hAnsi="仿宋_GB2312" w:cs="仿宋_GB2312" w:eastAsia="仿宋_GB2312"/>
                      <w:sz w:val="24"/>
                    </w:rPr>
                    <w:t>35—39℃，精度≤±0.5℃，具备超温保护；</w:t>
                  </w:r>
                </w:p>
                <w:p>
                  <w:pPr>
                    <w:pStyle w:val="null3"/>
                    <w:ind w:left="420"/>
                    <w:jc w:val="both"/>
                  </w:pPr>
                  <w:r>
                    <w:rPr>
                      <w:rFonts w:ascii="仿宋_GB2312" w:hAnsi="仿宋_GB2312" w:cs="仿宋_GB2312" w:eastAsia="仿宋_GB2312"/>
                      <w:sz w:val="24"/>
                    </w:rPr>
                    <w:t>(11)</w:t>
                  </w:r>
                  <w:r>
                    <w:rPr>
                      <w:rFonts w:ascii="仿宋_GB2312" w:hAnsi="仿宋_GB2312" w:cs="仿宋_GB2312" w:eastAsia="仿宋_GB2312"/>
                      <w:sz w:val="24"/>
                    </w:rPr>
                    <w:t>透析液流量：至少覆盖</w:t>
                  </w:r>
                  <w:r>
                    <w:rPr>
                      <w:rFonts w:ascii="仿宋_GB2312" w:hAnsi="仿宋_GB2312" w:cs="仿宋_GB2312" w:eastAsia="仿宋_GB2312"/>
                      <w:sz w:val="24"/>
                    </w:rPr>
                    <w:t>300—800ml/min；</w:t>
                  </w:r>
                </w:p>
                <w:p>
                  <w:pPr>
                    <w:pStyle w:val="null3"/>
                    <w:ind w:left="420"/>
                    <w:jc w:val="both"/>
                  </w:pPr>
                  <w:r>
                    <w:rPr>
                      <w:rFonts w:ascii="仿宋_GB2312" w:hAnsi="仿宋_GB2312" w:cs="仿宋_GB2312" w:eastAsia="仿宋_GB2312"/>
                      <w:sz w:val="24"/>
                    </w:rPr>
                    <w:t>(12)</w:t>
                  </w:r>
                  <w:r>
                    <w:rPr>
                      <w:rFonts w:ascii="仿宋_GB2312" w:hAnsi="仿宋_GB2312" w:cs="仿宋_GB2312" w:eastAsia="仿宋_GB2312"/>
                      <w:sz w:val="24"/>
                    </w:rPr>
                    <w:t>超滤率范围：至少覆盖</w:t>
                  </w:r>
                  <w:r>
                    <w:rPr>
                      <w:rFonts w:ascii="仿宋_GB2312" w:hAnsi="仿宋_GB2312" w:cs="仿宋_GB2312" w:eastAsia="仿宋_GB2312"/>
                      <w:sz w:val="24"/>
                    </w:rPr>
                    <w:t>100—4000ml/h可调，精度≤±1%；</w:t>
                  </w:r>
                </w:p>
                <w:p>
                  <w:pPr>
                    <w:pStyle w:val="null3"/>
                    <w:ind w:left="420"/>
                    <w:jc w:val="both"/>
                  </w:pPr>
                  <w:r>
                    <w:rPr>
                      <w:rFonts w:ascii="仿宋_GB2312" w:hAnsi="仿宋_GB2312" w:cs="仿宋_GB2312" w:eastAsia="仿宋_GB2312"/>
                      <w:sz w:val="24"/>
                    </w:rPr>
                    <w:t>(13)</w:t>
                  </w:r>
                  <w:r>
                    <w:rPr>
                      <w:rFonts w:ascii="仿宋_GB2312" w:hAnsi="仿宋_GB2312" w:cs="仿宋_GB2312" w:eastAsia="仿宋_GB2312"/>
                      <w:sz w:val="24"/>
                    </w:rPr>
                    <w:t>电导度范围：至少覆盖</w:t>
                  </w:r>
                  <w:r>
                    <w:rPr>
                      <w:rFonts w:ascii="仿宋_GB2312" w:hAnsi="仿宋_GB2312" w:cs="仿宋_GB2312" w:eastAsia="仿宋_GB2312"/>
                      <w:sz w:val="24"/>
                    </w:rPr>
                    <w:t>13～15mS/cm,精度≤±0.2mS/cm；</w:t>
                  </w:r>
                </w:p>
                <w:p>
                  <w:pPr>
                    <w:pStyle w:val="null3"/>
                    <w:ind w:left="420"/>
                    <w:jc w:val="both"/>
                  </w:pPr>
                  <w:r>
                    <w:rPr>
                      <w:rFonts w:ascii="仿宋_GB2312" w:hAnsi="仿宋_GB2312" w:cs="仿宋_GB2312" w:eastAsia="仿宋_GB2312"/>
                      <w:sz w:val="24"/>
                    </w:rPr>
                    <w:t>(14)</w:t>
                  </w:r>
                  <w:r>
                    <w:rPr>
                      <w:rFonts w:ascii="仿宋_GB2312" w:hAnsi="仿宋_GB2312" w:cs="仿宋_GB2312" w:eastAsia="仿宋_GB2312"/>
                      <w:sz w:val="24"/>
                    </w:rPr>
                    <w:t>静脉压监测范围：至少覆盖</w:t>
                  </w:r>
                  <w:r>
                    <w:rPr>
                      <w:rFonts w:ascii="仿宋_GB2312" w:hAnsi="仿宋_GB2312" w:cs="仿宋_GB2312" w:eastAsia="仿宋_GB2312"/>
                      <w:sz w:val="24"/>
                    </w:rPr>
                    <w:t>-60mmHg—+400mmHg，精度≤±10mmHg；</w:t>
                  </w:r>
                </w:p>
                <w:p>
                  <w:pPr>
                    <w:pStyle w:val="null3"/>
                    <w:ind w:left="420"/>
                    <w:jc w:val="both"/>
                  </w:pPr>
                  <w:r>
                    <w:rPr>
                      <w:rFonts w:ascii="仿宋_GB2312" w:hAnsi="仿宋_GB2312" w:cs="仿宋_GB2312" w:eastAsia="仿宋_GB2312"/>
                      <w:sz w:val="24"/>
                    </w:rPr>
                    <w:t>(15)</w:t>
                  </w:r>
                  <w:r>
                    <w:rPr>
                      <w:rFonts w:ascii="仿宋_GB2312" w:hAnsi="仿宋_GB2312" w:cs="仿宋_GB2312" w:eastAsia="仿宋_GB2312"/>
                      <w:sz w:val="24"/>
                    </w:rPr>
                    <w:t>动脉压监测范围：至少覆盖</w:t>
                  </w:r>
                  <w:r>
                    <w:rPr>
                      <w:rFonts w:ascii="仿宋_GB2312" w:hAnsi="仿宋_GB2312" w:cs="仿宋_GB2312" w:eastAsia="仿宋_GB2312"/>
                      <w:sz w:val="24"/>
                    </w:rPr>
                    <w:t>-200mmHg—+200mmHg，精度≤±10mmHg；</w:t>
                  </w:r>
                </w:p>
                <w:p>
                  <w:pPr>
                    <w:pStyle w:val="null3"/>
                    <w:ind w:left="420"/>
                    <w:jc w:val="both"/>
                  </w:pPr>
                  <w:r>
                    <w:rPr>
                      <w:rFonts w:ascii="仿宋_GB2312" w:hAnsi="仿宋_GB2312" w:cs="仿宋_GB2312" w:eastAsia="仿宋_GB2312"/>
                      <w:sz w:val="24"/>
                    </w:rPr>
                    <w:t>(16)</w:t>
                  </w:r>
                  <w:r>
                    <w:rPr>
                      <w:rFonts w:ascii="仿宋_GB2312" w:hAnsi="仿宋_GB2312" w:cs="仿宋_GB2312" w:eastAsia="仿宋_GB2312"/>
                      <w:sz w:val="24"/>
                    </w:rPr>
                    <w:t>跨膜压监测范围：至少覆盖</w:t>
                  </w:r>
                  <w:r>
                    <w:rPr>
                      <w:rFonts w:ascii="仿宋_GB2312" w:hAnsi="仿宋_GB2312" w:cs="仿宋_GB2312" w:eastAsia="仿宋_GB2312"/>
                      <w:sz w:val="24"/>
                    </w:rPr>
                    <w:t>-60mmHg—+400mmHg，精度≤±10mmHg；</w:t>
                  </w:r>
                </w:p>
                <w:p>
                  <w:pPr>
                    <w:pStyle w:val="null3"/>
                    <w:ind w:left="420"/>
                    <w:jc w:val="both"/>
                  </w:pPr>
                  <w:r>
                    <w:rPr>
                      <w:rFonts w:ascii="仿宋_GB2312" w:hAnsi="仿宋_GB2312" w:cs="仿宋_GB2312" w:eastAsia="仿宋_GB2312"/>
                      <w:sz w:val="24"/>
                    </w:rPr>
                    <w:t>(17)</w:t>
                  </w:r>
                  <w:r>
                    <w:rPr>
                      <w:rFonts w:ascii="仿宋_GB2312" w:hAnsi="仿宋_GB2312" w:cs="仿宋_GB2312" w:eastAsia="仿宋_GB2312"/>
                      <w:sz w:val="24"/>
                    </w:rPr>
                    <w:t>漏血检测：具有漏血检测功能</w:t>
                  </w:r>
                  <w:r>
                    <w:rPr>
                      <w:rFonts w:ascii="仿宋_GB2312" w:hAnsi="仿宋_GB2312" w:cs="仿宋_GB2312" w:eastAsia="仿宋_GB2312"/>
                      <w:sz w:val="24"/>
                    </w:rPr>
                    <w:t>,能区分真假性漏血；</w:t>
                  </w:r>
                </w:p>
                <w:p>
                  <w:pPr>
                    <w:pStyle w:val="null3"/>
                    <w:ind w:left="420"/>
                    <w:jc w:val="both"/>
                  </w:pPr>
                  <w:r>
                    <w:rPr>
                      <w:rFonts w:ascii="仿宋_GB2312" w:hAnsi="仿宋_GB2312" w:cs="仿宋_GB2312" w:eastAsia="仿宋_GB2312"/>
                      <w:sz w:val="24"/>
                    </w:rPr>
                    <w:t>(18)</w:t>
                  </w:r>
                  <w:r>
                    <w:rPr>
                      <w:rFonts w:ascii="仿宋_GB2312" w:hAnsi="仿宋_GB2312" w:cs="仿宋_GB2312" w:eastAsia="仿宋_GB2312"/>
                      <w:sz w:val="24"/>
                    </w:rPr>
                    <w:t>空气检测：具备超声传导检测血路空气探测功能。</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三、商务要求</w:t>
                  </w:r>
                </w:p>
                <w:p>
                  <w:pPr>
                    <w:pStyle w:val="null3"/>
                  </w:pPr>
                  <w:r>
                    <w:rPr>
                      <w:rFonts w:ascii="仿宋_GB2312" w:hAnsi="仿宋_GB2312" w:cs="仿宋_GB2312" w:eastAsia="仿宋_GB2312"/>
                      <w:sz w:val="24"/>
                    </w:rPr>
                    <w:t>（一）设备安装</w:t>
                  </w:r>
                </w:p>
                <w:p>
                  <w:pPr>
                    <w:pStyle w:val="null3"/>
                  </w:pPr>
                  <w:r>
                    <w:rPr>
                      <w:rFonts w:ascii="仿宋_GB2312" w:hAnsi="仿宋_GB2312" w:cs="仿宋_GB2312" w:eastAsia="仿宋_GB2312"/>
                      <w:sz w:val="24"/>
                    </w:rPr>
                    <w:t>1、供货方在接到用户设备到货通知后三天内，指派工程师到用户现场开箱、验货及安装调试，设备由供货方负责运至机房、在验收合格之前出现的损坏以及丢失均由供货方负责。</w:t>
                  </w:r>
                </w:p>
                <w:p>
                  <w:pPr>
                    <w:pStyle w:val="null3"/>
                  </w:pPr>
                  <w:r>
                    <w:rPr>
                      <w:rFonts w:ascii="仿宋_GB2312" w:hAnsi="仿宋_GB2312" w:cs="仿宋_GB2312" w:eastAsia="仿宋_GB2312"/>
                      <w:sz w:val="24"/>
                    </w:rPr>
                    <w:t>2、设备的安装调试：安装调试应在开箱验货之后及时进行，在规定的工作日内完成对所有设备的安装和调试并达到试运行状态，安装调试时间不超过两个周，在此期间内所发生的费用由供货方承担。</w:t>
                  </w:r>
                </w:p>
                <w:p>
                  <w:pPr>
                    <w:pStyle w:val="null3"/>
                  </w:pPr>
                  <w:r>
                    <w:rPr>
                      <w:rFonts w:ascii="仿宋_GB2312" w:hAnsi="仿宋_GB2312" w:cs="仿宋_GB2312" w:eastAsia="仿宋_GB2312"/>
                      <w:sz w:val="24"/>
                    </w:rPr>
                    <w:t>（二）售后服务</w:t>
                  </w:r>
                </w:p>
                <w:p>
                  <w:pPr>
                    <w:pStyle w:val="null3"/>
                  </w:pPr>
                  <w:r>
                    <w:rPr>
                      <w:rFonts w:ascii="仿宋_GB2312" w:hAnsi="仿宋_GB2312" w:cs="仿宋_GB2312" w:eastAsia="仿宋_GB2312"/>
                      <w:sz w:val="24"/>
                    </w:rPr>
                    <w:t>1、自验收合格之日起，整机包含所有附件质保期大于等于24个月。供货方在质保期内应定期提供预防性保养服务，每年4次以上，质保期内所有更换零部件和人员费用等全部由供货方负责。</w:t>
                  </w:r>
                </w:p>
                <w:p>
                  <w:pPr>
                    <w:pStyle w:val="null3"/>
                  </w:pPr>
                  <w:r>
                    <w:rPr>
                      <w:rFonts w:ascii="仿宋_GB2312" w:hAnsi="仿宋_GB2312" w:cs="仿宋_GB2312" w:eastAsia="仿宋_GB2312"/>
                      <w:sz w:val="24"/>
                    </w:rPr>
                    <w:t>2、维修响应时间：在接到故障报告后响应时间2小时，24小时内到达现场，（除春节、五一劳动节、国庆节三个法定节日以外的日子）。质保期外必须先维修设备，待设备运转正常后90日内付维修及配件款。</w:t>
                  </w:r>
                </w:p>
                <w:p>
                  <w:pPr>
                    <w:pStyle w:val="null3"/>
                  </w:pPr>
                  <w:r>
                    <w:rPr>
                      <w:rFonts w:ascii="仿宋_GB2312" w:hAnsi="仿宋_GB2312" w:cs="仿宋_GB2312" w:eastAsia="仿宋_GB2312"/>
                      <w:sz w:val="24"/>
                    </w:rPr>
                    <w:t>3、供货方应提供设备完整的使用手册，操作说明书、软件等服务类资料，供货清单，产地证明等相关资料。</w:t>
                  </w:r>
                </w:p>
                <w:p>
                  <w:pPr>
                    <w:pStyle w:val="null3"/>
                  </w:pPr>
                  <w:r>
                    <w:rPr>
                      <w:rFonts w:ascii="仿宋_GB2312" w:hAnsi="仿宋_GB2312" w:cs="仿宋_GB2312" w:eastAsia="仿宋_GB2312"/>
                      <w:sz w:val="24"/>
                    </w:rPr>
                    <w:t>4、维修点：国内有固定维修点，提供详细地址及联系电话。</w:t>
                  </w:r>
                </w:p>
                <w:p>
                  <w:pPr>
                    <w:pStyle w:val="null3"/>
                  </w:pPr>
                  <w:r>
                    <w:rPr>
                      <w:rFonts w:ascii="仿宋_GB2312" w:hAnsi="仿宋_GB2312" w:cs="仿宋_GB2312" w:eastAsia="仿宋_GB2312"/>
                      <w:sz w:val="24"/>
                    </w:rPr>
                    <w:t>5、设备验收合格后24个月内，供货方应快捷、无偿的提供技术服务和维修。如因设备质量问题及本身缺陷导致的各种不良后果或给用户造成的所有损失，全部由供货方负责承担，用户依据法律有保留进一步提出索赔的权力。</w:t>
                  </w:r>
                </w:p>
                <w:p>
                  <w:pPr>
                    <w:pStyle w:val="null3"/>
                  </w:pPr>
                  <w:r>
                    <w:rPr>
                      <w:rFonts w:ascii="仿宋_GB2312" w:hAnsi="仿宋_GB2312" w:cs="仿宋_GB2312" w:eastAsia="仿宋_GB2312"/>
                      <w:sz w:val="24"/>
                    </w:rPr>
                    <w:t>（三）技术培训</w:t>
                  </w:r>
                </w:p>
                <w:p>
                  <w:pPr>
                    <w:pStyle w:val="null3"/>
                  </w:pPr>
                  <w:r>
                    <w:rPr>
                      <w:rFonts w:ascii="仿宋_GB2312" w:hAnsi="仿宋_GB2312" w:cs="仿宋_GB2312" w:eastAsia="仿宋_GB2312"/>
                      <w:sz w:val="24"/>
                    </w:rPr>
                    <w:t>1、供应商报价中包含提供现场操作使用培训，保证操作人员能熟练掌握设备操作使用。</w:t>
                  </w:r>
                </w:p>
                <w:p>
                  <w:pPr>
                    <w:pStyle w:val="null3"/>
                  </w:pPr>
                  <w:r>
                    <w:rPr>
                      <w:rFonts w:ascii="仿宋_GB2312" w:hAnsi="仿宋_GB2312" w:cs="仿宋_GB2312" w:eastAsia="仿宋_GB2312"/>
                      <w:sz w:val="24"/>
                    </w:rPr>
                    <w:t>2、供应商报价中包含提供软件</w:t>
                  </w:r>
                  <w:r>
                    <w:rPr>
                      <w:rFonts w:ascii="仿宋_GB2312" w:hAnsi="仿宋_GB2312" w:cs="仿宋_GB2312" w:eastAsia="仿宋_GB2312"/>
                      <w:sz w:val="24"/>
                    </w:rPr>
                    <w:t>升级及升级后的使用培训。</w:t>
                  </w:r>
                </w:p>
                <w:p>
                  <w:pPr>
                    <w:pStyle w:val="null3"/>
                  </w:pPr>
                  <w:r>
                    <w:rPr>
                      <w:rFonts w:ascii="仿宋_GB2312" w:hAnsi="仿宋_GB2312" w:cs="仿宋_GB2312" w:eastAsia="仿宋_GB2312"/>
                      <w:sz w:val="24"/>
                    </w:rPr>
                    <w:t>（四）验收标准</w:t>
                  </w:r>
                </w:p>
                <w:p>
                  <w:pPr>
                    <w:pStyle w:val="null3"/>
                  </w:pPr>
                  <w:r>
                    <w:rPr>
                      <w:rFonts w:ascii="仿宋_GB2312" w:hAnsi="仿宋_GB2312" w:cs="仿宋_GB2312" w:eastAsia="仿宋_GB2312"/>
                      <w:sz w:val="24"/>
                    </w:rPr>
                    <w:t>1、供货方应按标书规定的技术要求提供产品，必须与装箱单一致，产品必须按相应的国际标准和中国国家标准及有关政府部门的规定，规范的完成制作和安装工作。达到中国国家标准及有关政府部门和用户的规定。</w:t>
                  </w:r>
                </w:p>
                <w:p>
                  <w:pPr>
                    <w:pStyle w:val="null3"/>
                  </w:pPr>
                  <w:r>
                    <w:rPr>
                      <w:rFonts w:ascii="仿宋_GB2312" w:hAnsi="仿宋_GB2312" w:cs="仿宋_GB2312" w:eastAsia="仿宋_GB2312"/>
                      <w:sz w:val="24"/>
                    </w:rPr>
                    <w:t>2、安装完成后由用户及供货方联合验收。设备各项技术指标必须完全达到供货方投标时提供的技术指标以及设备的产品标准，完全达到对患者和医师的安全防护要求后，方可验收合格。</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标的名称：血液透析滤过机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0"/>
              <w:gridCol w:w="216"/>
              <w:gridCol w:w="2197"/>
            </w:tblGrid>
            <w:tr>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参数性质</w:t>
                  </w:r>
                </w:p>
              </w:tc>
              <w:tc>
                <w:tcPr>
                  <w:tcW w:type="dxa" w:w="2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技术参数与性能指标</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一、</w:t>
                  </w:r>
                  <w:r>
                    <w:rPr>
                      <w:rFonts w:ascii="仿宋_GB2312" w:hAnsi="仿宋_GB2312" w:cs="仿宋_GB2312" w:eastAsia="仿宋_GB2312"/>
                      <w:sz w:val="24"/>
                    </w:rPr>
                    <w:t>设备采购清单</w:t>
                  </w:r>
                </w:p>
                <w:tbl>
                  <w:tblPr>
                    <w:tblBorders>
                      <w:top w:val="none" w:color="000000" w:sz="4"/>
                      <w:left w:val="none" w:color="000000" w:sz="4"/>
                      <w:bottom w:val="none" w:color="000000" w:sz="4"/>
                      <w:right w:val="none" w:color="000000" w:sz="4"/>
                      <w:insideH w:val="none"/>
                      <w:insideV w:val="none"/>
                    </w:tblBorders>
                  </w:tblPr>
                  <w:tblGrid>
                    <w:gridCol w:w="198"/>
                    <w:gridCol w:w="634"/>
                    <w:gridCol w:w="307"/>
                    <w:gridCol w:w="270"/>
                    <w:gridCol w:w="572"/>
                  </w:tblGrid>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6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设备名称</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2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w:t>
                        </w:r>
                        <w:r>
                          <w:rPr>
                            <w:rFonts w:ascii="仿宋_GB2312" w:hAnsi="仿宋_GB2312" w:cs="仿宋_GB2312" w:eastAsia="仿宋_GB2312"/>
                            <w:sz w:val="24"/>
                            <w:color w:val="000000"/>
                          </w:rPr>
                          <w:t>价（万元</w:t>
                        </w:r>
                        <w:r>
                          <w:rPr>
                            <w:rFonts w:ascii="仿宋_GB2312" w:hAnsi="仿宋_GB2312" w:cs="仿宋_GB2312" w:eastAsia="仿宋_GB2312"/>
                            <w:sz w:val="24"/>
                            <w:color w:val="000000"/>
                          </w:rPr>
                          <w:t>/台）</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血液透析滤过机</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r>
                </w:tbl>
                <w:p>
                  <w:pPr>
                    <w:pStyle w:val="null3"/>
                  </w:pP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二、</w:t>
                  </w:r>
                  <w:r>
                    <w:rPr>
                      <w:rFonts w:ascii="仿宋_GB2312" w:hAnsi="仿宋_GB2312" w:cs="仿宋_GB2312" w:eastAsia="仿宋_GB2312"/>
                      <w:sz w:val="24"/>
                    </w:rPr>
                    <w:t>技术参数要求</w:t>
                  </w:r>
                </w:p>
                <w:p>
                  <w:pPr>
                    <w:pStyle w:val="null3"/>
                  </w:pPr>
                  <w:r>
                    <w:rPr>
                      <w:rFonts w:ascii="仿宋_GB2312" w:hAnsi="仿宋_GB2312" w:cs="仿宋_GB2312" w:eastAsia="仿宋_GB2312"/>
                      <w:sz w:val="24"/>
                    </w:rPr>
                    <w:t>(一)血液透析滤过机</w:t>
                  </w:r>
                </w:p>
                <w:p>
                  <w:pPr>
                    <w:pStyle w:val="null3"/>
                    <w:jc w:val="both"/>
                  </w:pPr>
                  <w:r>
                    <w:rPr>
                      <w:rFonts w:ascii="仿宋_GB2312" w:hAnsi="仿宋_GB2312" w:cs="仿宋_GB2312" w:eastAsia="仿宋_GB2312"/>
                      <w:sz w:val="24"/>
                    </w:rPr>
                    <w:t>1、数量：2台</w:t>
                  </w:r>
                </w:p>
                <w:p>
                  <w:pPr>
                    <w:pStyle w:val="null3"/>
                    <w:jc w:val="both"/>
                  </w:pPr>
                  <w:r>
                    <w:rPr>
                      <w:rFonts w:ascii="仿宋_GB2312" w:hAnsi="仿宋_GB2312" w:cs="仿宋_GB2312" w:eastAsia="仿宋_GB2312"/>
                      <w:sz w:val="24"/>
                    </w:rPr>
                    <w:t>2、用途:适用于急性或慢性肾功能不全患者的血液透析滤过治疗。</w:t>
                  </w:r>
                </w:p>
                <w:p>
                  <w:pPr>
                    <w:pStyle w:val="null3"/>
                    <w:jc w:val="both"/>
                  </w:pPr>
                  <w:r>
                    <w:rPr>
                      <w:rFonts w:ascii="仿宋_GB2312" w:hAnsi="仿宋_GB2312" w:cs="仿宋_GB2312" w:eastAsia="仿宋_GB2312"/>
                      <w:sz w:val="24"/>
                    </w:rPr>
                    <w:t>3、基本要求:所投产品为各厂家最新产品。</w:t>
                  </w:r>
                </w:p>
                <w:p>
                  <w:pPr>
                    <w:pStyle w:val="null3"/>
                  </w:pPr>
                  <w:r>
                    <w:rPr>
                      <w:rFonts w:ascii="仿宋_GB2312" w:hAnsi="仿宋_GB2312" w:cs="仿宋_GB2312" w:eastAsia="仿宋_GB2312"/>
                      <w:sz w:val="24"/>
                    </w:rPr>
                    <w:t>4、主要技术规格要求：</w:t>
                  </w:r>
                </w:p>
                <w:p>
                  <w:pPr>
                    <w:pStyle w:val="null3"/>
                    <w:ind w:left="420"/>
                  </w:pPr>
                  <w:r>
                    <w:rPr>
                      <w:rFonts w:ascii="仿宋_GB2312" w:hAnsi="仿宋_GB2312" w:cs="仿宋_GB2312" w:eastAsia="仿宋_GB2312"/>
                      <w:sz w:val="24"/>
                    </w:rPr>
                    <w:t>(1)≥15英寸的高分辨率彩色触摸屏；</w:t>
                  </w:r>
                </w:p>
                <w:p>
                  <w:pPr>
                    <w:pStyle w:val="null3"/>
                    <w:ind w:left="420"/>
                  </w:pPr>
                  <w:r>
                    <w:rPr>
                      <w:rFonts w:ascii="仿宋_GB2312" w:hAnsi="仿宋_GB2312" w:cs="仿宋_GB2312" w:eastAsia="仿宋_GB2312"/>
                      <w:sz w:val="24"/>
                    </w:rPr>
                    <w:t>(2)治疗模式：用于血液净化治疗，支持血液透析、血液滤过、血液透析滤过、单纯超滤等治疗模式；</w:t>
                  </w:r>
                </w:p>
                <w:p>
                  <w:pPr>
                    <w:pStyle w:val="null3"/>
                    <w:ind w:left="420"/>
                  </w:pPr>
                  <w:r>
                    <w:rPr>
                      <w:rFonts w:ascii="仿宋_GB2312" w:hAnsi="仿宋_GB2312" w:cs="仿宋_GB2312" w:eastAsia="仿宋_GB2312"/>
                      <w:sz w:val="24"/>
                    </w:rPr>
                    <w:t>(3)内置后备电源，保障断电后正常工作≥15分钟；</w:t>
                  </w:r>
                </w:p>
                <w:p>
                  <w:pPr>
                    <w:pStyle w:val="null3"/>
                    <w:ind w:left="420"/>
                  </w:pPr>
                  <w:r>
                    <w:rPr>
                      <w:rFonts w:ascii="仿宋_GB2312" w:hAnsi="仿宋_GB2312" w:cs="仿宋_GB2312" w:eastAsia="仿宋_GB2312"/>
                      <w:sz w:val="24"/>
                    </w:rPr>
                    <w:t>(4)具备全自动的化学消毒、热消毒功能；</w:t>
                  </w:r>
                </w:p>
                <w:p>
                  <w:pPr>
                    <w:pStyle w:val="null3"/>
                    <w:ind w:left="420"/>
                  </w:pPr>
                  <w:r>
                    <w:rPr>
                      <w:rFonts w:ascii="仿宋_GB2312" w:hAnsi="仿宋_GB2312" w:cs="仿宋_GB2312" w:eastAsia="仿宋_GB2312"/>
                      <w:sz w:val="24"/>
                    </w:rPr>
                    <w:t>(5)具备在线清除率监测功能，实时测量并计算Kt/V；</w:t>
                  </w:r>
                </w:p>
                <w:p>
                  <w:pPr>
                    <w:pStyle w:val="null3"/>
                    <w:ind w:left="420"/>
                  </w:pPr>
                  <w:r>
                    <w:rPr>
                      <w:rFonts w:ascii="仿宋_GB2312" w:hAnsi="仿宋_GB2312" w:cs="仿宋_GB2312" w:eastAsia="仿宋_GB2312"/>
                      <w:sz w:val="24"/>
                    </w:rPr>
                    <w:t>(6)具备在线血压监测功能，对血压、心率变化进行实时监测记录，数据可在屏幕显示；</w:t>
                  </w:r>
                </w:p>
                <w:p>
                  <w:pPr>
                    <w:pStyle w:val="null3"/>
                    <w:ind w:left="420"/>
                  </w:pPr>
                  <w:r>
                    <w:rPr>
                      <w:rFonts w:ascii="仿宋_GB2312" w:hAnsi="仿宋_GB2312" w:cs="仿宋_GB2312" w:eastAsia="仿宋_GB2312"/>
                      <w:sz w:val="24"/>
                    </w:rPr>
                    <w:t>(7)具有声光报警指示功能；</w:t>
                  </w:r>
                </w:p>
                <w:p>
                  <w:pPr>
                    <w:pStyle w:val="null3"/>
                    <w:ind w:left="420"/>
                  </w:pPr>
                  <w:r>
                    <w:rPr>
                      <w:rFonts w:ascii="仿宋_GB2312" w:hAnsi="仿宋_GB2312" w:cs="仿宋_GB2312" w:eastAsia="仿宋_GB2312"/>
                      <w:sz w:val="24"/>
                    </w:rPr>
                    <w:t>(8)静脉压监测范围：至少覆盖-300mmHg—+450mmHg，精度≤±10mmHg；</w:t>
                  </w:r>
                </w:p>
                <w:p>
                  <w:pPr>
                    <w:pStyle w:val="null3"/>
                    <w:ind w:left="420"/>
                  </w:pPr>
                  <w:r>
                    <w:rPr>
                      <w:rFonts w:ascii="仿宋_GB2312" w:hAnsi="仿宋_GB2312" w:cs="仿宋_GB2312" w:eastAsia="仿宋_GB2312"/>
                      <w:sz w:val="24"/>
                    </w:rPr>
                    <w:t>(9)动脉压监测范围：至少覆盖-300mmHg—+450mmHg，精度≤±10mmHg；</w:t>
                  </w:r>
                </w:p>
                <w:p>
                  <w:pPr>
                    <w:pStyle w:val="null3"/>
                    <w:ind w:left="420"/>
                  </w:pPr>
                  <w:r>
                    <w:rPr>
                      <w:rFonts w:ascii="仿宋_GB2312" w:hAnsi="仿宋_GB2312" w:cs="仿宋_GB2312" w:eastAsia="仿宋_GB2312"/>
                      <w:sz w:val="24"/>
                    </w:rPr>
                    <w:t>(10)跨膜压监测范围：至少覆盖-100mmHg—+400mmHg，精度≤±10mmHg；</w:t>
                  </w:r>
                </w:p>
                <w:p>
                  <w:pPr>
                    <w:pStyle w:val="null3"/>
                    <w:ind w:left="420"/>
                  </w:pPr>
                  <w:r>
                    <w:rPr>
                      <w:rFonts w:ascii="仿宋_GB2312" w:hAnsi="仿宋_GB2312" w:cs="仿宋_GB2312" w:eastAsia="仿宋_GB2312"/>
                      <w:sz w:val="24"/>
                    </w:rPr>
                    <w:t>(11)血流量范围：至少覆盖40—600ml/min，精度≤±10%；</w:t>
                  </w:r>
                </w:p>
                <w:p>
                  <w:pPr>
                    <w:pStyle w:val="null3"/>
                    <w:ind w:left="420"/>
                  </w:pPr>
                  <w:r>
                    <w:rPr>
                      <w:rFonts w:ascii="仿宋_GB2312" w:hAnsi="仿宋_GB2312" w:cs="仿宋_GB2312" w:eastAsia="仿宋_GB2312"/>
                      <w:sz w:val="24"/>
                    </w:rPr>
                    <w:t>(12)肝素泵流量范围：至少覆盖0—9ml/h；</w:t>
                  </w:r>
                </w:p>
                <w:p>
                  <w:pPr>
                    <w:pStyle w:val="null3"/>
                    <w:ind w:left="420"/>
                  </w:pPr>
                  <w:r>
                    <w:rPr>
                      <w:rFonts w:ascii="仿宋_GB2312" w:hAnsi="仿宋_GB2312" w:cs="仿宋_GB2312" w:eastAsia="仿宋_GB2312"/>
                      <w:sz w:val="24"/>
                    </w:rPr>
                    <w:t>(13)透析液流量：至少覆盖300—700ml/min；</w:t>
                  </w:r>
                </w:p>
                <w:p>
                  <w:pPr>
                    <w:pStyle w:val="null3"/>
                    <w:ind w:left="420"/>
                  </w:pPr>
                  <w:r>
                    <w:rPr>
                      <w:rFonts w:ascii="仿宋_GB2312" w:hAnsi="仿宋_GB2312" w:cs="仿宋_GB2312" w:eastAsia="仿宋_GB2312"/>
                      <w:sz w:val="24"/>
                    </w:rPr>
                    <w:t>(14)超滤率范围：至少覆盖100—4000ml/h可调；</w:t>
                  </w:r>
                </w:p>
                <w:p>
                  <w:pPr>
                    <w:pStyle w:val="null3"/>
                    <w:ind w:left="420"/>
                  </w:pPr>
                  <w:r>
                    <w:rPr>
                      <w:rFonts w:ascii="仿宋_GB2312" w:hAnsi="仿宋_GB2312" w:cs="仿宋_GB2312" w:eastAsia="仿宋_GB2312"/>
                      <w:sz w:val="24"/>
                    </w:rPr>
                    <w:t>(15)电导度范围：至少覆盖12.5～16mS/cm，精度≤±0.2mS/cm；</w:t>
                  </w:r>
                </w:p>
                <w:p>
                  <w:pPr>
                    <w:pStyle w:val="null3"/>
                    <w:ind w:left="420"/>
                  </w:pPr>
                  <w:r>
                    <w:rPr>
                      <w:rFonts w:ascii="仿宋_GB2312" w:hAnsi="仿宋_GB2312" w:cs="仿宋_GB2312" w:eastAsia="仿宋_GB2312"/>
                      <w:sz w:val="24"/>
                    </w:rPr>
                    <w:t>(16)置换液流量：至少覆盖30～500mL/min；</w:t>
                  </w:r>
                </w:p>
                <w:p>
                  <w:pPr>
                    <w:pStyle w:val="null3"/>
                    <w:ind w:left="420"/>
                  </w:pPr>
                  <w:r>
                    <w:rPr>
                      <w:rFonts w:ascii="仿宋_GB2312" w:hAnsi="仿宋_GB2312" w:cs="仿宋_GB2312" w:eastAsia="仿宋_GB2312"/>
                      <w:sz w:val="24"/>
                    </w:rPr>
                    <w:t>(17)空气检测：具备超声传导检测血路空气探测功能；</w:t>
                  </w:r>
                </w:p>
                <w:p>
                  <w:pPr>
                    <w:pStyle w:val="null3"/>
                    <w:ind w:left="420"/>
                    <w:jc w:val="both"/>
                  </w:pPr>
                  <w:r>
                    <w:rPr>
                      <w:rFonts w:ascii="仿宋_GB2312" w:hAnsi="仿宋_GB2312" w:cs="仿宋_GB2312" w:eastAsia="仿宋_GB2312"/>
                      <w:sz w:val="24"/>
                    </w:rPr>
                    <w:t>(18)漏血检测：具有漏血检测功能</w:t>
                  </w:r>
                  <w:r>
                    <w:rPr>
                      <w:rFonts w:ascii="仿宋_GB2312" w:hAnsi="仿宋_GB2312" w:cs="仿宋_GB2312" w:eastAsia="仿宋_GB2312"/>
                      <w:sz w:val="24"/>
                    </w:rPr>
                    <w:t>。</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三、商务要求</w:t>
                  </w:r>
                </w:p>
                <w:p>
                  <w:pPr>
                    <w:pStyle w:val="null3"/>
                  </w:pPr>
                  <w:r>
                    <w:rPr>
                      <w:rFonts w:ascii="仿宋_GB2312" w:hAnsi="仿宋_GB2312" w:cs="仿宋_GB2312" w:eastAsia="仿宋_GB2312"/>
                      <w:sz w:val="24"/>
                    </w:rPr>
                    <w:t>（一）设备安装</w:t>
                  </w:r>
                </w:p>
                <w:p>
                  <w:pPr>
                    <w:pStyle w:val="null3"/>
                  </w:pPr>
                  <w:r>
                    <w:rPr>
                      <w:rFonts w:ascii="仿宋_GB2312" w:hAnsi="仿宋_GB2312" w:cs="仿宋_GB2312" w:eastAsia="仿宋_GB2312"/>
                      <w:sz w:val="24"/>
                    </w:rPr>
                    <w:t>1、供货方在接到用户设备到货通知后三天内，指派工程师到用户现场开箱、验货及安装调试，设备由供货方负责运至机房、在验收合格之前出现的损坏以及丢失均由供货方负责。</w:t>
                  </w:r>
                </w:p>
                <w:p>
                  <w:pPr>
                    <w:pStyle w:val="null3"/>
                  </w:pPr>
                  <w:r>
                    <w:rPr>
                      <w:rFonts w:ascii="仿宋_GB2312" w:hAnsi="仿宋_GB2312" w:cs="仿宋_GB2312" w:eastAsia="仿宋_GB2312"/>
                      <w:sz w:val="24"/>
                    </w:rPr>
                    <w:t>2、设备的安装调试：安装调试应在开箱验货之后及时进行，在规定的工作日内完成对所有设备的安装和调试并达到试运行状态，安装调试时间不超过两个周，在此期间内所发生的费用由供货方承担。</w:t>
                  </w:r>
                </w:p>
                <w:p>
                  <w:pPr>
                    <w:pStyle w:val="null3"/>
                  </w:pPr>
                  <w:r>
                    <w:rPr>
                      <w:rFonts w:ascii="仿宋_GB2312" w:hAnsi="仿宋_GB2312" w:cs="仿宋_GB2312" w:eastAsia="仿宋_GB2312"/>
                      <w:sz w:val="24"/>
                    </w:rPr>
                    <w:t>（二）售后服务</w:t>
                  </w:r>
                </w:p>
                <w:p>
                  <w:pPr>
                    <w:pStyle w:val="null3"/>
                  </w:pPr>
                  <w:r>
                    <w:rPr>
                      <w:rFonts w:ascii="仿宋_GB2312" w:hAnsi="仿宋_GB2312" w:cs="仿宋_GB2312" w:eastAsia="仿宋_GB2312"/>
                      <w:sz w:val="24"/>
                    </w:rPr>
                    <w:t>1、自验收合格之日起，整机包含所有附件质保期大于等于24个月。供货方在质保期内应定期提供预防性保养服务，每年4次以上，质保期内所有更换零部件和人员费用等全部由供货方负责。</w:t>
                  </w:r>
                </w:p>
                <w:p>
                  <w:pPr>
                    <w:pStyle w:val="null3"/>
                  </w:pPr>
                  <w:r>
                    <w:rPr>
                      <w:rFonts w:ascii="仿宋_GB2312" w:hAnsi="仿宋_GB2312" w:cs="仿宋_GB2312" w:eastAsia="仿宋_GB2312"/>
                      <w:sz w:val="24"/>
                    </w:rPr>
                    <w:t>2、维修响应时间：在接到故障报告后响应时间2小时，24小时内到达现场，（除春节、五一劳动节、国庆节三个法定节日以外的日子）。质保期外必须先维修设备，待设备运转正常后90日内付维修及配件款。</w:t>
                  </w:r>
                </w:p>
                <w:p>
                  <w:pPr>
                    <w:pStyle w:val="null3"/>
                  </w:pPr>
                  <w:r>
                    <w:rPr>
                      <w:rFonts w:ascii="仿宋_GB2312" w:hAnsi="仿宋_GB2312" w:cs="仿宋_GB2312" w:eastAsia="仿宋_GB2312"/>
                      <w:sz w:val="24"/>
                    </w:rPr>
                    <w:t>3、供货方应提供设备完整的使用手册，操作说明书、软件等服务类资料，供货清单，产地证明等相关资料。</w:t>
                  </w:r>
                </w:p>
                <w:p>
                  <w:pPr>
                    <w:pStyle w:val="null3"/>
                  </w:pPr>
                  <w:r>
                    <w:rPr>
                      <w:rFonts w:ascii="仿宋_GB2312" w:hAnsi="仿宋_GB2312" w:cs="仿宋_GB2312" w:eastAsia="仿宋_GB2312"/>
                      <w:sz w:val="24"/>
                    </w:rPr>
                    <w:t>4、维修点：国内有固定维修点，提供详细地址及联系电话。</w:t>
                  </w:r>
                </w:p>
                <w:p>
                  <w:pPr>
                    <w:pStyle w:val="null3"/>
                  </w:pPr>
                  <w:r>
                    <w:rPr>
                      <w:rFonts w:ascii="仿宋_GB2312" w:hAnsi="仿宋_GB2312" w:cs="仿宋_GB2312" w:eastAsia="仿宋_GB2312"/>
                      <w:sz w:val="24"/>
                    </w:rPr>
                    <w:t>5、设备验收合格后24个月内，供货方应快捷、无偿的提供技术服务和维修。如因设备质量问题及本身缺陷导致的各种不良后果或给用户造成的所有损失，全部由供货方负责承担，用户依据法律有保留进一步提出索赔的权力。</w:t>
                  </w:r>
                </w:p>
                <w:p>
                  <w:pPr>
                    <w:pStyle w:val="null3"/>
                  </w:pPr>
                  <w:r>
                    <w:rPr>
                      <w:rFonts w:ascii="仿宋_GB2312" w:hAnsi="仿宋_GB2312" w:cs="仿宋_GB2312" w:eastAsia="仿宋_GB2312"/>
                      <w:sz w:val="24"/>
                    </w:rPr>
                    <w:t>（三）技术培训</w:t>
                  </w:r>
                </w:p>
                <w:p>
                  <w:pPr>
                    <w:pStyle w:val="null3"/>
                  </w:pPr>
                  <w:r>
                    <w:rPr>
                      <w:rFonts w:ascii="仿宋_GB2312" w:hAnsi="仿宋_GB2312" w:cs="仿宋_GB2312" w:eastAsia="仿宋_GB2312"/>
                      <w:sz w:val="24"/>
                    </w:rPr>
                    <w:t>1、供应商报价中包含提供现场操作使用培训，保证操作人员能熟练掌握设备操作使用。</w:t>
                  </w:r>
                </w:p>
                <w:p>
                  <w:pPr>
                    <w:pStyle w:val="null3"/>
                  </w:pPr>
                  <w:r>
                    <w:rPr>
                      <w:rFonts w:ascii="仿宋_GB2312" w:hAnsi="仿宋_GB2312" w:cs="仿宋_GB2312" w:eastAsia="仿宋_GB2312"/>
                      <w:sz w:val="24"/>
                    </w:rPr>
                    <w:t>2、供应商报价中包含提供</w:t>
                  </w:r>
                  <w:r>
                    <w:rPr>
                      <w:rFonts w:ascii="仿宋_GB2312" w:hAnsi="仿宋_GB2312" w:cs="仿宋_GB2312" w:eastAsia="仿宋_GB2312"/>
                      <w:sz w:val="24"/>
                    </w:rPr>
                    <w:t>软件升级及升级后的使用培训。</w:t>
                  </w:r>
                </w:p>
                <w:p>
                  <w:pPr>
                    <w:pStyle w:val="null3"/>
                  </w:pPr>
                  <w:r>
                    <w:rPr>
                      <w:rFonts w:ascii="仿宋_GB2312" w:hAnsi="仿宋_GB2312" w:cs="仿宋_GB2312" w:eastAsia="仿宋_GB2312"/>
                      <w:sz w:val="24"/>
                    </w:rPr>
                    <w:t>（四）验收标准</w:t>
                  </w:r>
                </w:p>
                <w:p>
                  <w:pPr>
                    <w:pStyle w:val="null3"/>
                  </w:pPr>
                  <w:r>
                    <w:rPr>
                      <w:rFonts w:ascii="仿宋_GB2312" w:hAnsi="仿宋_GB2312" w:cs="仿宋_GB2312" w:eastAsia="仿宋_GB2312"/>
                      <w:sz w:val="24"/>
                    </w:rPr>
                    <w:t>1、供货方应按标书规定的技术要求提供产品，必须与装箱单一致，产品必须按相应的国际标准和中国国家标准及有关政府部门的规定，规范的完成制作和安装工作。达到中国国家标准及有关政府部门和用户的规定。</w:t>
                  </w:r>
                </w:p>
                <w:p>
                  <w:pPr>
                    <w:pStyle w:val="null3"/>
                  </w:pPr>
                  <w:r>
                    <w:rPr>
                      <w:rFonts w:ascii="仿宋_GB2312" w:hAnsi="仿宋_GB2312" w:cs="仿宋_GB2312" w:eastAsia="仿宋_GB2312"/>
                      <w:sz w:val="24"/>
                    </w:rPr>
                    <w:t>2、安装完成后由用户及供货方联合验收。设备各项技术指标必须完全达到供货方投标时提供的技术指标以及设备的产品标准，完全达到对患者和医师的安全防护要求后，方可验收合格。</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90个日历日内送达院方指定地点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90个日历日内送达院方指定地点</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商洛市中心医院指定地点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商洛市中心医院指定地点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设备调试安装到位并验收合格后，乙方连同货款发票、采购合同、货物验收单等相关材料送交甲方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12个月后无息支付剩余货款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设备调试安装到位并验收合格后，乙方连同货款发票、采购合同、货物验收单等相关材料送交甲方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12个月后无息支付剩余货款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货方应按标书规定的技术要求提供产品，必须与装箱单一致，产品必须按相应的国际标准和中国国家标准及有关政府部门的规定，规范的完成制作和安装工作。达到中国国家标准及有关政府部门和用户的规定。 2、安装完成后由用户及供货方联合验收。设备各项技术指标必须完全达到供货方投标时提供的技术指标以及设备的产品标准，完全达到对患者和医师的安全防护要求后，方可验收合格。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货方应按标书规定的技术要求提供产品，必须与装箱单一致，产品必须按相应的国际标准和中国国家标准及有关政府部门的规定，规范的完成制作和安装工作。达到中国国家标准及有关政府部门和用户的规定。 2、安装完成后由用户及供货方联合验收。设备各项技术指标必须完全达到供货方投标时提供的技术指标以及设备的产品标准，完全达到对患者和医师的安全防护要求后，方可验收合格。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质保期：自验收合格之日起，整机包含所有附件质保期大于等于24个月。供货方在质保期内应定期提供预防性保养服务，每年4次以上，质保期内所有更换零部件和人员费用等全部由供货方负责。</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质保期：自验收合格之日起，整机包含所有附件质保期大于等于24个月。供货方在质保期内应定期提供预防性保养服务，每年4次以上，质保期内所有更换零部件和人员费用等全部由供货方负责。</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二）未按合同要求的提供服务或质量不能满足技术要求，采购人有权终止合同，甚至对供方违约行为进行追究。（三）如有纠纷，双方友好协商解决，协商不成时可诉讼到甲方所在地人民法院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按《中华人民共和国民法典》中的相关条款执行。（二）未按合同要求的提供服务或质量不能满足技术要求，采购人有权终止合同，甚至对供方违约行为进行追究。（三）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 环境标志产品政府采购执行机制的通知》（财库〔2019〕9号） （4）《关于促进残疾人就业政府采购政策的通知》（财库[2017]141号） （5）《陕西省财政厅关于加快推进我省中小企业政府采购信用融资工作的通知》（陕财办采〔2020〕15 号） （6）《陕西省中小企业政府采购信用融资办法》陕财办采〔2018〕23号 （7）《关于运用政府采购政策支持乡村产业振兴的通知》（财库〔2021〕19 号） （8）《关于进一步加大政府采购支持中小企业力度的通知》（财库〔2022〕19号） （9）《陕西省财政厅关于进一步落实政府采购支持中小企业相关政策的通知》（陕财办采〔2023〕3号） （10）《国务院办公厅关于在政府采购中实施本国产品标准及相关政策的通知》（国办发〔2025〕34号） （11）《关于推动解决政府采购异常低价问题的通知》（财库〔2026〕2号）（12）若享受以上政策优惠的企业，提供相应声明函或品目范围内产品有效认证证书。如有最新颁布的政府采购政策，按最新的文件执行。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3、中标单位需提交与电子化交易系统中一致的纸质版响应文件正本壹份、副本壹份，正、副本分别胶装（顺丰速运），邮寄地址：西安市雁展路1111号莱安中心T6-15层，联系人：徐闫靖双，联系电话：029-81206622/81206633-841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提供上一年度至今已缴存的至少一个月的社会保障资金缴存单据或社保机构开具的社会保险参保缴费情况证明，依法不需要缴纳社会保障资金的单位应提供相关证明材料。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专业资质1</w:t>
            </w:r>
          </w:p>
        </w:tc>
        <w:tc>
          <w:tcPr>
            <w:tcW w:type="dxa" w:w="3322"/>
          </w:tcPr>
          <w:p>
            <w:pPr>
              <w:pStyle w:val="null3"/>
            </w:pPr>
            <w:r>
              <w:rPr>
                <w:rFonts w:ascii="仿宋_GB2312" w:hAnsi="仿宋_GB2312" w:cs="仿宋_GB2312" w:eastAsia="仿宋_GB2312"/>
              </w:rPr>
              <w:t>投标产品属于医疗器械管理的，投标人为代理商的应出具医疗器械经营许可证（或医疗器械经营备案凭证）和制造厂商的医疗器械生产许可证（或医疗器械生产备案凭证）；投标人为制造厂商的应出具医疗器械生产许可证（或医疗器械生产备案凭证）。</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专业资质2</w:t>
            </w:r>
          </w:p>
        </w:tc>
        <w:tc>
          <w:tcPr>
            <w:tcW w:type="dxa" w:w="3322"/>
          </w:tcPr>
          <w:p>
            <w:pPr>
              <w:pStyle w:val="null3"/>
            </w:pPr>
            <w:r>
              <w:rPr>
                <w:rFonts w:ascii="仿宋_GB2312" w:hAnsi="仿宋_GB2312" w:cs="仿宋_GB2312" w:eastAsia="仿宋_GB2312"/>
              </w:rPr>
              <w:t>投标产品属于医疗器械管理的，提供医疗器械注册证或医疗器械备案凭证。</w:t>
            </w:r>
          </w:p>
        </w:tc>
        <w:tc>
          <w:tcPr>
            <w:tcW w:type="dxa" w:w="1661"/>
          </w:tcPr>
          <w:p>
            <w:pPr>
              <w:pStyle w:val="null3"/>
            </w:pPr>
            <w:r>
              <w:rPr>
                <w:rFonts w:ascii="仿宋_GB2312" w:hAnsi="仿宋_GB2312" w:cs="仿宋_GB2312" w:eastAsia="仿宋_GB2312"/>
              </w:rPr>
              <w:t>投标人资格条件证明文件.docx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提供上一年度至今已缴存的至少一个月的社会保障资金缴存单据或社保机构开具的社会保险参保缴费情况证明，依法不需要缴纳社会保障资金的单位应提供相关证明材料。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专业资质1</w:t>
            </w:r>
          </w:p>
        </w:tc>
        <w:tc>
          <w:tcPr>
            <w:tcW w:type="dxa" w:w="3322"/>
          </w:tcPr>
          <w:p>
            <w:pPr>
              <w:pStyle w:val="null3"/>
            </w:pPr>
            <w:r>
              <w:rPr>
                <w:rFonts w:ascii="仿宋_GB2312" w:hAnsi="仿宋_GB2312" w:cs="仿宋_GB2312" w:eastAsia="仿宋_GB2312"/>
              </w:rPr>
              <w:t>投标产品属于医疗器械管理的，投标人为代理商的应出具医疗器械经营许可证（或医疗器械经营备案凭证）和制造厂商的医疗器械生产许可证（或医疗器械生产备案凭证）；投标人为制造厂商的应出具医疗器械生产许可证（或医疗器械生产备案凭证）。</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专业资质2</w:t>
            </w:r>
          </w:p>
        </w:tc>
        <w:tc>
          <w:tcPr>
            <w:tcW w:type="dxa" w:w="3322"/>
          </w:tcPr>
          <w:p>
            <w:pPr>
              <w:pStyle w:val="null3"/>
            </w:pPr>
            <w:r>
              <w:rPr>
                <w:rFonts w:ascii="仿宋_GB2312" w:hAnsi="仿宋_GB2312" w:cs="仿宋_GB2312" w:eastAsia="仿宋_GB2312"/>
              </w:rPr>
              <w:t>投标产品属于医疗器械管理的，提供医疗器械注册证或医疗器械备案凭证。</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投标人资格条件证明文件.docx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投标人资格条件证明文件.docx 开标一览表 分项报价表.docx 标的清单 技术指标偏差表.docx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投标人认为有必要说明的问题.docx 商务应答表 技术指标偏差表.docx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投标人资格条件证明文件.docx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投标人资格条件证明文件.docx 分项报价表.docx 标的清单 技术指标偏差表.docx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投标人认为有必要说明的问题.docx 商务应答表 技术指标偏差表.docx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根据招标文件要求认真审核投标文件中技术参数响应和提供的佐证材料。投标产品的基本功能、产品技术参数和配置完全满足或优于招标文件要求的，得满分36分；参数每负偏离一项扣2分，扣完为止。 备注：所有技术参数须提供佐证材料（不限于产品彩页、检测报告、功能截图等），未提供佐证材料或提供的佐证材料无法证明或低于招标要求时按负偏离处理。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的实施方案，包括：①供货组织安排；②实施进度计划及保障措施；③安装调试方案；④验收方案；⑤人员配备方案。以上方案每缺一项扣2分；不提供方案不得分。每有1处描述缺陷要求扣1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提供详细的质量保证措施，包括：①所投产品制造厂家具备可靠且完善的管理制度，拥有充足的制造工艺、加工及检验能力；②质量保证措施。以上方案每缺一项扣2分；不提供方案不得分。每有1处描述缺陷要求扣1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详细评审---质量保证.docx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产品进货渠道正规，确保生产供应的产品无假货、水货、翻新货且无产权纠纷，提供响应产品的合法来源渠道证明文件（不限于原厂授权、供货协议等）,完全响应得2分；未提供或提供不全不得分。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详细评审---来源渠道.docx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提供详细的售后服务措施，包括：①紧急故障处理预案及解决问题能力；②故障维修响应时间；③预防性保养服务方案；④技术服务方案及承诺；⑤提供产品备品备件价目表，并承诺质保期后的维修仍然按照备品备件表内价格收取费用。以上方案每缺一项扣2分；不提供方案不得分。每有1处描述缺陷要求扣1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提供投标人2023年1月1日至今（以合同签订日期为准）同类项目完整合同，每提供1个计1分，最高得3分，提供不全不计分。 同类项目指：同类型或包含但不限于本项目主要标的物的业绩证明材料。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vMerge/>
          </w:tcPr>
          <w:p/>
        </w:tc>
        <w:tc>
          <w:tcPr>
            <w:tcW w:type="dxa" w:w="1661"/>
          </w:tcPr>
          <w:p>
            <w:pPr>
              <w:pStyle w:val="null3"/>
            </w:pPr>
            <w:r>
              <w:rPr>
                <w:rFonts w:ascii="仿宋_GB2312" w:hAnsi="仿宋_GB2312" w:cs="仿宋_GB2312" w:eastAsia="仿宋_GB2312"/>
              </w:rPr>
              <w:t>培训措施</w:t>
            </w:r>
          </w:p>
        </w:tc>
        <w:tc>
          <w:tcPr>
            <w:tcW w:type="dxa" w:w="2492"/>
          </w:tcPr>
          <w:p>
            <w:pPr>
              <w:pStyle w:val="null3"/>
            </w:pPr>
            <w:r>
              <w:rPr>
                <w:rFonts w:ascii="仿宋_GB2312" w:hAnsi="仿宋_GB2312" w:cs="仿宋_GB2312" w:eastAsia="仿宋_GB2312"/>
              </w:rPr>
              <w:t>投标人在采购人对于技术培训要求的基础上，提供优化后的产品培训方案，保障采购人能更快更顺利的投入使用，包括但不限于：①培训计划，含培训计划表、地点、时间及培训对象人数等；②培训内容应包含所提供产品的原理和技术性能、操作维护方法、安装调试、排除故障等，并提供设备完整的使用手册，操作说明书、软件等服务类资料。以上方案每缺一项扣2分；不提供方案不得分。每有1处描述缺陷要求扣1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详细评审---培训措施.docx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计0.5分，每有一项为环境标志产品经国家认证的计0.5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根据招标文件要求认真审核投标文件中技术参数响应和提供的佐证材料。投标产品的基本功能、产品技术参数和配置完全满足或优于招标文件要求的，得满分36分；参数每负偏离一项扣2分，扣完为止。 备注：所有技术参数须提供佐证材料（不限于产品彩页、检测报告、功能截图等），未提供佐证材料或提供的佐证材料无法证明或低于招标要求时按负偏离处理。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的实施方案，包括：①供货组织安排；②实施进度计划及保障措施；③安装调试方案；④验收方案；⑤人员配备方案。以上方案每缺一项扣2分；不提供方案不得分。每有1处描述缺陷要求扣1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提供详细的质量保证措施，包括：①所投产品制造厂家具备可靠且完善的管理制度，拥有充足的制造工艺、加工及检验能力；②质量保证措施。以上方案每缺一项扣2分；不提供方案不得分。每有1处描述缺陷要求扣1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详细评审---质量保证.docx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产品进货渠道正规，确保生产供应的产品无假货、水货、翻新货且无产权纠纷，提供响应产品的合法来源渠道证明文件（不限于原厂授权、供货协议等）,完全响应得2分；未提供或提供不全不得分。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详细评审---来源渠道.docx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提供详细的售后服务措施，包括：①紧急故障处理预案及解决问题能力；②故障维修响应时间；③预防性保养服务方案；④技术服务方案及承诺；⑤提供产品备品备件价目表，并承诺质保期后的维修仍然按照备品备件表内价格收取费用。以上方案每缺一项扣2分；不提供方案不得分。每有1处描述缺陷要求扣1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提供投标人2023年1月1日至今（以合同签订日期为准）同类项目完整合同，每提供1个计1分，最高得3分，提供不全不计分。 同类项目指：同类型或包含但不限于本项目主要标的物的业绩证明材料。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vMerge/>
          </w:tcPr>
          <w:p/>
        </w:tc>
        <w:tc>
          <w:tcPr>
            <w:tcW w:type="dxa" w:w="1661"/>
          </w:tcPr>
          <w:p>
            <w:pPr>
              <w:pStyle w:val="null3"/>
            </w:pPr>
            <w:r>
              <w:rPr>
                <w:rFonts w:ascii="仿宋_GB2312" w:hAnsi="仿宋_GB2312" w:cs="仿宋_GB2312" w:eastAsia="仿宋_GB2312"/>
              </w:rPr>
              <w:t>培训措施</w:t>
            </w:r>
          </w:p>
        </w:tc>
        <w:tc>
          <w:tcPr>
            <w:tcW w:type="dxa" w:w="2492"/>
          </w:tcPr>
          <w:p>
            <w:pPr>
              <w:pStyle w:val="null3"/>
            </w:pPr>
            <w:r>
              <w:rPr>
                <w:rFonts w:ascii="仿宋_GB2312" w:hAnsi="仿宋_GB2312" w:cs="仿宋_GB2312" w:eastAsia="仿宋_GB2312"/>
              </w:rPr>
              <w:t>投标人在采购人对于技术培训要求的基础上，提供优化后的产品培训方案，保障采购人能更快更顺利的投入使用，包括但不限于：①培训计划，含培训计划表、地点、时间及培训对象人数等；②培训内容应包含所提供产品的原理和技术性能、操作维护方法、安装调试、排除故障等，并提供设备完整的使用手册，操作说明书、软件等服务类资料。以上方案每缺一项扣2分；不提供方案不得分。每有1处描述缺陷要求扣1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详细评审---培训措施.docx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计0.5分，每有一项为环境标志产品经国家认证的计0.5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详见附件：投标人认为有必要说明的问题.docx</w:t>
      </w:r>
    </w:p>
    <w:p>
      <w:pPr>
        <w:pStyle w:val="null3"/>
        <w:ind w:firstLine="960"/>
      </w:pPr>
      <w:r>
        <w:rPr>
          <w:rFonts w:ascii="仿宋_GB2312" w:hAnsi="仿宋_GB2312" w:cs="仿宋_GB2312" w:eastAsia="仿宋_GB2312"/>
        </w:rPr>
        <w:t>详见附件：详细评审---技术参数.docx</w:t>
      </w:r>
    </w:p>
    <w:p>
      <w:pPr>
        <w:pStyle w:val="null3"/>
        <w:ind w:firstLine="960"/>
      </w:pPr>
      <w:r>
        <w:rPr>
          <w:rFonts w:ascii="仿宋_GB2312" w:hAnsi="仿宋_GB2312" w:cs="仿宋_GB2312" w:eastAsia="仿宋_GB2312"/>
        </w:rPr>
        <w:t>详见附件：详细评审---实施方案.docx</w:t>
      </w:r>
    </w:p>
    <w:p>
      <w:pPr>
        <w:pStyle w:val="null3"/>
        <w:ind w:firstLine="960"/>
      </w:pPr>
      <w:r>
        <w:rPr>
          <w:rFonts w:ascii="仿宋_GB2312" w:hAnsi="仿宋_GB2312" w:cs="仿宋_GB2312" w:eastAsia="仿宋_GB2312"/>
        </w:rPr>
        <w:t>详见附件：详细评审---质量保证.docx</w:t>
      </w:r>
    </w:p>
    <w:p>
      <w:pPr>
        <w:pStyle w:val="null3"/>
        <w:ind w:firstLine="960"/>
      </w:pPr>
      <w:r>
        <w:rPr>
          <w:rFonts w:ascii="仿宋_GB2312" w:hAnsi="仿宋_GB2312" w:cs="仿宋_GB2312" w:eastAsia="仿宋_GB2312"/>
        </w:rPr>
        <w:t>详见附件：详细评审---来源渠道.docx</w:t>
      </w:r>
    </w:p>
    <w:p>
      <w:pPr>
        <w:pStyle w:val="null3"/>
        <w:ind w:firstLine="960"/>
      </w:pPr>
      <w:r>
        <w:rPr>
          <w:rFonts w:ascii="仿宋_GB2312" w:hAnsi="仿宋_GB2312" w:cs="仿宋_GB2312" w:eastAsia="仿宋_GB2312"/>
        </w:rPr>
        <w:t>详见附件：详细评审---售后服务.docx</w:t>
      </w:r>
    </w:p>
    <w:p>
      <w:pPr>
        <w:pStyle w:val="null3"/>
        <w:ind w:firstLine="960"/>
      </w:pPr>
      <w:r>
        <w:rPr>
          <w:rFonts w:ascii="仿宋_GB2312" w:hAnsi="仿宋_GB2312" w:cs="仿宋_GB2312" w:eastAsia="仿宋_GB2312"/>
        </w:rPr>
        <w:t>详见附件：详细评审---业绩.docx</w:t>
      </w:r>
    </w:p>
    <w:p>
      <w:pPr>
        <w:pStyle w:val="null3"/>
        <w:ind w:firstLine="960"/>
      </w:pPr>
      <w:r>
        <w:rPr>
          <w:rFonts w:ascii="仿宋_GB2312" w:hAnsi="仿宋_GB2312" w:cs="仿宋_GB2312" w:eastAsia="仿宋_GB2312"/>
        </w:rPr>
        <w:t>详见附件：详细评审---培训措施.docx</w:t>
      </w:r>
    </w:p>
    <w:p>
      <w:pPr>
        <w:pStyle w:val="null3"/>
        <w:ind w:firstLine="960"/>
      </w:pPr>
      <w:r>
        <w:rPr>
          <w:rFonts w:ascii="仿宋_GB2312" w:hAnsi="仿宋_GB2312" w:cs="仿宋_GB2312" w:eastAsia="仿宋_GB2312"/>
        </w:rPr>
        <w:t>详见附件：详细评审---节能环保.docx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详见附件：投标人认为有必要说明的问题.docx</w:t>
      </w:r>
    </w:p>
    <w:p>
      <w:pPr>
        <w:pStyle w:val="null3"/>
        <w:ind w:firstLine="960"/>
      </w:pPr>
      <w:r>
        <w:rPr>
          <w:rFonts w:ascii="仿宋_GB2312" w:hAnsi="仿宋_GB2312" w:cs="仿宋_GB2312" w:eastAsia="仿宋_GB2312"/>
        </w:rPr>
        <w:t>详见附件：详细评审---技术参数.docx</w:t>
      </w:r>
    </w:p>
    <w:p>
      <w:pPr>
        <w:pStyle w:val="null3"/>
        <w:ind w:firstLine="960"/>
      </w:pPr>
      <w:r>
        <w:rPr>
          <w:rFonts w:ascii="仿宋_GB2312" w:hAnsi="仿宋_GB2312" w:cs="仿宋_GB2312" w:eastAsia="仿宋_GB2312"/>
        </w:rPr>
        <w:t>详见附件：详细评审---实施方案.docx</w:t>
      </w:r>
    </w:p>
    <w:p>
      <w:pPr>
        <w:pStyle w:val="null3"/>
        <w:ind w:firstLine="960"/>
      </w:pPr>
      <w:r>
        <w:rPr>
          <w:rFonts w:ascii="仿宋_GB2312" w:hAnsi="仿宋_GB2312" w:cs="仿宋_GB2312" w:eastAsia="仿宋_GB2312"/>
        </w:rPr>
        <w:t>详见附件：详细评审---质量保证.docx</w:t>
      </w:r>
    </w:p>
    <w:p>
      <w:pPr>
        <w:pStyle w:val="null3"/>
        <w:ind w:firstLine="960"/>
      </w:pPr>
      <w:r>
        <w:rPr>
          <w:rFonts w:ascii="仿宋_GB2312" w:hAnsi="仿宋_GB2312" w:cs="仿宋_GB2312" w:eastAsia="仿宋_GB2312"/>
        </w:rPr>
        <w:t>详见附件：详细评审---来源渠道.docx</w:t>
      </w:r>
    </w:p>
    <w:p>
      <w:pPr>
        <w:pStyle w:val="null3"/>
        <w:ind w:firstLine="960"/>
      </w:pPr>
      <w:r>
        <w:rPr>
          <w:rFonts w:ascii="仿宋_GB2312" w:hAnsi="仿宋_GB2312" w:cs="仿宋_GB2312" w:eastAsia="仿宋_GB2312"/>
        </w:rPr>
        <w:t>详见附件：详细评审---售后服务.docx</w:t>
      </w:r>
    </w:p>
    <w:p>
      <w:pPr>
        <w:pStyle w:val="null3"/>
        <w:ind w:firstLine="960"/>
      </w:pPr>
      <w:r>
        <w:rPr>
          <w:rFonts w:ascii="仿宋_GB2312" w:hAnsi="仿宋_GB2312" w:cs="仿宋_GB2312" w:eastAsia="仿宋_GB2312"/>
        </w:rPr>
        <w:t>详见附件：详细评审---业绩.docx</w:t>
      </w:r>
    </w:p>
    <w:p>
      <w:pPr>
        <w:pStyle w:val="null3"/>
        <w:ind w:firstLine="960"/>
      </w:pPr>
      <w:r>
        <w:rPr>
          <w:rFonts w:ascii="仿宋_GB2312" w:hAnsi="仿宋_GB2312" w:cs="仿宋_GB2312" w:eastAsia="仿宋_GB2312"/>
        </w:rPr>
        <w:t>详见附件：详细评审---培训措施.docx</w:t>
      </w:r>
    </w:p>
    <w:p>
      <w:pPr>
        <w:pStyle w:val="null3"/>
        <w:ind w:firstLine="960"/>
      </w:pPr>
      <w:r>
        <w:rPr>
          <w:rFonts w:ascii="仿宋_GB2312" w:hAnsi="仿宋_GB2312" w:cs="仿宋_GB2312" w:eastAsia="仿宋_GB2312"/>
        </w:rPr>
        <w:t>详见附件：详细评审---节能环保.docx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