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DC2E9">
      <w:pPr>
        <w:pStyle w:val="8"/>
        <w:keepNext w:val="0"/>
        <w:keepLines w:val="0"/>
        <w:pageBreakBefore w:val="0"/>
        <w:widowControl/>
        <w:kinsoku/>
        <w:wordWrap/>
        <w:overflowPunct/>
        <w:topLinePunct w:val="0"/>
        <w:autoSpaceDE/>
        <w:autoSpaceDN/>
        <w:bidi w:val="0"/>
        <w:adjustRightInd/>
        <w:snapToGrid/>
        <w:spacing w:after="0"/>
        <w:textAlignment w:val="auto"/>
        <w:rPr>
          <w:rFonts w:hint="eastAsia" w:ascii="Times New Roman" w:hAnsi="方正小标宋简体" w:eastAsia="方正小标宋简体" w:cs="方正小标宋简体"/>
          <w:lang w:eastAsia="zh-CN"/>
        </w:rPr>
      </w:pPr>
      <w:r>
        <w:rPr>
          <w:rFonts w:hint="eastAsia" w:ascii="Times New Roman" w:hAnsi="方正小标宋简体" w:eastAsia="方正小标宋简体" w:cs="方正小标宋简体"/>
          <w:lang w:eastAsia="zh-CN"/>
        </w:rPr>
        <w:t>政府采购项目合同</w:t>
      </w:r>
    </w:p>
    <w:p w14:paraId="15AF3EA4">
      <w:pPr>
        <w:pStyle w:val="8"/>
        <w:keepNext w:val="0"/>
        <w:keepLines w:val="0"/>
        <w:pageBreakBefore w:val="0"/>
        <w:widowControl/>
        <w:kinsoku/>
        <w:wordWrap/>
        <w:overflowPunct/>
        <w:topLinePunct w:val="0"/>
        <w:autoSpaceDE/>
        <w:autoSpaceDN/>
        <w:bidi w:val="0"/>
        <w:adjustRightInd/>
        <w:snapToGrid/>
        <w:spacing w:after="0"/>
        <w:textAlignment w:val="auto"/>
        <w:rPr>
          <w:rFonts w:hint="eastAsia" w:ascii="兰米小标宋简体" w:hAnsi="等线" w:eastAsia="兰米小标宋简体" w:cs="兰米小标宋简体"/>
          <w:b/>
          <w:bCs/>
          <w:sz w:val="44"/>
          <w:szCs w:val="44"/>
          <w:lang w:val="en-US"/>
        </w:rPr>
      </w:pPr>
      <w:r>
        <w:rPr>
          <w:rFonts w:hint="eastAsia" w:cs="方正小标宋简体"/>
          <w:lang w:eastAsia="zh-CN"/>
        </w:rPr>
        <w:t>（</w:t>
      </w:r>
      <w:r>
        <w:rPr>
          <w:rFonts w:hint="eastAsia" w:cs="方正小标宋简体"/>
          <w:lang w:val="en-US" w:eastAsia="zh-CN"/>
        </w:rPr>
        <w:t>示范文本</w:t>
      </w:r>
      <w:r>
        <w:rPr>
          <w:rFonts w:hint="eastAsia" w:cs="方正小标宋简体"/>
          <w:lang w:eastAsia="zh-CN"/>
        </w:rPr>
        <w:t>）</w:t>
      </w:r>
    </w:p>
    <w:p w14:paraId="0718B5FF">
      <w:pPr>
        <w:pStyle w:val="4"/>
        <w:keepNext w:val="0"/>
        <w:keepLines w:val="0"/>
        <w:widowControl w:val="0"/>
        <w:suppressLineNumbers w:val="0"/>
        <w:spacing w:before="0" w:beforeAutospacing="0" w:after="0" w:afterAutospacing="0" w:line="960" w:lineRule="exact"/>
        <w:ind w:left="0" w:right="0" w:firstLine="643" w:firstLineChars="200"/>
        <w:jc w:val="both"/>
        <w:rPr>
          <w:b/>
          <w:bCs/>
          <w:lang w:val="en-US"/>
        </w:rPr>
      </w:pPr>
      <w:r>
        <w:rPr>
          <w:rFonts w:hint="eastAsia" w:ascii="Times New Roman" w:hAnsi="方正仿宋_GB2312" w:eastAsia="方正仿宋_GB2312" w:cs="方正仿宋_GB2312"/>
          <w:b/>
          <w:bCs/>
          <w:color w:val="000000"/>
          <w:kern w:val="2"/>
          <w:sz w:val="32"/>
          <w:szCs w:val="24"/>
          <w:lang w:val="en-US" w:eastAsia="zh-CN" w:bidi="ar"/>
        </w:rPr>
        <w:t>采购项目编号：</w:t>
      </w:r>
      <w:r>
        <w:rPr>
          <w:rFonts w:hint="default" w:ascii="Times New Roman" w:hAnsi="方正仿宋_GB2312" w:eastAsia="方正仿宋_GB2312" w:cs="Times New Roman"/>
          <w:b/>
          <w:bCs/>
          <w:color w:val="000000"/>
          <w:kern w:val="2"/>
          <w:sz w:val="32"/>
          <w:szCs w:val="24"/>
          <w:lang w:val="en-US" w:eastAsia="zh-CN" w:bidi="ar"/>
        </w:rPr>
        <w:t>______________________________</w:t>
      </w:r>
    </w:p>
    <w:p w14:paraId="6ABA07CE">
      <w:pPr>
        <w:pStyle w:val="4"/>
        <w:keepNext w:val="0"/>
        <w:keepLines w:val="0"/>
        <w:widowControl w:val="0"/>
        <w:suppressLineNumbers w:val="0"/>
        <w:spacing w:before="0" w:beforeAutospacing="0" w:after="0" w:afterAutospacing="0" w:line="960" w:lineRule="exact"/>
        <w:ind w:left="0" w:right="0" w:firstLine="643" w:firstLineChars="200"/>
        <w:jc w:val="both"/>
        <w:rPr>
          <w:b/>
          <w:bCs/>
          <w:lang w:val="en-US"/>
        </w:rPr>
      </w:pPr>
      <w:r>
        <w:rPr>
          <w:rFonts w:hint="eastAsia" w:ascii="Times New Roman" w:hAnsi="方正仿宋_GB2312" w:eastAsia="方正仿宋_GB2312" w:cs="方正仿宋_GB2312"/>
          <w:b/>
          <w:bCs/>
          <w:color w:val="000000"/>
          <w:kern w:val="2"/>
          <w:sz w:val="32"/>
          <w:szCs w:val="24"/>
          <w:lang w:val="en-US" w:eastAsia="zh-CN" w:bidi="ar"/>
        </w:rPr>
        <w:t>项目名称：</w:t>
      </w:r>
      <w:r>
        <w:rPr>
          <w:rFonts w:hint="default" w:ascii="Times New Roman" w:hAnsi="方正仿宋_GB2312" w:eastAsia="方正仿宋_GB2312" w:cs="Times New Roman"/>
          <w:b/>
          <w:bCs/>
          <w:color w:val="000000"/>
          <w:kern w:val="2"/>
          <w:sz w:val="32"/>
          <w:szCs w:val="24"/>
          <w:lang w:val="en-US" w:eastAsia="zh-CN" w:bidi="ar"/>
        </w:rPr>
        <w:t>__________________________________</w:t>
      </w:r>
    </w:p>
    <w:p w14:paraId="5526763F">
      <w:pPr>
        <w:pStyle w:val="4"/>
        <w:keepNext w:val="0"/>
        <w:keepLines w:val="0"/>
        <w:widowControl w:val="0"/>
        <w:suppressLineNumbers w:val="0"/>
        <w:spacing w:before="0" w:beforeAutospacing="0" w:after="0" w:afterAutospacing="0" w:line="960" w:lineRule="exact"/>
        <w:ind w:left="0" w:right="0" w:firstLine="643" w:firstLineChars="200"/>
        <w:jc w:val="both"/>
        <w:rPr>
          <w:b/>
          <w:bCs/>
          <w:lang w:val="en-US"/>
        </w:rPr>
      </w:pPr>
      <w:r>
        <w:rPr>
          <w:rFonts w:hint="eastAsia" w:ascii="Times New Roman" w:hAnsi="方正仿宋_GB2312" w:eastAsia="方正仿宋_GB2312" w:cs="方正仿宋_GB2312"/>
          <w:b/>
          <w:bCs/>
          <w:color w:val="000000"/>
          <w:kern w:val="2"/>
          <w:sz w:val="32"/>
          <w:szCs w:val="24"/>
          <w:lang w:val="en-US" w:eastAsia="zh-CN" w:bidi="ar"/>
        </w:rPr>
        <w:t>合同编号：</w:t>
      </w:r>
      <w:r>
        <w:rPr>
          <w:rFonts w:hint="default" w:ascii="Times New Roman" w:hAnsi="方正仿宋_GB2312" w:eastAsia="方正仿宋_GB2312" w:cs="Times New Roman"/>
          <w:b/>
          <w:bCs/>
          <w:color w:val="000000"/>
          <w:kern w:val="2"/>
          <w:sz w:val="32"/>
          <w:szCs w:val="24"/>
          <w:lang w:val="en-US" w:eastAsia="zh-CN" w:bidi="ar"/>
        </w:rPr>
        <w:t>__________________________________</w:t>
      </w:r>
    </w:p>
    <w:p w14:paraId="198E3449">
      <w:pPr>
        <w:pStyle w:val="4"/>
        <w:keepNext w:val="0"/>
        <w:keepLines w:val="0"/>
        <w:widowControl w:val="0"/>
        <w:suppressLineNumbers w:val="0"/>
        <w:spacing w:before="0" w:beforeAutospacing="0" w:after="0" w:afterAutospacing="0" w:line="960" w:lineRule="exact"/>
        <w:ind w:left="0" w:right="0" w:firstLine="643" w:firstLineChars="200"/>
        <w:jc w:val="both"/>
        <w:rPr>
          <w:b/>
          <w:bCs/>
          <w:lang w:val="en-US"/>
        </w:rPr>
      </w:pPr>
      <w:r>
        <w:rPr>
          <w:rFonts w:hint="eastAsia" w:ascii="Times New Roman" w:hAnsi="方正仿宋_GB2312" w:eastAsia="方正仿宋_GB2312" w:cs="方正仿宋_GB2312"/>
          <w:b/>
          <w:bCs/>
          <w:color w:val="000000"/>
          <w:kern w:val="2"/>
          <w:sz w:val="32"/>
          <w:szCs w:val="24"/>
          <w:lang w:val="en-US" w:eastAsia="zh-CN" w:bidi="ar"/>
        </w:rPr>
        <w:t>采购人（甲方）：</w:t>
      </w:r>
      <w:r>
        <w:rPr>
          <w:rFonts w:hint="default" w:ascii="Times New Roman" w:hAnsi="方正仿宋_GB2312" w:eastAsia="方正仿宋_GB2312" w:cs="Times New Roman"/>
          <w:b/>
          <w:bCs/>
          <w:color w:val="000000"/>
          <w:kern w:val="2"/>
          <w:sz w:val="32"/>
          <w:szCs w:val="24"/>
          <w:lang w:val="en-US" w:eastAsia="zh-CN" w:bidi="ar"/>
        </w:rPr>
        <w:t>___________________________</w:t>
      </w:r>
    </w:p>
    <w:p w14:paraId="5AE3BB09">
      <w:pPr>
        <w:pStyle w:val="4"/>
        <w:keepNext w:val="0"/>
        <w:keepLines w:val="0"/>
        <w:widowControl w:val="0"/>
        <w:suppressLineNumbers w:val="0"/>
        <w:spacing w:before="0" w:beforeAutospacing="0" w:after="0" w:afterAutospacing="0" w:line="960" w:lineRule="exact"/>
        <w:ind w:left="0" w:right="0" w:firstLine="643" w:firstLineChars="200"/>
        <w:jc w:val="both"/>
        <w:rPr>
          <w:b/>
          <w:bCs/>
          <w:lang w:val="en-US"/>
        </w:rPr>
      </w:pPr>
      <w:r>
        <w:rPr>
          <w:rFonts w:hint="eastAsia" w:ascii="Times New Roman" w:hAnsi="方正仿宋_GB2312" w:eastAsia="方正仿宋_GB2312" w:cs="方正仿宋_GB2312"/>
          <w:b/>
          <w:bCs/>
          <w:color w:val="000000"/>
          <w:kern w:val="2"/>
          <w:sz w:val="32"/>
          <w:szCs w:val="24"/>
          <w:lang w:val="en-US" w:eastAsia="zh-CN" w:bidi="ar"/>
        </w:rPr>
        <w:t>供应商（乙方）：</w:t>
      </w:r>
      <w:r>
        <w:rPr>
          <w:rFonts w:hint="default" w:ascii="Times New Roman" w:hAnsi="方正仿宋_GB2312" w:eastAsia="方正仿宋_GB2312" w:cs="Times New Roman"/>
          <w:b/>
          <w:bCs/>
          <w:color w:val="000000"/>
          <w:kern w:val="2"/>
          <w:sz w:val="32"/>
          <w:szCs w:val="24"/>
          <w:lang w:val="en-US" w:eastAsia="zh-CN" w:bidi="ar"/>
        </w:rPr>
        <w:t>___________________________</w:t>
      </w:r>
    </w:p>
    <w:p w14:paraId="4175600E">
      <w:pPr>
        <w:pStyle w:val="4"/>
        <w:keepNext w:val="0"/>
        <w:keepLines w:val="0"/>
        <w:widowControl w:val="0"/>
        <w:suppressLineNumbers w:val="0"/>
        <w:spacing w:before="0" w:beforeAutospacing="0" w:after="0" w:afterAutospacing="0" w:line="960" w:lineRule="exact"/>
        <w:ind w:left="0" w:right="0" w:firstLine="643" w:firstLineChars="200"/>
        <w:jc w:val="both"/>
        <w:rPr>
          <w:b/>
          <w:bCs/>
          <w:lang w:val="en-US"/>
        </w:rPr>
      </w:pPr>
      <w:r>
        <w:rPr>
          <w:rFonts w:hint="eastAsia" w:ascii="Times New Roman" w:hAnsi="方正仿宋_GB2312" w:eastAsia="方正仿宋_GB2312" w:cs="方正仿宋_GB2312"/>
          <w:b/>
          <w:bCs/>
          <w:color w:val="000000"/>
          <w:kern w:val="2"/>
          <w:sz w:val="32"/>
          <w:szCs w:val="24"/>
          <w:lang w:val="en-US" w:eastAsia="zh-CN" w:bidi="ar"/>
        </w:rPr>
        <w:t>签订时间：</w:t>
      </w:r>
      <w:r>
        <w:rPr>
          <w:rFonts w:hint="eastAsia" w:ascii="Times New Roman" w:hAnsi="方正仿宋_GB2312" w:eastAsia="方正仿宋_GB2312" w:cs="Times New Roman"/>
          <w:b/>
          <w:bCs/>
          <w:color w:val="000000"/>
          <w:kern w:val="2"/>
          <w:sz w:val="32"/>
          <w:szCs w:val="24"/>
          <w:u w:val="single"/>
          <w:lang w:val="en-US" w:eastAsia="zh-CN" w:bidi="ar"/>
        </w:rPr>
        <w:t xml:space="preserve">                                  </w:t>
      </w:r>
      <w:r>
        <w:rPr>
          <w:rFonts w:hint="eastAsia" w:ascii="Times New Roman" w:hAnsi="方正仿宋_GB2312" w:eastAsia="方正仿宋_GB2312" w:cs="Times New Roman"/>
          <w:b/>
          <w:bCs/>
          <w:color w:val="000000"/>
          <w:kern w:val="2"/>
          <w:sz w:val="32"/>
          <w:szCs w:val="24"/>
          <w:lang w:val="en-US" w:eastAsia="zh-CN" w:bidi="ar"/>
        </w:rPr>
        <w:t xml:space="preserve"> </w:t>
      </w:r>
    </w:p>
    <w:p w14:paraId="45BF4E1C">
      <w:pPr>
        <w:pStyle w:val="4"/>
        <w:keepNext w:val="0"/>
        <w:keepLines w:val="0"/>
        <w:widowControl w:val="0"/>
        <w:suppressLineNumbers w:val="0"/>
        <w:spacing w:before="0" w:beforeAutospacing="0" w:after="0" w:afterAutospacing="0" w:line="960" w:lineRule="exact"/>
        <w:ind w:left="0" w:right="0" w:firstLine="643" w:firstLineChars="200"/>
        <w:jc w:val="both"/>
        <w:rPr>
          <w:rFonts w:hint="default" w:ascii="Times New Roman" w:hAnsi="方正仿宋_GB2312" w:eastAsia="方正仿宋_GB2312" w:cs="方正仿宋_GB2312"/>
          <w:b/>
          <w:bCs/>
          <w:color w:val="000000"/>
          <w:kern w:val="2"/>
          <w:sz w:val="32"/>
          <w:szCs w:val="24"/>
          <w:lang w:val="en-US" w:eastAsia="zh-CN" w:bidi="ar"/>
        </w:rPr>
        <w:sectPr>
          <w:headerReference r:id="rId3" w:type="default"/>
          <w:footerReference r:id="rId4" w:type="default"/>
          <w:pgSz w:w="11906" w:h="16838"/>
          <w:pgMar w:top="2098" w:right="1474" w:bottom="1984" w:left="1588" w:header="851" w:footer="992" w:gutter="0"/>
          <w:pgBorders>
            <w:top w:val="none" w:sz="0" w:space="0"/>
            <w:left w:val="none" w:sz="0" w:space="0"/>
            <w:bottom w:val="none" w:sz="0" w:space="0"/>
            <w:right w:val="none" w:sz="0" w:space="0"/>
          </w:pgBorders>
          <w:cols w:space="425" w:num="1"/>
          <w:rtlGutter w:val="0"/>
          <w:docGrid w:type="lines" w:linePitch="312" w:charSpace="0"/>
        </w:sectPr>
      </w:pPr>
      <w:r>
        <w:rPr>
          <w:rFonts w:hint="eastAsia" w:ascii="Times New Roman" w:hAnsi="方正仿宋_GB2312" w:eastAsia="方正仿宋_GB2312" w:cs="方正仿宋_GB2312"/>
          <w:b/>
          <w:bCs/>
          <w:color w:val="000000"/>
          <w:kern w:val="2"/>
          <w:sz w:val="32"/>
          <w:szCs w:val="24"/>
          <w:lang w:val="en-US" w:eastAsia="zh-CN" w:bidi="ar"/>
        </w:rPr>
        <w:t>签订地点：</w:t>
      </w:r>
      <w:r>
        <w:rPr>
          <w:rFonts w:hint="eastAsia" w:ascii="Times New Roman" w:hAnsi="方正仿宋_GB2312" w:eastAsia="方正仿宋_GB2312" w:cs="Times New Roman"/>
          <w:b/>
          <w:bCs/>
          <w:color w:val="000000"/>
          <w:kern w:val="2"/>
          <w:sz w:val="32"/>
          <w:szCs w:val="24"/>
          <w:u w:val="single"/>
          <w:lang w:val="en-US" w:eastAsia="zh-CN" w:bidi="ar"/>
        </w:rPr>
        <w:t xml:space="preserve">                                  </w:t>
      </w:r>
      <w:r>
        <w:rPr>
          <w:rFonts w:hint="eastAsia" w:ascii="Times New Roman" w:hAnsi="方正仿宋_GB2312" w:eastAsia="方正仿宋_GB2312" w:cs="Times New Roman"/>
          <w:b/>
          <w:bCs/>
          <w:color w:val="000000"/>
          <w:kern w:val="2"/>
          <w:sz w:val="32"/>
          <w:szCs w:val="24"/>
          <w:lang w:val="en-US" w:eastAsia="zh-CN" w:bidi="ar"/>
        </w:rPr>
        <w:t xml:space="preserve"> </w:t>
      </w:r>
      <w:r>
        <w:rPr>
          <w:rFonts w:hint="eastAsia" w:ascii="Times New Roman" w:hAnsi="方正仿宋_GB2312" w:eastAsia="方正仿宋_GB2312" w:cs="方正仿宋_GB2312"/>
          <w:b/>
          <w:bCs/>
          <w:color w:val="000000"/>
          <w:kern w:val="2"/>
          <w:sz w:val="32"/>
          <w:szCs w:val="24"/>
          <w:lang w:val="en-US" w:eastAsia="zh-CN" w:bidi="ar"/>
        </w:rPr>
        <w:t xml:space="preserve">     </w:t>
      </w:r>
    </w:p>
    <w:p w14:paraId="249F833C">
      <w:pPr>
        <w:pStyle w:val="4"/>
        <w:keepNext w:val="0"/>
        <w:keepLines w:val="0"/>
        <w:widowControl w:val="0"/>
        <w:suppressLineNumbers w:val="0"/>
        <w:spacing w:before="0" w:beforeAutospacing="0" w:after="0" w:afterAutospacing="0" w:line="560" w:lineRule="exact"/>
        <w:ind w:left="0" w:right="0" w:firstLine="643" w:firstLineChars="200"/>
        <w:jc w:val="center"/>
        <w:rPr>
          <w:b/>
          <w:bCs/>
          <w:lang w:val="en-US"/>
        </w:rPr>
      </w:pPr>
      <w:r>
        <w:rPr>
          <w:rFonts w:hint="eastAsia" w:ascii="Times New Roman" w:hAnsi="方正仿宋_GB2312" w:eastAsia="方正仿宋_GB2312" w:cs="方正仿宋_GB2312"/>
          <w:b/>
          <w:bCs/>
          <w:color w:val="000000"/>
          <w:kern w:val="2"/>
          <w:sz w:val="32"/>
          <w:szCs w:val="24"/>
          <w:lang w:val="en-US" w:eastAsia="zh-CN" w:bidi="ar"/>
        </w:rPr>
        <w:t>合同协议书</w:t>
      </w:r>
    </w:p>
    <w:p w14:paraId="759E2020">
      <w:pPr>
        <w:pStyle w:val="4"/>
        <w:keepNext w:val="0"/>
        <w:keepLines w:val="0"/>
        <w:widowControl w:val="0"/>
        <w:suppressLineNumbers w:val="0"/>
        <w:spacing w:before="0" w:beforeAutospacing="0" w:after="0" w:afterAutospacing="0" w:line="560" w:lineRule="exact"/>
        <w:ind w:left="0" w:right="0" w:firstLine="640" w:firstLineChars="200"/>
        <w:jc w:val="both"/>
        <w:rPr>
          <w:lang w:val="en-US"/>
        </w:rPr>
      </w:pPr>
      <w:r>
        <w:rPr>
          <w:rFonts w:hint="eastAsia" w:ascii="Times New Roman" w:hAnsi="方正仿宋_GB2312" w:eastAsia="方正仿宋_GB2312" w:cs="方正仿宋_GB2312"/>
          <w:color w:val="000000"/>
          <w:kern w:val="2"/>
          <w:sz w:val="32"/>
          <w:szCs w:val="24"/>
          <w:lang w:val="en-US" w:eastAsia="zh-CN" w:bidi="ar"/>
        </w:rPr>
        <w:t>采购人（甲方）：</w:t>
      </w:r>
      <w:r>
        <w:rPr>
          <w:rFonts w:hint="default" w:ascii="Times New Roman" w:hAnsi="方正仿宋_GB2312" w:eastAsia="方正仿宋_GB2312" w:cs="Times New Roman"/>
          <w:color w:val="000000"/>
          <w:kern w:val="2"/>
          <w:sz w:val="32"/>
          <w:szCs w:val="24"/>
          <w:lang w:val="en-US" w:eastAsia="zh-CN" w:bidi="ar"/>
        </w:rPr>
        <w:t>________________________________</w:t>
      </w:r>
    </w:p>
    <w:p w14:paraId="28700EE1">
      <w:pPr>
        <w:pStyle w:val="4"/>
        <w:keepNext w:val="0"/>
        <w:keepLines w:val="0"/>
        <w:widowControl w:val="0"/>
        <w:suppressLineNumbers w:val="0"/>
        <w:spacing w:before="0" w:beforeAutospacing="0" w:after="0" w:afterAutospacing="0" w:line="560" w:lineRule="exact"/>
        <w:ind w:left="0" w:right="0" w:firstLine="640" w:firstLineChars="200"/>
        <w:jc w:val="both"/>
        <w:rPr>
          <w:lang w:val="en-US"/>
        </w:rPr>
      </w:pPr>
      <w:r>
        <w:rPr>
          <w:rFonts w:hint="eastAsia" w:ascii="Times New Roman" w:hAnsi="方正仿宋_GB2312" w:eastAsia="方正仿宋_GB2312" w:cs="方正仿宋_GB2312"/>
          <w:color w:val="000000"/>
          <w:kern w:val="2"/>
          <w:sz w:val="32"/>
          <w:szCs w:val="24"/>
          <w:lang w:val="en-US" w:eastAsia="zh-CN" w:bidi="ar"/>
        </w:rPr>
        <w:t>地址：</w:t>
      </w:r>
      <w:r>
        <w:rPr>
          <w:rFonts w:hint="default" w:ascii="Times New Roman" w:hAnsi="方正仿宋_GB2312" w:eastAsia="方正仿宋_GB2312" w:cs="Times New Roman"/>
          <w:color w:val="000000"/>
          <w:kern w:val="2"/>
          <w:sz w:val="32"/>
          <w:szCs w:val="24"/>
          <w:lang w:val="en-US" w:eastAsia="zh-CN" w:bidi="ar"/>
        </w:rPr>
        <w:t>_________________________________________</w:t>
      </w:r>
    </w:p>
    <w:p w14:paraId="31514F3D">
      <w:pPr>
        <w:pStyle w:val="4"/>
        <w:keepNext w:val="0"/>
        <w:keepLines w:val="0"/>
        <w:widowControl w:val="0"/>
        <w:suppressLineNumbers w:val="0"/>
        <w:spacing w:before="0" w:beforeAutospacing="0" w:after="0" w:afterAutospacing="0" w:line="560" w:lineRule="exact"/>
        <w:ind w:left="0" w:right="0" w:firstLine="640" w:firstLineChars="200"/>
        <w:jc w:val="both"/>
        <w:rPr>
          <w:lang w:val="en-US"/>
        </w:rPr>
      </w:pPr>
      <w:r>
        <w:rPr>
          <w:rFonts w:hint="eastAsia" w:ascii="Times New Roman" w:hAnsi="方正仿宋_GB2312" w:eastAsia="方正仿宋_GB2312" w:cs="方正仿宋_GB2312"/>
          <w:color w:val="000000"/>
          <w:kern w:val="2"/>
          <w:sz w:val="32"/>
          <w:szCs w:val="24"/>
          <w:lang w:val="en-US" w:eastAsia="zh-CN" w:bidi="ar"/>
        </w:rPr>
        <w:t>联系方式：</w:t>
      </w:r>
      <w:r>
        <w:rPr>
          <w:rFonts w:hint="default" w:ascii="Times New Roman" w:hAnsi="方正仿宋_GB2312" w:eastAsia="方正仿宋_GB2312" w:cs="Times New Roman"/>
          <w:color w:val="000000"/>
          <w:kern w:val="2"/>
          <w:sz w:val="32"/>
          <w:szCs w:val="24"/>
          <w:lang w:val="en-US" w:eastAsia="zh-CN" w:bidi="ar"/>
        </w:rPr>
        <w:t>_____________________________________</w:t>
      </w:r>
    </w:p>
    <w:p w14:paraId="20D150F4">
      <w:pPr>
        <w:pStyle w:val="4"/>
        <w:keepNext w:val="0"/>
        <w:keepLines w:val="0"/>
        <w:widowControl w:val="0"/>
        <w:suppressLineNumbers w:val="0"/>
        <w:spacing w:before="0" w:beforeAutospacing="0" w:after="0" w:afterAutospacing="0" w:line="560" w:lineRule="exact"/>
        <w:ind w:left="0" w:right="0" w:firstLine="640" w:firstLineChars="200"/>
        <w:jc w:val="both"/>
        <w:rPr>
          <w:lang w:val="en-US"/>
        </w:rPr>
      </w:pPr>
      <w:r>
        <w:rPr>
          <w:rFonts w:hint="eastAsia" w:ascii="Times New Roman" w:hAnsi="方正仿宋_GB2312" w:eastAsia="方正仿宋_GB2312" w:cs="方正仿宋_GB2312"/>
          <w:color w:val="000000"/>
          <w:kern w:val="2"/>
          <w:sz w:val="32"/>
          <w:szCs w:val="24"/>
          <w:lang w:val="en-US" w:eastAsia="zh-CN" w:bidi="ar"/>
        </w:rPr>
        <w:t>供应商（乙方）：</w:t>
      </w:r>
      <w:r>
        <w:rPr>
          <w:rFonts w:hint="default" w:ascii="Times New Roman" w:hAnsi="方正仿宋_GB2312" w:eastAsia="方正仿宋_GB2312" w:cs="Times New Roman"/>
          <w:color w:val="000000"/>
          <w:kern w:val="2"/>
          <w:sz w:val="32"/>
          <w:szCs w:val="24"/>
          <w:lang w:val="en-US" w:eastAsia="zh-CN" w:bidi="ar"/>
        </w:rPr>
        <w:t>________________________________</w:t>
      </w:r>
    </w:p>
    <w:p w14:paraId="129C6DF4">
      <w:pPr>
        <w:pStyle w:val="4"/>
        <w:keepNext w:val="0"/>
        <w:keepLines w:val="0"/>
        <w:widowControl w:val="0"/>
        <w:suppressLineNumbers w:val="0"/>
        <w:spacing w:before="0" w:beforeAutospacing="0" w:after="0" w:afterAutospacing="0" w:line="560" w:lineRule="exact"/>
        <w:ind w:left="0" w:right="0" w:firstLine="640" w:firstLineChars="200"/>
        <w:jc w:val="both"/>
        <w:rPr>
          <w:lang w:val="en-US"/>
        </w:rPr>
      </w:pPr>
      <w:r>
        <w:rPr>
          <w:rFonts w:hint="eastAsia" w:ascii="Times New Roman" w:hAnsi="方正仿宋_GB2312" w:eastAsia="方正仿宋_GB2312" w:cs="方正仿宋_GB2312"/>
          <w:color w:val="000000"/>
          <w:kern w:val="2"/>
          <w:sz w:val="32"/>
          <w:szCs w:val="24"/>
          <w:lang w:val="en-US" w:eastAsia="zh-CN" w:bidi="ar"/>
        </w:rPr>
        <w:t>地址：</w:t>
      </w:r>
      <w:r>
        <w:rPr>
          <w:rFonts w:hint="default" w:ascii="Times New Roman" w:hAnsi="方正仿宋_GB2312" w:eastAsia="方正仿宋_GB2312" w:cs="Times New Roman"/>
          <w:color w:val="000000"/>
          <w:kern w:val="2"/>
          <w:sz w:val="32"/>
          <w:szCs w:val="24"/>
          <w:lang w:val="en-US" w:eastAsia="zh-CN" w:bidi="ar"/>
        </w:rPr>
        <w:t>_________________________________________</w:t>
      </w:r>
    </w:p>
    <w:p w14:paraId="58C13CA9">
      <w:pPr>
        <w:pStyle w:val="4"/>
        <w:keepNext w:val="0"/>
        <w:keepLines w:val="0"/>
        <w:widowControl w:val="0"/>
        <w:suppressLineNumbers w:val="0"/>
        <w:spacing w:before="0" w:beforeAutospacing="0" w:after="0" w:afterAutospacing="0" w:line="560" w:lineRule="exact"/>
        <w:ind w:left="0" w:right="0" w:firstLine="640" w:firstLineChars="200"/>
        <w:jc w:val="both"/>
        <w:rPr>
          <w:rFonts w:hint="eastAsia" w:ascii="Times New Roman" w:hAnsi="方正仿宋_GB2312" w:eastAsia="方正仿宋_GB2312" w:cs="方正仿宋_GB2312"/>
          <w:b/>
          <w:bCs/>
          <w:color w:val="000000"/>
          <w:kern w:val="2"/>
          <w:sz w:val="32"/>
          <w:szCs w:val="24"/>
          <w:lang w:val="en-US" w:eastAsia="zh-CN" w:bidi="ar"/>
        </w:rPr>
      </w:pPr>
      <w:r>
        <w:rPr>
          <w:rFonts w:hint="eastAsia" w:ascii="Times New Roman" w:hAnsi="方正仿宋_GB2312" w:eastAsia="方正仿宋_GB2312" w:cs="方正仿宋_GB2312"/>
          <w:color w:val="000000"/>
          <w:kern w:val="2"/>
          <w:sz w:val="32"/>
          <w:szCs w:val="24"/>
          <w:lang w:val="en-US" w:eastAsia="zh-CN" w:bidi="ar"/>
        </w:rPr>
        <w:t>联系方式：</w:t>
      </w:r>
      <w:r>
        <w:rPr>
          <w:rFonts w:hint="default" w:ascii="Times New Roman" w:hAnsi="方正仿宋_GB2312" w:eastAsia="方正仿宋_GB2312" w:cs="Times New Roman"/>
          <w:color w:val="000000"/>
          <w:kern w:val="2"/>
          <w:sz w:val="32"/>
          <w:szCs w:val="24"/>
          <w:lang w:val="en-US" w:eastAsia="zh-CN" w:bidi="ar"/>
        </w:rPr>
        <w:t>_____________________________________</w:t>
      </w:r>
    </w:p>
    <w:p w14:paraId="731367F2">
      <w:pPr>
        <w:rPr>
          <w:rFonts w:hint="eastAsia"/>
        </w:rPr>
      </w:pPr>
    </w:p>
    <w:p w14:paraId="75705816">
      <w:pPr>
        <w:pStyle w:val="7"/>
        <w:ind w:firstLine="960" w:firstLineChars="300"/>
        <w:rPr>
          <w:rFonts w:hint="eastAsia"/>
        </w:rPr>
      </w:pPr>
      <w:r>
        <w:rPr>
          <w:rFonts w:hint="eastAsia"/>
        </w:rPr>
        <w:t>根据《中华人民共和国民法典》</w:t>
      </w:r>
      <w:r>
        <w:rPr>
          <w:rFonts w:hint="eastAsia"/>
          <w:lang w:eastAsia="zh-CN"/>
        </w:rPr>
        <w:t>、</w:t>
      </w:r>
      <w:r>
        <w:rPr>
          <w:rFonts w:hint="eastAsia"/>
        </w:rPr>
        <w:t>《中华人民共和国政府采购法》</w:t>
      </w:r>
      <w:r>
        <w:rPr>
          <w:rFonts w:hint="eastAsia"/>
          <w:lang w:eastAsia="zh-CN"/>
        </w:rPr>
        <w:t>、</w:t>
      </w:r>
      <w:r>
        <w:rPr>
          <w:rFonts w:hint="eastAsia"/>
        </w:rPr>
        <w:t>《中华人民共和国政府采购法实施条例》等相关法律法规及《商洛市 “十五五” 矿产资源规划编制项目竞争性磋商文件》（项目编号：SLSJ [2025] 045）、乙方响应文件及成交通知书，甲乙双方本着平等自愿、公平公正、诚实信用的原则，就乙方为甲方提供商洛市 “十五五” 矿产资源规划编制服务事宜，签订本合同，以资共同信守。</w:t>
      </w:r>
    </w:p>
    <w:p w14:paraId="24A2507F">
      <w:pPr>
        <w:pStyle w:val="7"/>
        <w:rPr>
          <w:rFonts w:hint="eastAsia"/>
        </w:rPr>
      </w:pPr>
      <w:r>
        <w:rPr>
          <w:b/>
          <w:bCs/>
        </w:rPr>
        <w:t xml:space="preserve">第一条 </w:t>
      </w:r>
      <w:r>
        <w:rPr>
          <w:rFonts w:hint="eastAsia"/>
          <w:b/>
          <w:bCs/>
        </w:rPr>
        <w:t>服务内容及要求</w:t>
      </w:r>
    </w:p>
    <w:p w14:paraId="0EE35443">
      <w:pPr>
        <w:pStyle w:val="7"/>
        <w:rPr>
          <w:rFonts w:hint="default" w:ascii="Times New Roman" w:hAnsi="方正仿宋_GB2312" w:eastAsia="方正仿宋_GB2312" w:cs="Times New Roman"/>
          <w:color w:val="000000"/>
          <w:kern w:val="2"/>
          <w:sz w:val="32"/>
          <w:szCs w:val="24"/>
          <w:lang w:val="en-US" w:eastAsia="zh-CN" w:bidi="ar"/>
        </w:rPr>
      </w:pPr>
      <w:r>
        <w:rPr>
          <w:rFonts w:hint="eastAsia" w:ascii="Times New Roman" w:hAnsi="仿宋_GB2312" w:eastAsia="仿宋_GB2312" w:cs="Times New Roman"/>
          <w:color w:val="000000"/>
          <w:kern w:val="2"/>
          <w:sz w:val="32"/>
          <w:szCs w:val="24"/>
          <w:lang w:val="en-US" w:eastAsia="zh-CN" w:bidi="ar-SA"/>
        </w:rPr>
        <w:t>1. 服务依据：乙方应严格按照《自然资源部办公厅关于做好 “十五五” 省级矿产资源规划编制前期工作的函》（自然资办函〔2024〕1816 号）、《陕西省自然资源厅办公室关于做好 “十五五” 矿产资源规划编制前期工作的通知》（陕自然资矿保发〔2024〕1230 号）等国家、省、市相关文件要求，以及中共中央、国务院《关于全面推进美丽中国建设的意见》《矿产资源安全保障行动计划》等政策规定开展工作。</w:t>
      </w:r>
    </w:p>
    <w:p w14:paraId="4F8575D5">
      <w:pPr>
        <w:pStyle w:val="7"/>
      </w:pPr>
      <w:r>
        <w:t>2. 服务</w:t>
      </w:r>
      <w:r>
        <w:rPr>
          <w:rFonts w:hint="eastAsia"/>
          <w:lang w:val="en-US" w:eastAsia="zh-CN"/>
        </w:rPr>
        <w:t>目标：乙方应严格按照《自然资源部办公厅关于做好 “十五五” 省级矿产资源规划编制前期工作的函》（自然资办函〔2024〕1816 号）、《陕西省自然资源厅办公室关于做好 “十五五” 矿产资源规划编制前期工作的通知》（陕自然资矿保发〔2024〕1230 号）等国家、省、市相关文件要求，以及中共中央、国务院《关于全面推进美丽中国建设的意见》《矿产资源安全保障行动计划》等政策规定开展工作。</w:t>
      </w:r>
    </w:p>
    <w:p w14:paraId="505DC291">
      <w:pPr>
        <w:pStyle w:val="7"/>
      </w:pPr>
      <w:r>
        <w:t xml:space="preserve">3. </w:t>
      </w:r>
      <w:r>
        <w:rPr>
          <w:rFonts w:hint="eastAsia"/>
        </w:rPr>
        <w:t>具体工作要求：</w:t>
      </w:r>
    </w:p>
    <w:p w14:paraId="30CBB080">
      <w:pPr>
        <w:pStyle w:val="7"/>
        <w:rPr>
          <w:rFonts w:hint="eastAsia"/>
          <w:lang w:eastAsia="zh-CN"/>
        </w:rPr>
      </w:pPr>
      <w:r>
        <w:rPr>
          <w:rFonts w:hint="eastAsia"/>
          <w:lang w:eastAsia="zh-CN"/>
        </w:rPr>
        <w:t>（</w:t>
      </w:r>
      <w:r>
        <w:rPr>
          <w:rFonts w:hint="eastAsia"/>
          <w:lang w:val="en-US" w:eastAsia="zh-CN"/>
        </w:rPr>
        <w:t>1</w:t>
      </w:r>
      <w:r>
        <w:rPr>
          <w:rFonts w:hint="eastAsia"/>
          <w:lang w:eastAsia="zh-CN"/>
        </w:rPr>
        <w:t>）全面收集并分析矿产资源储量、地质勘查、矿山开发利用、国土空间规划、生态保护红线、重点产业发展规划等基础资料与数据；</w:t>
      </w:r>
    </w:p>
    <w:p w14:paraId="28EF3375">
      <w:pPr>
        <w:pStyle w:val="7"/>
        <w:rPr>
          <w:rFonts w:hint="eastAsia"/>
          <w:lang w:eastAsia="zh-CN"/>
        </w:rPr>
      </w:pPr>
      <w:r>
        <w:rPr>
          <w:rFonts w:hint="eastAsia"/>
          <w:lang w:eastAsia="zh-CN"/>
        </w:rPr>
        <w:t>（</w:t>
      </w:r>
      <w:r>
        <w:rPr>
          <w:rFonts w:hint="eastAsia"/>
          <w:lang w:val="en-US" w:eastAsia="zh-CN"/>
        </w:rPr>
        <w:t>2</w:t>
      </w:r>
      <w:r>
        <w:rPr>
          <w:rFonts w:hint="eastAsia"/>
          <w:lang w:eastAsia="zh-CN"/>
        </w:rPr>
        <w:t>）开展全市矿产资源开发利用现状评估与区域发展需求研判，初步确定规划核心指标、空间布局与管控措施；</w:t>
      </w:r>
    </w:p>
    <w:p w14:paraId="3D14CF97">
      <w:pPr>
        <w:pStyle w:val="7"/>
        <w:rPr>
          <w:rFonts w:hint="eastAsia"/>
          <w:lang w:eastAsia="zh-CN"/>
        </w:rPr>
      </w:pPr>
      <w:r>
        <w:rPr>
          <w:rFonts w:hint="eastAsia"/>
          <w:lang w:eastAsia="zh-CN"/>
        </w:rPr>
        <w:t>（</w:t>
      </w:r>
      <w:r>
        <w:rPr>
          <w:rFonts w:hint="eastAsia"/>
          <w:lang w:val="en-US" w:eastAsia="zh-CN"/>
        </w:rPr>
        <w:t>3</w:t>
      </w:r>
      <w:r>
        <w:rPr>
          <w:rFonts w:hint="eastAsia"/>
          <w:lang w:eastAsia="zh-CN"/>
        </w:rPr>
        <w:t>）对关键及存疑问题，组织开展补充调研、专项论证，明确规划核心内容；</w:t>
      </w:r>
    </w:p>
    <w:p w14:paraId="28E3F926">
      <w:pPr>
        <w:pStyle w:val="7"/>
        <w:rPr>
          <w:rFonts w:hint="eastAsia" w:ascii="仿宋_GB2312" w:cs="仿宋_GB2312"/>
          <w:lang w:eastAsia="zh-CN"/>
        </w:rPr>
      </w:pPr>
      <w:r>
        <w:rPr>
          <w:rFonts w:hint="eastAsia"/>
          <w:lang w:eastAsia="zh-CN"/>
        </w:rPr>
        <w:t>（</w:t>
      </w:r>
      <w:r>
        <w:rPr>
          <w:rFonts w:hint="eastAsia"/>
          <w:lang w:val="en-US" w:eastAsia="zh-CN"/>
        </w:rPr>
        <w:t>4</w:t>
      </w:r>
      <w:r>
        <w:rPr>
          <w:rFonts w:hint="eastAsia"/>
          <w:lang w:eastAsia="zh-CN"/>
        </w:rPr>
        <w:t>）</w:t>
      </w:r>
      <w:r>
        <w:rPr>
          <w:rFonts w:ascii="仿宋_GB2312" w:hAnsi="仿宋_GB2312" w:eastAsia="仿宋_GB2312" w:cs="仿宋_GB2312"/>
        </w:rPr>
        <w:t>优化全市矿产资源勘查开发布局，研究提出矿产资源安全保障、绿色发展、节约集约利用等系统管控措施</w:t>
      </w:r>
      <w:r>
        <w:rPr>
          <w:rFonts w:hint="eastAsia" w:ascii="仿宋_GB2312" w:cs="仿宋_GB2312"/>
          <w:lang w:eastAsia="zh-CN"/>
        </w:rPr>
        <w:t>；</w:t>
      </w:r>
    </w:p>
    <w:p w14:paraId="400EABCB">
      <w:pPr>
        <w:pStyle w:val="7"/>
        <w:rPr>
          <w:rFonts w:hint="eastAsia" w:ascii="仿宋_GB2312" w:cs="仿宋_GB2312"/>
          <w:lang w:eastAsia="zh-CN"/>
        </w:rPr>
      </w:pPr>
      <w:r>
        <w:rPr>
          <w:rFonts w:hint="eastAsia" w:ascii="仿宋_GB2312" w:cs="仿宋_GB2312"/>
          <w:lang w:eastAsia="zh-CN"/>
        </w:rPr>
        <w:t>（</w:t>
      </w:r>
      <w:r>
        <w:rPr>
          <w:rFonts w:hint="eastAsia" w:ascii="仿宋_GB2312" w:cs="仿宋_GB2312"/>
          <w:lang w:val="en-US" w:eastAsia="zh-CN"/>
        </w:rPr>
        <w:t>5</w:t>
      </w:r>
      <w:r>
        <w:rPr>
          <w:rFonts w:hint="eastAsia" w:ascii="仿宋_GB2312" w:cs="仿宋_GB2312"/>
          <w:lang w:eastAsia="zh-CN"/>
        </w:rPr>
        <w:t>）</w:t>
      </w:r>
      <w:r>
        <w:rPr>
          <w:rFonts w:ascii="仿宋_GB2312" w:hAnsi="仿宋_GB2312" w:eastAsia="仿宋_GB2312" w:cs="仿宋_GB2312"/>
        </w:rPr>
        <w:t>对全市7县区开展规划范围确定、基础资料收集、“十四五”规划实施评估、核心目标指标研判、重点矿区现场踏勘与访谈、规划内容判定、专项论证、方案优化与管控措施制定等工作</w:t>
      </w:r>
      <w:r>
        <w:rPr>
          <w:rFonts w:hint="eastAsia" w:ascii="仿宋_GB2312" w:cs="仿宋_GB2312"/>
          <w:lang w:eastAsia="zh-CN"/>
        </w:rPr>
        <w:t>；</w:t>
      </w:r>
    </w:p>
    <w:p w14:paraId="274C6111">
      <w:pPr>
        <w:pStyle w:val="7"/>
        <w:rPr>
          <w:rFonts w:hint="eastAsia" w:ascii="仿宋_GB2312" w:cs="仿宋_GB2312"/>
          <w:lang w:eastAsia="zh-CN"/>
        </w:rPr>
      </w:pPr>
      <w:r>
        <w:rPr>
          <w:rFonts w:hint="eastAsia" w:ascii="仿宋_GB2312" w:cs="仿宋_GB2312"/>
          <w:lang w:eastAsia="zh-CN"/>
        </w:rPr>
        <w:t>（</w:t>
      </w:r>
      <w:r>
        <w:rPr>
          <w:rFonts w:hint="eastAsia" w:ascii="仿宋_GB2312" w:cs="仿宋_GB2312"/>
          <w:lang w:val="en-US" w:eastAsia="zh-CN"/>
        </w:rPr>
        <w:t>6</w:t>
      </w:r>
      <w:r>
        <w:rPr>
          <w:rFonts w:hint="eastAsia" w:ascii="仿宋_GB2312" w:cs="仿宋_GB2312"/>
          <w:lang w:eastAsia="zh-CN"/>
        </w:rPr>
        <w:t>）</w:t>
      </w:r>
      <w:r>
        <w:rPr>
          <w:rFonts w:ascii="仿宋_GB2312" w:hAnsi="仿宋_GB2312" w:eastAsia="仿宋_GB2312" w:cs="仿宋_GB2312"/>
        </w:rPr>
        <w:t>系统进行基础数据核验与重点矿区实地勘查，集成全市规划成果、图件及档案资料</w:t>
      </w:r>
      <w:r>
        <w:rPr>
          <w:rFonts w:hint="eastAsia" w:ascii="仿宋_GB2312" w:cs="仿宋_GB2312"/>
          <w:lang w:eastAsia="zh-CN"/>
        </w:rPr>
        <w:t>；</w:t>
      </w:r>
    </w:p>
    <w:p w14:paraId="5ED07B69">
      <w:pPr>
        <w:pStyle w:val="7"/>
        <w:rPr>
          <w:rFonts w:hint="eastAsia" w:ascii="仿宋_GB2312" w:hAnsi="仿宋_GB2312" w:eastAsia="仿宋_GB2312" w:cs="仿宋_GB2312"/>
        </w:rPr>
      </w:pPr>
      <w:r>
        <w:rPr>
          <w:rFonts w:hint="eastAsia" w:ascii="仿宋_GB2312" w:cs="仿宋_GB2312"/>
          <w:lang w:eastAsia="zh-CN"/>
        </w:rPr>
        <w:t>（</w:t>
      </w:r>
      <w:r>
        <w:rPr>
          <w:rFonts w:hint="eastAsia" w:ascii="仿宋_GB2312" w:cs="仿宋_GB2312"/>
          <w:lang w:val="en-US" w:eastAsia="zh-CN"/>
        </w:rPr>
        <w:t>7</w:t>
      </w:r>
      <w:r>
        <w:rPr>
          <w:rFonts w:hint="eastAsia" w:ascii="仿宋_GB2312" w:cs="仿宋_GB2312"/>
          <w:lang w:eastAsia="zh-CN"/>
        </w:rPr>
        <w:t>）</w:t>
      </w:r>
      <w:r>
        <w:rPr>
          <w:rFonts w:hint="eastAsia" w:ascii="仿宋_GB2312" w:hAnsi="仿宋_GB2312" w:eastAsia="仿宋_GB2312" w:cs="仿宋_GB2312"/>
        </w:rPr>
        <w:t>分县区编制矿产资源分区管控方案（含7县区重点矿区管控清单、优势矿产开发利用导向清单）。</w:t>
      </w:r>
    </w:p>
    <w:p w14:paraId="17B5C6CD">
      <w:pPr>
        <w:pStyle w:val="7"/>
        <w:rPr>
          <w:rFonts w:hint="eastAsia" w:ascii="仿宋_GB2312" w:hAnsi="仿宋_GB2312" w:eastAsia="仿宋_GB2312" w:cs="仿宋_GB2312"/>
        </w:rPr>
      </w:pPr>
      <w:r>
        <w:rPr>
          <w:rFonts w:hint="eastAsia" w:ascii="仿宋_GB2312" w:cs="仿宋_GB2312"/>
          <w:lang w:eastAsia="zh-CN"/>
        </w:rPr>
        <w:t>（</w:t>
      </w:r>
      <w:r>
        <w:rPr>
          <w:rFonts w:hint="eastAsia" w:ascii="仿宋_GB2312" w:cs="仿宋_GB2312"/>
          <w:lang w:val="en-US" w:eastAsia="zh-CN"/>
        </w:rPr>
        <w:t>8</w:t>
      </w:r>
      <w:r>
        <w:rPr>
          <w:rFonts w:hint="eastAsia" w:ascii="仿宋_GB2312" w:cs="仿宋_GB2312"/>
          <w:lang w:eastAsia="zh-CN"/>
        </w:rPr>
        <w:t>）</w:t>
      </w:r>
      <w:r>
        <w:rPr>
          <w:rFonts w:hint="eastAsia" w:ascii="仿宋_GB2312" w:hAnsi="仿宋_GB2312" w:eastAsia="仿宋_GB2312" w:cs="仿宋_GB2312"/>
        </w:rPr>
        <w:t>提出全市矿产资源安全保障与绿色发展管控建议，编制重点项目实施计划。</w:t>
      </w:r>
    </w:p>
    <w:p w14:paraId="21A1E852">
      <w:pPr>
        <w:pStyle w:val="7"/>
      </w:pPr>
      <w:r>
        <w:rPr>
          <w:rFonts w:hint="eastAsia"/>
          <w:lang w:val="en-US" w:eastAsia="zh-CN"/>
        </w:rPr>
        <w:t>4</w:t>
      </w:r>
      <w:r>
        <w:t xml:space="preserve">. </w:t>
      </w:r>
      <w:r>
        <w:rPr>
          <w:rFonts w:hint="eastAsia"/>
        </w:rPr>
        <w:t>成果要求：</w:t>
      </w:r>
    </w:p>
    <w:p w14:paraId="06231580">
      <w:pPr>
        <w:pStyle w:val="7"/>
        <w:rPr>
          <w:rFonts w:hint="eastAsia"/>
          <w:lang w:eastAsia="zh-CN"/>
        </w:rPr>
      </w:pPr>
      <w:r>
        <w:rPr>
          <w:rFonts w:hint="eastAsia"/>
          <w:lang w:eastAsia="zh-CN"/>
        </w:rPr>
        <w:t>（</w:t>
      </w:r>
      <w:r>
        <w:rPr>
          <w:rFonts w:hint="eastAsia"/>
          <w:lang w:val="en-US" w:eastAsia="zh-CN"/>
        </w:rPr>
        <w:t>1</w:t>
      </w:r>
      <w:r>
        <w:rPr>
          <w:rFonts w:hint="eastAsia"/>
          <w:lang w:eastAsia="zh-CN"/>
        </w:rPr>
        <w:t>）乙方应按期保质保量完成服务成果编制，编制流程及成果须符合国家现行法律法规、技术规范与标准；</w:t>
      </w:r>
    </w:p>
    <w:p w14:paraId="5DE3730C">
      <w:pPr>
        <w:pStyle w:val="7"/>
        <w:rPr>
          <w:rFonts w:hint="eastAsia"/>
          <w:lang w:eastAsia="zh-CN"/>
        </w:rPr>
      </w:pPr>
      <w:r>
        <w:rPr>
          <w:rFonts w:hint="eastAsia"/>
          <w:lang w:eastAsia="zh-CN"/>
        </w:rPr>
        <w:t>（</w:t>
      </w:r>
      <w:r>
        <w:rPr>
          <w:rFonts w:hint="eastAsia"/>
          <w:lang w:val="en-US" w:eastAsia="zh-CN"/>
        </w:rPr>
        <w:t>2</w:t>
      </w:r>
      <w:r>
        <w:rPr>
          <w:rFonts w:hint="eastAsia"/>
          <w:lang w:eastAsia="zh-CN"/>
        </w:rPr>
        <w:t>）提交经内部审核的本项目矿产资源规划送审稿及全部配套成果；</w:t>
      </w:r>
    </w:p>
    <w:p w14:paraId="02723515">
      <w:pPr>
        <w:pStyle w:val="7"/>
        <w:rPr>
          <w:rFonts w:hint="eastAsia"/>
          <w:lang w:eastAsia="zh-CN"/>
        </w:rPr>
      </w:pPr>
      <w:r>
        <w:rPr>
          <w:rFonts w:hint="eastAsia"/>
          <w:lang w:eastAsia="zh-CN"/>
        </w:rPr>
        <w:t>（</w:t>
      </w:r>
      <w:r>
        <w:rPr>
          <w:rFonts w:hint="eastAsia"/>
          <w:lang w:val="en-US" w:eastAsia="zh-CN"/>
        </w:rPr>
        <w:t>3</w:t>
      </w:r>
      <w:r>
        <w:rPr>
          <w:rFonts w:hint="eastAsia"/>
          <w:lang w:eastAsia="zh-CN"/>
        </w:rPr>
        <w:t>）配合甲方完成省级自然资源主管部门组织的技术评审，确保最终成果通过评审并正式入库；</w:t>
      </w:r>
    </w:p>
    <w:p w14:paraId="279C3F03">
      <w:pPr>
        <w:pStyle w:val="7"/>
        <w:rPr>
          <w:rFonts w:hint="default"/>
          <w:lang w:val="en-US" w:eastAsia="zh-CN"/>
        </w:rPr>
      </w:pPr>
      <w:r>
        <w:rPr>
          <w:rFonts w:hint="eastAsia"/>
          <w:lang w:eastAsia="zh-CN"/>
        </w:rPr>
        <w:t>（</w:t>
      </w:r>
      <w:r>
        <w:rPr>
          <w:rFonts w:hint="eastAsia"/>
          <w:lang w:val="en-US" w:eastAsia="zh-CN"/>
        </w:rPr>
        <w:t>4</w:t>
      </w:r>
      <w:r>
        <w:rPr>
          <w:rFonts w:hint="eastAsia"/>
          <w:lang w:eastAsia="zh-CN"/>
        </w:rPr>
        <w:t>）按甲方要求提交指定数量的成果文件。</w:t>
      </w:r>
      <w:r>
        <w:rPr>
          <w:rFonts w:hint="eastAsia"/>
          <w:lang w:val="en-US" w:eastAsia="zh-CN"/>
        </w:rPr>
        <w:t>具体数量为：</w:t>
      </w:r>
    </w:p>
    <w:p w14:paraId="5B6E48F5">
      <w:pPr>
        <w:pStyle w:val="7"/>
        <w:ind w:left="0" w:leftChars="0" w:firstLine="0" w:firstLineChars="0"/>
        <w:rPr>
          <w:rFonts w:hint="default"/>
          <w:lang w:val="en-US" w:eastAsia="zh-CN"/>
        </w:rPr>
      </w:pPr>
      <w:r>
        <w:rPr>
          <w:rFonts w:hint="eastAsia" w:cs="Times New Roman"/>
          <w:color w:val="000000"/>
          <w:kern w:val="2"/>
          <w:sz w:val="32"/>
          <w:szCs w:val="24"/>
          <w:u w:val="single"/>
          <w:lang w:val="en-US" w:eastAsia="zh-CN" w:bidi="ar-SA"/>
        </w:rPr>
        <w:t xml:space="preserve">                                                     </w:t>
      </w:r>
      <w:r>
        <w:rPr>
          <w:rFonts w:hint="eastAsia" w:cs="Times New Roman"/>
          <w:color w:val="000000"/>
          <w:kern w:val="2"/>
          <w:sz w:val="32"/>
          <w:szCs w:val="24"/>
          <w:lang w:val="en-US" w:eastAsia="zh-CN" w:bidi="ar-SA"/>
        </w:rPr>
        <w:t xml:space="preserve">       </w:t>
      </w:r>
    </w:p>
    <w:p w14:paraId="788F1D3E">
      <w:pPr>
        <w:pStyle w:val="7"/>
      </w:pPr>
      <w:r>
        <w:rPr>
          <w:b/>
          <w:bCs/>
        </w:rPr>
        <w:t>第二条 服务</w:t>
      </w:r>
      <w:r>
        <w:rPr>
          <w:rFonts w:hint="eastAsia"/>
          <w:b/>
          <w:bCs/>
          <w:lang w:val="en-US" w:eastAsia="zh-CN"/>
        </w:rPr>
        <w:t>期限</w:t>
      </w:r>
    </w:p>
    <w:p w14:paraId="60EBDFDE">
      <w:pPr>
        <w:pStyle w:val="7"/>
        <w:rPr>
          <w:rFonts w:hint="eastAsia"/>
        </w:rPr>
      </w:pPr>
      <w:r>
        <w:t xml:space="preserve">1. </w:t>
      </w:r>
      <w:r>
        <w:rPr>
          <w:rFonts w:hint="eastAsia"/>
        </w:rPr>
        <w:t>本合同服务期限为 2 年，自合同签订之日起至 2026 年 5 月 30 日前，乙方应提交全部成果文件；后续配合服务至项目最终成果通过省级自然资源主管部门技术评审并正式入库止。</w:t>
      </w:r>
    </w:p>
    <w:p w14:paraId="12423910">
      <w:pPr>
        <w:pStyle w:val="7"/>
        <w:rPr>
          <w:rFonts w:hint="eastAsia"/>
        </w:rPr>
      </w:pPr>
      <w:r>
        <w:rPr>
          <w:rFonts w:hint="eastAsia"/>
          <w:lang w:val="en-US" w:eastAsia="zh-CN"/>
        </w:rPr>
        <w:t>2</w:t>
      </w:r>
      <w:r>
        <w:t xml:space="preserve">. </w:t>
      </w:r>
      <w:r>
        <w:rPr>
          <w:rFonts w:hint="eastAsia"/>
        </w:rPr>
        <w:t>若因省级政策调整导致工作时间提前，乙方应按调整后的时间要求提交成果文件，甲方应提前书面通知乙方。</w:t>
      </w:r>
    </w:p>
    <w:p w14:paraId="4A076135">
      <w:pPr>
        <w:pStyle w:val="7"/>
      </w:pPr>
      <w:r>
        <w:rPr>
          <w:b/>
          <w:bCs/>
        </w:rPr>
        <w:t>第</w:t>
      </w:r>
      <w:r>
        <w:rPr>
          <w:rFonts w:hint="eastAsia"/>
          <w:b/>
          <w:bCs/>
          <w:lang w:val="en-US" w:eastAsia="zh-CN"/>
        </w:rPr>
        <w:t>三</w:t>
      </w:r>
      <w:r>
        <w:rPr>
          <w:b/>
          <w:bCs/>
        </w:rPr>
        <w:t xml:space="preserve">条 </w:t>
      </w:r>
      <w:r>
        <w:rPr>
          <w:rFonts w:hint="eastAsia"/>
          <w:b/>
          <w:bCs/>
        </w:rPr>
        <w:t>服务地点</w:t>
      </w:r>
    </w:p>
    <w:p w14:paraId="5211257A">
      <w:pPr>
        <w:pStyle w:val="7"/>
        <w:ind w:firstLine="960" w:firstLineChars="300"/>
        <w:rPr>
          <w:rFonts w:hint="eastAsia" w:eastAsia="仿宋_GB2312"/>
          <w:lang w:eastAsia="zh-CN"/>
        </w:rPr>
      </w:pPr>
      <w:r>
        <w:rPr>
          <w:rFonts w:hint="eastAsia"/>
        </w:rPr>
        <w:t>甲方指定地点</w:t>
      </w:r>
      <w:r>
        <w:rPr>
          <w:rFonts w:hint="eastAsia"/>
          <w:lang w:eastAsia="zh-CN"/>
        </w:rPr>
        <w:t>。</w:t>
      </w:r>
    </w:p>
    <w:p w14:paraId="73ED0D84">
      <w:pPr>
        <w:pStyle w:val="7"/>
        <w:rPr>
          <w:rFonts w:hint="eastAsia"/>
          <w:b/>
          <w:bCs/>
        </w:rPr>
      </w:pPr>
      <w:r>
        <w:rPr>
          <w:b/>
          <w:bCs/>
        </w:rPr>
        <w:t>第</w:t>
      </w:r>
      <w:r>
        <w:rPr>
          <w:rFonts w:hint="eastAsia"/>
          <w:b/>
          <w:bCs/>
          <w:lang w:val="en-US" w:eastAsia="zh-CN"/>
        </w:rPr>
        <w:t>四</w:t>
      </w:r>
      <w:r>
        <w:rPr>
          <w:b/>
          <w:bCs/>
        </w:rPr>
        <w:t>条</w:t>
      </w:r>
      <w:r>
        <w:rPr>
          <w:rFonts w:hint="eastAsia"/>
          <w:b/>
          <w:bCs/>
          <w:lang w:val="en-US" w:eastAsia="zh-CN"/>
        </w:rPr>
        <w:t xml:space="preserve"> </w:t>
      </w:r>
      <w:r>
        <w:rPr>
          <w:rFonts w:hint="eastAsia"/>
          <w:b/>
          <w:bCs/>
        </w:rPr>
        <w:t>合同金额及支付方式</w:t>
      </w:r>
    </w:p>
    <w:p w14:paraId="7C98AF59">
      <w:pPr>
        <w:pStyle w:val="7"/>
        <w:rPr>
          <w:rFonts w:hint="eastAsia"/>
        </w:rPr>
      </w:pPr>
      <w:r>
        <w:rPr>
          <w:rFonts w:hint="eastAsia"/>
          <w:lang w:val="en-US" w:eastAsia="zh-CN"/>
        </w:rPr>
        <w:t>1.</w:t>
      </w:r>
      <w:r>
        <w:rPr>
          <w:rFonts w:hint="eastAsia"/>
        </w:rPr>
        <w:t>本合同总金额为人民币__________元（大写：_________），此金额为固定总价，包含乙方完成本项目所需的人员工资、办公费用、调研费用、交通费用、通讯费用、人员食宿费用、设备投入、税费、招标代理服务费、成果评审费用、资料收集等一切费用，除合同另有约定外，甲方无需支付其他任何费用。</w:t>
      </w:r>
    </w:p>
    <w:p w14:paraId="6A2EED3D">
      <w:pPr>
        <w:pStyle w:val="7"/>
        <w:rPr>
          <w:rFonts w:hint="default" w:eastAsia="仿宋_GB2312"/>
          <w:lang w:val="en-US" w:eastAsia="zh-CN"/>
        </w:rPr>
      </w:pPr>
      <w:bookmarkStart w:id="0" w:name="_GoBack"/>
      <w:r>
        <w:rPr>
          <w:rFonts w:hint="eastAsia"/>
          <w:lang w:val="en-US" w:eastAsia="zh-CN"/>
        </w:rPr>
        <w:t>2.分项报价表如下表所示。</w:t>
      </w:r>
    </w:p>
    <w:bookmarkEnd w:id="0"/>
    <w:p w14:paraId="2233B171">
      <w:pPr>
        <w:pStyle w:val="7"/>
        <w:rPr>
          <w:rFonts w:hint="default" w:eastAsia="仿宋_GB2312"/>
          <w:lang w:val="en-US" w:eastAsia="zh-CN"/>
        </w:rPr>
      </w:pPr>
      <w:r>
        <w:rPr>
          <w:rFonts w:hint="eastAsia"/>
          <w:lang w:val="en-US" w:eastAsia="zh-CN"/>
        </w:rPr>
        <w:t>3</w:t>
      </w:r>
      <w:r>
        <w:t xml:space="preserve">. </w:t>
      </w:r>
      <w:r>
        <w:rPr>
          <w:rFonts w:hint="eastAsia"/>
          <w:lang w:val="en-US" w:eastAsia="zh-CN"/>
        </w:rPr>
        <w:t>支付方式：分期付款</w:t>
      </w:r>
    </w:p>
    <w:p w14:paraId="4F727E0E">
      <w:pPr>
        <w:pStyle w:val="7"/>
      </w:pPr>
      <w:r>
        <w:rPr>
          <w:rFonts w:hint="eastAsia"/>
          <w:lang w:eastAsia="zh-CN"/>
        </w:rPr>
        <w:t>（</w:t>
      </w:r>
      <w:r>
        <w:rPr>
          <w:rFonts w:hint="eastAsia"/>
          <w:lang w:val="en-US" w:eastAsia="zh-CN"/>
        </w:rPr>
        <w:t>1</w:t>
      </w:r>
      <w:r>
        <w:rPr>
          <w:rFonts w:hint="eastAsia"/>
          <w:lang w:eastAsia="zh-CN"/>
        </w:rPr>
        <w:t>）</w:t>
      </w:r>
      <w:r>
        <w:rPr>
          <w:rFonts w:hint="eastAsia"/>
        </w:rPr>
        <w:t>第一期付款：合同签订后，甲方在收到乙方开具的合法有效发票并核实符合付款条件后 30 日内，支付合同总金额的 30%，即人民币__________元（大写：</w:t>
      </w:r>
      <w:r>
        <w:rPr>
          <w:rFonts w:hint="eastAsia"/>
          <w:lang w:val="en-US" w:eastAsia="zh-CN"/>
        </w:rPr>
        <w:t xml:space="preserve">          </w:t>
      </w:r>
      <w:r>
        <w:rPr>
          <w:rFonts w:hint="eastAsia"/>
        </w:rPr>
        <w:t>）；</w:t>
      </w:r>
    </w:p>
    <w:p w14:paraId="224EDEAE">
      <w:pPr>
        <w:pStyle w:val="7"/>
      </w:pPr>
      <w:r>
        <w:rPr>
          <w:rFonts w:hint="eastAsia"/>
          <w:lang w:eastAsia="zh-CN"/>
        </w:rPr>
        <w:t>（</w:t>
      </w:r>
      <w:r>
        <w:rPr>
          <w:rFonts w:hint="eastAsia"/>
          <w:lang w:val="en-US" w:eastAsia="zh-CN"/>
        </w:rPr>
        <w:t>2</w:t>
      </w:r>
      <w:r>
        <w:rPr>
          <w:rFonts w:hint="eastAsia"/>
          <w:lang w:eastAsia="zh-CN"/>
        </w:rPr>
        <w:t>）</w:t>
      </w:r>
      <w:r>
        <w:rPr>
          <w:rFonts w:hint="eastAsia"/>
        </w:rPr>
        <w:t>第二期付款：乙方提交项目技术成果并通过甲方组织的评审验收后，甲方在收到乙方开具的合法有效发票并核实符合付款条件后 30 日内，支付合同总金额的 50%，即人民币__________元（大写：</w:t>
      </w:r>
      <w:r>
        <w:rPr>
          <w:rFonts w:hint="eastAsia"/>
          <w:u w:val="single"/>
          <w:lang w:val="en-US" w:eastAsia="zh-CN"/>
        </w:rPr>
        <w:t xml:space="preserve">           </w:t>
      </w:r>
      <w:r>
        <w:rPr>
          <w:rFonts w:hint="eastAsia"/>
          <w:lang w:val="en-US" w:eastAsia="zh-CN"/>
        </w:rPr>
        <w:t xml:space="preserve"> </w:t>
      </w:r>
      <w:r>
        <w:rPr>
          <w:rFonts w:hint="eastAsia"/>
        </w:rPr>
        <w:t>）；</w:t>
      </w:r>
    </w:p>
    <w:p w14:paraId="654EB0D9">
      <w:pPr>
        <w:pStyle w:val="7"/>
        <w:rPr>
          <w:b/>
          <w:bCs/>
        </w:rPr>
      </w:pPr>
      <w:r>
        <w:rPr>
          <w:rFonts w:hint="eastAsia"/>
          <w:lang w:eastAsia="zh-CN"/>
        </w:rPr>
        <w:t>（</w:t>
      </w:r>
      <w:r>
        <w:rPr>
          <w:rFonts w:hint="eastAsia"/>
          <w:lang w:val="en-US" w:eastAsia="zh-CN"/>
        </w:rPr>
        <w:t>3</w:t>
      </w:r>
      <w:r>
        <w:rPr>
          <w:rFonts w:hint="eastAsia"/>
          <w:lang w:eastAsia="zh-CN"/>
        </w:rPr>
        <w:t>）第三期付款：项目最终成果通过省级自然资源主管部门技术评审并正式入库后，甲方在收到乙方开具的合法有效发票并核实符合付款条件后 30 日内，支付合同总金额的 20%，即人民币__________元（大写：________）。</w:t>
      </w:r>
    </w:p>
    <w:p w14:paraId="3DDC717A">
      <w:pPr>
        <w:pStyle w:val="7"/>
        <w:rPr>
          <w:rFonts w:hint="eastAsia" w:eastAsia="仿宋_GB2312"/>
          <w:lang w:eastAsia="zh-CN"/>
        </w:rPr>
      </w:pPr>
      <w:r>
        <w:rPr>
          <w:b/>
          <w:bCs/>
        </w:rPr>
        <w:t>第</w:t>
      </w:r>
      <w:r>
        <w:rPr>
          <w:rFonts w:hint="eastAsia"/>
          <w:b/>
          <w:bCs/>
          <w:lang w:val="en-US" w:eastAsia="zh-CN"/>
        </w:rPr>
        <w:t>五</w:t>
      </w:r>
      <w:r>
        <w:rPr>
          <w:b/>
          <w:bCs/>
        </w:rPr>
        <w:t xml:space="preserve">条 </w:t>
      </w:r>
      <w:r>
        <w:rPr>
          <w:rFonts w:hint="eastAsia"/>
          <w:b/>
          <w:bCs/>
        </w:rPr>
        <w:t>人员配置要求</w:t>
      </w:r>
    </w:p>
    <w:p w14:paraId="3C6167C1">
      <w:pPr>
        <w:pStyle w:val="7"/>
        <w:rPr>
          <w:rFonts w:hint="default" w:eastAsia="仿宋_GB2312"/>
          <w:lang w:val="en-US" w:eastAsia="zh-CN"/>
        </w:rPr>
      </w:pPr>
      <w:r>
        <w:t xml:space="preserve">1. </w:t>
      </w:r>
      <w:r>
        <w:rPr>
          <w:rFonts w:hint="eastAsia"/>
          <w:lang w:val="en-US" w:eastAsia="zh-CN"/>
        </w:rPr>
        <w:t>项目负责人：</w:t>
      </w:r>
      <w:r>
        <w:rPr>
          <w:rFonts w:hint="eastAsia"/>
          <w:u w:val="single"/>
          <w:lang w:val="en-US" w:eastAsia="zh-CN"/>
        </w:rPr>
        <w:t xml:space="preserve">          </w:t>
      </w:r>
      <w:r>
        <w:rPr>
          <w:rFonts w:hint="eastAsia"/>
          <w:u w:val="none"/>
          <w:lang w:val="en-US" w:eastAsia="zh-CN"/>
        </w:rPr>
        <w:t>，身份证号码：</w:t>
      </w:r>
      <w:r>
        <w:rPr>
          <w:rFonts w:hint="eastAsia"/>
          <w:u w:val="single"/>
          <w:lang w:val="en-US" w:eastAsia="zh-CN"/>
        </w:rPr>
        <w:t xml:space="preserve">             </w:t>
      </w:r>
      <w:r>
        <w:rPr>
          <w:rFonts w:hint="eastAsia"/>
          <w:u w:val="none"/>
          <w:lang w:val="en-US" w:eastAsia="zh-CN"/>
        </w:rPr>
        <w:t>；</w:t>
      </w:r>
      <w:r>
        <w:rPr>
          <w:rFonts w:hint="eastAsia"/>
          <w:u w:val="single"/>
          <w:lang w:val="en-US" w:eastAsia="zh-CN"/>
        </w:rPr>
        <w:t xml:space="preserve">   </w:t>
      </w:r>
      <w:r>
        <w:rPr>
          <w:rFonts w:hint="eastAsia"/>
          <w:u w:val="none"/>
          <w:lang w:val="en-US" w:eastAsia="zh-CN"/>
        </w:rPr>
        <w:t xml:space="preserve"> </w:t>
      </w:r>
    </w:p>
    <w:p w14:paraId="1091EE46">
      <w:pPr>
        <w:pStyle w:val="7"/>
        <w:rPr>
          <w:rFonts w:hint="eastAsia"/>
        </w:rPr>
      </w:pPr>
      <w:r>
        <w:rPr>
          <w:rFonts w:hint="eastAsia"/>
          <w:lang w:val="en-US" w:eastAsia="zh-CN"/>
        </w:rPr>
        <w:t>2.</w:t>
      </w:r>
      <w:r>
        <w:rPr>
          <w:rFonts w:hint="eastAsia"/>
        </w:rPr>
        <w:t>乙方应针对本项目制定合理的人员配置管理计划，选派技术全面、责任心强的相关专业技术人员组成服务团队，各专业岗位人员不得兼任，岗位分工明确、职责清晰，满足本项目采购需求。</w:t>
      </w:r>
    </w:p>
    <w:p w14:paraId="3D4A6D01">
      <w:pPr>
        <w:pStyle w:val="7"/>
        <w:rPr>
          <w:rFonts w:hint="eastAsia"/>
        </w:rPr>
      </w:pPr>
      <w:r>
        <w:rPr>
          <w:rFonts w:hint="eastAsia"/>
          <w:lang w:val="en-US" w:eastAsia="zh-CN"/>
        </w:rPr>
        <w:t>3</w:t>
      </w:r>
      <w:r>
        <w:t xml:space="preserve">. </w:t>
      </w:r>
      <w:r>
        <w:rPr>
          <w:rFonts w:hint="eastAsia"/>
        </w:rPr>
        <w:t>合同签订后，乙方应安排专门人员与甲方对接，提交实施方案并经甲方批准后实施；服务团队工作人员须实地开展工作，保证工作的准确性、客观性和科学性。</w:t>
      </w:r>
    </w:p>
    <w:p w14:paraId="12E93F0D">
      <w:pPr>
        <w:pStyle w:val="7"/>
        <w:rPr>
          <w:rFonts w:hint="eastAsia"/>
        </w:rPr>
      </w:pPr>
      <w:r>
        <w:rPr>
          <w:rFonts w:hint="eastAsia"/>
          <w:lang w:val="en-US" w:eastAsia="zh-CN"/>
        </w:rPr>
        <w:t>4.</w:t>
      </w:r>
      <w:r>
        <w:t xml:space="preserve"> </w:t>
      </w:r>
      <w:r>
        <w:rPr>
          <w:rFonts w:hint="eastAsia"/>
        </w:rPr>
        <w:t>项目实施过程中，乙方不得擅自更换项目团队成员；确需更换的，须向甲方提出书面申请，经甲方书面同意后方可调整，且更换后的人员资质、项目经验等不得低于更换之前。</w:t>
      </w:r>
    </w:p>
    <w:p w14:paraId="351A6CBD">
      <w:pPr>
        <w:pStyle w:val="7"/>
        <w:rPr>
          <w:rFonts w:hint="eastAsia"/>
        </w:rPr>
      </w:pPr>
      <w:r>
        <w:rPr>
          <w:rFonts w:hint="eastAsia"/>
          <w:lang w:val="en-US" w:eastAsia="zh-CN"/>
        </w:rPr>
        <w:t>5.</w:t>
      </w:r>
      <w:r>
        <w:t xml:space="preserve"> </w:t>
      </w:r>
      <w:r>
        <w:rPr>
          <w:rFonts w:hint="eastAsia"/>
        </w:rPr>
        <w:t>根据项目实施情况及甲方指令，乙方应及时增配相关岗位人员，以满足项目实施要求。</w:t>
      </w:r>
    </w:p>
    <w:p w14:paraId="7B8DCC4F">
      <w:pPr>
        <w:pStyle w:val="7"/>
        <w:rPr>
          <w:rFonts w:hint="eastAsia"/>
        </w:rPr>
      </w:pPr>
      <w:r>
        <w:rPr>
          <w:rFonts w:hint="eastAsia"/>
          <w:lang w:val="en-US" w:eastAsia="zh-CN"/>
        </w:rPr>
        <w:t>6.</w:t>
      </w:r>
      <w:r>
        <w:t xml:space="preserve"> </w:t>
      </w:r>
      <w:r>
        <w:rPr>
          <w:rFonts w:hint="eastAsia"/>
        </w:rPr>
        <w:t>甲方有权定期核对乙方服务团队人员数量及相关信息，对未按合同约定执行或存在不合理的部分，有权下达整改通知书，要求乙方限期整改。</w:t>
      </w:r>
    </w:p>
    <w:p w14:paraId="5057B57C">
      <w:pPr>
        <w:pStyle w:val="7"/>
        <w:rPr>
          <w:rFonts w:hint="default" w:eastAsia="仿宋_GB2312"/>
          <w:lang w:val="en-US" w:eastAsia="zh-CN"/>
        </w:rPr>
      </w:pPr>
      <w:r>
        <w:rPr>
          <w:rFonts w:hint="eastAsia"/>
          <w:lang w:val="en-US" w:eastAsia="zh-CN"/>
        </w:rPr>
        <w:t>7.乙方应定期向甲方通告本项目服务范围内的重大事项及工作进度，接受行业管理部门、甲方的指导和监督。</w:t>
      </w:r>
    </w:p>
    <w:p w14:paraId="25C01AFF">
      <w:pPr>
        <w:pStyle w:val="7"/>
        <w:rPr>
          <w:rFonts w:hint="eastAsia"/>
          <w:b/>
          <w:bCs/>
        </w:rPr>
      </w:pPr>
      <w:r>
        <w:rPr>
          <w:b/>
          <w:bCs/>
        </w:rPr>
        <w:t>第</w:t>
      </w:r>
      <w:r>
        <w:rPr>
          <w:rFonts w:hint="eastAsia"/>
          <w:b/>
          <w:bCs/>
          <w:lang w:val="en-US" w:eastAsia="zh-CN"/>
        </w:rPr>
        <w:t>六</w:t>
      </w:r>
      <w:r>
        <w:rPr>
          <w:b/>
          <w:bCs/>
        </w:rPr>
        <w:t>条</w:t>
      </w:r>
      <w:r>
        <w:rPr>
          <w:rFonts w:hint="eastAsia"/>
          <w:b/>
          <w:bCs/>
          <w:lang w:val="en-US" w:eastAsia="zh-CN"/>
        </w:rPr>
        <w:t xml:space="preserve"> </w:t>
      </w:r>
      <w:r>
        <w:rPr>
          <w:rFonts w:hint="eastAsia"/>
          <w:b/>
          <w:bCs/>
        </w:rPr>
        <w:t>设施设备要求</w:t>
      </w:r>
    </w:p>
    <w:p w14:paraId="2286CBAF">
      <w:pPr>
        <w:pStyle w:val="7"/>
        <w:rPr>
          <w:rFonts w:hint="eastAsia"/>
          <w:lang w:val="en-US" w:eastAsia="zh-CN"/>
        </w:rPr>
      </w:pPr>
      <w:r>
        <w:rPr>
          <w:rFonts w:hint="eastAsia"/>
          <w:lang w:val="en-US" w:eastAsia="zh-CN"/>
        </w:rPr>
        <w:t>乙方应根据本项目需求，配置完成服务所需的全部设施设备，确保项目顺利实施。</w:t>
      </w:r>
    </w:p>
    <w:p w14:paraId="3796F99F">
      <w:pPr>
        <w:pStyle w:val="7"/>
        <w:rPr>
          <w:rFonts w:hint="eastAsia"/>
          <w:b/>
          <w:bCs/>
        </w:rPr>
      </w:pPr>
      <w:r>
        <w:rPr>
          <w:b/>
          <w:bCs/>
        </w:rPr>
        <w:t>第</w:t>
      </w:r>
      <w:r>
        <w:rPr>
          <w:rFonts w:hint="eastAsia"/>
          <w:b/>
          <w:bCs/>
          <w:lang w:val="en-US" w:eastAsia="zh-CN"/>
        </w:rPr>
        <w:t>七</w:t>
      </w:r>
      <w:r>
        <w:rPr>
          <w:b/>
          <w:bCs/>
        </w:rPr>
        <w:t>条</w:t>
      </w:r>
      <w:r>
        <w:rPr>
          <w:rFonts w:hint="eastAsia"/>
          <w:b/>
          <w:bCs/>
          <w:lang w:val="en-US" w:eastAsia="zh-CN"/>
        </w:rPr>
        <w:t xml:space="preserve"> </w:t>
      </w:r>
      <w:r>
        <w:rPr>
          <w:rFonts w:hint="eastAsia"/>
          <w:b/>
          <w:bCs/>
        </w:rPr>
        <w:t>验收标准和方法</w:t>
      </w:r>
    </w:p>
    <w:p w14:paraId="4050E46D">
      <w:pPr>
        <w:pStyle w:val="7"/>
      </w:pPr>
      <w:r>
        <w:rPr>
          <w:rFonts w:hint="eastAsia"/>
          <w:lang w:val="en-US" w:eastAsia="zh-CN"/>
        </w:rPr>
        <w:t>1.</w:t>
      </w:r>
      <w:r>
        <w:rPr>
          <w:rFonts w:hint="eastAsia"/>
        </w:rPr>
        <w:t>验收依据：《财政部关于进一步加强政府采购需求和履约验收管理的指导意见》（财库〔2016〕205 号）、《政府采购需求管理办法》（财库〔2021〕22 号）等相关法律法规、技术标准、规范流程，本合同约定、磋商文件、乙方响应文件及国家、行业相关规范标准。</w:t>
      </w:r>
    </w:p>
    <w:p w14:paraId="78640B67">
      <w:pPr>
        <w:pStyle w:val="7"/>
      </w:pPr>
      <w:r>
        <w:rPr>
          <w:rFonts w:hint="eastAsia"/>
          <w:lang w:val="en-US" w:eastAsia="zh-CN"/>
        </w:rPr>
        <w:t>2.</w:t>
      </w:r>
      <w:r>
        <w:rPr>
          <w:rFonts w:hint="eastAsia"/>
        </w:rPr>
        <w:t>验收</w:t>
      </w:r>
      <w:r>
        <w:rPr>
          <w:rFonts w:hint="eastAsia"/>
          <w:lang w:val="en-US" w:eastAsia="zh-CN"/>
        </w:rPr>
        <w:t>程序</w:t>
      </w:r>
      <w:r>
        <w:rPr>
          <w:rFonts w:hint="eastAsia"/>
        </w:rPr>
        <w:t>：</w:t>
      </w:r>
    </w:p>
    <w:p w14:paraId="6F4B941D">
      <w:pPr>
        <w:pStyle w:val="7"/>
        <w:rPr>
          <w:rFonts w:hint="eastAsia"/>
          <w:lang w:eastAsia="zh-CN"/>
        </w:rPr>
      </w:pPr>
      <w:r>
        <w:rPr>
          <w:rFonts w:hint="eastAsia"/>
          <w:lang w:eastAsia="zh-CN"/>
        </w:rPr>
        <w:t>（</w:t>
      </w:r>
      <w:r>
        <w:rPr>
          <w:rFonts w:hint="eastAsia"/>
          <w:lang w:val="en-US" w:eastAsia="zh-CN"/>
        </w:rPr>
        <w:t>1</w:t>
      </w:r>
      <w:r>
        <w:rPr>
          <w:rFonts w:hint="eastAsia"/>
          <w:lang w:eastAsia="zh-CN"/>
        </w:rPr>
        <w:t>）乙方完成服务成果后，向甲方提交验收申请及相关成果文件；</w:t>
      </w:r>
    </w:p>
    <w:p w14:paraId="7B7C2DDE">
      <w:pPr>
        <w:pStyle w:val="7"/>
        <w:rPr>
          <w:rFonts w:hint="eastAsia"/>
          <w:lang w:eastAsia="zh-CN"/>
        </w:rPr>
      </w:pPr>
      <w:r>
        <w:rPr>
          <w:rFonts w:hint="eastAsia"/>
          <w:lang w:eastAsia="zh-CN"/>
        </w:rPr>
        <w:t>（</w:t>
      </w:r>
      <w:r>
        <w:rPr>
          <w:rFonts w:hint="eastAsia"/>
          <w:lang w:val="en-US" w:eastAsia="zh-CN"/>
        </w:rPr>
        <w:t>2</w:t>
      </w:r>
      <w:r>
        <w:rPr>
          <w:rFonts w:hint="eastAsia"/>
          <w:lang w:eastAsia="zh-CN"/>
        </w:rPr>
        <w:t>）甲方收到申请后，组织相关人员进行验收，验收过程中乙方应配合提供必要的说明和资料；</w:t>
      </w:r>
    </w:p>
    <w:p w14:paraId="778071EC">
      <w:pPr>
        <w:pStyle w:val="7"/>
        <w:rPr>
          <w:rFonts w:hint="eastAsia"/>
          <w:lang w:eastAsia="zh-CN"/>
        </w:rPr>
      </w:pPr>
      <w:r>
        <w:rPr>
          <w:rFonts w:hint="eastAsia"/>
          <w:lang w:eastAsia="zh-CN"/>
        </w:rPr>
        <w:t>（</w:t>
      </w:r>
      <w:r>
        <w:rPr>
          <w:rFonts w:hint="eastAsia"/>
          <w:lang w:val="en-US" w:eastAsia="zh-CN"/>
        </w:rPr>
        <w:t>3</w:t>
      </w:r>
      <w:r>
        <w:rPr>
          <w:rFonts w:hint="eastAsia"/>
          <w:lang w:eastAsia="zh-CN"/>
        </w:rPr>
        <w:t>）验收合格的，甲方出具验收合格证明；验收不合格的，甲方应书面通知乙方，明确不合格事项及整改要求，乙方应在规定期限内完成整改并重新申请验收，整改费用由乙方承担。</w:t>
      </w:r>
    </w:p>
    <w:p w14:paraId="4CB68520">
      <w:pPr>
        <w:pStyle w:val="7"/>
        <w:rPr>
          <w:rFonts w:hint="eastAsia"/>
          <w:b/>
          <w:bCs/>
        </w:rPr>
      </w:pPr>
      <w:r>
        <w:rPr>
          <w:b/>
          <w:bCs/>
        </w:rPr>
        <w:t>第</w:t>
      </w:r>
      <w:r>
        <w:rPr>
          <w:rFonts w:hint="eastAsia"/>
          <w:b/>
          <w:bCs/>
          <w:lang w:val="en-US" w:eastAsia="zh-CN"/>
        </w:rPr>
        <w:t>八</w:t>
      </w:r>
      <w:r>
        <w:rPr>
          <w:b/>
          <w:bCs/>
        </w:rPr>
        <w:t>条</w:t>
      </w:r>
      <w:r>
        <w:rPr>
          <w:rFonts w:hint="eastAsia"/>
          <w:b/>
          <w:bCs/>
          <w:lang w:val="en-US" w:eastAsia="zh-CN"/>
        </w:rPr>
        <w:t xml:space="preserve"> </w:t>
      </w:r>
      <w:r>
        <w:rPr>
          <w:rFonts w:hint="eastAsia"/>
          <w:b/>
          <w:bCs/>
        </w:rPr>
        <w:t>知识产权</w:t>
      </w:r>
    </w:p>
    <w:p w14:paraId="20719BA6">
      <w:pPr>
        <w:pStyle w:val="7"/>
        <w:rPr>
          <w:rFonts w:hint="eastAsia"/>
        </w:rPr>
      </w:pPr>
      <w:r>
        <w:rPr>
          <w:rFonts w:hint="eastAsia"/>
          <w:lang w:val="en-US" w:eastAsia="zh-CN"/>
        </w:rPr>
        <w:t>1.</w:t>
      </w:r>
      <w:r>
        <w:rPr>
          <w:rFonts w:hint="eastAsia"/>
        </w:rPr>
        <w:t>乙方保证在本项目中使用的任何技术、产品和服务（包括部分使用），不会产生因第三方提出侵犯其专利权、商标权或其他知识产权而引起的法律和经济纠纷；如发生此类纠纷，由乙方承担全部责任，并赔偿甲方因此遭受的全部损失。</w:t>
      </w:r>
    </w:p>
    <w:p w14:paraId="277F1192">
      <w:pPr>
        <w:pStyle w:val="7"/>
        <w:rPr>
          <w:rFonts w:hint="default" w:eastAsia="仿宋_GB2312"/>
          <w:lang w:val="en-US" w:eastAsia="zh-CN"/>
        </w:rPr>
      </w:pPr>
      <w:r>
        <w:rPr>
          <w:rFonts w:hint="eastAsia"/>
          <w:lang w:val="en-US" w:eastAsia="zh-CN"/>
        </w:rPr>
        <w:t>2.甲方享有本项目实施过程中产生的全部知识成果及知识产权。</w:t>
      </w:r>
    </w:p>
    <w:p w14:paraId="6C56A868">
      <w:pPr>
        <w:pStyle w:val="7"/>
        <w:rPr>
          <w:rFonts w:hint="eastAsia"/>
          <w:lang w:val="en-US" w:eastAsia="zh-CN"/>
        </w:rPr>
      </w:pPr>
      <w:r>
        <w:rPr>
          <w:rFonts w:hint="eastAsia"/>
          <w:lang w:val="en-US" w:eastAsia="zh-CN"/>
        </w:rPr>
        <w:t>3.乙方在项目实施过程中采用自有或第三方知识成果的，应提供开发接口和开发手册等技术资料，并承诺提供无限期支持，甲方享有使用权（含甲方委托第三方在该项目后续开发的使用权）。</w:t>
      </w:r>
    </w:p>
    <w:p w14:paraId="680CC872">
      <w:pPr>
        <w:pStyle w:val="7"/>
        <w:rPr>
          <w:rFonts w:hint="eastAsia"/>
          <w:lang w:val="en-US" w:eastAsia="zh-CN"/>
        </w:rPr>
      </w:pPr>
      <w:r>
        <w:rPr>
          <w:rFonts w:hint="eastAsia"/>
          <w:lang w:val="en-US" w:eastAsia="zh-CN"/>
        </w:rPr>
        <w:t>4.如采用乙方不拥有的知识产权，乙方应在报价中包含合法使用该知识产权的相关费用，并保证甲方能够合法使用。</w:t>
      </w:r>
    </w:p>
    <w:p w14:paraId="3CAD50DB">
      <w:pPr>
        <w:pStyle w:val="7"/>
        <w:rPr>
          <w:rFonts w:hint="default"/>
          <w:lang w:val="en-US" w:eastAsia="zh-CN"/>
        </w:rPr>
      </w:pPr>
      <w:r>
        <w:rPr>
          <w:rFonts w:hint="eastAsia"/>
          <w:lang w:val="en-US" w:eastAsia="zh-CN"/>
        </w:rPr>
        <w:t>5.未经甲方书面同意，乙方不得擅自复印或将本项目相关成果用于非本项目所需的其他目的。</w:t>
      </w:r>
    </w:p>
    <w:p w14:paraId="053096DE">
      <w:pPr>
        <w:pStyle w:val="7"/>
        <w:rPr>
          <w:rFonts w:hint="eastAsia"/>
          <w:b/>
          <w:bCs/>
        </w:rPr>
      </w:pPr>
      <w:r>
        <w:rPr>
          <w:b/>
          <w:bCs/>
        </w:rPr>
        <w:t>第</w:t>
      </w:r>
      <w:r>
        <w:rPr>
          <w:rFonts w:hint="eastAsia"/>
          <w:b/>
          <w:bCs/>
          <w:lang w:val="en-US" w:eastAsia="zh-CN"/>
        </w:rPr>
        <w:t>九</w:t>
      </w:r>
      <w:r>
        <w:rPr>
          <w:b/>
          <w:bCs/>
        </w:rPr>
        <w:t>条</w:t>
      </w:r>
      <w:r>
        <w:rPr>
          <w:rFonts w:hint="eastAsia"/>
          <w:b/>
          <w:bCs/>
          <w:lang w:val="en-US" w:eastAsia="zh-CN"/>
        </w:rPr>
        <w:t xml:space="preserve"> </w:t>
      </w:r>
      <w:r>
        <w:rPr>
          <w:rFonts w:hint="eastAsia"/>
          <w:b/>
          <w:bCs/>
        </w:rPr>
        <w:t>保密义务</w:t>
      </w:r>
    </w:p>
    <w:p w14:paraId="69A1F6CC">
      <w:pPr>
        <w:pStyle w:val="7"/>
        <w:rPr>
          <w:rFonts w:hint="eastAsia"/>
        </w:rPr>
      </w:pPr>
      <w:r>
        <w:rPr>
          <w:rFonts w:hint="eastAsia"/>
          <w:lang w:val="en-US" w:eastAsia="zh-CN"/>
        </w:rPr>
        <w:t>1.</w:t>
      </w:r>
      <w:r>
        <w:rPr>
          <w:rFonts w:hint="eastAsia"/>
        </w:rPr>
        <w:t>乙方须严格按照《中华人民共和国保守国家秘密法》《中华人民共和国保守国家秘密法实施办法》等相关法律法规及管理文件要求，对项目实施过程中获取的所有相关数据、信息、企业资料、研究成果等材料承担保密义务。</w:t>
      </w:r>
    </w:p>
    <w:p w14:paraId="4F8D2C3F">
      <w:pPr>
        <w:pStyle w:val="7"/>
        <w:rPr>
          <w:rFonts w:hint="eastAsia"/>
          <w:lang w:val="en-US" w:eastAsia="zh-CN"/>
        </w:rPr>
      </w:pPr>
      <w:r>
        <w:rPr>
          <w:rFonts w:hint="eastAsia"/>
          <w:lang w:val="en-US" w:eastAsia="zh-CN"/>
        </w:rPr>
        <w:t>2.未经甲方书面允许，乙方不得以任何形式传播或泄露上述保密信息；乙方应建立严格完善的保密制度，加强对项目工作人员的保密管理及保密知识教育。</w:t>
      </w:r>
    </w:p>
    <w:p w14:paraId="5F96D0EC">
      <w:pPr>
        <w:pStyle w:val="7"/>
        <w:rPr>
          <w:rFonts w:hint="default"/>
          <w:lang w:val="en-US" w:eastAsia="zh-CN"/>
        </w:rPr>
      </w:pPr>
      <w:r>
        <w:rPr>
          <w:rFonts w:hint="eastAsia"/>
          <w:lang w:val="en-US" w:eastAsia="zh-CN"/>
        </w:rPr>
        <w:t>3.本保密义务在本合同终止后仍然有效，如乙方违反保密义务，甲方有权单方面终止合同，并追究乙方的法律责任，要求乙方赔偿因此造成的全部损失。</w:t>
      </w:r>
    </w:p>
    <w:p w14:paraId="28D72B3B">
      <w:pPr>
        <w:pStyle w:val="7"/>
        <w:rPr>
          <w:rFonts w:hint="eastAsia"/>
        </w:rPr>
      </w:pPr>
      <w:r>
        <w:rPr>
          <w:b/>
          <w:bCs/>
        </w:rPr>
        <w:t>第</w:t>
      </w:r>
      <w:r>
        <w:rPr>
          <w:rFonts w:hint="eastAsia"/>
          <w:b/>
          <w:bCs/>
          <w:lang w:val="en-US" w:eastAsia="zh-CN"/>
        </w:rPr>
        <w:t>十</w:t>
      </w:r>
      <w:r>
        <w:rPr>
          <w:b/>
          <w:bCs/>
        </w:rPr>
        <w:t xml:space="preserve">条 </w:t>
      </w:r>
      <w:r>
        <w:rPr>
          <w:rFonts w:hint="eastAsia"/>
          <w:b/>
          <w:bCs/>
        </w:rPr>
        <w:t>安全责任</w:t>
      </w:r>
    </w:p>
    <w:p w14:paraId="7D0EFC30">
      <w:pPr>
        <w:pStyle w:val="7"/>
        <w:rPr>
          <w:rFonts w:hint="eastAsia"/>
        </w:rPr>
      </w:pPr>
      <w:r>
        <w:rPr>
          <w:rFonts w:hint="eastAsia"/>
        </w:rPr>
        <w:t>自本合同签订之日起至提交全部成果验收合格之日止，乙方负责本项目实施过程中的防火安全、人身安全、财产安全、环境安全等相关安全事宜；因乙方原因造成的直接或间接损失，由乙方自行承担全部责任。</w:t>
      </w:r>
    </w:p>
    <w:p w14:paraId="5ECF78EB">
      <w:pPr>
        <w:pStyle w:val="7"/>
        <w:rPr>
          <w:rFonts w:hint="eastAsia"/>
        </w:rPr>
      </w:pPr>
      <w:r>
        <w:rPr>
          <w:b/>
          <w:bCs/>
        </w:rPr>
        <w:t>第</w:t>
      </w:r>
      <w:r>
        <w:rPr>
          <w:rFonts w:hint="eastAsia"/>
          <w:b/>
          <w:bCs/>
          <w:lang w:val="en-US" w:eastAsia="zh-CN"/>
        </w:rPr>
        <w:t>十一</w:t>
      </w:r>
      <w:r>
        <w:rPr>
          <w:b/>
          <w:bCs/>
        </w:rPr>
        <w:t xml:space="preserve">条 </w:t>
      </w:r>
      <w:r>
        <w:rPr>
          <w:rFonts w:hint="eastAsia"/>
          <w:b/>
          <w:bCs/>
        </w:rPr>
        <w:t>违约责任</w:t>
      </w:r>
    </w:p>
    <w:p w14:paraId="46801675">
      <w:pPr>
        <w:pStyle w:val="7"/>
      </w:pPr>
      <w:r>
        <w:t>1.</w:t>
      </w:r>
      <w:r>
        <w:rPr>
          <w:rFonts w:hint="eastAsia"/>
        </w:rPr>
        <w:t>甲方违约责任：</w:t>
      </w:r>
      <w:r>
        <w:t xml:space="preserve"> </w:t>
      </w:r>
    </w:p>
    <w:p w14:paraId="6F7E3688">
      <w:pPr>
        <w:pStyle w:val="7"/>
      </w:pPr>
      <w:r>
        <w:rPr>
          <w:rFonts w:hint="eastAsia"/>
          <w:lang w:eastAsia="zh-CN"/>
        </w:rPr>
        <w:t>（</w:t>
      </w:r>
      <w:r>
        <w:rPr>
          <w:rFonts w:hint="eastAsia"/>
          <w:lang w:val="en-US" w:eastAsia="zh-CN"/>
        </w:rPr>
        <w:t>1</w:t>
      </w:r>
      <w:r>
        <w:rPr>
          <w:rFonts w:hint="eastAsia"/>
          <w:lang w:eastAsia="zh-CN"/>
        </w:rPr>
        <w:t>）</w:t>
      </w:r>
      <w:r>
        <w:rPr>
          <w:rFonts w:hint="eastAsia"/>
        </w:rPr>
        <w:t>甲方未按合同约定支付合同款项的，每逾期一日，应按逾期支付金额的</w:t>
      </w:r>
      <w:r>
        <w:rPr>
          <w:rFonts w:hint="eastAsia"/>
          <w:u w:val="single"/>
          <w:lang w:val="en-US" w:eastAsia="zh-CN"/>
        </w:rPr>
        <w:t xml:space="preserve">     </w:t>
      </w:r>
      <w:r>
        <w:rPr>
          <w:rFonts w:hint="eastAsia"/>
        </w:rPr>
        <w:t>向乙方支付违约金；逾期超过</w:t>
      </w:r>
      <w:r>
        <w:rPr>
          <w:rFonts w:hint="eastAsia"/>
          <w:u w:val="single"/>
          <w:lang w:val="en-US" w:eastAsia="zh-CN"/>
        </w:rPr>
        <w:t xml:space="preserve">   </w:t>
      </w:r>
      <w:r>
        <w:rPr>
          <w:rFonts w:hint="eastAsia"/>
        </w:rPr>
        <w:t>日的，乙方有权要求甲方继续履行合同或解除合同，甲方应承担由此给乙方造成的损失。</w:t>
      </w:r>
    </w:p>
    <w:p w14:paraId="6A8D16A9">
      <w:pPr>
        <w:pStyle w:val="7"/>
        <w:rPr>
          <w:rFonts w:hint="eastAsia"/>
        </w:rPr>
      </w:pPr>
      <w:r>
        <w:rPr>
          <w:rFonts w:hint="eastAsia"/>
          <w:lang w:eastAsia="zh-CN"/>
        </w:rPr>
        <w:t>（</w:t>
      </w:r>
      <w:r>
        <w:rPr>
          <w:rFonts w:hint="eastAsia"/>
          <w:lang w:val="en-US" w:eastAsia="zh-CN"/>
        </w:rPr>
        <w:t>2</w:t>
      </w:r>
      <w:r>
        <w:rPr>
          <w:rFonts w:hint="eastAsia"/>
          <w:lang w:eastAsia="zh-CN"/>
        </w:rPr>
        <w:t>）</w:t>
      </w:r>
      <w:r>
        <w:rPr>
          <w:rFonts w:hint="eastAsia"/>
        </w:rPr>
        <w:t>因甲方原因导致项目无法正常进行的，甲方应承担乙方已发生的合理费用，双方协商解决后续事宜。</w:t>
      </w:r>
    </w:p>
    <w:p w14:paraId="1331C6D0">
      <w:pPr>
        <w:pStyle w:val="7"/>
      </w:pPr>
      <w:r>
        <w:rPr>
          <w:rFonts w:hint="eastAsia"/>
          <w:lang w:val="en-US" w:eastAsia="zh-CN"/>
        </w:rPr>
        <w:t>2</w:t>
      </w:r>
      <w:r>
        <w:t>.</w:t>
      </w:r>
      <w:r>
        <w:rPr>
          <w:rFonts w:hint="eastAsia"/>
        </w:rPr>
        <w:t>甲方违约责任：</w:t>
      </w:r>
      <w:r>
        <w:t xml:space="preserve"> </w:t>
      </w:r>
    </w:p>
    <w:p w14:paraId="6824D7BC">
      <w:pPr>
        <w:pStyle w:val="7"/>
        <w:rPr>
          <w:rFonts w:hint="eastAsia"/>
        </w:rPr>
      </w:pPr>
      <w:r>
        <w:rPr>
          <w:rFonts w:hint="eastAsia"/>
          <w:lang w:eastAsia="zh-CN"/>
        </w:rPr>
        <w:t>（</w:t>
      </w:r>
      <w:r>
        <w:rPr>
          <w:rFonts w:hint="eastAsia"/>
          <w:lang w:val="en-US" w:eastAsia="zh-CN"/>
        </w:rPr>
        <w:t>1</w:t>
      </w:r>
      <w:r>
        <w:rPr>
          <w:rFonts w:hint="eastAsia"/>
          <w:lang w:eastAsia="zh-CN"/>
        </w:rPr>
        <w:t>）</w:t>
      </w:r>
      <w:r>
        <w:rPr>
          <w:rFonts w:hint="eastAsia"/>
        </w:rPr>
        <w:t>乙方未按合同约定的期限提交成果文件的，每逾期一日，应按合同总金额的</w:t>
      </w:r>
      <w:r>
        <w:rPr>
          <w:rFonts w:hint="eastAsia"/>
          <w:u w:val="single"/>
          <w:lang w:val="en-US" w:eastAsia="zh-CN"/>
        </w:rPr>
        <w:t xml:space="preserve">     </w:t>
      </w:r>
      <w:r>
        <w:rPr>
          <w:rFonts w:hint="eastAsia"/>
        </w:rPr>
        <w:t>向甲方支付违约金；逾期超过</w:t>
      </w:r>
      <w:r>
        <w:rPr>
          <w:rFonts w:hint="eastAsia"/>
          <w:u w:val="single"/>
          <w:lang w:val="en-US" w:eastAsia="zh-CN"/>
        </w:rPr>
        <w:t xml:space="preserve">  </w:t>
      </w:r>
      <w:r>
        <w:rPr>
          <w:rFonts w:hint="eastAsia"/>
          <w:u w:val="single"/>
        </w:rPr>
        <w:t xml:space="preserve"> </w:t>
      </w:r>
      <w:r>
        <w:rPr>
          <w:rFonts w:hint="eastAsia"/>
        </w:rPr>
        <w:t>日的，甲方有权单方面解除合同，乙方应退还甲方已支付的全部款项，并按合同总金额的</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向甲方支付违约金，造成甲方损失的，乙方应另行赔偿。</w:t>
      </w:r>
    </w:p>
    <w:p w14:paraId="558AC5B4">
      <w:pPr>
        <w:pStyle w:val="7"/>
        <w:rPr>
          <w:rFonts w:hint="eastAsia"/>
        </w:rPr>
      </w:pPr>
      <w:r>
        <w:rPr>
          <w:rFonts w:hint="eastAsia"/>
          <w:lang w:eastAsia="zh-CN"/>
        </w:rPr>
        <w:t>（</w:t>
      </w:r>
      <w:r>
        <w:rPr>
          <w:rFonts w:hint="eastAsia"/>
          <w:lang w:val="en-US" w:eastAsia="zh-CN"/>
        </w:rPr>
        <w:t>2</w:t>
      </w:r>
      <w:r>
        <w:rPr>
          <w:rFonts w:hint="eastAsia"/>
          <w:lang w:eastAsia="zh-CN"/>
        </w:rPr>
        <w:t>）</w:t>
      </w:r>
      <w:r>
        <w:rPr>
          <w:rFonts w:hint="eastAsia"/>
        </w:rPr>
        <w:t>乙方提交的成果文件不符合合同约定的验收标准，经整改后仍不合格的，甲方有权解除合同，乙方应退还甲方已支付的全部款项，并按合同总金额的</w:t>
      </w:r>
      <w:r>
        <w:rPr>
          <w:rFonts w:hint="eastAsia"/>
          <w:u w:val="single"/>
          <w:lang w:val="en-US" w:eastAsia="zh-CN"/>
        </w:rPr>
        <w:t xml:space="preserve">    </w:t>
      </w:r>
      <w:r>
        <w:rPr>
          <w:rFonts w:hint="eastAsia"/>
        </w:rPr>
        <w:t>向甲方支付违约金，造成甲方损失的，乙方应另行赔偿。</w:t>
      </w:r>
    </w:p>
    <w:p w14:paraId="7E89657D">
      <w:pPr>
        <w:pStyle w:val="7"/>
        <w:rPr>
          <w:rFonts w:hint="eastAsia"/>
        </w:rPr>
      </w:pPr>
      <w:r>
        <w:rPr>
          <w:rFonts w:hint="eastAsia"/>
          <w:lang w:eastAsia="zh-CN"/>
        </w:rPr>
        <w:t>（</w:t>
      </w:r>
      <w:r>
        <w:rPr>
          <w:rFonts w:hint="eastAsia"/>
          <w:lang w:val="en-US" w:eastAsia="zh-CN"/>
        </w:rPr>
        <w:t>3</w:t>
      </w:r>
      <w:r>
        <w:rPr>
          <w:rFonts w:hint="eastAsia"/>
          <w:lang w:eastAsia="zh-CN"/>
        </w:rPr>
        <w:t>）</w:t>
      </w:r>
      <w:r>
        <w:rPr>
          <w:rFonts w:hint="eastAsia"/>
        </w:rPr>
        <w:t>乙方擅自更换项目团队核心成员或未按甲方要求整改人员配置的，每次应向甲方支付合同总金额</w:t>
      </w:r>
      <w:r>
        <w:rPr>
          <w:rFonts w:hint="eastAsia"/>
          <w:u w:val="single"/>
        </w:rPr>
        <w:t xml:space="preserve"> </w:t>
      </w:r>
      <w:r>
        <w:rPr>
          <w:rFonts w:hint="eastAsia"/>
          <w:u w:val="single"/>
          <w:lang w:val="en-US" w:eastAsia="zh-CN"/>
        </w:rPr>
        <w:t xml:space="preserve">    </w:t>
      </w:r>
      <w:r>
        <w:rPr>
          <w:rFonts w:hint="eastAsia"/>
        </w:rPr>
        <w:t>的违约金；情节严重的，甲方有权解除合同，乙方应承担由此给甲方造成的损失。</w:t>
      </w:r>
    </w:p>
    <w:p w14:paraId="6881E006">
      <w:pPr>
        <w:pStyle w:val="7"/>
        <w:rPr>
          <w:rFonts w:hint="eastAsia"/>
        </w:rPr>
      </w:pPr>
      <w:r>
        <w:rPr>
          <w:rFonts w:hint="eastAsia"/>
          <w:lang w:eastAsia="zh-CN"/>
        </w:rPr>
        <w:t>（</w:t>
      </w:r>
      <w:r>
        <w:rPr>
          <w:rFonts w:hint="eastAsia"/>
          <w:lang w:val="en-US" w:eastAsia="zh-CN"/>
        </w:rPr>
        <w:t>4</w:t>
      </w:r>
      <w:r>
        <w:rPr>
          <w:rFonts w:hint="eastAsia"/>
          <w:lang w:eastAsia="zh-CN"/>
        </w:rPr>
        <w:t>）</w:t>
      </w:r>
      <w:r>
        <w:rPr>
          <w:rFonts w:hint="eastAsia"/>
        </w:rPr>
        <w:t>乙方违反合同约定的分包、转包禁止性规定的，甲方有权解除合同，乙方应退还甲方已支付的全部款项，并按合同总金额的</w:t>
      </w:r>
      <w:r>
        <w:rPr>
          <w:rFonts w:hint="eastAsia"/>
          <w:u w:val="single"/>
          <w:lang w:val="en-US" w:eastAsia="zh-CN"/>
        </w:rPr>
        <w:t xml:space="preserve">     </w:t>
      </w:r>
      <w:r>
        <w:rPr>
          <w:rFonts w:hint="eastAsia"/>
        </w:rPr>
        <w:t>向甲方支付违约金，造成甲方损失的，乙方应另行赔偿。</w:t>
      </w:r>
    </w:p>
    <w:p w14:paraId="227D626B">
      <w:pPr>
        <w:pStyle w:val="7"/>
        <w:rPr>
          <w:rFonts w:hint="eastAsia" w:eastAsia="仿宋_GB2312"/>
          <w:lang w:eastAsia="zh-CN"/>
        </w:rPr>
      </w:pPr>
      <w:r>
        <w:rPr>
          <w:rFonts w:hint="eastAsia"/>
          <w:lang w:eastAsia="zh-CN"/>
        </w:rPr>
        <w:t>（</w:t>
      </w:r>
      <w:r>
        <w:rPr>
          <w:rFonts w:hint="eastAsia"/>
          <w:lang w:val="en-US" w:eastAsia="zh-CN"/>
        </w:rPr>
        <w:t>5</w:t>
      </w:r>
      <w:r>
        <w:rPr>
          <w:rFonts w:hint="eastAsia"/>
          <w:lang w:eastAsia="zh-CN"/>
        </w:rPr>
        <w:t>）</w:t>
      </w:r>
      <w:r>
        <w:rPr>
          <w:rFonts w:hint="eastAsia"/>
        </w:rPr>
        <w:t>乙方违反保密义务或知识产权相关约定的，应承担由此给甲方造成的全部损失，甲方有权解除合同，乙方应按合同总金额的</w:t>
      </w:r>
      <w:r>
        <w:rPr>
          <w:rFonts w:hint="eastAsia"/>
          <w:u w:val="single"/>
          <w:lang w:val="en-US" w:eastAsia="zh-CN"/>
        </w:rPr>
        <w:t xml:space="preserve">       </w:t>
      </w:r>
      <w:r>
        <w:rPr>
          <w:rFonts w:hint="eastAsia"/>
        </w:rPr>
        <w:t>向甲方支付违约金</w:t>
      </w:r>
      <w:r>
        <w:rPr>
          <w:rFonts w:hint="eastAsia"/>
          <w:lang w:eastAsia="zh-CN"/>
        </w:rPr>
        <w:t>。</w:t>
      </w:r>
    </w:p>
    <w:p w14:paraId="437AC2B5">
      <w:pPr>
        <w:pStyle w:val="7"/>
        <w:rPr>
          <w:rFonts w:hint="eastAsia" w:eastAsia="仿宋_GB2312"/>
          <w:lang w:eastAsia="zh-CN"/>
        </w:rPr>
      </w:pPr>
      <w:r>
        <w:rPr>
          <w:rFonts w:hint="eastAsia"/>
          <w:lang w:eastAsia="zh-CN"/>
        </w:rPr>
        <w:t>（</w:t>
      </w:r>
      <w:r>
        <w:rPr>
          <w:rFonts w:hint="eastAsia"/>
          <w:lang w:val="en-US" w:eastAsia="zh-CN"/>
        </w:rPr>
        <w:t>6</w:t>
      </w:r>
      <w:r>
        <w:rPr>
          <w:rFonts w:hint="eastAsia"/>
          <w:lang w:eastAsia="zh-CN"/>
        </w:rPr>
        <w:t>）</w:t>
      </w:r>
      <w:r>
        <w:rPr>
          <w:rFonts w:hint="eastAsia"/>
        </w:rPr>
        <w:t>乙方未履行合同约定的其他义务，给甲方造成损失的，应承担相应的赔偿责任。</w:t>
      </w:r>
    </w:p>
    <w:p w14:paraId="0C263C35">
      <w:pPr>
        <w:pStyle w:val="7"/>
        <w:rPr>
          <w:rFonts w:hint="eastAsia"/>
          <w:b/>
          <w:bCs/>
        </w:rPr>
      </w:pPr>
      <w:r>
        <w:rPr>
          <w:b/>
          <w:bCs/>
        </w:rPr>
        <w:t>第</w:t>
      </w:r>
      <w:r>
        <w:rPr>
          <w:rFonts w:hint="eastAsia"/>
          <w:b/>
          <w:bCs/>
          <w:lang w:val="en-US" w:eastAsia="zh-CN"/>
        </w:rPr>
        <w:t>十二</w:t>
      </w:r>
      <w:r>
        <w:rPr>
          <w:b/>
          <w:bCs/>
        </w:rPr>
        <w:t>条</w:t>
      </w:r>
      <w:r>
        <w:rPr>
          <w:rFonts w:hint="eastAsia"/>
          <w:b/>
          <w:bCs/>
          <w:lang w:val="en-US" w:eastAsia="zh-CN"/>
        </w:rPr>
        <w:t xml:space="preserve"> </w:t>
      </w:r>
      <w:r>
        <w:rPr>
          <w:rFonts w:hint="eastAsia"/>
          <w:b/>
          <w:bCs/>
        </w:rPr>
        <w:t>合同的变更、解除和终止</w:t>
      </w:r>
    </w:p>
    <w:p w14:paraId="6AAB8854">
      <w:pPr>
        <w:pStyle w:val="7"/>
        <w:rPr>
          <w:rFonts w:hint="eastAsia"/>
        </w:rPr>
      </w:pPr>
      <w:r>
        <w:rPr>
          <w:rFonts w:hint="eastAsia"/>
          <w:lang w:val="en-US" w:eastAsia="zh-CN"/>
        </w:rPr>
        <w:t>1.</w:t>
      </w:r>
      <w:r>
        <w:rPr>
          <w:rFonts w:hint="eastAsia"/>
        </w:rPr>
        <w:t>本合同的任何变更、补充，须经甲乙双方协商一致并签订书面协议，该协议与本合同具有同等法律效力。</w:t>
      </w:r>
    </w:p>
    <w:p w14:paraId="13C65807">
      <w:pPr>
        <w:pStyle w:val="7"/>
        <w:rPr>
          <w:rFonts w:hint="eastAsia"/>
          <w:lang w:val="en-US" w:eastAsia="zh-CN"/>
        </w:rPr>
      </w:pPr>
      <w:r>
        <w:rPr>
          <w:rFonts w:hint="eastAsia"/>
          <w:lang w:val="en-US" w:eastAsia="zh-CN"/>
        </w:rPr>
        <w:t>2.出现下列情形之一的，甲方有权随时以书面形式通知乙方终止本合同，且无需给予乙方补偿：</w:t>
      </w:r>
    </w:p>
    <w:p w14:paraId="28148581">
      <w:pPr>
        <w:pStyle w:val="7"/>
        <w:rPr>
          <w:rFonts w:hint="eastAsia"/>
          <w:lang w:val="en-US" w:eastAsia="zh-CN"/>
        </w:rPr>
      </w:pPr>
      <w:r>
        <w:rPr>
          <w:rFonts w:hint="eastAsia"/>
          <w:lang w:val="en-US" w:eastAsia="zh-CN"/>
        </w:rPr>
        <w:t>（1）乙方丧失履约能力、资不抵债或进入破产程序的；</w:t>
      </w:r>
    </w:p>
    <w:p w14:paraId="6EF16873">
      <w:pPr>
        <w:pStyle w:val="7"/>
        <w:rPr>
          <w:rFonts w:hint="eastAsia"/>
          <w:lang w:val="en-US" w:eastAsia="zh-CN"/>
        </w:rPr>
      </w:pPr>
      <w:r>
        <w:rPr>
          <w:rFonts w:hint="eastAsia"/>
          <w:lang w:val="en-US" w:eastAsia="zh-CN"/>
        </w:rPr>
        <w:t>（2）乙方存在严重违约行为，经甲方催告后在合理期限内仍未纠正的。</w:t>
      </w:r>
    </w:p>
    <w:p w14:paraId="73212927">
      <w:pPr>
        <w:pStyle w:val="7"/>
        <w:rPr>
          <w:rFonts w:hint="eastAsia"/>
          <w:lang w:val="en-US" w:eastAsia="zh-CN"/>
        </w:rPr>
      </w:pPr>
      <w:r>
        <w:rPr>
          <w:rFonts w:hint="eastAsia"/>
          <w:lang w:val="en-US" w:eastAsia="zh-CN"/>
        </w:rPr>
        <w:t>3.如遇国家、行业管理部门等机构的有关标准和规定调整，导致本项目内容须做相应调整的，双方应按照公平、合理的原则共同协商修改本合同相关条款。</w:t>
      </w:r>
    </w:p>
    <w:p w14:paraId="738C8F0B">
      <w:pPr>
        <w:pStyle w:val="7"/>
        <w:rPr>
          <w:rFonts w:hint="default"/>
          <w:lang w:val="en-US" w:eastAsia="zh-CN"/>
        </w:rPr>
      </w:pPr>
      <w:r>
        <w:rPr>
          <w:rFonts w:hint="eastAsia"/>
          <w:lang w:val="en-US" w:eastAsia="zh-CN"/>
        </w:rPr>
        <w:t>4.本合同终止后，乙方应将与本项目相关的全部资料、成果文件移交甲方，保密义务、知识产权等条款仍然有效。</w:t>
      </w:r>
    </w:p>
    <w:p w14:paraId="1A3A86BB">
      <w:pPr>
        <w:pStyle w:val="7"/>
        <w:rPr>
          <w:rFonts w:hint="eastAsia"/>
          <w:b/>
          <w:bCs/>
        </w:rPr>
      </w:pPr>
      <w:r>
        <w:rPr>
          <w:b/>
          <w:bCs/>
        </w:rPr>
        <w:t>第</w:t>
      </w:r>
      <w:r>
        <w:rPr>
          <w:rFonts w:hint="eastAsia"/>
          <w:b/>
          <w:bCs/>
          <w:lang w:val="en-US" w:eastAsia="zh-CN"/>
        </w:rPr>
        <w:t>十三</w:t>
      </w:r>
      <w:r>
        <w:rPr>
          <w:b/>
          <w:bCs/>
        </w:rPr>
        <w:t>条</w:t>
      </w:r>
      <w:r>
        <w:rPr>
          <w:rFonts w:hint="eastAsia"/>
          <w:b/>
          <w:bCs/>
          <w:lang w:val="en-US" w:eastAsia="zh-CN"/>
        </w:rPr>
        <w:t xml:space="preserve"> </w:t>
      </w:r>
      <w:r>
        <w:rPr>
          <w:rFonts w:hint="eastAsia"/>
          <w:b/>
          <w:bCs/>
        </w:rPr>
        <w:t>争议解决</w:t>
      </w:r>
    </w:p>
    <w:p w14:paraId="482252BC">
      <w:pPr>
        <w:pStyle w:val="7"/>
        <w:ind w:firstLine="960" w:firstLineChars="300"/>
        <w:rPr>
          <w:rFonts w:hint="eastAsia"/>
        </w:rPr>
      </w:pPr>
      <w:r>
        <w:rPr>
          <w:rFonts w:hint="eastAsia"/>
        </w:rPr>
        <w:t>本合同履行过程中发生的争议，由双方协商解决；协商不成的，任何一方均有权依法向项目所在地有管辖权的人民法院提起诉讼。</w:t>
      </w:r>
    </w:p>
    <w:p w14:paraId="4F83F114">
      <w:pPr>
        <w:pStyle w:val="7"/>
        <w:rPr>
          <w:rFonts w:hint="eastAsia"/>
          <w:b/>
          <w:bCs/>
        </w:rPr>
      </w:pPr>
      <w:r>
        <w:rPr>
          <w:b/>
          <w:bCs/>
        </w:rPr>
        <w:t>第</w:t>
      </w:r>
      <w:r>
        <w:rPr>
          <w:rFonts w:hint="eastAsia"/>
          <w:b/>
          <w:bCs/>
          <w:lang w:val="en-US" w:eastAsia="zh-CN"/>
        </w:rPr>
        <w:t>十四</w:t>
      </w:r>
      <w:r>
        <w:rPr>
          <w:b/>
          <w:bCs/>
        </w:rPr>
        <w:t>条</w:t>
      </w:r>
      <w:r>
        <w:rPr>
          <w:rFonts w:hint="eastAsia"/>
          <w:b/>
          <w:bCs/>
          <w:lang w:val="en-US" w:eastAsia="zh-CN"/>
        </w:rPr>
        <w:t xml:space="preserve"> </w:t>
      </w:r>
      <w:r>
        <w:rPr>
          <w:rFonts w:hint="eastAsia"/>
          <w:b/>
          <w:bCs/>
        </w:rPr>
        <w:t>其他约定</w:t>
      </w:r>
    </w:p>
    <w:p w14:paraId="2D6018F3">
      <w:pPr>
        <w:pStyle w:val="7"/>
        <w:ind w:firstLine="960" w:firstLineChars="300"/>
        <w:rPr>
          <w:rFonts w:hint="eastAsia" w:eastAsia="仿宋_GB2312"/>
          <w:lang w:eastAsia="zh-CN"/>
        </w:rPr>
      </w:pPr>
      <w:r>
        <w:rPr>
          <w:rFonts w:hint="eastAsia"/>
          <w:lang w:val="en-US" w:eastAsia="zh-CN"/>
        </w:rPr>
        <w:t>1.</w:t>
      </w:r>
      <w:r>
        <w:rPr>
          <w:rFonts w:hint="eastAsia"/>
        </w:rPr>
        <w:t>本项目执行过程中，如遇国家新标准、新政策，按新标准、新政策执行</w:t>
      </w:r>
      <w:r>
        <w:rPr>
          <w:rFonts w:hint="eastAsia"/>
          <w:lang w:eastAsia="zh-CN"/>
        </w:rPr>
        <w:t>。</w:t>
      </w:r>
    </w:p>
    <w:p w14:paraId="5B800639">
      <w:pPr>
        <w:pStyle w:val="7"/>
        <w:ind w:firstLine="960" w:firstLineChars="300"/>
        <w:rPr>
          <w:rFonts w:hint="default" w:eastAsia="仿宋_GB2312"/>
          <w:lang w:val="en-US" w:eastAsia="zh-CN"/>
        </w:rPr>
      </w:pPr>
      <w:r>
        <w:rPr>
          <w:rFonts w:hint="eastAsia"/>
          <w:lang w:val="en-US" w:eastAsia="zh-CN"/>
        </w:rPr>
        <w:t>2.对于本合同未尽事宜，双方应按照现行法律法规、相关规范及合同约定友好沟通，确保服务顺利开展。</w:t>
      </w:r>
    </w:p>
    <w:p w14:paraId="726F9F51">
      <w:pPr>
        <w:pStyle w:val="7"/>
        <w:rPr>
          <w:rFonts w:hint="eastAsia"/>
        </w:rPr>
      </w:pPr>
      <w:r>
        <w:rPr>
          <w:rFonts w:hint="eastAsia"/>
          <w:lang w:val="en-US" w:eastAsia="zh-CN"/>
        </w:rPr>
        <w:t xml:space="preserve">  3.本合同一式</w:t>
      </w:r>
      <w:r>
        <w:rPr>
          <w:rFonts w:hint="eastAsia"/>
          <w:u w:val="single"/>
          <w:lang w:val="en-US" w:eastAsia="zh-CN"/>
        </w:rPr>
        <w:t xml:space="preserve">   </w:t>
      </w:r>
      <w:r>
        <w:rPr>
          <w:rFonts w:hint="eastAsia"/>
          <w:lang w:val="en-US" w:eastAsia="zh-CN"/>
        </w:rPr>
        <w:t>份，甲方执</w:t>
      </w:r>
      <w:r>
        <w:rPr>
          <w:rFonts w:hint="eastAsia"/>
          <w:u w:val="single"/>
          <w:lang w:val="en-US" w:eastAsia="zh-CN"/>
        </w:rPr>
        <w:t xml:space="preserve">   </w:t>
      </w:r>
      <w:r>
        <w:rPr>
          <w:rFonts w:hint="eastAsia"/>
          <w:lang w:val="en-US" w:eastAsia="zh-CN"/>
        </w:rPr>
        <w:t>份，乙方执</w:t>
      </w:r>
      <w:r>
        <w:rPr>
          <w:rFonts w:hint="eastAsia"/>
          <w:u w:val="single"/>
          <w:lang w:val="en-US" w:eastAsia="zh-CN"/>
        </w:rPr>
        <w:t xml:space="preserve">   </w:t>
      </w:r>
      <w:r>
        <w:rPr>
          <w:rFonts w:hint="eastAsia"/>
          <w:lang w:val="en-US" w:eastAsia="zh-CN"/>
        </w:rPr>
        <w:t>份，自双方签字盖章之日起生效，具有同等法律效力。</w:t>
      </w:r>
    </w:p>
    <w:p w14:paraId="287DD444">
      <w:pPr>
        <w:pStyle w:val="7"/>
        <w:ind w:firstLine="960" w:firstLineChars="300"/>
        <w:rPr>
          <w:rFonts w:hint="eastAsia"/>
        </w:rPr>
      </w:pPr>
      <w:r>
        <w:rPr>
          <w:rFonts w:hint="eastAsia"/>
          <w:lang w:val="en-US" w:eastAsia="zh-CN"/>
        </w:rPr>
        <w:t>4</w:t>
      </w:r>
      <w:r>
        <w:t xml:space="preserve">. </w:t>
      </w:r>
      <w:r>
        <w:rPr>
          <w:rFonts w:hint="eastAsia"/>
        </w:rPr>
        <w:t>本合同的组成部分包括：①本合同协议书；②《磋商文件》及澄清、修改文件；③乙方响应文件及承诺；④成交通知书；⑤验收报告；⑥补充协议。若各组成部分约定不一致，解释顺序为：本合同 &gt; 成交通知书 &gt; 乙方响应文件 &gt; 《磋商文件》</w:t>
      </w:r>
      <w:r>
        <w:rPr>
          <w:rFonts w:hint="eastAsia"/>
          <w:lang w:eastAsia="zh-CN"/>
        </w:rPr>
        <w:t>。</w:t>
      </w:r>
    </w:p>
    <w:p w14:paraId="1D8E68CE">
      <w:pPr>
        <w:pStyle w:val="7"/>
        <w:rPr>
          <w:rFonts w:hint="eastAsia"/>
        </w:rPr>
      </w:pPr>
    </w:p>
    <w:p w14:paraId="639433F6">
      <w:pPr>
        <w:pStyle w:val="7"/>
        <w:rPr>
          <w:rFonts w:hint="eastAsia" w:eastAsia="仿宋_GB2312"/>
          <w:lang w:eastAsia="zh-CN"/>
        </w:rPr>
        <w:sectPr>
          <w:pgSz w:w="11906" w:h="16838"/>
          <w:pgMar w:top="2098" w:right="1474" w:bottom="1984" w:left="1588" w:header="851" w:footer="992" w:gutter="0"/>
          <w:pgBorders>
            <w:top w:val="none" w:sz="0" w:space="0"/>
            <w:left w:val="none" w:sz="0" w:space="0"/>
            <w:bottom w:val="none" w:sz="0" w:space="0"/>
            <w:right w:val="none" w:sz="0" w:space="0"/>
          </w:pgBorders>
          <w:cols w:space="425" w:num="1"/>
          <w:rtlGutter w:val="0"/>
          <w:docGrid w:type="lines" w:linePitch="312" w:charSpace="0"/>
        </w:sectPr>
      </w:pPr>
      <w:r>
        <w:t>（以下无正文</w:t>
      </w:r>
      <w:r>
        <w:rPr>
          <w:rFonts w:hint="eastAsia"/>
          <w:lang w:eastAsia="zh-CN"/>
        </w:rPr>
        <w:t>）</w:t>
      </w:r>
    </w:p>
    <w:p w14:paraId="752E7E4B">
      <w:pPr>
        <w:pStyle w:val="7"/>
        <w:keepNext w:val="0"/>
        <w:keepLines w:val="0"/>
        <w:pageBreakBefore w:val="0"/>
        <w:widowControl w:val="0"/>
        <w:kinsoku/>
        <w:wordWrap/>
        <w:overflowPunct/>
        <w:topLinePunct w:val="0"/>
        <w:autoSpaceDE/>
        <w:autoSpaceDN/>
        <w:bidi w:val="0"/>
        <w:adjustRightInd/>
        <w:snapToGrid/>
        <w:spacing w:line="520" w:lineRule="exact"/>
        <w:textAlignment w:val="auto"/>
        <w:rPr>
          <w:lang w:val="en-US"/>
        </w:rPr>
      </w:pPr>
      <w:r>
        <w:t>甲方（盖章）：</w:t>
      </w:r>
      <w:r>
        <w:rPr>
          <w:rFonts w:hint="default"/>
          <w:lang w:val="en-US" w:eastAsia="zh-CN"/>
        </w:rPr>
        <w:t>___________________________________</w:t>
      </w:r>
    </w:p>
    <w:p w14:paraId="2BAAAEDC">
      <w:pPr>
        <w:pStyle w:val="7"/>
        <w:keepNext w:val="0"/>
        <w:keepLines w:val="0"/>
        <w:pageBreakBefore w:val="0"/>
        <w:widowControl w:val="0"/>
        <w:kinsoku/>
        <w:wordWrap/>
        <w:overflowPunct/>
        <w:topLinePunct w:val="0"/>
        <w:autoSpaceDE/>
        <w:autoSpaceDN/>
        <w:bidi w:val="0"/>
        <w:adjustRightInd/>
        <w:snapToGrid/>
        <w:spacing w:line="520" w:lineRule="exact"/>
        <w:textAlignment w:val="auto"/>
      </w:pPr>
    </w:p>
    <w:p w14:paraId="0063F676">
      <w:pPr>
        <w:pStyle w:val="7"/>
        <w:keepNext w:val="0"/>
        <w:keepLines w:val="0"/>
        <w:pageBreakBefore w:val="0"/>
        <w:widowControl w:val="0"/>
        <w:kinsoku/>
        <w:wordWrap/>
        <w:overflowPunct/>
        <w:topLinePunct w:val="0"/>
        <w:autoSpaceDE/>
        <w:autoSpaceDN/>
        <w:bidi w:val="0"/>
        <w:adjustRightInd/>
        <w:snapToGrid/>
        <w:spacing w:line="520" w:lineRule="exact"/>
        <w:jc w:val="left"/>
        <w:textAlignment w:val="auto"/>
        <w:rPr>
          <w:lang w:val="en-US"/>
        </w:rPr>
      </w:pPr>
      <w:r>
        <w:t>法定代表人（或委托代理人）签字：</w:t>
      </w:r>
      <w:r>
        <w:rPr>
          <w:rFonts w:hint="default"/>
          <w:lang w:val="en-US" w:eastAsia="zh-CN"/>
        </w:rPr>
        <w:t>________________</w:t>
      </w:r>
    </w:p>
    <w:p w14:paraId="59F69AA9">
      <w:pPr>
        <w:pStyle w:val="7"/>
        <w:keepNext w:val="0"/>
        <w:keepLines w:val="0"/>
        <w:pageBreakBefore w:val="0"/>
        <w:widowControl w:val="0"/>
        <w:kinsoku/>
        <w:wordWrap/>
        <w:overflowPunct/>
        <w:topLinePunct w:val="0"/>
        <w:autoSpaceDE/>
        <w:autoSpaceDN/>
        <w:bidi w:val="0"/>
        <w:adjustRightInd/>
        <w:snapToGrid/>
        <w:spacing w:line="520" w:lineRule="exact"/>
        <w:textAlignment w:val="auto"/>
      </w:pPr>
    </w:p>
    <w:p w14:paraId="7CFEDD3E">
      <w:pPr>
        <w:pStyle w:val="7"/>
        <w:keepNext w:val="0"/>
        <w:keepLines w:val="0"/>
        <w:pageBreakBefore w:val="0"/>
        <w:widowControl w:val="0"/>
        <w:kinsoku/>
        <w:wordWrap/>
        <w:overflowPunct/>
        <w:topLinePunct w:val="0"/>
        <w:autoSpaceDE/>
        <w:autoSpaceDN/>
        <w:bidi w:val="0"/>
        <w:adjustRightInd/>
        <w:snapToGrid/>
        <w:spacing w:line="520" w:lineRule="exact"/>
        <w:textAlignment w:val="auto"/>
        <w:rPr>
          <w:lang w:val="en-US"/>
        </w:rPr>
      </w:pPr>
      <w:r>
        <w:t>地址：</w:t>
      </w:r>
      <w:r>
        <w:rPr>
          <w:rFonts w:hint="default"/>
          <w:lang w:val="en-US" w:eastAsia="zh-CN"/>
        </w:rPr>
        <w:t>__________________________________________</w:t>
      </w:r>
    </w:p>
    <w:p w14:paraId="6A36ABE1">
      <w:pPr>
        <w:pStyle w:val="7"/>
        <w:keepNext w:val="0"/>
        <w:keepLines w:val="0"/>
        <w:pageBreakBefore w:val="0"/>
        <w:widowControl w:val="0"/>
        <w:kinsoku/>
        <w:wordWrap/>
        <w:overflowPunct/>
        <w:topLinePunct w:val="0"/>
        <w:autoSpaceDE/>
        <w:autoSpaceDN/>
        <w:bidi w:val="0"/>
        <w:adjustRightInd/>
        <w:snapToGrid/>
        <w:spacing w:line="520" w:lineRule="exact"/>
        <w:textAlignment w:val="auto"/>
      </w:pPr>
    </w:p>
    <w:p w14:paraId="7367F85E">
      <w:pPr>
        <w:pStyle w:val="7"/>
        <w:keepNext w:val="0"/>
        <w:keepLines w:val="0"/>
        <w:pageBreakBefore w:val="0"/>
        <w:widowControl w:val="0"/>
        <w:kinsoku/>
        <w:wordWrap/>
        <w:overflowPunct/>
        <w:topLinePunct w:val="0"/>
        <w:autoSpaceDE/>
        <w:autoSpaceDN/>
        <w:bidi w:val="0"/>
        <w:adjustRightInd/>
        <w:snapToGrid/>
        <w:spacing w:line="520" w:lineRule="exact"/>
        <w:textAlignment w:val="auto"/>
        <w:rPr>
          <w:lang w:val="en-US"/>
        </w:rPr>
      </w:pPr>
      <w:r>
        <w:t>联系人：</w:t>
      </w:r>
      <w:r>
        <w:rPr>
          <w:rFonts w:hint="default"/>
          <w:lang w:val="en-US" w:eastAsia="zh-CN"/>
        </w:rPr>
        <w:t>________________________________________</w:t>
      </w:r>
    </w:p>
    <w:p w14:paraId="781B27E5">
      <w:pPr>
        <w:pStyle w:val="7"/>
        <w:keepNext w:val="0"/>
        <w:keepLines w:val="0"/>
        <w:pageBreakBefore w:val="0"/>
        <w:widowControl w:val="0"/>
        <w:kinsoku/>
        <w:wordWrap/>
        <w:overflowPunct/>
        <w:topLinePunct w:val="0"/>
        <w:autoSpaceDE/>
        <w:autoSpaceDN/>
        <w:bidi w:val="0"/>
        <w:adjustRightInd/>
        <w:snapToGrid/>
        <w:spacing w:line="520" w:lineRule="exact"/>
        <w:textAlignment w:val="auto"/>
      </w:pPr>
    </w:p>
    <w:p w14:paraId="696E2C34">
      <w:pPr>
        <w:pStyle w:val="7"/>
        <w:keepNext w:val="0"/>
        <w:keepLines w:val="0"/>
        <w:pageBreakBefore w:val="0"/>
        <w:widowControl w:val="0"/>
        <w:kinsoku/>
        <w:wordWrap/>
        <w:overflowPunct/>
        <w:topLinePunct w:val="0"/>
        <w:autoSpaceDE/>
        <w:autoSpaceDN/>
        <w:bidi w:val="0"/>
        <w:adjustRightInd/>
        <w:snapToGrid/>
        <w:spacing w:line="520" w:lineRule="exact"/>
        <w:textAlignment w:val="auto"/>
        <w:rPr>
          <w:lang w:val="en-US"/>
        </w:rPr>
      </w:pPr>
      <w:r>
        <w:t>联系电话：</w:t>
      </w:r>
      <w:r>
        <w:rPr>
          <w:rFonts w:hint="default"/>
          <w:lang w:val="en-US" w:eastAsia="zh-CN"/>
        </w:rPr>
        <w:t>______________________________________</w:t>
      </w:r>
    </w:p>
    <w:p w14:paraId="1FA9E35F">
      <w:pPr>
        <w:pStyle w:val="7"/>
        <w:keepNext w:val="0"/>
        <w:keepLines w:val="0"/>
        <w:pageBreakBefore w:val="0"/>
        <w:widowControl w:val="0"/>
        <w:kinsoku/>
        <w:wordWrap/>
        <w:overflowPunct/>
        <w:topLinePunct w:val="0"/>
        <w:autoSpaceDE/>
        <w:autoSpaceDN/>
        <w:bidi w:val="0"/>
        <w:adjustRightInd/>
        <w:snapToGrid/>
        <w:spacing w:line="520" w:lineRule="exact"/>
        <w:textAlignment w:val="auto"/>
      </w:pPr>
    </w:p>
    <w:p w14:paraId="1B36C9B2">
      <w:pPr>
        <w:pStyle w:val="7"/>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lang w:val="en-US" w:eastAsia="zh-CN"/>
        </w:rPr>
      </w:pPr>
      <w:r>
        <w:t>签订日期：</w:t>
      </w:r>
      <w:r>
        <w:rPr>
          <w:rFonts w:hint="default"/>
          <w:lang w:val="en-US" w:eastAsia="zh-CN"/>
        </w:rPr>
        <w:t>______</w:t>
      </w:r>
      <w:r>
        <w:t>年</w:t>
      </w:r>
      <w:r>
        <w:rPr>
          <w:rFonts w:hint="default"/>
          <w:lang w:val="en-US" w:eastAsia="zh-CN"/>
        </w:rPr>
        <w:t>______</w:t>
      </w:r>
      <w:r>
        <w:t>月</w:t>
      </w:r>
      <w:r>
        <w:rPr>
          <w:rFonts w:hint="default"/>
          <w:lang w:val="en-US" w:eastAsia="zh-CN"/>
        </w:rPr>
        <w:t>______</w:t>
      </w:r>
      <w:r>
        <w:rPr>
          <w:rFonts w:hint="eastAsia"/>
          <w:lang w:val="en-US" w:eastAsia="zh-CN"/>
        </w:rPr>
        <w:t>日</w:t>
      </w:r>
    </w:p>
    <w:p w14:paraId="5F7B0937">
      <w:pPr>
        <w:pStyle w:val="7"/>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lang w:val="en-US" w:eastAsia="zh-CN"/>
        </w:rPr>
      </w:pPr>
    </w:p>
    <w:p w14:paraId="73B6AFDC">
      <w:pPr>
        <w:pStyle w:val="7"/>
        <w:keepNext w:val="0"/>
        <w:keepLines w:val="0"/>
        <w:pageBreakBefore w:val="0"/>
        <w:widowControl w:val="0"/>
        <w:kinsoku/>
        <w:wordWrap/>
        <w:overflowPunct/>
        <w:topLinePunct w:val="0"/>
        <w:autoSpaceDE/>
        <w:autoSpaceDN/>
        <w:bidi w:val="0"/>
        <w:adjustRightInd/>
        <w:snapToGrid/>
        <w:spacing w:line="520" w:lineRule="exact"/>
        <w:textAlignment w:val="auto"/>
        <w:rPr>
          <w:lang w:val="en-US"/>
        </w:rPr>
      </w:pPr>
      <w:r>
        <w:rPr>
          <w:rFonts w:hint="eastAsia"/>
          <w:lang w:val="en-US" w:eastAsia="zh-CN"/>
        </w:rPr>
        <w:t>乙</w:t>
      </w:r>
      <w:r>
        <w:t>方（盖章）：</w:t>
      </w:r>
      <w:r>
        <w:rPr>
          <w:rFonts w:hint="default"/>
          <w:lang w:val="en-US" w:eastAsia="zh-CN"/>
        </w:rPr>
        <w:t>___________________________________</w:t>
      </w:r>
    </w:p>
    <w:p w14:paraId="641A6447">
      <w:pPr>
        <w:pStyle w:val="7"/>
        <w:keepNext w:val="0"/>
        <w:keepLines w:val="0"/>
        <w:pageBreakBefore w:val="0"/>
        <w:widowControl w:val="0"/>
        <w:kinsoku/>
        <w:wordWrap/>
        <w:overflowPunct/>
        <w:topLinePunct w:val="0"/>
        <w:autoSpaceDE/>
        <w:autoSpaceDN/>
        <w:bidi w:val="0"/>
        <w:adjustRightInd/>
        <w:snapToGrid/>
        <w:spacing w:line="520" w:lineRule="exact"/>
        <w:textAlignment w:val="auto"/>
      </w:pPr>
    </w:p>
    <w:p w14:paraId="5E64F956">
      <w:pPr>
        <w:pStyle w:val="7"/>
        <w:keepNext w:val="0"/>
        <w:keepLines w:val="0"/>
        <w:pageBreakBefore w:val="0"/>
        <w:widowControl w:val="0"/>
        <w:kinsoku/>
        <w:wordWrap/>
        <w:overflowPunct/>
        <w:topLinePunct w:val="0"/>
        <w:autoSpaceDE/>
        <w:autoSpaceDN/>
        <w:bidi w:val="0"/>
        <w:adjustRightInd/>
        <w:snapToGrid/>
        <w:spacing w:line="520" w:lineRule="exact"/>
        <w:jc w:val="left"/>
        <w:textAlignment w:val="auto"/>
        <w:rPr>
          <w:lang w:val="en-US"/>
        </w:rPr>
      </w:pPr>
      <w:r>
        <w:t>法定代表人（或委托代理人）签字：</w:t>
      </w:r>
      <w:r>
        <w:rPr>
          <w:rFonts w:hint="default"/>
          <w:lang w:val="en-US" w:eastAsia="zh-CN"/>
        </w:rPr>
        <w:t>________________</w:t>
      </w:r>
    </w:p>
    <w:p w14:paraId="0465E561">
      <w:pPr>
        <w:pStyle w:val="7"/>
        <w:keepNext w:val="0"/>
        <w:keepLines w:val="0"/>
        <w:pageBreakBefore w:val="0"/>
        <w:widowControl w:val="0"/>
        <w:kinsoku/>
        <w:wordWrap/>
        <w:overflowPunct/>
        <w:topLinePunct w:val="0"/>
        <w:autoSpaceDE/>
        <w:autoSpaceDN/>
        <w:bidi w:val="0"/>
        <w:adjustRightInd/>
        <w:snapToGrid/>
        <w:spacing w:line="520" w:lineRule="exact"/>
        <w:textAlignment w:val="auto"/>
      </w:pPr>
    </w:p>
    <w:p w14:paraId="66075B8F">
      <w:pPr>
        <w:pStyle w:val="7"/>
        <w:keepNext w:val="0"/>
        <w:keepLines w:val="0"/>
        <w:pageBreakBefore w:val="0"/>
        <w:widowControl w:val="0"/>
        <w:kinsoku/>
        <w:wordWrap/>
        <w:overflowPunct/>
        <w:topLinePunct w:val="0"/>
        <w:autoSpaceDE/>
        <w:autoSpaceDN/>
        <w:bidi w:val="0"/>
        <w:adjustRightInd/>
        <w:snapToGrid/>
        <w:spacing w:line="520" w:lineRule="exact"/>
        <w:textAlignment w:val="auto"/>
        <w:rPr>
          <w:lang w:val="en-US"/>
        </w:rPr>
      </w:pPr>
      <w:r>
        <w:t>地址：</w:t>
      </w:r>
      <w:r>
        <w:rPr>
          <w:rFonts w:hint="default"/>
          <w:lang w:val="en-US" w:eastAsia="zh-CN"/>
        </w:rPr>
        <w:t>__________________________________________</w:t>
      </w:r>
    </w:p>
    <w:p w14:paraId="2E5A1EBB">
      <w:pPr>
        <w:pStyle w:val="7"/>
        <w:keepNext w:val="0"/>
        <w:keepLines w:val="0"/>
        <w:pageBreakBefore w:val="0"/>
        <w:widowControl w:val="0"/>
        <w:kinsoku/>
        <w:wordWrap/>
        <w:overflowPunct/>
        <w:topLinePunct w:val="0"/>
        <w:autoSpaceDE/>
        <w:autoSpaceDN/>
        <w:bidi w:val="0"/>
        <w:adjustRightInd/>
        <w:snapToGrid/>
        <w:spacing w:line="520" w:lineRule="exact"/>
        <w:textAlignment w:val="auto"/>
      </w:pPr>
    </w:p>
    <w:p w14:paraId="1D72BB16">
      <w:pPr>
        <w:pStyle w:val="7"/>
        <w:keepNext w:val="0"/>
        <w:keepLines w:val="0"/>
        <w:pageBreakBefore w:val="0"/>
        <w:widowControl w:val="0"/>
        <w:kinsoku/>
        <w:wordWrap/>
        <w:overflowPunct/>
        <w:topLinePunct w:val="0"/>
        <w:autoSpaceDE/>
        <w:autoSpaceDN/>
        <w:bidi w:val="0"/>
        <w:adjustRightInd/>
        <w:snapToGrid/>
        <w:spacing w:line="520" w:lineRule="exact"/>
        <w:textAlignment w:val="auto"/>
        <w:rPr>
          <w:lang w:val="en-US"/>
        </w:rPr>
      </w:pPr>
      <w:r>
        <w:t>联系人：</w:t>
      </w:r>
      <w:r>
        <w:rPr>
          <w:rFonts w:hint="default"/>
          <w:lang w:val="en-US" w:eastAsia="zh-CN"/>
        </w:rPr>
        <w:t>________________________________________</w:t>
      </w:r>
    </w:p>
    <w:p w14:paraId="5296B741">
      <w:pPr>
        <w:pStyle w:val="7"/>
        <w:keepNext w:val="0"/>
        <w:keepLines w:val="0"/>
        <w:pageBreakBefore w:val="0"/>
        <w:widowControl w:val="0"/>
        <w:kinsoku/>
        <w:wordWrap/>
        <w:overflowPunct/>
        <w:topLinePunct w:val="0"/>
        <w:autoSpaceDE/>
        <w:autoSpaceDN/>
        <w:bidi w:val="0"/>
        <w:adjustRightInd/>
        <w:snapToGrid/>
        <w:spacing w:line="520" w:lineRule="exact"/>
        <w:textAlignment w:val="auto"/>
      </w:pPr>
    </w:p>
    <w:p w14:paraId="5950BCE6">
      <w:pPr>
        <w:pStyle w:val="7"/>
        <w:keepNext w:val="0"/>
        <w:keepLines w:val="0"/>
        <w:pageBreakBefore w:val="0"/>
        <w:widowControl w:val="0"/>
        <w:kinsoku/>
        <w:wordWrap/>
        <w:overflowPunct/>
        <w:topLinePunct w:val="0"/>
        <w:autoSpaceDE/>
        <w:autoSpaceDN/>
        <w:bidi w:val="0"/>
        <w:adjustRightInd/>
        <w:snapToGrid/>
        <w:spacing w:line="520" w:lineRule="exact"/>
        <w:textAlignment w:val="auto"/>
        <w:rPr>
          <w:lang w:val="en-US"/>
        </w:rPr>
      </w:pPr>
      <w:r>
        <w:t>联系电话：</w:t>
      </w:r>
      <w:r>
        <w:rPr>
          <w:rFonts w:hint="default"/>
          <w:lang w:val="en-US" w:eastAsia="zh-CN"/>
        </w:rPr>
        <w:t>______________________________________</w:t>
      </w:r>
    </w:p>
    <w:p w14:paraId="072592D4">
      <w:pPr>
        <w:pStyle w:val="7"/>
        <w:keepNext w:val="0"/>
        <w:keepLines w:val="0"/>
        <w:pageBreakBefore w:val="0"/>
        <w:widowControl w:val="0"/>
        <w:kinsoku/>
        <w:wordWrap/>
        <w:overflowPunct/>
        <w:topLinePunct w:val="0"/>
        <w:autoSpaceDE/>
        <w:autoSpaceDN/>
        <w:bidi w:val="0"/>
        <w:adjustRightInd/>
        <w:snapToGrid/>
        <w:spacing w:line="520" w:lineRule="exact"/>
        <w:textAlignment w:val="auto"/>
      </w:pPr>
    </w:p>
    <w:p w14:paraId="0A07F911">
      <w:pPr>
        <w:pStyle w:val="7"/>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lang w:val="en-US" w:eastAsia="zh-CN"/>
        </w:rPr>
      </w:pPr>
      <w:r>
        <w:t>签订日期：</w:t>
      </w:r>
      <w:r>
        <w:rPr>
          <w:rFonts w:hint="default"/>
          <w:lang w:val="en-US" w:eastAsia="zh-CN"/>
        </w:rPr>
        <w:t>______</w:t>
      </w:r>
      <w:r>
        <w:t>年</w:t>
      </w:r>
      <w:r>
        <w:rPr>
          <w:rFonts w:hint="default"/>
          <w:lang w:val="en-US" w:eastAsia="zh-CN"/>
        </w:rPr>
        <w:t>______</w:t>
      </w:r>
      <w:r>
        <w:t>月</w:t>
      </w:r>
      <w:r>
        <w:rPr>
          <w:rFonts w:hint="default"/>
          <w:lang w:val="en-US" w:eastAsia="zh-CN"/>
        </w:rPr>
        <w:t>______</w:t>
      </w:r>
      <w:r>
        <w:rPr>
          <w:rFonts w:hint="eastAsia"/>
          <w:lang w:val="en-US" w:eastAsia="zh-CN"/>
        </w:rPr>
        <w:t>日</w:t>
      </w:r>
    </w:p>
    <w:p w14:paraId="4DBAC02E">
      <w:pPr>
        <w:pStyle w:val="7"/>
        <w:ind w:left="0" w:leftChars="0" w:firstLine="0" w:firstLineChars="0"/>
      </w:pPr>
    </w:p>
    <w:sectPr>
      <w:pgSz w:w="11906" w:h="16838"/>
      <w:pgMar w:top="2098" w:right="1474" w:bottom="1984" w:left="1588" w:header="851" w:footer="992" w:gutter="0"/>
      <w:pgBorders>
        <w:top w:val="none" w:sz="0" w:space="0"/>
        <w:left w:val="none" w:sz="0" w:space="0"/>
        <w:bottom w:val="none" w:sz="0" w:space="0"/>
        <w:right w:val="none" w:sz="0" w:space="0"/>
      </w:pgBorder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兰米小标宋简体">
    <w:altName w:val="宋体"/>
    <w:panose1 w:val="02000503000000000000"/>
    <w:charset w:val="86"/>
    <w:family w:val="auto"/>
    <w:pitch w:val="default"/>
    <w:sig w:usb0="00000000" w:usb1="00000000" w:usb2="00000012" w:usb3="00000000" w:csb0="00040001" w:csb1="00000000"/>
  </w:font>
  <w:font w:name="等线">
    <w:panose1 w:val="02010600030101010101"/>
    <w:charset w:val="86"/>
    <w:family w:val="auto"/>
    <w:pitch w:val="default"/>
    <w:sig w:usb0="A00002BF" w:usb1="38CF7CFA" w:usb2="00000016" w:usb3="00000000" w:csb0="0004000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D0EF0">
    <w:pPr>
      <w:pStyle w:val="2"/>
      <w:jc w:val="right"/>
      <w:rPr>
        <w:rFonts w:hint="eastAsia" w:ascii="宋体" w:hAnsi="宋体" w:eastAsia="宋体" w:cs="宋体"/>
        <w:sz w:val="28"/>
      </w:rPr>
    </w:pPr>
    <w:r>
      <w:rPr>
        <w:rFonts w:hint="eastAsia" w:ascii="宋体" w:hAnsi="宋体" w:eastAsia="宋体" w:cs="宋体"/>
        <w:sz w:val="28"/>
      </w:rPr>
      <w:fldChar w:fldCharType="begin"/>
    </w:r>
    <w:r>
      <w:rPr>
        <w:rFonts w:hint="eastAsia" w:ascii="宋体" w:hAnsi="宋体" w:eastAsia="宋体" w:cs="宋体"/>
        <w:sz w:val="28"/>
      </w:rPr>
      <w:instrText xml:space="preserve"> PAGE PAGE  \* ArabicDash  \* MERGEFORMAT </w:instrText>
    </w:r>
    <w:r>
      <w:rPr>
        <w:rFonts w:hint="eastAsia" w:ascii="宋体" w:hAnsi="宋体" w:eastAsia="宋体" w:cs="宋体"/>
        <w:sz w:val="28"/>
      </w:rPr>
      <w:fldChar w:fldCharType="separate"/>
    </w:r>
    <w:r>
      <w:rPr>
        <w:rFonts w:hint="eastAsia" w:ascii="宋体" w:hAnsi="宋体" w:eastAsia="宋体" w:cs="宋体"/>
        <w:sz w:val="28"/>
      </w:rPr>
      <w:t>- 1 -</w:t>
    </w:r>
    <w:r>
      <w:rPr>
        <w:rFonts w:hint="eastAsia" w:ascii="宋体" w:hAnsi="宋体" w:eastAsia="宋体" w:cs="宋体"/>
        <w:sz w:val="28"/>
      </w:rPr>
      <w:fldChar w:fldCharType="end"/>
    </w:r>
  </w:p>
  <w:p w14:paraId="28E823DB">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CC99D">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2136E2"/>
    <w:rsid w:val="158E72E0"/>
    <w:rsid w:val="212E7BC9"/>
    <w:rsid w:val="221E7C3E"/>
    <w:rsid w:val="248709FF"/>
    <w:rsid w:val="462807F4"/>
    <w:rsid w:val="5947124D"/>
    <w:rsid w:val="5B321A89"/>
    <w:rsid w:val="616D299E"/>
    <w:rsid w:val="77897985"/>
    <w:rsid w:val="7E917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paragraph" w:customStyle="1" w:styleId="7">
    <w:name w:val="OfficeAI-正文"/>
    <w:basedOn w:val="1"/>
    <w:qFormat/>
    <w:uiPriority w:val="0"/>
    <w:pPr>
      <w:spacing w:line="560" w:lineRule="exact"/>
      <w:ind w:firstLine="420" w:firstLineChars="200"/>
    </w:pPr>
    <w:rPr>
      <w:rFonts w:hint="eastAsia" w:ascii="Times New Roman" w:hAnsi="仿宋_GB2312" w:eastAsia="仿宋_GB2312" w:cs="Times New Roman"/>
      <w:color w:val="000000"/>
      <w:sz w:val="32"/>
    </w:rPr>
  </w:style>
  <w:style w:type="paragraph" w:customStyle="1" w:styleId="8">
    <w:name w:val="OfficeAI-标题"/>
    <w:basedOn w:val="1"/>
    <w:qFormat/>
    <w:uiPriority w:val="0"/>
    <w:pPr>
      <w:keepNext w:val="0"/>
      <w:keepLines w:val="0"/>
      <w:widowControl w:val="0"/>
      <w:suppressLineNumbers w:val="0"/>
      <w:spacing w:before="0" w:beforeAutospacing="0" w:after="560" w:afterAutospacing="0" w:line="360" w:lineRule="auto"/>
      <w:ind w:left="0" w:right="0"/>
      <w:jc w:val="center"/>
    </w:pPr>
    <w:rPr>
      <w:rFonts w:hint="default" w:ascii="Times New Roman" w:hAnsi="方正小标宋简体" w:eastAsia="方正小标宋简体" w:cs="Times New Roman"/>
      <w:color w:val="000000"/>
      <w:kern w:val="2"/>
      <w:sz w:val="4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4456</Words>
  <Characters>5321</Characters>
  <Lines>0</Lines>
  <Paragraphs>0</Paragraphs>
  <TotalTime>4</TotalTime>
  <ScaleCrop>false</ScaleCrop>
  <LinksUpToDate>false</LinksUpToDate>
  <CharactersWithSpaces>5630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2026-01-16T02:17:00Z</dcterms:created>
  <dc:creator>12597</dc:creator>
  <cp:lastModifiedBy>Dell</cp:lastModifiedBy>
  <dcterms:modified xsi:type="dcterms:W3CDTF">2026-01-20T08:19:55Z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eyJoZGlkIjoiOTE2Yzg4OTRjZTA3ZjJkNTc4ZDNiMjI1MDQ2OTc5MDkiLCJ1c2VySWQiOiI0MjU3NTgyNjMifQ==</vt:lpwstr>
  </property>
  <property fmtid="{D5CDD505-2E9C-101B-9397-08002B2CF9AE}" pid="4" name="ICV">
    <vt:lpwstr>81B14B600BCC4845BF55DE72FB5BA468_12</vt:lpwstr>
  </property>
</Properties>
</file>