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3027E">
      <w:pPr>
        <w:pStyle w:val="2"/>
        <w:rPr>
          <w:rFonts w:hint="eastAsia" w:ascii="仿宋" w:hAnsi="仿宋" w:eastAsia="仿宋" w:cs="仿宋"/>
          <w:b w:val="0"/>
        </w:rPr>
      </w:pPr>
      <w:r>
        <w:rPr>
          <w:rFonts w:hint="eastAsia" w:ascii="仿宋" w:hAnsi="仿宋" w:eastAsia="仿宋" w:cs="仿宋"/>
        </w:rPr>
        <w:t>合同格式(参照)</w:t>
      </w:r>
    </w:p>
    <w:p w14:paraId="302C010B">
      <w:pPr>
        <w:spacing w:line="360" w:lineRule="auto"/>
        <w:jc w:val="center"/>
        <w:rPr>
          <w:rFonts w:hint="eastAsia" w:ascii="仿宋" w:hAnsi="仿宋" w:eastAsia="仿宋" w:cs="仿宋"/>
          <w:sz w:val="20"/>
          <w:szCs w:val="20"/>
        </w:rPr>
      </w:pPr>
      <w:r>
        <w:rPr>
          <w:rFonts w:hint="eastAsia" w:ascii="仿宋" w:hAnsi="仿宋" w:eastAsia="仿宋" w:cs="仿宋"/>
          <w:sz w:val="20"/>
          <w:szCs w:val="20"/>
        </w:rPr>
        <w:t>（此合同为草拟条款，具体签订时，双方可进行补充完善、细化等）。</w:t>
      </w:r>
    </w:p>
    <w:p w14:paraId="45B5EFA8">
      <w:pPr>
        <w:spacing w:line="360" w:lineRule="auto"/>
        <w:rPr>
          <w:rFonts w:hint="eastAsia" w:ascii="仿宋" w:hAnsi="仿宋" w:eastAsia="仿宋" w:cs="仿宋"/>
          <w:b/>
          <w:bCs/>
          <w:sz w:val="20"/>
          <w:szCs w:val="20"/>
        </w:rPr>
      </w:pPr>
    </w:p>
    <w:p w14:paraId="7F40740E">
      <w:pPr>
        <w:autoSpaceDE w:val="0"/>
        <w:autoSpaceDN w:val="0"/>
        <w:adjustRightInd w:val="0"/>
        <w:spacing w:line="360" w:lineRule="auto"/>
        <w:rPr>
          <w:rFonts w:hint="eastAsia" w:ascii="仿宋" w:hAnsi="仿宋" w:eastAsia="仿宋" w:cs="仿宋"/>
          <w:b/>
          <w:bCs/>
          <w:kern w:val="0"/>
          <w:sz w:val="20"/>
          <w:szCs w:val="20"/>
          <w:u w:val="single"/>
        </w:rPr>
      </w:pPr>
      <w:r>
        <w:rPr>
          <w:rFonts w:hint="eastAsia" w:ascii="仿宋" w:hAnsi="仿宋" w:eastAsia="仿宋" w:cs="仿宋"/>
          <w:b/>
          <w:bCs/>
          <w:kern w:val="0"/>
          <w:sz w:val="20"/>
          <w:szCs w:val="20"/>
          <w:lang w:val="zh-CN"/>
        </w:rPr>
        <w:t>采</w:t>
      </w:r>
      <w:r>
        <w:rPr>
          <w:rFonts w:hint="eastAsia" w:ascii="仿宋" w:hAnsi="仿宋" w:eastAsia="仿宋" w:cs="仿宋"/>
          <w:b/>
          <w:bCs/>
          <w:kern w:val="0"/>
          <w:sz w:val="20"/>
          <w:szCs w:val="20"/>
        </w:rPr>
        <w:t xml:space="preserve"> </w:t>
      </w:r>
      <w:r>
        <w:rPr>
          <w:rFonts w:hint="eastAsia" w:ascii="仿宋" w:hAnsi="仿宋" w:eastAsia="仿宋" w:cs="仿宋"/>
          <w:b/>
          <w:bCs/>
          <w:kern w:val="0"/>
          <w:sz w:val="20"/>
          <w:szCs w:val="20"/>
          <w:lang w:val="zh-CN"/>
        </w:rPr>
        <w:t>购</w:t>
      </w:r>
      <w:r>
        <w:rPr>
          <w:rFonts w:hint="eastAsia" w:ascii="仿宋" w:hAnsi="仿宋" w:eastAsia="仿宋" w:cs="仿宋"/>
          <w:b/>
          <w:bCs/>
          <w:kern w:val="0"/>
          <w:sz w:val="20"/>
          <w:szCs w:val="20"/>
        </w:rPr>
        <w:t xml:space="preserve"> </w:t>
      </w:r>
      <w:r>
        <w:rPr>
          <w:rFonts w:hint="eastAsia" w:ascii="仿宋" w:hAnsi="仿宋" w:eastAsia="仿宋" w:cs="仿宋"/>
          <w:b/>
          <w:bCs/>
          <w:kern w:val="0"/>
          <w:sz w:val="20"/>
          <w:szCs w:val="20"/>
          <w:lang w:val="zh-CN"/>
        </w:rPr>
        <w:t>人（以下简称甲方）：</w:t>
      </w:r>
      <w:r>
        <w:rPr>
          <w:rFonts w:hint="eastAsia" w:ascii="仿宋" w:hAnsi="仿宋" w:eastAsia="仿宋" w:cs="仿宋"/>
          <w:b/>
          <w:bCs/>
          <w:kern w:val="0"/>
          <w:sz w:val="20"/>
          <w:szCs w:val="20"/>
          <w:u w:val="single"/>
        </w:rPr>
        <w:t xml:space="preserve">                   </w:t>
      </w:r>
    </w:p>
    <w:p w14:paraId="5553466E">
      <w:pPr>
        <w:autoSpaceDE w:val="0"/>
        <w:autoSpaceDN w:val="0"/>
        <w:adjustRightInd w:val="0"/>
        <w:spacing w:line="360" w:lineRule="auto"/>
        <w:rPr>
          <w:rFonts w:hint="eastAsia" w:ascii="仿宋" w:hAnsi="仿宋" w:eastAsia="仿宋" w:cs="仿宋"/>
          <w:b/>
          <w:bCs/>
          <w:kern w:val="0"/>
          <w:sz w:val="20"/>
          <w:szCs w:val="20"/>
          <w:lang w:val="zh-CN"/>
        </w:rPr>
      </w:pPr>
      <w:r>
        <w:rPr>
          <w:rFonts w:hint="eastAsia" w:ascii="仿宋" w:hAnsi="仿宋" w:eastAsia="仿宋" w:cs="仿宋"/>
          <w:b/>
          <w:bCs/>
          <w:kern w:val="0"/>
          <w:sz w:val="20"/>
          <w:szCs w:val="20"/>
          <w:lang w:val="zh-CN"/>
        </w:rPr>
        <w:t>供</w:t>
      </w:r>
      <w:r>
        <w:rPr>
          <w:rFonts w:hint="eastAsia" w:ascii="仿宋" w:hAnsi="仿宋" w:eastAsia="仿宋" w:cs="仿宋"/>
          <w:b/>
          <w:bCs/>
          <w:kern w:val="0"/>
          <w:sz w:val="20"/>
          <w:szCs w:val="20"/>
        </w:rPr>
        <w:t xml:space="preserve"> </w:t>
      </w:r>
      <w:r>
        <w:rPr>
          <w:rFonts w:hint="eastAsia" w:ascii="仿宋" w:hAnsi="仿宋" w:eastAsia="仿宋" w:cs="仿宋"/>
          <w:b/>
          <w:bCs/>
          <w:kern w:val="0"/>
          <w:sz w:val="20"/>
          <w:szCs w:val="20"/>
          <w:lang w:val="zh-CN"/>
        </w:rPr>
        <w:t>应</w:t>
      </w:r>
      <w:r>
        <w:rPr>
          <w:rFonts w:hint="eastAsia" w:ascii="仿宋" w:hAnsi="仿宋" w:eastAsia="仿宋" w:cs="仿宋"/>
          <w:b/>
          <w:bCs/>
          <w:kern w:val="0"/>
          <w:sz w:val="20"/>
          <w:szCs w:val="20"/>
        </w:rPr>
        <w:t xml:space="preserve"> </w:t>
      </w:r>
      <w:r>
        <w:rPr>
          <w:rFonts w:hint="eastAsia" w:ascii="仿宋" w:hAnsi="仿宋" w:eastAsia="仿宋" w:cs="仿宋"/>
          <w:b/>
          <w:bCs/>
          <w:kern w:val="0"/>
          <w:sz w:val="20"/>
          <w:szCs w:val="20"/>
          <w:lang w:val="zh-CN"/>
        </w:rPr>
        <w:t>商（以下简称乙方）：</w:t>
      </w:r>
      <w:r>
        <w:rPr>
          <w:rFonts w:hint="eastAsia" w:ascii="仿宋" w:hAnsi="仿宋" w:eastAsia="仿宋" w:cs="仿宋"/>
          <w:b/>
          <w:bCs/>
          <w:kern w:val="0"/>
          <w:sz w:val="20"/>
          <w:szCs w:val="20"/>
          <w:u w:val="single"/>
        </w:rPr>
        <w:t xml:space="preserve">                   </w:t>
      </w:r>
    </w:p>
    <w:p w14:paraId="5FB5BED5">
      <w:pPr>
        <w:pStyle w:val="3"/>
        <w:spacing w:line="360" w:lineRule="auto"/>
        <w:rPr>
          <w:rFonts w:hint="eastAsia" w:ascii="仿宋" w:hAnsi="仿宋" w:eastAsia="仿宋" w:cs="仿宋"/>
          <w:kern w:val="0"/>
          <w:sz w:val="20"/>
          <w:szCs w:val="20"/>
          <w:lang w:val="zh-CN"/>
        </w:rPr>
      </w:pPr>
    </w:p>
    <w:p w14:paraId="15319CB9">
      <w:pPr>
        <w:pStyle w:val="3"/>
        <w:spacing w:line="360" w:lineRule="auto"/>
        <w:ind w:left="0" w:leftChars="0" w:firstLine="400" w:firstLineChars="200"/>
        <w:rPr>
          <w:rFonts w:hint="eastAsia" w:ascii="仿宋" w:hAnsi="仿宋" w:eastAsia="仿宋" w:cs="仿宋"/>
          <w:kern w:val="0"/>
          <w:sz w:val="20"/>
          <w:szCs w:val="20"/>
          <w:lang w:val="zh-CN"/>
        </w:rPr>
      </w:pPr>
      <w:r>
        <w:rPr>
          <w:rFonts w:hint="eastAsia" w:ascii="仿宋" w:hAnsi="仿宋" w:eastAsia="仿宋" w:cs="仿宋"/>
          <w:kern w:val="0"/>
          <w:sz w:val="20"/>
          <w:szCs w:val="20"/>
          <w:lang w:val="zh-CN"/>
        </w:rPr>
        <w:t>甲、乙双方根据</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r>
        <w:rPr>
          <w:rFonts w:hint="eastAsia" w:ascii="仿宋" w:hAnsi="仿宋" w:eastAsia="仿宋" w:cs="仿宋"/>
          <w:kern w:val="0"/>
          <w:sz w:val="20"/>
          <w:szCs w:val="20"/>
          <w:u w:val="single"/>
          <w:lang w:val="zh-CN"/>
        </w:rPr>
        <w:t>（</w:t>
      </w:r>
      <w:r>
        <w:rPr>
          <w:rFonts w:hint="eastAsia" w:ascii="仿宋" w:hAnsi="仿宋" w:eastAsia="仿宋" w:cs="仿宋"/>
          <w:sz w:val="20"/>
          <w:szCs w:val="20"/>
          <w:u w:val="single"/>
          <w:shd w:val="clear" w:color="auto" w:fill="FFFFFF"/>
          <w:lang w:eastAsia="zh-CN"/>
        </w:rPr>
        <w:t>校园公共安全系统升级改造项目</w:t>
      </w:r>
      <w:r>
        <w:rPr>
          <w:rFonts w:hint="eastAsia" w:ascii="仿宋" w:hAnsi="仿宋" w:eastAsia="仿宋" w:cs="仿宋"/>
          <w:kern w:val="0"/>
          <w:sz w:val="20"/>
          <w:szCs w:val="20"/>
          <w:u w:val="single"/>
          <w:lang w:val="zh-CN"/>
        </w:rPr>
        <w:t>）</w:t>
      </w:r>
      <w:r>
        <w:rPr>
          <w:rFonts w:hint="eastAsia" w:ascii="仿宋" w:hAnsi="仿宋" w:eastAsia="仿宋" w:cs="仿宋"/>
          <w:kern w:val="0"/>
          <w:sz w:val="20"/>
          <w:szCs w:val="20"/>
          <w:lang w:val="zh-CN"/>
        </w:rPr>
        <w:t>采购项目</w:t>
      </w:r>
      <w:r>
        <w:rPr>
          <w:rFonts w:hint="eastAsia" w:ascii="仿宋" w:hAnsi="仿宋" w:eastAsia="仿宋" w:cs="仿宋"/>
          <w:kern w:val="0"/>
          <w:sz w:val="20"/>
          <w:szCs w:val="20"/>
          <w:u w:val="single"/>
          <w:lang w:val="zh-CN"/>
        </w:rPr>
        <w:t>（</w:t>
      </w:r>
      <w:r>
        <w:rPr>
          <w:rFonts w:hint="eastAsia" w:ascii="仿宋" w:hAnsi="仿宋" w:eastAsia="仿宋" w:cs="仿宋"/>
          <w:sz w:val="20"/>
          <w:szCs w:val="20"/>
          <w:u w:val="single"/>
          <w:shd w:val="clear" w:color="auto" w:fill="FFFFFF"/>
          <w:lang w:eastAsia="zh-CN"/>
        </w:rPr>
        <w:t>HDFX-2026-Z07</w:t>
      </w:r>
      <w:r>
        <w:rPr>
          <w:rFonts w:hint="eastAsia" w:ascii="仿宋" w:hAnsi="仿宋" w:eastAsia="仿宋" w:cs="仿宋"/>
          <w:sz w:val="20"/>
          <w:szCs w:val="20"/>
          <w:u w:val="single"/>
          <w:shd w:val="clear" w:color="auto" w:fill="FFFFFF"/>
          <w:lang w:val="en-US" w:eastAsia="zh-CN"/>
        </w:rPr>
        <w:t>2</w:t>
      </w:r>
      <w:r>
        <w:rPr>
          <w:rFonts w:hint="eastAsia" w:ascii="仿宋" w:hAnsi="仿宋" w:eastAsia="仿宋" w:cs="仿宋"/>
          <w:kern w:val="0"/>
          <w:sz w:val="20"/>
          <w:szCs w:val="20"/>
          <w:u w:val="single"/>
          <w:lang w:val="zh-CN"/>
        </w:rPr>
        <w:t>）</w:t>
      </w:r>
      <w:r>
        <w:rPr>
          <w:rFonts w:hint="eastAsia" w:ascii="仿宋" w:hAnsi="仿宋" w:eastAsia="仿宋" w:cs="仿宋"/>
          <w:kern w:val="0"/>
          <w:sz w:val="20"/>
          <w:szCs w:val="20"/>
          <w:lang w:val="zh-CN"/>
        </w:rPr>
        <w:t>的招标文件要求和采购代理机构出具的《中标（</w:t>
      </w:r>
      <w:r>
        <w:rPr>
          <w:rFonts w:hint="eastAsia" w:ascii="仿宋" w:hAnsi="仿宋" w:eastAsia="仿宋" w:cs="仿宋"/>
          <w:kern w:val="0"/>
          <w:sz w:val="20"/>
          <w:szCs w:val="20"/>
          <w:lang w:val="en-US" w:eastAsia="zh-CN"/>
        </w:rPr>
        <w:t>成交</w:t>
      </w:r>
      <w:r>
        <w:rPr>
          <w:rFonts w:hint="eastAsia" w:ascii="仿宋" w:hAnsi="仿宋" w:eastAsia="仿宋" w:cs="仿宋"/>
          <w:kern w:val="0"/>
          <w:sz w:val="20"/>
          <w:szCs w:val="20"/>
          <w:lang w:val="zh-CN"/>
        </w:rPr>
        <w:t>）通知书》，并经双方协商一致，签订本合同协议书。</w:t>
      </w:r>
    </w:p>
    <w:p w14:paraId="2C8882BE">
      <w:pPr>
        <w:autoSpaceDE w:val="0"/>
        <w:autoSpaceDN w:val="0"/>
        <w:adjustRightInd w:val="0"/>
        <w:spacing w:line="360" w:lineRule="auto"/>
        <w:rPr>
          <w:rFonts w:hint="eastAsia" w:ascii="仿宋" w:hAnsi="仿宋" w:eastAsia="仿宋" w:cs="仿宋"/>
          <w:b/>
          <w:bCs/>
          <w:kern w:val="0"/>
          <w:sz w:val="20"/>
          <w:szCs w:val="20"/>
          <w:lang w:val="zh-CN"/>
        </w:rPr>
      </w:pPr>
      <w:r>
        <w:rPr>
          <w:rFonts w:hint="eastAsia" w:ascii="仿宋" w:hAnsi="仿宋" w:eastAsia="仿宋" w:cs="仿宋"/>
          <w:b/>
          <w:bCs/>
          <w:kern w:val="0"/>
          <w:sz w:val="20"/>
          <w:szCs w:val="20"/>
          <w:lang w:val="zh-CN"/>
        </w:rPr>
        <w:t>一、签订本政府采购合同的依据</w:t>
      </w:r>
    </w:p>
    <w:p w14:paraId="595A7634">
      <w:pPr>
        <w:pStyle w:val="7"/>
        <w:spacing w:before="78" w:line="360" w:lineRule="auto"/>
        <w:ind w:right="104" w:firstLine="384" w:firstLineChars="200"/>
        <w:rPr>
          <w:rFonts w:hint="eastAsia" w:ascii="仿宋" w:hAnsi="仿宋" w:eastAsia="仿宋" w:cs="仿宋"/>
          <w:spacing w:val="-4"/>
          <w:sz w:val="20"/>
          <w:szCs w:val="20"/>
          <w:lang w:val="zh-CN" w:eastAsia="zh-CN"/>
        </w:rPr>
      </w:pPr>
      <w:r>
        <w:rPr>
          <w:rFonts w:hint="eastAsia" w:ascii="仿宋" w:hAnsi="仿宋" w:eastAsia="仿宋" w:cs="仿宋"/>
          <w:spacing w:val="-4"/>
          <w:sz w:val="20"/>
          <w:szCs w:val="20"/>
          <w:lang w:val="zh-CN" w:eastAsia="zh-CN"/>
        </w:rPr>
        <w:t>本政府采购合同所附下列文件是构成本政府采购合同不可分割的部分：</w:t>
      </w:r>
    </w:p>
    <w:p w14:paraId="4C179CC3">
      <w:pPr>
        <w:pStyle w:val="7"/>
        <w:spacing w:before="78" w:line="360" w:lineRule="auto"/>
        <w:ind w:right="104" w:firstLine="384" w:firstLineChars="200"/>
        <w:rPr>
          <w:rFonts w:hint="eastAsia" w:ascii="仿宋" w:hAnsi="仿宋" w:eastAsia="仿宋" w:cs="仿宋"/>
          <w:spacing w:val="-4"/>
          <w:sz w:val="20"/>
          <w:szCs w:val="20"/>
          <w:lang w:val="zh-CN" w:eastAsia="zh-CN"/>
        </w:rPr>
      </w:pPr>
      <w:r>
        <w:rPr>
          <w:rFonts w:hint="eastAsia" w:ascii="仿宋" w:hAnsi="仿宋" w:eastAsia="仿宋" w:cs="仿宋"/>
          <w:spacing w:val="-4"/>
          <w:sz w:val="20"/>
          <w:szCs w:val="20"/>
          <w:lang w:val="zh-CN" w:eastAsia="zh-CN"/>
        </w:rPr>
        <w:t>1．</w:t>
      </w:r>
      <w:r>
        <w:rPr>
          <w:rFonts w:hint="eastAsia" w:ascii="仿宋" w:hAnsi="仿宋" w:eastAsia="仿宋" w:cs="仿宋"/>
          <w:spacing w:val="-4"/>
          <w:sz w:val="20"/>
          <w:szCs w:val="20"/>
          <w:lang w:val="en-US" w:eastAsia="zh-CN"/>
        </w:rPr>
        <w:t>竞争性磋商</w:t>
      </w:r>
      <w:r>
        <w:rPr>
          <w:rFonts w:hint="eastAsia" w:ascii="仿宋" w:hAnsi="仿宋" w:eastAsia="仿宋" w:cs="仿宋"/>
          <w:spacing w:val="-4"/>
          <w:sz w:val="20"/>
          <w:szCs w:val="20"/>
          <w:lang w:val="zh-CN" w:eastAsia="zh-CN"/>
        </w:rPr>
        <w:t>文件；</w:t>
      </w:r>
    </w:p>
    <w:p w14:paraId="2081E543">
      <w:pPr>
        <w:pStyle w:val="7"/>
        <w:spacing w:before="78" w:line="360" w:lineRule="auto"/>
        <w:ind w:right="104" w:firstLine="384" w:firstLineChars="200"/>
        <w:rPr>
          <w:rFonts w:hint="eastAsia" w:ascii="仿宋" w:hAnsi="仿宋" w:eastAsia="仿宋" w:cs="仿宋"/>
          <w:spacing w:val="-4"/>
          <w:sz w:val="20"/>
          <w:szCs w:val="20"/>
          <w:lang w:val="zh-CN" w:eastAsia="zh-CN"/>
        </w:rPr>
      </w:pPr>
      <w:r>
        <w:rPr>
          <w:rFonts w:hint="eastAsia" w:ascii="仿宋" w:hAnsi="仿宋" w:eastAsia="仿宋" w:cs="仿宋"/>
          <w:spacing w:val="-4"/>
          <w:sz w:val="20"/>
          <w:szCs w:val="20"/>
          <w:lang w:val="zh-CN" w:eastAsia="zh-CN"/>
        </w:rPr>
        <w:t>2．</w:t>
      </w:r>
      <w:r>
        <w:rPr>
          <w:rFonts w:hint="eastAsia" w:ascii="仿宋" w:hAnsi="仿宋" w:eastAsia="仿宋" w:cs="仿宋"/>
          <w:spacing w:val="-4"/>
          <w:sz w:val="20"/>
          <w:szCs w:val="20"/>
          <w:lang w:val="en-US" w:eastAsia="zh-CN"/>
        </w:rPr>
        <w:t>竞争性磋商</w:t>
      </w:r>
      <w:r>
        <w:rPr>
          <w:rFonts w:hint="eastAsia" w:ascii="仿宋" w:hAnsi="仿宋" w:eastAsia="仿宋" w:cs="仿宋"/>
          <w:spacing w:val="-4"/>
          <w:sz w:val="20"/>
          <w:szCs w:val="20"/>
          <w:lang w:val="zh-CN" w:eastAsia="zh-CN"/>
        </w:rPr>
        <w:t>的更正、变更公告；</w:t>
      </w:r>
    </w:p>
    <w:p w14:paraId="699D5F45">
      <w:pPr>
        <w:pStyle w:val="7"/>
        <w:spacing w:before="78" w:line="360" w:lineRule="auto"/>
        <w:ind w:right="104" w:firstLine="384" w:firstLineChars="200"/>
        <w:rPr>
          <w:rFonts w:hint="eastAsia" w:ascii="仿宋" w:hAnsi="仿宋" w:eastAsia="仿宋" w:cs="仿宋"/>
          <w:spacing w:val="-4"/>
          <w:sz w:val="20"/>
          <w:szCs w:val="20"/>
          <w:lang w:val="zh-CN" w:eastAsia="zh-CN"/>
        </w:rPr>
      </w:pPr>
      <w:r>
        <w:rPr>
          <w:rFonts w:hint="eastAsia" w:ascii="仿宋" w:hAnsi="仿宋" w:eastAsia="仿宋" w:cs="仿宋"/>
          <w:spacing w:val="-4"/>
          <w:sz w:val="20"/>
          <w:szCs w:val="20"/>
          <w:lang w:val="zh-CN" w:eastAsia="zh-CN"/>
        </w:rPr>
        <w:t>3．成交</w:t>
      </w:r>
      <w:r>
        <w:rPr>
          <w:rFonts w:hint="eastAsia" w:ascii="仿宋" w:hAnsi="仿宋" w:eastAsia="仿宋" w:cs="仿宋"/>
          <w:spacing w:val="-4"/>
          <w:sz w:val="20"/>
          <w:szCs w:val="20"/>
          <w:lang w:eastAsia="zh-CN"/>
        </w:rPr>
        <w:t>/中标</w:t>
      </w:r>
      <w:r>
        <w:rPr>
          <w:rFonts w:hint="eastAsia" w:ascii="仿宋" w:hAnsi="仿宋" w:eastAsia="仿宋" w:cs="仿宋"/>
          <w:spacing w:val="-4"/>
          <w:sz w:val="20"/>
          <w:szCs w:val="20"/>
          <w:lang w:val="en-US" w:eastAsia="zh-CN"/>
        </w:rPr>
        <w:t>供应商</w:t>
      </w:r>
      <w:r>
        <w:rPr>
          <w:rFonts w:hint="eastAsia" w:ascii="仿宋" w:hAnsi="仿宋" w:eastAsia="仿宋" w:cs="仿宋"/>
          <w:spacing w:val="-4"/>
          <w:sz w:val="20"/>
          <w:szCs w:val="20"/>
          <w:lang w:val="zh-CN" w:eastAsia="zh-CN"/>
        </w:rPr>
        <w:t>提交的</w:t>
      </w:r>
      <w:r>
        <w:rPr>
          <w:rFonts w:hint="eastAsia" w:ascii="仿宋" w:hAnsi="仿宋" w:eastAsia="仿宋" w:cs="仿宋"/>
          <w:spacing w:val="-4"/>
          <w:sz w:val="20"/>
          <w:szCs w:val="20"/>
          <w:lang w:val="en-US" w:eastAsia="zh-CN"/>
        </w:rPr>
        <w:t>竞争性磋商响应</w:t>
      </w:r>
      <w:r>
        <w:rPr>
          <w:rFonts w:hint="eastAsia" w:ascii="仿宋" w:hAnsi="仿宋" w:eastAsia="仿宋" w:cs="仿宋"/>
          <w:spacing w:val="-4"/>
          <w:sz w:val="20"/>
          <w:szCs w:val="20"/>
          <w:lang w:val="zh-CN" w:eastAsia="zh-CN"/>
        </w:rPr>
        <w:t>文件；</w:t>
      </w:r>
    </w:p>
    <w:p w14:paraId="69E154EF">
      <w:pPr>
        <w:pStyle w:val="7"/>
        <w:spacing w:before="78" w:line="360" w:lineRule="auto"/>
        <w:ind w:right="104" w:firstLine="384" w:firstLineChars="200"/>
        <w:rPr>
          <w:rFonts w:hint="eastAsia" w:ascii="仿宋" w:hAnsi="仿宋" w:eastAsia="仿宋" w:cs="仿宋"/>
          <w:spacing w:val="-4"/>
          <w:sz w:val="20"/>
          <w:szCs w:val="20"/>
          <w:lang w:val="zh-CN" w:eastAsia="zh-CN"/>
        </w:rPr>
      </w:pPr>
      <w:r>
        <w:rPr>
          <w:rFonts w:hint="eastAsia" w:ascii="仿宋" w:hAnsi="仿宋" w:eastAsia="仿宋" w:cs="仿宋"/>
          <w:spacing w:val="-4"/>
          <w:sz w:val="20"/>
          <w:szCs w:val="20"/>
          <w:lang w:val="en-US" w:eastAsia="zh-CN"/>
        </w:rPr>
        <w:t>4</w:t>
      </w:r>
      <w:r>
        <w:rPr>
          <w:rFonts w:hint="eastAsia" w:ascii="仿宋" w:hAnsi="仿宋" w:eastAsia="仿宋" w:cs="仿宋"/>
          <w:spacing w:val="-4"/>
          <w:sz w:val="20"/>
          <w:szCs w:val="20"/>
          <w:lang w:val="zh-CN" w:eastAsia="zh-CN"/>
        </w:rPr>
        <w:t>．成交</w:t>
      </w:r>
      <w:r>
        <w:rPr>
          <w:rFonts w:hint="eastAsia" w:ascii="仿宋" w:hAnsi="仿宋" w:eastAsia="仿宋" w:cs="仿宋"/>
          <w:spacing w:val="-4"/>
          <w:sz w:val="20"/>
          <w:szCs w:val="20"/>
          <w:lang w:eastAsia="zh-CN"/>
        </w:rPr>
        <w:t>/中标</w:t>
      </w:r>
      <w:r>
        <w:rPr>
          <w:rFonts w:hint="eastAsia" w:ascii="仿宋" w:hAnsi="仿宋" w:eastAsia="仿宋" w:cs="仿宋"/>
          <w:spacing w:val="-4"/>
          <w:sz w:val="20"/>
          <w:szCs w:val="20"/>
          <w:lang w:val="zh-CN" w:eastAsia="zh-CN"/>
        </w:rPr>
        <w:t>通知书。</w:t>
      </w:r>
    </w:p>
    <w:p w14:paraId="1D1E0554">
      <w:pPr>
        <w:autoSpaceDE w:val="0"/>
        <w:autoSpaceDN w:val="0"/>
        <w:adjustRightInd w:val="0"/>
        <w:spacing w:line="360" w:lineRule="auto"/>
        <w:rPr>
          <w:rFonts w:hint="eastAsia" w:ascii="仿宋" w:hAnsi="仿宋" w:eastAsia="仿宋" w:cs="仿宋"/>
          <w:kern w:val="0"/>
          <w:sz w:val="20"/>
          <w:szCs w:val="20"/>
          <w:lang w:val="zh-CN"/>
        </w:rPr>
      </w:pPr>
      <w:r>
        <w:rPr>
          <w:rFonts w:hint="eastAsia" w:ascii="仿宋" w:hAnsi="仿宋" w:eastAsia="仿宋" w:cs="仿宋"/>
          <w:b/>
          <w:bCs/>
          <w:kern w:val="0"/>
          <w:sz w:val="20"/>
          <w:szCs w:val="20"/>
          <w:lang w:val="zh-CN"/>
        </w:rPr>
        <w:t>二、合同标的及金额</w:t>
      </w:r>
      <w:r>
        <w:rPr>
          <w:rFonts w:hint="eastAsia" w:ascii="仿宋" w:hAnsi="仿宋" w:eastAsia="仿宋" w:cs="仿宋"/>
          <w:kern w:val="0"/>
          <w:sz w:val="20"/>
          <w:szCs w:val="20"/>
          <w:lang w:val="zh-CN"/>
        </w:rPr>
        <w:t xml:space="preserve">                                单位：元</w:t>
      </w:r>
    </w:p>
    <w:tbl>
      <w:tblPr>
        <w:tblStyle w:val="5"/>
        <w:tblW w:w="0" w:type="auto"/>
        <w:jc w:val="center"/>
        <w:tblLayout w:type="fixed"/>
        <w:tblCellMar>
          <w:top w:w="0" w:type="dxa"/>
          <w:left w:w="108" w:type="dxa"/>
          <w:bottom w:w="0" w:type="dxa"/>
          <w:right w:w="108" w:type="dxa"/>
        </w:tblCellMar>
      </w:tblPr>
      <w:tblGrid>
        <w:gridCol w:w="1143"/>
        <w:gridCol w:w="1945"/>
        <w:gridCol w:w="1839"/>
        <w:gridCol w:w="992"/>
        <w:gridCol w:w="1843"/>
      </w:tblGrid>
      <w:tr w14:paraId="78215090">
        <w:tblPrEx>
          <w:tblCellMar>
            <w:top w:w="0" w:type="dxa"/>
            <w:left w:w="108" w:type="dxa"/>
            <w:bottom w:w="0" w:type="dxa"/>
            <w:right w:w="108" w:type="dxa"/>
          </w:tblCellMar>
        </w:tblPrEx>
        <w:trPr>
          <w:cantSplit/>
          <w:trHeight w:val="493" w:hRule="atLeast"/>
          <w:jc w:val="center"/>
        </w:trPr>
        <w:tc>
          <w:tcPr>
            <w:tcW w:w="1143" w:type="dxa"/>
            <w:tcBorders>
              <w:top w:val="single" w:color="auto" w:sz="4" w:space="0"/>
              <w:left w:val="single" w:color="auto" w:sz="4" w:space="0"/>
              <w:bottom w:val="single" w:color="auto" w:sz="4" w:space="0"/>
              <w:right w:val="single" w:color="auto" w:sz="4" w:space="0"/>
            </w:tcBorders>
            <w:noWrap w:val="0"/>
            <w:vAlign w:val="center"/>
          </w:tcPr>
          <w:p w14:paraId="06DB94F0">
            <w:pPr>
              <w:autoSpaceDE w:val="0"/>
              <w:autoSpaceDN w:val="0"/>
              <w:adjustRightInd w:val="0"/>
              <w:spacing w:line="360" w:lineRule="auto"/>
              <w:jc w:val="center"/>
              <w:rPr>
                <w:rFonts w:hint="eastAsia" w:ascii="仿宋" w:hAnsi="仿宋" w:eastAsia="仿宋" w:cs="仿宋"/>
                <w:kern w:val="0"/>
                <w:sz w:val="20"/>
                <w:szCs w:val="20"/>
                <w:lang w:val="zh-CN"/>
              </w:rPr>
            </w:pPr>
            <w:r>
              <w:rPr>
                <w:rFonts w:hint="eastAsia" w:ascii="仿宋" w:hAnsi="仿宋" w:eastAsia="仿宋" w:cs="仿宋"/>
                <w:kern w:val="0"/>
                <w:sz w:val="20"/>
                <w:szCs w:val="20"/>
                <w:lang w:val="zh-CN"/>
              </w:rPr>
              <w:t>包号</w:t>
            </w:r>
          </w:p>
        </w:tc>
        <w:tc>
          <w:tcPr>
            <w:tcW w:w="1945" w:type="dxa"/>
            <w:tcBorders>
              <w:top w:val="single" w:color="auto" w:sz="4" w:space="0"/>
              <w:left w:val="single" w:color="auto" w:sz="4" w:space="0"/>
              <w:bottom w:val="single" w:color="auto" w:sz="4" w:space="0"/>
              <w:right w:val="single" w:color="auto" w:sz="4" w:space="0"/>
            </w:tcBorders>
            <w:noWrap w:val="0"/>
            <w:vAlign w:val="center"/>
          </w:tcPr>
          <w:p w14:paraId="3E53093E">
            <w:pPr>
              <w:autoSpaceDE w:val="0"/>
              <w:autoSpaceDN w:val="0"/>
              <w:adjustRightInd w:val="0"/>
              <w:spacing w:line="360" w:lineRule="auto"/>
              <w:jc w:val="center"/>
              <w:rPr>
                <w:rFonts w:hint="eastAsia" w:ascii="仿宋" w:hAnsi="仿宋" w:eastAsia="仿宋" w:cs="仿宋"/>
                <w:kern w:val="0"/>
                <w:sz w:val="20"/>
                <w:szCs w:val="20"/>
                <w:lang w:val="zh-CN"/>
              </w:rPr>
            </w:pPr>
            <w:r>
              <w:rPr>
                <w:rFonts w:hint="eastAsia" w:ascii="仿宋" w:hAnsi="仿宋" w:eastAsia="仿宋" w:cs="仿宋"/>
                <w:kern w:val="0"/>
                <w:sz w:val="20"/>
                <w:szCs w:val="20"/>
                <w:lang w:val="zh-CN"/>
              </w:rPr>
              <w:t>标的名称</w:t>
            </w:r>
          </w:p>
        </w:tc>
        <w:tc>
          <w:tcPr>
            <w:tcW w:w="1839" w:type="dxa"/>
            <w:tcBorders>
              <w:top w:val="single" w:color="auto" w:sz="4" w:space="0"/>
              <w:left w:val="single" w:color="auto" w:sz="4" w:space="0"/>
              <w:bottom w:val="single" w:color="auto" w:sz="4" w:space="0"/>
              <w:right w:val="single" w:color="auto" w:sz="4" w:space="0"/>
            </w:tcBorders>
            <w:noWrap w:val="0"/>
            <w:vAlign w:val="center"/>
          </w:tcPr>
          <w:p w14:paraId="248FFEDF">
            <w:pPr>
              <w:autoSpaceDE w:val="0"/>
              <w:autoSpaceDN w:val="0"/>
              <w:adjustRightInd w:val="0"/>
              <w:spacing w:line="360" w:lineRule="auto"/>
              <w:jc w:val="center"/>
              <w:rPr>
                <w:rFonts w:hint="eastAsia" w:ascii="仿宋" w:hAnsi="仿宋" w:eastAsia="仿宋" w:cs="仿宋"/>
                <w:kern w:val="0"/>
                <w:sz w:val="20"/>
                <w:szCs w:val="20"/>
                <w:lang w:val="zh-CN"/>
              </w:rPr>
            </w:pPr>
            <w:r>
              <w:rPr>
                <w:rFonts w:hint="eastAsia" w:ascii="仿宋" w:hAnsi="仿宋" w:eastAsia="仿宋" w:cs="仿宋"/>
                <w:kern w:val="0"/>
                <w:sz w:val="20"/>
                <w:szCs w:val="20"/>
                <w:lang w:val="en-US" w:eastAsia="zh-CN"/>
              </w:rPr>
              <w:t>供货</w:t>
            </w:r>
            <w:r>
              <w:rPr>
                <w:rFonts w:hint="eastAsia" w:ascii="仿宋" w:hAnsi="仿宋" w:eastAsia="仿宋" w:cs="仿宋"/>
                <w:kern w:val="0"/>
                <w:sz w:val="20"/>
                <w:szCs w:val="20"/>
                <w:lang w:val="zh-CN"/>
              </w:rPr>
              <w:t>内容</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587D1C21">
            <w:pPr>
              <w:autoSpaceDE w:val="0"/>
              <w:autoSpaceDN w:val="0"/>
              <w:adjustRightInd w:val="0"/>
              <w:spacing w:line="360" w:lineRule="auto"/>
              <w:jc w:val="center"/>
              <w:rPr>
                <w:rFonts w:hint="eastAsia" w:ascii="仿宋" w:hAnsi="仿宋" w:eastAsia="仿宋" w:cs="仿宋"/>
                <w:kern w:val="0"/>
                <w:sz w:val="20"/>
                <w:szCs w:val="20"/>
                <w:lang w:val="zh-CN"/>
              </w:rPr>
            </w:pPr>
            <w:r>
              <w:rPr>
                <w:rFonts w:hint="eastAsia" w:ascii="仿宋" w:hAnsi="仿宋" w:eastAsia="仿宋" w:cs="仿宋"/>
                <w:kern w:val="0"/>
                <w:sz w:val="20"/>
                <w:szCs w:val="20"/>
                <w:lang w:val="zh-CN"/>
              </w:rPr>
              <w:t>总价</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4DA0852C">
            <w:pPr>
              <w:autoSpaceDE w:val="0"/>
              <w:autoSpaceDN w:val="0"/>
              <w:adjustRightInd w:val="0"/>
              <w:spacing w:line="360" w:lineRule="auto"/>
              <w:jc w:val="center"/>
              <w:rPr>
                <w:rFonts w:hint="eastAsia" w:ascii="仿宋" w:hAnsi="仿宋" w:eastAsia="仿宋" w:cs="仿宋"/>
                <w:kern w:val="0"/>
                <w:sz w:val="20"/>
                <w:szCs w:val="20"/>
                <w:lang w:val="zh-CN"/>
              </w:rPr>
            </w:pPr>
            <w:r>
              <w:rPr>
                <w:rFonts w:hint="eastAsia" w:ascii="仿宋" w:hAnsi="仿宋" w:eastAsia="仿宋" w:cs="仿宋"/>
                <w:kern w:val="0"/>
                <w:sz w:val="20"/>
                <w:szCs w:val="20"/>
                <w:lang w:val="zh-CN"/>
              </w:rPr>
              <w:t>备注</w:t>
            </w:r>
          </w:p>
        </w:tc>
      </w:tr>
      <w:tr w14:paraId="6E059A19">
        <w:tblPrEx>
          <w:tblCellMar>
            <w:top w:w="0" w:type="dxa"/>
            <w:left w:w="108" w:type="dxa"/>
            <w:bottom w:w="0" w:type="dxa"/>
            <w:right w:w="108" w:type="dxa"/>
          </w:tblCellMar>
        </w:tblPrEx>
        <w:trPr>
          <w:cantSplit/>
          <w:trHeight w:val="538" w:hRule="atLeast"/>
          <w:jc w:val="center"/>
        </w:trPr>
        <w:tc>
          <w:tcPr>
            <w:tcW w:w="1143" w:type="dxa"/>
            <w:tcBorders>
              <w:top w:val="single" w:color="auto" w:sz="4" w:space="0"/>
              <w:left w:val="single" w:color="auto" w:sz="4" w:space="0"/>
              <w:bottom w:val="single" w:color="auto" w:sz="4" w:space="0"/>
              <w:right w:val="single" w:color="auto" w:sz="4" w:space="0"/>
            </w:tcBorders>
            <w:noWrap w:val="0"/>
            <w:vAlign w:val="center"/>
          </w:tcPr>
          <w:p w14:paraId="2CE049F8">
            <w:pPr>
              <w:autoSpaceDE w:val="0"/>
              <w:autoSpaceDN w:val="0"/>
              <w:adjustRightInd w:val="0"/>
              <w:spacing w:line="360" w:lineRule="auto"/>
              <w:ind w:firstLine="480"/>
              <w:rPr>
                <w:rFonts w:hint="eastAsia" w:ascii="仿宋" w:hAnsi="仿宋" w:eastAsia="仿宋" w:cs="仿宋"/>
                <w:kern w:val="0"/>
                <w:sz w:val="20"/>
                <w:szCs w:val="20"/>
                <w:lang w:val="zh-CN"/>
              </w:rPr>
            </w:pPr>
          </w:p>
        </w:tc>
        <w:tc>
          <w:tcPr>
            <w:tcW w:w="1945" w:type="dxa"/>
            <w:tcBorders>
              <w:top w:val="single" w:color="auto" w:sz="4" w:space="0"/>
              <w:left w:val="single" w:color="auto" w:sz="4" w:space="0"/>
              <w:bottom w:val="single" w:color="auto" w:sz="4" w:space="0"/>
              <w:right w:val="single" w:color="auto" w:sz="4" w:space="0"/>
            </w:tcBorders>
            <w:noWrap w:val="0"/>
            <w:vAlign w:val="center"/>
          </w:tcPr>
          <w:p w14:paraId="5635DF69">
            <w:pPr>
              <w:autoSpaceDE w:val="0"/>
              <w:autoSpaceDN w:val="0"/>
              <w:adjustRightInd w:val="0"/>
              <w:spacing w:line="360" w:lineRule="auto"/>
              <w:ind w:firstLine="480"/>
              <w:rPr>
                <w:rFonts w:hint="eastAsia" w:ascii="仿宋" w:hAnsi="仿宋" w:eastAsia="仿宋" w:cs="仿宋"/>
                <w:kern w:val="0"/>
                <w:sz w:val="20"/>
                <w:szCs w:val="20"/>
                <w:lang w:val="zh-CN"/>
              </w:rPr>
            </w:pPr>
          </w:p>
        </w:tc>
        <w:tc>
          <w:tcPr>
            <w:tcW w:w="1839" w:type="dxa"/>
            <w:tcBorders>
              <w:top w:val="single" w:color="auto" w:sz="4" w:space="0"/>
              <w:left w:val="single" w:color="auto" w:sz="4" w:space="0"/>
              <w:bottom w:val="single" w:color="auto" w:sz="4" w:space="0"/>
              <w:right w:val="single" w:color="auto" w:sz="4" w:space="0"/>
            </w:tcBorders>
            <w:noWrap w:val="0"/>
            <w:vAlign w:val="center"/>
          </w:tcPr>
          <w:p w14:paraId="16DD21E9">
            <w:pPr>
              <w:autoSpaceDE w:val="0"/>
              <w:autoSpaceDN w:val="0"/>
              <w:adjustRightInd w:val="0"/>
              <w:spacing w:line="360" w:lineRule="auto"/>
              <w:ind w:firstLine="480"/>
              <w:rPr>
                <w:rFonts w:hint="eastAsia" w:ascii="仿宋" w:hAnsi="仿宋" w:eastAsia="仿宋" w:cs="仿宋"/>
                <w:kern w:val="0"/>
                <w:sz w:val="20"/>
                <w:szCs w:val="20"/>
                <w:lang w:val="zh-CN"/>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1D953706">
            <w:pPr>
              <w:autoSpaceDE w:val="0"/>
              <w:autoSpaceDN w:val="0"/>
              <w:adjustRightInd w:val="0"/>
              <w:spacing w:line="360" w:lineRule="auto"/>
              <w:ind w:firstLine="480"/>
              <w:rPr>
                <w:rFonts w:hint="eastAsia" w:ascii="仿宋" w:hAnsi="仿宋" w:eastAsia="仿宋" w:cs="仿宋"/>
                <w:kern w:val="0"/>
                <w:sz w:val="20"/>
                <w:szCs w:val="20"/>
                <w:lang w:val="zh-CN"/>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14:paraId="61E12D12">
            <w:pPr>
              <w:autoSpaceDE w:val="0"/>
              <w:autoSpaceDN w:val="0"/>
              <w:adjustRightInd w:val="0"/>
              <w:spacing w:line="360" w:lineRule="auto"/>
              <w:ind w:firstLine="480"/>
              <w:rPr>
                <w:rFonts w:hint="eastAsia" w:ascii="仿宋" w:hAnsi="仿宋" w:eastAsia="仿宋" w:cs="仿宋"/>
                <w:kern w:val="0"/>
                <w:sz w:val="20"/>
                <w:szCs w:val="20"/>
                <w:lang w:val="zh-CN"/>
              </w:rPr>
            </w:pPr>
          </w:p>
        </w:tc>
      </w:tr>
      <w:tr w14:paraId="6F5BC538">
        <w:tblPrEx>
          <w:tblCellMar>
            <w:top w:w="0" w:type="dxa"/>
            <w:left w:w="108" w:type="dxa"/>
            <w:bottom w:w="0" w:type="dxa"/>
            <w:right w:w="108" w:type="dxa"/>
          </w:tblCellMar>
        </w:tblPrEx>
        <w:trPr>
          <w:cantSplit/>
          <w:trHeight w:val="559" w:hRule="atLeast"/>
          <w:jc w:val="center"/>
        </w:trPr>
        <w:tc>
          <w:tcPr>
            <w:tcW w:w="1143" w:type="dxa"/>
            <w:tcBorders>
              <w:top w:val="single" w:color="auto" w:sz="4" w:space="0"/>
              <w:left w:val="single" w:color="auto" w:sz="4" w:space="0"/>
              <w:bottom w:val="single" w:color="auto" w:sz="4" w:space="0"/>
              <w:right w:val="single" w:color="auto" w:sz="4" w:space="0"/>
            </w:tcBorders>
            <w:noWrap w:val="0"/>
            <w:vAlign w:val="center"/>
          </w:tcPr>
          <w:p w14:paraId="13523F81">
            <w:pPr>
              <w:autoSpaceDE w:val="0"/>
              <w:autoSpaceDN w:val="0"/>
              <w:adjustRightInd w:val="0"/>
              <w:spacing w:line="360" w:lineRule="auto"/>
              <w:ind w:firstLine="480"/>
              <w:rPr>
                <w:rFonts w:hint="eastAsia" w:ascii="仿宋" w:hAnsi="仿宋" w:eastAsia="仿宋" w:cs="仿宋"/>
                <w:kern w:val="0"/>
                <w:sz w:val="20"/>
                <w:szCs w:val="20"/>
                <w:lang w:val="zh-CN"/>
              </w:rPr>
            </w:pPr>
          </w:p>
        </w:tc>
        <w:tc>
          <w:tcPr>
            <w:tcW w:w="1945" w:type="dxa"/>
            <w:tcBorders>
              <w:top w:val="single" w:color="auto" w:sz="4" w:space="0"/>
              <w:left w:val="single" w:color="auto" w:sz="4" w:space="0"/>
              <w:bottom w:val="single" w:color="auto" w:sz="4" w:space="0"/>
              <w:right w:val="single" w:color="auto" w:sz="4" w:space="0"/>
            </w:tcBorders>
            <w:noWrap w:val="0"/>
            <w:vAlign w:val="center"/>
          </w:tcPr>
          <w:p w14:paraId="7E25873F">
            <w:pPr>
              <w:autoSpaceDE w:val="0"/>
              <w:autoSpaceDN w:val="0"/>
              <w:adjustRightInd w:val="0"/>
              <w:spacing w:line="360" w:lineRule="auto"/>
              <w:ind w:firstLine="480"/>
              <w:rPr>
                <w:rFonts w:hint="eastAsia" w:ascii="仿宋" w:hAnsi="仿宋" w:eastAsia="仿宋" w:cs="仿宋"/>
                <w:kern w:val="0"/>
                <w:sz w:val="20"/>
                <w:szCs w:val="20"/>
                <w:lang w:val="zh-CN"/>
              </w:rPr>
            </w:pPr>
          </w:p>
        </w:tc>
        <w:tc>
          <w:tcPr>
            <w:tcW w:w="1839" w:type="dxa"/>
            <w:tcBorders>
              <w:top w:val="single" w:color="auto" w:sz="4" w:space="0"/>
              <w:left w:val="single" w:color="auto" w:sz="4" w:space="0"/>
              <w:bottom w:val="single" w:color="auto" w:sz="4" w:space="0"/>
              <w:right w:val="single" w:color="auto" w:sz="4" w:space="0"/>
            </w:tcBorders>
            <w:noWrap w:val="0"/>
            <w:vAlign w:val="center"/>
          </w:tcPr>
          <w:p w14:paraId="64D737F9">
            <w:pPr>
              <w:autoSpaceDE w:val="0"/>
              <w:autoSpaceDN w:val="0"/>
              <w:adjustRightInd w:val="0"/>
              <w:spacing w:line="360" w:lineRule="auto"/>
              <w:ind w:firstLine="480"/>
              <w:rPr>
                <w:rFonts w:hint="eastAsia" w:ascii="仿宋" w:hAnsi="仿宋" w:eastAsia="仿宋" w:cs="仿宋"/>
                <w:kern w:val="0"/>
                <w:sz w:val="20"/>
                <w:szCs w:val="20"/>
                <w:lang w:val="zh-CN"/>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053AE9E3">
            <w:pPr>
              <w:autoSpaceDE w:val="0"/>
              <w:autoSpaceDN w:val="0"/>
              <w:adjustRightInd w:val="0"/>
              <w:spacing w:line="360" w:lineRule="auto"/>
              <w:ind w:firstLine="480"/>
              <w:rPr>
                <w:rFonts w:hint="eastAsia" w:ascii="仿宋" w:hAnsi="仿宋" w:eastAsia="仿宋" w:cs="仿宋"/>
                <w:kern w:val="0"/>
                <w:sz w:val="20"/>
                <w:szCs w:val="20"/>
                <w:lang w:val="zh-CN"/>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14:paraId="47168558">
            <w:pPr>
              <w:autoSpaceDE w:val="0"/>
              <w:autoSpaceDN w:val="0"/>
              <w:adjustRightInd w:val="0"/>
              <w:spacing w:line="360" w:lineRule="auto"/>
              <w:ind w:firstLine="480"/>
              <w:rPr>
                <w:rFonts w:hint="eastAsia" w:ascii="仿宋" w:hAnsi="仿宋" w:eastAsia="仿宋" w:cs="仿宋"/>
                <w:kern w:val="0"/>
                <w:sz w:val="20"/>
                <w:szCs w:val="20"/>
                <w:lang w:val="zh-CN"/>
              </w:rPr>
            </w:pPr>
          </w:p>
        </w:tc>
      </w:tr>
      <w:tr w14:paraId="2CDC954E">
        <w:tblPrEx>
          <w:tblCellMar>
            <w:top w:w="0" w:type="dxa"/>
            <w:left w:w="108" w:type="dxa"/>
            <w:bottom w:w="0" w:type="dxa"/>
            <w:right w:w="108" w:type="dxa"/>
          </w:tblCellMar>
        </w:tblPrEx>
        <w:trPr>
          <w:cantSplit/>
          <w:trHeight w:val="509" w:hRule="atLeast"/>
          <w:jc w:val="center"/>
        </w:trPr>
        <w:tc>
          <w:tcPr>
            <w:tcW w:w="1143" w:type="dxa"/>
            <w:tcBorders>
              <w:top w:val="single" w:color="auto" w:sz="4" w:space="0"/>
              <w:left w:val="single" w:color="auto" w:sz="4" w:space="0"/>
              <w:bottom w:val="single" w:color="auto" w:sz="4" w:space="0"/>
              <w:right w:val="single" w:color="auto" w:sz="4" w:space="0"/>
            </w:tcBorders>
            <w:noWrap w:val="0"/>
            <w:vAlign w:val="center"/>
          </w:tcPr>
          <w:p w14:paraId="6C5D6D38">
            <w:pPr>
              <w:autoSpaceDE w:val="0"/>
              <w:autoSpaceDN w:val="0"/>
              <w:adjustRightInd w:val="0"/>
              <w:spacing w:line="360" w:lineRule="auto"/>
              <w:ind w:firstLine="480"/>
              <w:rPr>
                <w:rFonts w:hint="eastAsia" w:ascii="仿宋" w:hAnsi="仿宋" w:eastAsia="仿宋" w:cs="仿宋"/>
                <w:kern w:val="0"/>
                <w:sz w:val="20"/>
                <w:szCs w:val="20"/>
                <w:lang w:val="zh-CN"/>
              </w:rPr>
            </w:pPr>
          </w:p>
        </w:tc>
        <w:tc>
          <w:tcPr>
            <w:tcW w:w="1945" w:type="dxa"/>
            <w:tcBorders>
              <w:top w:val="single" w:color="auto" w:sz="4" w:space="0"/>
              <w:left w:val="single" w:color="auto" w:sz="4" w:space="0"/>
              <w:bottom w:val="single" w:color="auto" w:sz="4" w:space="0"/>
              <w:right w:val="single" w:color="auto" w:sz="4" w:space="0"/>
            </w:tcBorders>
            <w:noWrap w:val="0"/>
            <w:vAlign w:val="center"/>
          </w:tcPr>
          <w:p w14:paraId="4EF30B8E">
            <w:pPr>
              <w:autoSpaceDE w:val="0"/>
              <w:autoSpaceDN w:val="0"/>
              <w:adjustRightInd w:val="0"/>
              <w:spacing w:line="360" w:lineRule="auto"/>
              <w:ind w:firstLine="480"/>
              <w:rPr>
                <w:rFonts w:hint="eastAsia" w:ascii="仿宋" w:hAnsi="仿宋" w:eastAsia="仿宋" w:cs="仿宋"/>
                <w:kern w:val="0"/>
                <w:sz w:val="20"/>
                <w:szCs w:val="20"/>
                <w:lang w:val="zh-CN"/>
              </w:rPr>
            </w:pPr>
          </w:p>
        </w:tc>
        <w:tc>
          <w:tcPr>
            <w:tcW w:w="1839" w:type="dxa"/>
            <w:tcBorders>
              <w:top w:val="single" w:color="auto" w:sz="4" w:space="0"/>
              <w:left w:val="single" w:color="auto" w:sz="4" w:space="0"/>
              <w:bottom w:val="single" w:color="auto" w:sz="4" w:space="0"/>
              <w:right w:val="single" w:color="auto" w:sz="4" w:space="0"/>
            </w:tcBorders>
            <w:noWrap w:val="0"/>
            <w:vAlign w:val="center"/>
          </w:tcPr>
          <w:p w14:paraId="3B52FC1C">
            <w:pPr>
              <w:autoSpaceDE w:val="0"/>
              <w:autoSpaceDN w:val="0"/>
              <w:adjustRightInd w:val="0"/>
              <w:spacing w:line="360" w:lineRule="auto"/>
              <w:ind w:firstLine="480"/>
              <w:rPr>
                <w:rFonts w:hint="eastAsia" w:ascii="仿宋" w:hAnsi="仿宋" w:eastAsia="仿宋" w:cs="仿宋"/>
                <w:kern w:val="0"/>
                <w:sz w:val="20"/>
                <w:szCs w:val="20"/>
                <w:lang w:val="zh-CN"/>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2B26A382">
            <w:pPr>
              <w:autoSpaceDE w:val="0"/>
              <w:autoSpaceDN w:val="0"/>
              <w:adjustRightInd w:val="0"/>
              <w:spacing w:line="360" w:lineRule="auto"/>
              <w:ind w:firstLine="480"/>
              <w:rPr>
                <w:rFonts w:hint="eastAsia" w:ascii="仿宋" w:hAnsi="仿宋" w:eastAsia="仿宋" w:cs="仿宋"/>
                <w:kern w:val="0"/>
                <w:sz w:val="20"/>
                <w:szCs w:val="20"/>
                <w:lang w:val="zh-CN"/>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14:paraId="1499ADFF">
            <w:pPr>
              <w:autoSpaceDE w:val="0"/>
              <w:autoSpaceDN w:val="0"/>
              <w:adjustRightInd w:val="0"/>
              <w:spacing w:line="360" w:lineRule="auto"/>
              <w:ind w:firstLine="480"/>
              <w:rPr>
                <w:rFonts w:hint="eastAsia" w:ascii="仿宋" w:hAnsi="仿宋" w:eastAsia="仿宋" w:cs="仿宋"/>
                <w:kern w:val="0"/>
                <w:sz w:val="20"/>
                <w:szCs w:val="20"/>
                <w:lang w:val="zh-CN"/>
              </w:rPr>
            </w:pPr>
          </w:p>
        </w:tc>
      </w:tr>
    </w:tbl>
    <w:p w14:paraId="5794F892">
      <w:pPr>
        <w:autoSpaceDE w:val="0"/>
        <w:autoSpaceDN w:val="0"/>
        <w:adjustRightInd w:val="0"/>
        <w:spacing w:line="360" w:lineRule="auto"/>
        <w:ind w:left="239" w:leftChars="114" w:firstLine="200" w:firstLineChars="100"/>
        <w:rPr>
          <w:rFonts w:hint="eastAsia" w:ascii="仿宋" w:hAnsi="仿宋" w:eastAsia="仿宋" w:cs="仿宋"/>
          <w:kern w:val="0"/>
          <w:sz w:val="20"/>
          <w:szCs w:val="20"/>
          <w:lang w:val="zh-CN"/>
        </w:rPr>
      </w:pPr>
      <w:r>
        <w:rPr>
          <w:rFonts w:hint="eastAsia" w:ascii="仿宋" w:hAnsi="仿宋" w:eastAsia="仿宋" w:cs="仿宋"/>
          <w:kern w:val="0"/>
          <w:sz w:val="20"/>
          <w:szCs w:val="20"/>
          <w:lang w:val="zh-CN"/>
        </w:rPr>
        <w:t xml:space="preserve"> 根据上述政府采购合同文件要求，本政府采购合同的总金额为人民币</w:t>
      </w:r>
      <w:r>
        <w:rPr>
          <w:rFonts w:hint="eastAsia" w:ascii="仿宋" w:hAnsi="仿宋" w:eastAsia="仿宋" w:cs="仿宋"/>
          <w:kern w:val="0"/>
          <w:sz w:val="20"/>
          <w:szCs w:val="20"/>
          <w:u w:val="single"/>
          <w:lang w:val="zh-CN"/>
        </w:rPr>
        <w:t xml:space="preserve">       </w:t>
      </w:r>
      <w:r>
        <w:rPr>
          <w:rFonts w:hint="eastAsia" w:ascii="仿宋" w:hAnsi="仿宋" w:eastAsia="仿宋" w:cs="仿宋"/>
          <w:kern w:val="0"/>
          <w:sz w:val="20"/>
          <w:szCs w:val="20"/>
          <w:lang w:val="zh-CN"/>
        </w:rPr>
        <w:t xml:space="preserve">  </w:t>
      </w:r>
      <w:r>
        <w:rPr>
          <w:rFonts w:hint="eastAsia" w:ascii="仿宋" w:hAnsi="仿宋" w:eastAsia="仿宋" w:cs="仿宋"/>
          <w:kern w:val="0"/>
          <w:sz w:val="20"/>
          <w:szCs w:val="20"/>
          <w:u w:val="single"/>
          <w:lang w:val="zh-CN"/>
        </w:rPr>
        <w:t xml:space="preserve">             </w:t>
      </w:r>
      <w:r>
        <w:rPr>
          <w:rFonts w:hint="eastAsia" w:ascii="仿宋" w:hAnsi="仿宋" w:eastAsia="仿宋" w:cs="仿宋"/>
          <w:kern w:val="0"/>
          <w:sz w:val="20"/>
          <w:szCs w:val="20"/>
          <w:lang w:val="zh-CN"/>
        </w:rPr>
        <w:t xml:space="preserve"> （大写）</w:t>
      </w:r>
      <w:r>
        <w:rPr>
          <w:rFonts w:hint="eastAsia" w:ascii="仿宋" w:hAnsi="仿宋" w:eastAsia="仿宋" w:cs="仿宋"/>
          <w:kern w:val="0"/>
          <w:sz w:val="20"/>
          <w:szCs w:val="20"/>
          <w:u w:val="single"/>
          <w:lang w:val="zh-CN"/>
        </w:rPr>
        <w:t xml:space="preserve">         </w:t>
      </w:r>
      <w:r>
        <w:rPr>
          <w:rFonts w:hint="eastAsia" w:ascii="仿宋" w:hAnsi="仿宋" w:eastAsia="仿宋" w:cs="仿宋"/>
          <w:kern w:val="0"/>
          <w:sz w:val="20"/>
          <w:szCs w:val="20"/>
          <w:lang w:val="zh-CN"/>
        </w:rPr>
        <w:t>元。</w:t>
      </w:r>
    </w:p>
    <w:p w14:paraId="557373A5">
      <w:pPr>
        <w:autoSpaceDE w:val="0"/>
        <w:autoSpaceDN w:val="0"/>
        <w:adjustRightInd w:val="0"/>
        <w:spacing w:line="360" w:lineRule="auto"/>
        <w:ind w:left="239" w:leftChars="114"/>
        <w:rPr>
          <w:rFonts w:hint="eastAsia" w:ascii="仿宋" w:hAnsi="仿宋" w:eastAsia="仿宋" w:cs="仿宋"/>
          <w:kern w:val="0"/>
          <w:sz w:val="20"/>
          <w:szCs w:val="20"/>
          <w:lang w:val="zh-CN"/>
        </w:rPr>
      </w:pPr>
      <w:r>
        <w:rPr>
          <w:rFonts w:hint="eastAsia" w:ascii="仿宋" w:hAnsi="仿宋" w:eastAsia="仿宋" w:cs="仿宋"/>
          <w:kern w:val="0"/>
          <w:sz w:val="20"/>
          <w:szCs w:val="20"/>
          <w:lang w:val="zh-CN"/>
        </w:rPr>
        <w:t xml:space="preserve">   本合同以人民币进行结算，本次采购包括</w:t>
      </w:r>
      <w:r>
        <w:rPr>
          <w:rFonts w:hint="eastAsia" w:ascii="仿宋" w:hAnsi="仿宋" w:eastAsia="仿宋" w:cs="仿宋"/>
          <w:kern w:val="0"/>
          <w:sz w:val="20"/>
          <w:szCs w:val="20"/>
        </w:rPr>
        <w:t>采购全部清单内容</w:t>
      </w:r>
      <w:r>
        <w:rPr>
          <w:rFonts w:hint="eastAsia" w:ascii="仿宋" w:hAnsi="仿宋" w:eastAsia="仿宋" w:cs="仿宋"/>
          <w:kern w:val="0"/>
          <w:sz w:val="20"/>
          <w:szCs w:val="20"/>
          <w:lang w:val="zh-CN"/>
        </w:rPr>
        <w:t>其它相关服务。</w:t>
      </w:r>
      <w:r>
        <w:rPr>
          <w:rFonts w:hint="eastAsia" w:ascii="仿宋" w:hAnsi="仿宋" w:eastAsia="仿宋" w:cs="仿宋"/>
          <w:kern w:val="0"/>
          <w:sz w:val="20"/>
          <w:szCs w:val="20"/>
        </w:rPr>
        <w:t>投标</w:t>
      </w:r>
      <w:r>
        <w:rPr>
          <w:rFonts w:hint="eastAsia" w:ascii="仿宋" w:hAnsi="仿宋" w:eastAsia="仿宋" w:cs="仿宋"/>
          <w:kern w:val="0"/>
          <w:sz w:val="20"/>
          <w:szCs w:val="20"/>
          <w:lang w:val="zh-CN"/>
        </w:rPr>
        <w:t>报价包括：不可预见费等全部费用；</w:t>
      </w:r>
    </w:p>
    <w:p w14:paraId="7F605B3B">
      <w:pPr>
        <w:autoSpaceDE w:val="0"/>
        <w:autoSpaceDN w:val="0"/>
        <w:spacing w:line="360" w:lineRule="auto"/>
        <w:rPr>
          <w:rFonts w:hint="eastAsia" w:ascii="仿宋" w:hAnsi="仿宋" w:eastAsia="仿宋" w:cs="仿宋"/>
          <w:b/>
          <w:sz w:val="20"/>
          <w:szCs w:val="20"/>
          <w:lang w:val="zh-CN"/>
        </w:rPr>
      </w:pPr>
      <w:r>
        <w:rPr>
          <w:rFonts w:hint="eastAsia" w:ascii="仿宋" w:hAnsi="仿宋" w:eastAsia="仿宋" w:cs="仿宋"/>
          <w:b/>
          <w:sz w:val="20"/>
          <w:szCs w:val="20"/>
        </w:rPr>
        <w:t>三、</w:t>
      </w:r>
      <w:r>
        <w:rPr>
          <w:rFonts w:hint="eastAsia" w:ascii="仿宋" w:hAnsi="仿宋" w:eastAsia="仿宋" w:cs="仿宋"/>
          <w:b/>
          <w:sz w:val="20"/>
          <w:szCs w:val="20"/>
          <w:lang w:val="en-US" w:eastAsia="zh-CN"/>
        </w:rPr>
        <w:t>供货</w:t>
      </w:r>
      <w:r>
        <w:rPr>
          <w:rFonts w:hint="eastAsia" w:ascii="仿宋" w:hAnsi="仿宋" w:eastAsia="仿宋" w:cs="仿宋"/>
          <w:b/>
          <w:sz w:val="20"/>
          <w:szCs w:val="20"/>
          <w:lang w:val="zh-CN"/>
        </w:rPr>
        <w:t>期限及</w:t>
      </w:r>
      <w:r>
        <w:rPr>
          <w:rFonts w:hint="eastAsia" w:ascii="仿宋" w:hAnsi="仿宋" w:eastAsia="仿宋" w:cs="仿宋"/>
          <w:b/>
          <w:sz w:val="20"/>
          <w:szCs w:val="20"/>
          <w:lang w:val="en-US" w:eastAsia="zh-CN"/>
        </w:rPr>
        <w:t>供货</w:t>
      </w:r>
      <w:r>
        <w:rPr>
          <w:rFonts w:hint="eastAsia" w:ascii="仿宋" w:hAnsi="仿宋" w:eastAsia="仿宋" w:cs="仿宋"/>
          <w:b/>
          <w:sz w:val="20"/>
          <w:szCs w:val="20"/>
          <w:lang w:val="zh-CN"/>
        </w:rPr>
        <w:t>内容：</w:t>
      </w:r>
    </w:p>
    <w:p w14:paraId="30568C40">
      <w:pPr>
        <w:autoSpaceDE w:val="0"/>
        <w:autoSpaceDN w:val="0"/>
        <w:adjustRightInd w:val="0"/>
        <w:spacing w:line="360" w:lineRule="auto"/>
        <w:ind w:firstLine="500" w:firstLineChars="250"/>
        <w:rPr>
          <w:rFonts w:hint="eastAsia" w:ascii="仿宋" w:hAnsi="仿宋" w:eastAsia="仿宋" w:cs="仿宋"/>
          <w:sz w:val="20"/>
          <w:szCs w:val="20"/>
        </w:rPr>
      </w:pPr>
      <w:r>
        <w:rPr>
          <w:rFonts w:hint="eastAsia" w:ascii="仿宋" w:hAnsi="仿宋" w:eastAsia="仿宋" w:cs="仿宋"/>
          <w:sz w:val="20"/>
          <w:szCs w:val="20"/>
        </w:rPr>
        <w:t>1、</w:t>
      </w:r>
      <w:r>
        <w:rPr>
          <w:rFonts w:hint="eastAsia" w:ascii="仿宋" w:hAnsi="仿宋" w:eastAsia="仿宋" w:cs="仿宋"/>
          <w:sz w:val="20"/>
          <w:szCs w:val="20"/>
          <w:lang w:val="en-US" w:eastAsia="zh-CN"/>
        </w:rPr>
        <w:t>工</w:t>
      </w:r>
      <w:r>
        <w:rPr>
          <w:rFonts w:hint="eastAsia" w:ascii="仿宋" w:hAnsi="仿宋" w:eastAsia="仿宋" w:cs="仿宋"/>
          <w:sz w:val="20"/>
          <w:szCs w:val="20"/>
        </w:rPr>
        <w:t>期：</w:t>
      </w:r>
      <w:r>
        <w:rPr>
          <w:rFonts w:hint="eastAsia" w:ascii="仿宋" w:hAnsi="仿宋" w:eastAsia="仿宋" w:cs="仿宋"/>
          <w:sz w:val="20"/>
          <w:szCs w:val="20"/>
          <w:u w:val="single"/>
        </w:rPr>
        <w:t xml:space="preserve">   </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w:t>
      </w:r>
    </w:p>
    <w:p w14:paraId="42623C95">
      <w:pPr>
        <w:autoSpaceDE w:val="0"/>
        <w:autoSpaceDN w:val="0"/>
        <w:adjustRightInd w:val="0"/>
        <w:spacing w:line="360" w:lineRule="auto"/>
        <w:ind w:firstLine="500" w:firstLineChars="25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2、交付地点：</w:t>
      </w:r>
      <w:r>
        <w:rPr>
          <w:rFonts w:hint="eastAsia" w:ascii="仿宋" w:hAnsi="仿宋" w:eastAsia="仿宋" w:cs="仿宋"/>
          <w:sz w:val="20"/>
          <w:szCs w:val="20"/>
          <w:u w:val="single"/>
        </w:rPr>
        <w:t xml:space="preserve">   </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w:t>
      </w:r>
    </w:p>
    <w:p w14:paraId="28E15ED2">
      <w:pPr>
        <w:spacing w:line="360" w:lineRule="auto"/>
        <w:ind w:firstLine="500" w:firstLineChars="25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3、质 保 期：</w:t>
      </w:r>
      <w:r>
        <w:rPr>
          <w:rFonts w:hint="eastAsia" w:ascii="仿宋" w:hAnsi="仿宋" w:eastAsia="仿宋" w:cs="仿宋"/>
          <w:sz w:val="20"/>
          <w:szCs w:val="20"/>
          <w:u w:val="single"/>
        </w:rPr>
        <w:t xml:space="preserve">   </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w:t>
      </w:r>
    </w:p>
    <w:p w14:paraId="7390B5C7">
      <w:pPr>
        <w:spacing w:line="360" w:lineRule="auto"/>
        <w:ind w:firstLine="500" w:firstLineChars="250"/>
        <w:rPr>
          <w:rFonts w:hint="eastAsia" w:ascii="仿宋" w:hAnsi="仿宋" w:eastAsia="仿宋" w:cs="仿宋"/>
          <w:sz w:val="20"/>
          <w:szCs w:val="20"/>
          <w:lang w:eastAsia="zh-CN"/>
        </w:rPr>
      </w:pPr>
      <w:r>
        <w:rPr>
          <w:rFonts w:hint="eastAsia" w:ascii="仿宋" w:hAnsi="仿宋" w:eastAsia="仿宋" w:cs="仿宋"/>
          <w:sz w:val="20"/>
          <w:szCs w:val="20"/>
          <w:lang w:val="en-US" w:eastAsia="zh-CN"/>
        </w:rPr>
        <w:t>4</w:t>
      </w:r>
      <w:r>
        <w:rPr>
          <w:rFonts w:hint="eastAsia" w:ascii="仿宋" w:hAnsi="仿宋" w:eastAsia="仿宋" w:cs="仿宋"/>
          <w:sz w:val="20"/>
          <w:szCs w:val="20"/>
        </w:rPr>
        <w:t>、质量</w:t>
      </w:r>
      <w:r>
        <w:rPr>
          <w:rFonts w:hint="eastAsia" w:ascii="仿宋" w:hAnsi="仿宋" w:eastAsia="仿宋" w:cs="仿宋"/>
          <w:sz w:val="20"/>
          <w:szCs w:val="20"/>
          <w:lang w:val="en-US" w:eastAsia="zh-CN"/>
        </w:rPr>
        <w:t>要求</w:t>
      </w:r>
      <w:r>
        <w:rPr>
          <w:rFonts w:hint="eastAsia" w:ascii="仿宋" w:hAnsi="仿宋" w:eastAsia="仿宋" w:cs="仿宋"/>
          <w:sz w:val="20"/>
          <w:szCs w:val="20"/>
        </w:rPr>
        <w:t>：</w:t>
      </w:r>
      <w:r>
        <w:rPr>
          <w:rFonts w:hint="eastAsia" w:ascii="仿宋" w:hAnsi="仿宋" w:eastAsia="仿宋" w:cs="仿宋"/>
          <w:sz w:val="20"/>
          <w:szCs w:val="20"/>
          <w:u w:val="single"/>
        </w:rPr>
        <w:t xml:space="preserve">   </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lang w:eastAsia="zh-CN"/>
        </w:rPr>
        <w:t>。</w:t>
      </w:r>
    </w:p>
    <w:p w14:paraId="3E5025E2">
      <w:pPr>
        <w:spacing w:line="360" w:lineRule="auto"/>
        <w:rPr>
          <w:rFonts w:hint="eastAsia" w:ascii="仿宋" w:hAnsi="仿宋" w:eastAsia="仿宋" w:cs="仿宋"/>
          <w:b/>
          <w:sz w:val="20"/>
          <w:szCs w:val="20"/>
          <w:lang w:val="zh-CN"/>
        </w:rPr>
      </w:pPr>
      <w:r>
        <w:rPr>
          <w:rFonts w:hint="eastAsia" w:ascii="仿宋" w:hAnsi="仿宋" w:eastAsia="仿宋" w:cs="仿宋"/>
          <w:b/>
          <w:sz w:val="20"/>
          <w:szCs w:val="20"/>
          <w:lang w:val="zh-CN"/>
        </w:rPr>
        <w:t>四、质量保证</w:t>
      </w:r>
    </w:p>
    <w:p w14:paraId="56BCC459">
      <w:pPr>
        <w:spacing w:line="360" w:lineRule="auto"/>
        <w:ind w:firstLine="480"/>
        <w:rPr>
          <w:rFonts w:hint="eastAsia" w:ascii="仿宋" w:hAnsi="仿宋" w:eastAsia="仿宋" w:cs="仿宋"/>
          <w:sz w:val="20"/>
          <w:szCs w:val="20"/>
        </w:rPr>
      </w:pPr>
      <w:r>
        <w:rPr>
          <w:rFonts w:hint="eastAsia" w:ascii="仿宋" w:hAnsi="仿宋" w:eastAsia="仿宋" w:cs="仿宋"/>
          <w:sz w:val="20"/>
          <w:szCs w:val="20"/>
        </w:rPr>
        <w:t>1、乙方所提供的</w:t>
      </w:r>
      <w:r>
        <w:rPr>
          <w:rFonts w:hint="eastAsia" w:ascii="仿宋" w:hAnsi="仿宋" w:eastAsia="仿宋" w:cs="仿宋"/>
          <w:sz w:val="20"/>
          <w:szCs w:val="20"/>
          <w:lang w:val="en-US" w:eastAsia="zh-CN"/>
        </w:rPr>
        <w:t>货物</w:t>
      </w:r>
      <w:r>
        <w:rPr>
          <w:rFonts w:hint="eastAsia" w:ascii="仿宋" w:hAnsi="仿宋" w:eastAsia="仿宋" w:cs="仿宋"/>
          <w:sz w:val="20"/>
          <w:szCs w:val="20"/>
        </w:rPr>
        <w:t>质量必须与</w:t>
      </w:r>
      <w:r>
        <w:rPr>
          <w:rFonts w:hint="eastAsia" w:ascii="仿宋" w:hAnsi="仿宋" w:eastAsia="仿宋" w:cs="仿宋"/>
          <w:spacing w:val="-4"/>
          <w:sz w:val="20"/>
          <w:szCs w:val="20"/>
          <w:lang w:val="en-US" w:eastAsia="zh-CN"/>
        </w:rPr>
        <w:t>竞争性磋商</w:t>
      </w:r>
      <w:r>
        <w:rPr>
          <w:rFonts w:hint="eastAsia" w:ascii="仿宋" w:hAnsi="仿宋" w:eastAsia="仿宋" w:cs="仿宋"/>
          <w:sz w:val="20"/>
          <w:szCs w:val="20"/>
        </w:rPr>
        <w:t>文件、</w:t>
      </w:r>
      <w:r>
        <w:rPr>
          <w:rFonts w:hint="eastAsia" w:ascii="仿宋" w:hAnsi="仿宋" w:eastAsia="仿宋" w:cs="仿宋"/>
          <w:spacing w:val="-4"/>
          <w:sz w:val="20"/>
          <w:szCs w:val="20"/>
          <w:lang w:val="en-US" w:eastAsia="zh-CN"/>
        </w:rPr>
        <w:t>竞争性磋商响应</w:t>
      </w:r>
      <w:r>
        <w:rPr>
          <w:rFonts w:hint="eastAsia" w:ascii="仿宋" w:hAnsi="仿宋" w:eastAsia="仿宋" w:cs="仿宋"/>
          <w:sz w:val="20"/>
          <w:szCs w:val="20"/>
        </w:rPr>
        <w:t>文件和承诺相一致。</w:t>
      </w:r>
    </w:p>
    <w:p w14:paraId="248D53DC">
      <w:pPr>
        <w:spacing w:line="360" w:lineRule="auto"/>
        <w:ind w:firstLine="480"/>
        <w:rPr>
          <w:rFonts w:hint="eastAsia" w:ascii="仿宋" w:hAnsi="仿宋" w:eastAsia="仿宋" w:cs="仿宋"/>
          <w:sz w:val="20"/>
          <w:szCs w:val="20"/>
        </w:rPr>
      </w:pPr>
      <w:r>
        <w:rPr>
          <w:rFonts w:hint="eastAsia" w:ascii="仿宋" w:hAnsi="仿宋" w:eastAsia="仿宋" w:cs="仿宋"/>
          <w:sz w:val="20"/>
          <w:szCs w:val="20"/>
        </w:rPr>
        <w:t>2、乙方应保证所提供</w:t>
      </w:r>
      <w:r>
        <w:rPr>
          <w:rFonts w:hint="eastAsia" w:ascii="仿宋" w:hAnsi="仿宋" w:eastAsia="仿宋" w:cs="仿宋"/>
          <w:sz w:val="20"/>
          <w:szCs w:val="20"/>
          <w:lang w:val="en-US" w:eastAsia="zh-CN"/>
        </w:rPr>
        <w:t>货物</w:t>
      </w:r>
      <w:r>
        <w:rPr>
          <w:rFonts w:hint="eastAsia" w:ascii="仿宋" w:hAnsi="仿宋" w:eastAsia="仿宋" w:cs="仿宋"/>
          <w:sz w:val="20"/>
          <w:szCs w:val="20"/>
        </w:rPr>
        <w:t>不会侵犯任何第三方的专利权、商标权或其他权利。</w:t>
      </w:r>
    </w:p>
    <w:p w14:paraId="6D768CA0">
      <w:pPr>
        <w:spacing w:line="360" w:lineRule="auto"/>
        <w:ind w:firstLine="480"/>
        <w:rPr>
          <w:rFonts w:hint="eastAsia" w:ascii="仿宋" w:hAnsi="仿宋" w:eastAsia="仿宋" w:cs="仿宋"/>
          <w:sz w:val="20"/>
          <w:szCs w:val="20"/>
        </w:rPr>
      </w:pPr>
      <w:r>
        <w:rPr>
          <w:rFonts w:hint="eastAsia" w:ascii="仿宋" w:hAnsi="仿宋" w:eastAsia="仿宋" w:cs="仿宋"/>
          <w:sz w:val="20"/>
          <w:szCs w:val="20"/>
        </w:rPr>
        <w:t>3、乙方委派的工作人员必须对业务执行中知悉的甲方工作秘密保密，维护甲方的合法权益。</w:t>
      </w:r>
    </w:p>
    <w:p w14:paraId="26C52121">
      <w:pPr>
        <w:spacing w:line="360" w:lineRule="auto"/>
        <w:ind w:firstLine="480"/>
        <w:rPr>
          <w:rFonts w:hint="eastAsia" w:ascii="仿宋" w:hAnsi="仿宋" w:eastAsia="仿宋" w:cs="仿宋"/>
          <w:sz w:val="20"/>
          <w:szCs w:val="20"/>
        </w:rPr>
      </w:pPr>
      <w:r>
        <w:rPr>
          <w:rFonts w:hint="eastAsia" w:ascii="仿宋" w:hAnsi="仿宋" w:eastAsia="仿宋" w:cs="仿宋"/>
          <w:sz w:val="20"/>
          <w:szCs w:val="20"/>
        </w:rPr>
        <w:t>4、因乙方工作失误造成甲方利益受损的，由乙方对损失承担相应的赔偿责任。</w:t>
      </w:r>
    </w:p>
    <w:p w14:paraId="3B92A913">
      <w:pPr>
        <w:spacing w:line="360" w:lineRule="auto"/>
        <w:ind w:firstLine="480"/>
        <w:rPr>
          <w:rFonts w:hint="eastAsia" w:ascii="仿宋" w:hAnsi="仿宋" w:eastAsia="仿宋" w:cs="仿宋"/>
          <w:sz w:val="20"/>
          <w:szCs w:val="20"/>
        </w:rPr>
      </w:pPr>
      <w:r>
        <w:rPr>
          <w:rFonts w:hint="eastAsia" w:ascii="仿宋" w:hAnsi="仿宋" w:eastAsia="仿宋" w:cs="仿宋"/>
          <w:sz w:val="20"/>
          <w:szCs w:val="20"/>
        </w:rPr>
        <w:t>5、甲方应积极配合乙方工作并提供必要的工作条件。</w:t>
      </w:r>
    </w:p>
    <w:p w14:paraId="69BDFACF">
      <w:pPr>
        <w:autoSpaceDE w:val="0"/>
        <w:autoSpaceDN w:val="0"/>
        <w:spacing w:line="360" w:lineRule="auto"/>
        <w:rPr>
          <w:rFonts w:hint="eastAsia" w:ascii="仿宋" w:hAnsi="仿宋" w:eastAsia="仿宋" w:cs="仿宋"/>
          <w:b/>
          <w:kern w:val="0"/>
          <w:sz w:val="20"/>
          <w:szCs w:val="20"/>
          <w:lang w:val="zh-CN"/>
        </w:rPr>
      </w:pPr>
      <w:r>
        <w:rPr>
          <w:rFonts w:hint="eastAsia" w:ascii="仿宋" w:hAnsi="仿宋" w:eastAsia="仿宋" w:cs="仿宋"/>
          <w:b/>
          <w:kern w:val="0"/>
          <w:sz w:val="20"/>
          <w:szCs w:val="20"/>
          <w:lang w:val="zh-CN"/>
        </w:rPr>
        <w:t>五、付款方式</w:t>
      </w:r>
    </w:p>
    <w:p w14:paraId="718E23DC">
      <w:pPr>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1.付款</w:t>
      </w:r>
      <w:r>
        <w:rPr>
          <w:rFonts w:hint="eastAsia" w:ascii="仿宋" w:hAnsi="仿宋" w:eastAsia="仿宋" w:cs="仿宋"/>
          <w:color w:val="auto"/>
          <w:sz w:val="20"/>
          <w:szCs w:val="20"/>
        </w:rPr>
        <w:t>方式：</w:t>
      </w:r>
      <w:r>
        <w:rPr>
          <w:rFonts w:hint="eastAsia" w:ascii="仿宋" w:hAnsi="仿宋" w:eastAsia="仿宋" w:cs="仿宋"/>
          <w:sz w:val="20"/>
          <w:szCs w:val="20"/>
        </w:rPr>
        <w:t>合同签订</w:t>
      </w:r>
      <w:r>
        <w:rPr>
          <w:rFonts w:hint="eastAsia" w:ascii="仿宋" w:hAnsi="仿宋" w:eastAsia="仿宋" w:cs="仿宋"/>
          <w:sz w:val="20"/>
          <w:szCs w:val="20"/>
          <w:lang w:val="en-US" w:eastAsia="zh-CN"/>
        </w:rPr>
        <w:t>之日起</w:t>
      </w:r>
      <w:r>
        <w:rPr>
          <w:rFonts w:hint="eastAsia" w:ascii="仿宋" w:hAnsi="仿宋" w:eastAsia="仿宋" w:cs="仿宋"/>
          <w:sz w:val="20"/>
          <w:szCs w:val="20"/>
        </w:rPr>
        <w:t>甲方应付乙方项目预付款合同额的[50%]，按照合同清单所有设备甲方清点核对后，乙方进场施工</w:t>
      </w:r>
      <w:r>
        <w:rPr>
          <w:rFonts w:hint="eastAsia" w:ascii="仿宋" w:hAnsi="仿宋" w:eastAsia="仿宋" w:cs="仿宋"/>
          <w:sz w:val="20"/>
          <w:szCs w:val="20"/>
          <w:lang w:eastAsia="zh-CN"/>
        </w:rPr>
        <w:t>。</w:t>
      </w:r>
      <w:r>
        <w:rPr>
          <w:rFonts w:hint="eastAsia" w:ascii="仿宋" w:hAnsi="仿宋" w:eastAsia="仿宋" w:cs="仿宋"/>
          <w:sz w:val="20"/>
          <w:szCs w:val="20"/>
        </w:rPr>
        <w:t>施工验收合格后，甲方应付合同尾款的[</w:t>
      </w:r>
      <w:r>
        <w:rPr>
          <w:rFonts w:hint="eastAsia" w:ascii="仿宋" w:hAnsi="仿宋" w:eastAsia="仿宋" w:cs="仿宋"/>
          <w:sz w:val="20"/>
          <w:szCs w:val="20"/>
          <w:lang w:val="en-US" w:eastAsia="zh-CN"/>
        </w:rPr>
        <w:t>5</w:t>
      </w:r>
      <w:r>
        <w:rPr>
          <w:rFonts w:hint="eastAsia" w:ascii="仿宋" w:hAnsi="仿宋" w:eastAsia="仿宋" w:cs="仿宋"/>
          <w:sz w:val="20"/>
          <w:szCs w:val="20"/>
        </w:rPr>
        <w:t>0%]。</w:t>
      </w:r>
    </w:p>
    <w:p w14:paraId="08CE7544">
      <w:pPr>
        <w:pStyle w:val="8"/>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结算方式：银行转账。</w:t>
      </w:r>
    </w:p>
    <w:p w14:paraId="25E2334E">
      <w:pPr>
        <w:pStyle w:val="8"/>
        <w:rPr>
          <w:rFonts w:hint="eastAsia" w:ascii="仿宋" w:hAnsi="仿宋" w:eastAsia="仿宋" w:cs="仿宋"/>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rPr>
        <w:t>.中标人须向采购人提供正式发票。</w:t>
      </w:r>
    </w:p>
    <w:p w14:paraId="204CFCD7">
      <w:pPr>
        <w:autoSpaceDE w:val="0"/>
        <w:autoSpaceDN w:val="0"/>
        <w:adjustRightInd w:val="0"/>
        <w:spacing w:line="360" w:lineRule="auto"/>
        <w:rPr>
          <w:rFonts w:hint="eastAsia" w:ascii="仿宋" w:hAnsi="仿宋" w:eastAsia="仿宋" w:cs="仿宋"/>
          <w:b/>
          <w:bCs/>
          <w:kern w:val="0"/>
          <w:sz w:val="20"/>
          <w:szCs w:val="20"/>
        </w:rPr>
      </w:pPr>
      <w:r>
        <w:rPr>
          <w:rFonts w:hint="eastAsia" w:ascii="仿宋" w:hAnsi="仿宋" w:eastAsia="仿宋" w:cs="仿宋"/>
          <w:b/>
          <w:bCs/>
          <w:kern w:val="0"/>
          <w:sz w:val="20"/>
          <w:szCs w:val="20"/>
          <w:lang w:val="zh-CN"/>
        </w:rPr>
        <w:t>六、合同的变更、终止与转让</w:t>
      </w:r>
    </w:p>
    <w:p w14:paraId="5A1B58FB">
      <w:pPr>
        <w:autoSpaceDE w:val="0"/>
        <w:autoSpaceDN w:val="0"/>
        <w:adjustRightInd w:val="0"/>
        <w:spacing w:line="360" w:lineRule="auto"/>
        <w:ind w:firstLine="360"/>
        <w:rPr>
          <w:rFonts w:hint="eastAsia" w:ascii="仿宋" w:hAnsi="仿宋" w:eastAsia="仿宋" w:cs="仿宋"/>
          <w:kern w:val="0"/>
          <w:sz w:val="20"/>
          <w:szCs w:val="20"/>
        </w:rPr>
      </w:pPr>
      <w:r>
        <w:rPr>
          <w:rFonts w:hint="eastAsia" w:ascii="仿宋" w:hAnsi="仿宋" w:eastAsia="仿宋" w:cs="仿宋"/>
          <w:kern w:val="0"/>
          <w:sz w:val="20"/>
          <w:szCs w:val="20"/>
        </w:rPr>
        <w:t>1.</w:t>
      </w:r>
      <w:r>
        <w:rPr>
          <w:rFonts w:hint="eastAsia" w:ascii="仿宋" w:hAnsi="仿宋" w:eastAsia="仿宋" w:cs="仿宋"/>
          <w:kern w:val="0"/>
          <w:sz w:val="20"/>
          <w:szCs w:val="20"/>
          <w:lang w:val="zh-CN"/>
        </w:rPr>
        <w:t>除《中华人民共和国政府采购法》第</w:t>
      </w:r>
      <w:r>
        <w:rPr>
          <w:rFonts w:hint="eastAsia" w:ascii="仿宋" w:hAnsi="仿宋" w:eastAsia="仿宋" w:cs="仿宋"/>
          <w:kern w:val="0"/>
          <w:sz w:val="20"/>
          <w:szCs w:val="20"/>
        </w:rPr>
        <w:t>50</w:t>
      </w:r>
      <w:r>
        <w:rPr>
          <w:rFonts w:hint="eastAsia" w:ascii="仿宋" w:hAnsi="仿宋" w:eastAsia="仿宋" w:cs="仿宋"/>
          <w:kern w:val="0"/>
          <w:sz w:val="20"/>
          <w:szCs w:val="20"/>
          <w:lang w:val="zh-CN"/>
        </w:rPr>
        <w:t>条规定的情形外，本合同一经签订，甲乙双方不得擅自变更、中止或终止。</w:t>
      </w:r>
    </w:p>
    <w:p w14:paraId="11CFCEF9">
      <w:pPr>
        <w:autoSpaceDE w:val="0"/>
        <w:autoSpaceDN w:val="0"/>
        <w:adjustRightInd w:val="0"/>
        <w:spacing w:line="360" w:lineRule="auto"/>
        <w:ind w:firstLine="360"/>
        <w:rPr>
          <w:rFonts w:hint="eastAsia" w:ascii="仿宋" w:hAnsi="仿宋" w:eastAsia="仿宋" w:cs="仿宋"/>
          <w:kern w:val="0"/>
          <w:sz w:val="20"/>
          <w:szCs w:val="20"/>
        </w:rPr>
      </w:pPr>
      <w:r>
        <w:rPr>
          <w:rFonts w:hint="eastAsia" w:ascii="仿宋" w:hAnsi="仿宋" w:eastAsia="仿宋" w:cs="仿宋"/>
          <w:kern w:val="0"/>
          <w:sz w:val="20"/>
          <w:szCs w:val="20"/>
        </w:rPr>
        <w:t>2.</w:t>
      </w:r>
      <w:r>
        <w:rPr>
          <w:rFonts w:hint="eastAsia" w:ascii="仿宋" w:hAnsi="仿宋" w:eastAsia="仿宋" w:cs="仿宋"/>
          <w:kern w:val="0"/>
          <w:sz w:val="20"/>
          <w:szCs w:val="20"/>
          <w:lang w:val="zh-CN"/>
        </w:rPr>
        <w:t>乙方不得擅自转让其应履行的合同义务。</w:t>
      </w:r>
    </w:p>
    <w:p w14:paraId="7AB0A346">
      <w:pPr>
        <w:autoSpaceDE w:val="0"/>
        <w:autoSpaceDN w:val="0"/>
        <w:adjustRightInd w:val="0"/>
        <w:spacing w:line="360" w:lineRule="auto"/>
        <w:rPr>
          <w:rFonts w:hint="eastAsia" w:ascii="仿宋" w:hAnsi="仿宋" w:eastAsia="仿宋" w:cs="仿宋"/>
          <w:b/>
          <w:bCs/>
          <w:kern w:val="0"/>
          <w:sz w:val="20"/>
          <w:szCs w:val="20"/>
        </w:rPr>
      </w:pPr>
      <w:r>
        <w:rPr>
          <w:rFonts w:hint="eastAsia" w:ascii="仿宋" w:hAnsi="仿宋" w:eastAsia="仿宋" w:cs="仿宋"/>
          <w:b/>
          <w:bCs/>
          <w:kern w:val="0"/>
          <w:sz w:val="20"/>
          <w:szCs w:val="20"/>
          <w:lang w:val="zh-CN"/>
        </w:rPr>
        <w:t>七、违约责任</w:t>
      </w:r>
    </w:p>
    <w:p w14:paraId="4FE95966">
      <w:pPr>
        <w:spacing w:line="360" w:lineRule="auto"/>
        <w:ind w:firstLine="480"/>
        <w:rPr>
          <w:rFonts w:hint="eastAsia" w:ascii="仿宋" w:hAnsi="仿宋" w:eastAsia="仿宋" w:cs="仿宋"/>
          <w:sz w:val="20"/>
          <w:szCs w:val="20"/>
        </w:rPr>
      </w:pPr>
      <w:r>
        <w:rPr>
          <w:rFonts w:hint="eastAsia" w:ascii="仿宋" w:hAnsi="仿宋" w:eastAsia="仿宋" w:cs="仿宋"/>
          <w:kern w:val="0"/>
          <w:sz w:val="20"/>
          <w:szCs w:val="20"/>
        </w:rPr>
        <w:t>1.</w:t>
      </w:r>
      <w:r>
        <w:rPr>
          <w:rFonts w:hint="eastAsia" w:ascii="仿宋" w:hAnsi="仿宋" w:eastAsia="仿宋" w:cs="仿宋"/>
          <w:kern w:val="0"/>
          <w:sz w:val="20"/>
          <w:szCs w:val="20"/>
          <w:lang w:val="zh-CN"/>
        </w:rPr>
        <w:t>乙方所提供的</w:t>
      </w:r>
      <w:r>
        <w:rPr>
          <w:rFonts w:hint="eastAsia" w:ascii="仿宋" w:hAnsi="仿宋" w:eastAsia="仿宋" w:cs="仿宋"/>
          <w:kern w:val="0"/>
          <w:sz w:val="20"/>
          <w:szCs w:val="20"/>
          <w:lang w:val="en-US" w:eastAsia="zh-CN"/>
        </w:rPr>
        <w:t>货物</w:t>
      </w:r>
      <w:r>
        <w:rPr>
          <w:rFonts w:hint="eastAsia" w:ascii="仿宋" w:hAnsi="仿宋" w:eastAsia="仿宋" w:cs="仿宋"/>
          <w:kern w:val="0"/>
          <w:sz w:val="20"/>
          <w:szCs w:val="20"/>
          <w:lang w:val="zh-CN"/>
        </w:rPr>
        <w:t>不合格的，</w:t>
      </w:r>
      <w:r>
        <w:rPr>
          <w:rFonts w:hint="eastAsia" w:ascii="仿宋" w:hAnsi="仿宋" w:eastAsia="仿宋" w:cs="仿宋"/>
          <w:sz w:val="20"/>
          <w:szCs w:val="20"/>
        </w:rPr>
        <w:t>不及时的，应尽快调整改进；调整改进不及时，应由乙方赔偿由此引起的一切经济损失。</w:t>
      </w:r>
    </w:p>
    <w:p w14:paraId="7458FE44">
      <w:pPr>
        <w:autoSpaceDE w:val="0"/>
        <w:autoSpaceDN w:val="0"/>
        <w:adjustRightInd w:val="0"/>
        <w:spacing w:line="360" w:lineRule="auto"/>
        <w:ind w:firstLine="360"/>
        <w:rPr>
          <w:rFonts w:hint="eastAsia" w:ascii="仿宋" w:hAnsi="仿宋" w:eastAsia="仿宋" w:cs="仿宋"/>
          <w:kern w:val="0"/>
          <w:sz w:val="20"/>
          <w:szCs w:val="20"/>
        </w:rPr>
      </w:pPr>
      <w:r>
        <w:rPr>
          <w:rFonts w:hint="eastAsia" w:ascii="仿宋" w:hAnsi="仿宋" w:eastAsia="仿宋" w:cs="仿宋"/>
          <w:kern w:val="0"/>
          <w:sz w:val="20"/>
          <w:szCs w:val="20"/>
        </w:rPr>
        <w:t xml:space="preserve"> 2.</w:t>
      </w:r>
      <w:r>
        <w:rPr>
          <w:rFonts w:hint="eastAsia" w:ascii="仿宋" w:hAnsi="仿宋" w:eastAsia="仿宋" w:cs="仿宋"/>
          <w:kern w:val="0"/>
          <w:sz w:val="20"/>
          <w:szCs w:val="20"/>
          <w:lang w:val="zh-CN"/>
        </w:rPr>
        <w:t>乙方提供的货物如侵犯了第三方权益而引发纠纷或诉讼的，均由乙方负责交涉并承担全部责任。</w:t>
      </w:r>
    </w:p>
    <w:p w14:paraId="565E4E2F">
      <w:pPr>
        <w:autoSpaceDE w:val="0"/>
        <w:autoSpaceDN w:val="0"/>
        <w:adjustRightInd w:val="0"/>
        <w:spacing w:line="360" w:lineRule="auto"/>
        <w:ind w:firstLine="360"/>
        <w:rPr>
          <w:rFonts w:hint="eastAsia" w:ascii="仿宋" w:hAnsi="仿宋" w:eastAsia="仿宋" w:cs="仿宋"/>
          <w:kern w:val="0"/>
          <w:sz w:val="20"/>
          <w:szCs w:val="20"/>
        </w:rPr>
      </w:pPr>
      <w:r>
        <w:rPr>
          <w:rFonts w:hint="eastAsia" w:ascii="仿宋" w:hAnsi="仿宋" w:eastAsia="仿宋" w:cs="仿宋"/>
          <w:kern w:val="0"/>
          <w:sz w:val="20"/>
          <w:szCs w:val="20"/>
        </w:rPr>
        <w:t xml:space="preserve"> 3.</w:t>
      </w:r>
      <w:r>
        <w:rPr>
          <w:rFonts w:hint="eastAsia" w:ascii="仿宋" w:hAnsi="仿宋" w:eastAsia="仿宋" w:cs="仿宋"/>
          <w:kern w:val="0"/>
          <w:sz w:val="20"/>
          <w:szCs w:val="20"/>
          <w:lang w:val="zh-CN"/>
        </w:rPr>
        <w:t>乙方未按本合同和投标文件中规定的承诺提供服务的，乙方应按本合同合计金额的</w:t>
      </w:r>
      <w:r>
        <w:rPr>
          <w:rFonts w:hint="eastAsia" w:ascii="仿宋" w:hAnsi="仿宋" w:eastAsia="仿宋" w:cs="仿宋"/>
          <w:kern w:val="0"/>
          <w:sz w:val="20"/>
          <w:szCs w:val="20"/>
        </w:rPr>
        <w:t>5%</w:t>
      </w:r>
      <w:r>
        <w:rPr>
          <w:rFonts w:hint="eastAsia" w:ascii="仿宋" w:hAnsi="仿宋" w:eastAsia="仿宋" w:cs="仿宋"/>
          <w:kern w:val="0"/>
          <w:sz w:val="20"/>
          <w:szCs w:val="20"/>
          <w:lang w:val="zh-CN"/>
        </w:rPr>
        <w:t>向甲方支付违约金。</w:t>
      </w:r>
    </w:p>
    <w:p w14:paraId="4536F199">
      <w:pPr>
        <w:autoSpaceDE w:val="0"/>
        <w:autoSpaceDN w:val="0"/>
        <w:adjustRightInd w:val="0"/>
        <w:spacing w:line="360" w:lineRule="auto"/>
        <w:rPr>
          <w:rFonts w:hint="eastAsia" w:ascii="仿宋" w:hAnsi="仿宋" w:eastAsia="仿宋" w:cs="仿宋"/>
          <w:b/>
          <w:bCs/>
          <w:kern w:val="0"/>
          <w:sz w:val="20"/>
          <w:szCs w:val="20"/>
        </w:rPr>
      </w:pPr>
      <w:r>
        <w:rPr>
          <w:rFonts w:hint="eastAsia" w:ascii="仿宋" w:hAnsi="仿宋" w:eastAsia="仿宋" w:cs="仿宋"/>
          <w:b/>
          <w:bCs/>
          <w:kern w:val="0"/>
          <w:sz w:val="20"/>
          <w:szCs w:val="20"/>
          <w:lang w:val="zh-CN"/>
        </w:rPr>
        <w:t>八、不可抗力</w:t>
      </w:r>
    </w:p>
    <w:p w14:paraId="6761A691">
      <w:pPr>
        <w:autoSpaceDE w:val="0"/>
        <w:autoSpaceDN w:val="0"/>
        <w:adjustRightInd w:val="0"/>
        <w:spacing w:line="360" w:lineRule="auto"/>
        <w:ind w:firstLine="360"/>
        <w:rPr>
          <w:rFonts w:hint="eastAsia" w:ascii="仿宋" w:hAnsi="仿宋" w:eastAsia="仿宋" w:cs="仿宋"/>
          <w:kern w:val="0"/>
          <w:sz w:val="20"/>
          <w:szCs w:val="20"/>
        </w:rPr>
      </w:pPr>
      <w:r>
        <w:rPr>
          <w:rFonts w:hint="eastAsia" w:ascii="仿宋" w:hAnsi="仿宋" w:eastAsia="仿宋" w:cs="仿宋"/>
          <w:kern w:val="0"/>
          <w:sz w:val="20"/>
          <w:szCs w:val="20"/>
        </w:rPr>
        <w:t>1.</w:t>
      </w:r>
      <w:r>
        <w:rPr>
          <w:rFonts w:hint="eastAsia" w:ascii="仿宋" w:hAnsi="仿宋" w:eastAsia="仿宋" w:cs="仿宋"/>
          <w:kern w:val="0"/>
          <w:sz w:val="20"/>
          <w:szCs w:val="20"/>
          <w:lang w:val="zh-CN"/>
        </w:rPr>
        <w:t>不可抗力使合同的某些内容有变更必要的，双方应通过协商在</w:t>
      </w:r>
      <w:r>
        <w:rPr>
          <w:rFonts w:hint="eastAsia" w:ascii="仿宋" w:hAnsi="仿宋" w:eastAsia="仿宋" w:cs="仿宋"/>
          <w:kern w:val="0"/>
          <w:sz w:val="20"/>
          <w:szCs w:val="20"/>
          <w:u w:val="single"/>
        </w:rPr>
        <w:t xml:space="preserve"> 15个工作日 </w:t>
      </w:r>
      <w:r>
        <w:rPr>
          <w:rFonts w:hint="eastAsia" w:ascii="仿宋" w:hAnsi="仿宋" w:eastAsia="仿宋" w:cs="仿宋"/>
          <w:kern w:val="0"/>
          <w:sz w:val="20"/>
          <w:szCs w:val="20"/>
          <w:lang w:val="zh-CN"/>
        </w:rPr>
        <w:t>内达成进一步履行合同的协议，因不可抗力致使合同不能履行的，合同终止。</w:t>
      </w:r>
    </w:p>
    <w:p w14:paraId="279F1FA2">
      <w:pPr>
        <w:autoSpaceDE w:val="0"/>
        <w:autoSpaceDN w:val="0"/>
        <w:adjustRightInd w:val="0"/>
        <w:spacing w:line="360" w:lineRule="auto"/>
        <w:ind w:firstLine="360"/>
        <w:rPr>
          <w:rFonts w:hint="eastAsia" w:ascii="仿宋" w:hAnsi="仿宋" w:eastAsia="仿宋" w:cs="仿宋"/>
          <w:kern w:val="0"/>
          <w:sz w:val="20"/>
          <w:szCs w:val="20"/>
        </w:rPr>
      </w:pPr>
      <w:r>
        <w:rPr>
          <w:rFonts w:hint="eastAsia" w:ascii="仿宋" w:hAnsi="仿宋" w:eastAsia="仿宋" w:cs="仿宋"/>
          <w:kern w:val="0"/>
          <w:sz w:val="20"/>
          <w:szCs w:val="20"/>
        </w:rPr>
        <w:t>2.</w:t>
      </w:r>
      <w:r>
        <w:rPr>
          <w:rFonts w:hint="eastAsia" w:ascii="仿宋" w:hAnsi="仿宋" w:eastAsia="仿宋" w:cs="仿宋"/>
          <w:kern w:val="0"/>
          <w:sz w:val="20"/>
          <w:szCs w:val="20"/>
          <w:lang w:val="zh-CN"/>
        </w:rPr>
        <w:t>除法律、法规规定的不可抗力情形外，双方约定出现</w:t>
      </w:r>
      <w:r>
        <w:rPr>
          <w:rFonts w:hint="eastAsia" w:ascii="仿宋" w:hAnsi="仿宋" w:eastAsia="仿宋" w:cs="仿宋"/>
          <w:kern w:val="0"/>
          <w:sz w:val="20"/>
          <w:szCs w:val="20"/>
          <w:u w:val="single"/>
        </w:rPr>
        <w:t>非人为</w:t>
      </w:r>
      <w:r>
        <w:rPr>
          <w:rFonts w:hint="eastAsia" w:ascii="仿宋" w:hAnsi="仿宋" w:eastAsia="仿宋" w:cs="仿宋"/>
          <w:kern w:val="0"/>
          <w:sz w:val="20"/>
          <w:szCs w:val="20"/>
          <w:lang w:val="zh-CN"/>
        </w:rPr>
        <w:t>情况亦视为不可抗力。</w:t>
      </w:r>
    </w:p>
    <w:p w14:paraId="40F8C1EA">
      <w:pPr>
        <w:autoSpaceDE w:val="0"/>
        <w:autoSpaceDN w:val="0"/>
        <w:adjustRightInd w:val="0"/>
        <w:spacing w:line="360" w:lineRule="auto"/>
        <w:rPr>
          <w:rFonts w:hint="eastAsia" w:ascii="仿宋" w:hAnsi="仿宋" w:eastAsia="仿宋" w:cs="仿宋"/>
          <w:b/>
          <w:bCs/>
          <w:kern w:val="0"/>
          <w:sz w:val="20"/>
          <w:szCs w:val="20"/>
          <w:highlight w:val="none"/>
          <w:lang w:val="en-US" w:eastAsia="zh-CN"/>
        </w:rPr>
      </w:pPr>
      <w:r>
        <w:rPr>
          <w:rFonts w:hint="eastAsia" w:ascii="仿宋" w:hAnsi="仿宋" w:eastAsia="仿宋" w:cs="仿宋"/>
          <w:b/>
          <w:bCs/>
          <w:kern w:val="0"/>
          <w:sz w:val="20"/>
          <w:szCs w:val="20"/>
          <w:lang w:val="zh-CN"/>
        </w:rPr>
        <w:t>九、知识产</w:t>
      </w:r>
      <w:r>
        <w:rPr>
          <w:rFonts w:hint="eastAsia" w:ascii="仿宋" w:hAnsi="仿宋" w:eastAsia="仿宋" w:cs="仿宋"/>
          <w:b/>
          <w:bCs/>
          <w:kern w:val="0"/>
          <w:sz w:val="20"/>
          <w:szCs w:val="20"/>
          <w:highlight w:val="none"/>
          <w:lang w:val="zh-CN"/>
        </w:rPr>
        <w:t>权：</w:t>
      </w:r>
      <w:r>
        <w:rPr>
          <w:rFonts w:hint="eastAsia" w:ascii="仿宋" w:hAnsi="仿宋" w:eastAsia="仿宋" w:cs="仿宋"/>
          <w:b/>
          <w:bCs/>
          <w:kern w:val="0"/>
          <w:sz w:val="20"/>
          <w:szCs w:val="20"/>
          <w:highlight w:val="none"/>
          <w:lang w:val="en-US" w:eastAsia="zh-CN"/>
        </w:rPr>
        <w:t>本项目所产生的全部知识产权归甲方所有。</w:t>
      </w:r>
    </w:p>
    <w:p w14:paraId="6ECF3347">
      <w:pPr>
        <w:autoSpaceDE w:val="0"/>
        <w:autoSpaceDN w:val="0"/>
        <w:adjustRightInd w:val="0"/>
        <w:spacing w:line="360" w:lineRule="auto"/>
        <w:rPr>
          <w:rFonts w:hint="eastAsia" w:ascii="仿宋" w:hAnsi="仿宋" w:eastAsia="仿宋" w:cs="仿宋"/>
          <w:kern w:val="0"/>
          <w:sz w:val="20"/>
          <w:szCs w:val="20"/>
          <w:highlight w:val="none"/>
          <w:lang w:val="zh-CN"/>
        </w:rPr>
      </w:pPr>
      <w:r>
        <w:rPr>
          <w:rFonts w:hint="eastAsia" w:ascii="仿宋" w:hAnsi="仿宋" w:eastAsia="仿宋" w:cs="仿宋"/>
          <w:b/>
          <w:bCs/>
          <w:kern w:val="0"/>
          <w:sz w:val="20"/>
          <w:szCs w:val="20"/>
          <w:highlight w:val="none"/>
          <w:lang w:val="zh-CN"/>
        </w:rPr>
        <w:t>十、其他约定</w:t>
      </w:r>
      <w:r>
        <w:rPr>
          <w:rFonts w:hint="eastAsia" w:ascii="仿宋" w:hAnsi="仿宋" w:eastAsia="仿宋" w:cs="仿宋"/>
          <w:kern w:val="0"/>
          <w:sz w:val="20"/>
          <w:szCs w:val="20"/>
          <w:highlight w:val="none"/>
          <w:lang w:val="zh-CN"/>
        </w:rPr>
        <w:t>：</w:t>
      </w:r>
    </w:p>
    <w:p w14:paraId="5CC07ED5">
      <w:pPr>
        <w:autoSpaceDE w:val="0"/>
        <w:autoSpaceDN w:val="0"/>
        <w:adjustRightInd w:val="0"/>
        <w:spacing w:line="360" w:lineRule="auto"/>
        <w:ind w:firstLine="400" w:firstLineChars="200"/>
        <w:rPr>
          <w:rFonts w:hint="eastAsia" w:ascii="仿宋" w:hAnsi="仿宋" w:eastAsia="仿宋" w:cs="仿宋"/>
          <w:kern w:val="0"/>
          <w:sz w:val="20"/>
          <w:szCs w:val="20"/>
          <w:highlight w:val="none"/>
          <w:lang w:val="zh-CN"/>
        </w:rPr>
      </w:pPr>
      <w:r>
        <w:rPr>
          <w:rFonts w:hint="eastAsia" w:ascii="仿宋" w:hAnsi="仿宋" w:eastAsia="仿宋" w:cs="仿宋"/>
          <w:kern w:val="0"/>
          <w:sz w:val="20"/>
          <w:szCs w:val="20"/>
          <w:highlight w:val="none"/>
          <w:lang w:val="zh-CN"/>
        </w:rPr>
        <w:t>1、对于投标报价中清单单价的不平衡报价，其报价高于或低于招标上限控制价中清单综合单价的5%时，工程结算执行招标上限控制价中清单综合单价。拦标价与中标价之间的差额部分由中标人承担。</w:t>
      </w:r>
    </w:p>
    <w:p w14:paraId="01CA5205">
      <w:pPr>
        <w:autoSpaceDE w:val="0"/>
        <w:autoSpaceDN w:val="0"/>
        <w:adjustRightInd w:val="0"/>
        <w:spacing w:line="360" w:lineRule="auto"/>
        <w:ind w:firstLine="400" w:firstLineChars="200"/>
        <w:rPr>
          <w:rFonts w:hint="eastAsia" w:ascii="仿宋" w:hAnsi="仿宋" w:eastAsia="仿宋" w:cs="仿宋"/>
          <w:kern w:val="0"/>
          <w:sz w:val="20"/>
          <w:szCs w:val="20"/>
          <w:highlight w:val="yellow"/>
          <w:lang w:val="zh-CN"/>
        </w:rPr>
      </w:pPr>
      <w:r>
        <w:rPr>
          <w:rFonts w:hint="eastAsia" w:ascii="仿宋" w:hAnsi="仿宋" w:eastAsia="仿宋" w:cs="仿宋"/>
          <w:kern w:val="0"/>
          <w:sz w:val="20"/>
          <w:szCs w:val="20"/>
          <w:highlight w:val="none"/>
          <w:lang w:val="zh-CN"/>
        </w:rPr>
        <w:t>2、工程竣工结算时，工程量清单项目工程量的变化幅度在10%以内的，其综合单价不做调整，执行原有综合单价；工程量清单项目工程量的变化幅度在10%以外的，且其影响分部分项工程费超过0.1%的，其综合单价以及对应的措施费（如有）均应做调整。调整的方法是由中标企业对增加的工程量或减少后剩余的工程量提出新的综合单价和措施项目费，经建设单位确认并由建设单位报市财政局审定后调整。</w:t>
      </w:r>
    </w:p>
    <w:p w14:paraId="4ECBD24C">
      <w:pPr>
        <w:autoSpaceDE w:val="0"/>
        <w:autoSpaceDN w:val="0"/>
        <w:adjustRightInd w:val="0"/>
        <w:spacing w:line="360" w:lineRule="auto"/>
        <w:rPr>
          <w:rFonts w:hint="eastAsia" w:ascii="仿宋" w:hAnsi="仿宋" w:eastAsia="仿宋" w:cs="仿宋"/>
          <w:b/>
          <w:bCs/>
          <w:kern w:val="0"/>
          <w:sz w:val="20"/>
          <w:szCs w:val="20"/>
        </w:rPr>
      </w:pPr>
      <w:r>
        <w:rPr>
          <w:rFonts w:hint="eastAsia" w:ascii="仿宋" w:hAnsi="仿宋" w:eastAsia="仿宋" w:cs="仿宋"/>
          <w:b/>
          <w:bCs/>
          <w:kern w:val="0"/>
          <w:sz w:val="20"/>
          <w:szCs w:val="20"/>
          <w:lang w:val="zh-CN"/>
        </w:rPr>
        <w:t>十一、合同争议解决</w:t>
      </w:r>
    </w:p>
    <w:p w14:paraId="1074AAAB">
      <w:pPr>
        <w:spacing w:line="360" w:lineRule="auto"/>
        <w:ind w:firstLine="480"/>
        <w:rPr>
          <w:rFonts w:hint="eastAsia" w:ascii="仿宋" w:hAnsi="仿宋" w:eastAsia="仿宋" w:cs="仿宋"/>
          <w:sz w:val="20"/>
          <w:szCs w:val="20"/>
        </w:rPr>
      </w:pPr>
      <w:r>
        <w:rPr>
          <w:rFonts w:hint="eastAsia" w:ascii="仿宋" w:hAnsi="仿宋" w:eastAsia="仿宋" w:cs="仿宋"/>
          <w:sz w:val="20"/>
          <w:szCs w:val="20"/>
        </w:rPr>
        <w:t>1、因履行本合同引起的或与本合同有关的争议，甲乙双方应首先通过友好协商解决，如果协商不能解决，可向甲方所在地仲裁委员会申请仲裁或向甲方所在地人民法院提起诉讼。</w:t>
      </w:r>
    </w:p>
    <w:p w14:paraId="2480A462">
      <w:pPr>
        <w:spacing w:line="360" w:lineRule="auto"/>
        <w:ind w:firstLine="480"/>
        <w:rPr>
          <w:rFonts w:hint="eastAsia" w:ascii="仿宋" w:hAnsi="仿宋" w:eastAsia="仿宋" w:cs="仿宋"/>
          <w:sz w:val="20"/>
          <w:szCs w:val="20"/>
        </w:rPr>
      </w:pPr>
      <w:r>
        <w:rPr>
          <w:rFonts w:hint="eastAsia" w:ascii="仿宋" w:hAnsi="仿宋" w:eastAsia="仿宋" w:cs="仿宋"/>
          <w:sz w:val="20"/>
          <w:szCs w:val="20"/>
        </w:rPr>
        <w:t>2、诉讼期间，本合同继续履行。</w:t>
      </w:r>
    </w:p>
    <w:p w14:paraId="661ACA3E">
      <w:pPr>
        <w:autoSpaceDE w:val="0"/>
        <w:autoSpaceDN w:val="0"/>
        <w:adjustRightInd w:val="0"/>
        <w:spacing w:line="360" w:lineRule="auto"/>
        <w:rPr>
          <w:rFonts w:hint="eastAsia" w:ascii="仿宋" w:hAnsi="仿宋" w:eastAsia="仿宋" w:cs="仿宋"/>
          <w:b/>
          <w:bCs/>
          <w:kern w:val="0"/>
          <w:sz w:val="20"/>
          <w:szCs w:val="20"/>
        </w:rPr>
      </w:pPr>
      <w:r>
        <w:rPr>
          <w:rFonts w:hint="eastAsia" w:ascii="仿宋" w:hAnsi="仿宋" w:eastAsia="仿宋" w:cs="仿宋"/>
          <w:b/>
          <w:bCs/>
          <w:kern w:val="0"/>
          <w:sz w:val="20"/>
          <w:szCs w:val="20"/>
          <w:lang w:val="zh-CN"/>
        </w:rPr>
        <w:t>十二、合同生效及其它</w:t>
      </w:r>
      <w:r>
        <w:rPr>
          <w:rFonts w:hint="eastAsia" w:ascii="仿宋" w:hAnsi="仿宋" w:eastAsia="仿宋" w:cs="仿宋"/>
          <w:b/>
          <w:bCs/>
          <w:kern w:val="0"/>
          <w:sz w:val="20"/>
          <w:szCs w:val="20"/>
        </w:rPr>
        <w:t>：</w:t>
      </w:r>
    </w:p>
    <w:p w14:paraId="6F96AFCE">
      <w:pPr>
        <w:autoSpaceDE w:val="0"/>
        <w:autoSpaceDN w:val="0"/>
        <w:adjustRightInd w:val="0"/>
        <w:spacing w:line="360" w:lineRule="auto"/>
        <w:ind w:firstLine="360"/>
        <w:rPr>
          <w:rFonts w:hint="eastAsia" w:ascii="仿宋" w:hAnsi="仿宋" w:eastAsia="仿宋" w:cs="仿宋"/>
          <w:kern w:val="0"/>
          <w:sz w:val="20"/>
          <w:szCs w:val="20"/>
        </w:rPr>
      </w:pPr>
      <w:r>
        <w:rPr>
          <w:rFonts w:hint="eastAsia" w:ascii="仿宋" w:hAnsi="仿宋" w:eastAsia="仿宋" w:cs="仿宋"/>
          <w:kern w:val="0"/>
          <w:sz w:val="20"/>
          <w:szCs w:val="20"/>
        </w:rPr>
        <w:t>1.</w:t>
      </w:r>
      <w:r>
        <w:rPr>
          <w:rFonts w:hint="eastAsia" w:ascii="仿宋" w:hAnsi="仿宋" w:eastAsia="仿宋" w:cs="仿宋"/>
          <w:kern w:val="0"/>
          <w:sz w:val="20"/>
          <w:szCs w:val="20"/>
          <w:lang w:val="zh-CN"/>
        </w:rPr>
        <w:t>本合同一式</w:t>
      </w:r>
      <w:r>
        <w:rPr>
          <w:rFonts w:hint="eastAsia" w:ascii="仿宋" w:hAnsi="仿宋" w:eastAsia="仿宋" w:cs="仿宋"/>
          <w:kern w:val="0"/>
          <w:sz w:val="20"/>
          <w:szCs w:val="20"/>
          <w:u w:val="single"/>
          <w:lang w:val="en-US" w:eastAsia="zh-CN"/>
        </w:rPr>
        <w:t xml:space="preserve">   </w:t>
      </w:r>
      <w:r>
        <w:rPr>
          <w:rFonts w:hint="eastAsia" w:ascii="仿宋" w:hAnsi="仿宋" w:eastAsia="仿宋" w:cs="仿宋"/>
          <w:kern w:val="0"/>
          <w:sz w:val="20"/>
          <w:szCs w:val="20"/>
          <w:lang w:val="zh-CN"/>
        </w:rPr>
        <w:t>份，经双方签字，并加盖公章即为生效。</w:t>
      </w:r>
    </w:p>
    <w:p w14:paraId="5F058462">
      <w:pPr>
        <w:autoSpaceDE w:val="0"/>
        <w:autoSpaceDN w:val="0"/>
        <w:adjustRightInd w:val="0"/>
        <w:spacing w:line="360" w:lineRule="auto"/>
        <w:ind w:firstLine="360"/>
        <w:rPr>
          <w:rFonts w:hint="eastAsia" w:ascii="仿宋" w:hAnsi="仿宋" w:eastAsia="仿宋" w:cs="仿宋"/>
          <w:kern w:val="0"/>
          <w:sz w:val="20"/>
          <w:szCs w:val="20"/>
        </w:rPr>
      </w:pPr>
      <w:r>
        <w:rPr>
          <w:rFonts w:hint="eastAsia" w:ascii="仿宋" w:hAnsi="仿宋" w:eastAsia="仿宋" w:cs="仿宋"/>
          <w:kern w:val="0"/>
          <w:sz w:val="20"/>
          <w:szCs w:val="20"/>
        </w:rPr>
        <w:t>2.</w:t>
      </w:r>
      <w:r>
        <w:rPr>
          <w:rFonts w:hint="eastAsia" w:ascii="仿宋" w:hAnsi="仿宋" w:eastAsia="仿宋" w:cs="仿宋"/>
          <w:kern w:val="0"/>
          <w:sz w:val="20"/>
          <w:szCs w:val="20"/>
          <w:lang w:val="zh-CN"/>
        </w:rPr>
        <w:t>本合同未尽事宜，按经济合同法有关规定处理。</w:t>
      </w:r>
    </w:p>
    <w:p w14:paraId="04910D29">
      <w:pPr>
        <w:autoSpaceDE w:val="0"/>
        <w:autoSpaceDN w:val="0"/>
        <w:adjustRightInd w:val="0"/>
        <w:spacing w:line="360" w:lineRule="auto"/>
        <w:ind w:firstLine="360"/>
        <w:rPr>
          <w:rFonts w:hint="eastAsia" w:ascii="仿宋" w:hAnsi="仿宋" w:eastAsia="仿宋" w:cs="仿宋"/>
          <w:kern w:val="0"/>
          <w:sz w:val="20"/>
          <w:szCs w:val="20"/>
        </w:rPr>
      </w:pPr>
      <w:r>
        <w:rPr>
          <w:rFonts w:hint="eastAsia" w:ascii="仿宋" w:hAnsi="仿宋" w:eastAsia="仿宋" w:cs="仿宋"/>
          <w:kern w:val="0"/>
          <w:sz w:val="20"/>
          <w:szCs w:val="20"/>
        </w:rPr>
        <w:t>3.</w:t>
      </w:r>
      <w:r>
        <w:rPr>
          <w:rFonts w:hint="eastAsia" w:ascii="仿宋" w:hAnsi="仿宋" w:eastAsia="仿宋" w:cs="仿宋"/>
          <w:kern w:val="0"/>
          <w:sz w:val="20"/>
          <w:szCs w:val="20"/>
          <w:lang w:val="zh-CN"/>
        </w:rPr>
        <w:t>本合同的组成包含《合同通用条款》，可自行在</w:t>
      </w:r>
      <w:r>
        <w:rPr>
          <w:rFonts w:hint="eastAsia" w:ascii="仿宋" w:hAnsi="仿宋" w:eastAsia="仿宋" w:cs="仿宋"/>
          <w:kern w:val="0"/>
          <w:sz w:val="20"/>
          <w:szCs w:val="20"/>
        </w:rPr>
        <w:t>陕西省</w:t>
      </w:r>
      <w:r>
        <w:rPr>
          <w:rFonts w:hint="eastAsia" w:ascii="仿宋" w:hAnsi="仿宋" w:eastAsia="仿宋" w:cs="仿宋"/>
          <w:kern w:val="0"/>
          <w:sz w:val="20"/>
          <w:szCs w:val="20"/>
          <w:lang w:val="zh-CN"/>
        </w:rPr>
        <w:t>政府采购网下载《合同通用条款》。</w:t>
      </w:r>
    </w:p>
    <w:p w14:paraId="065E4229">
      <w:pPr>
        <w:autoSpaceDE w:val="0"/>
        <w:autoSpaceDN w:val="0"/>
        <w:adjustRightInd w:val="0"/>
        <w:spacing w:line="360" w:lineRule="auto"/>
        <w:rPr>
          <w:rFonts w:hint="eastAsia" w:ascii="仿宋" w:hAnsi="仿宋" w:eastAsia="仿宋" w:cs="仿宋"/>
          <w:kern w:val="0"/>
          <w:sz w:val="20"/>
          <w:szCs w:val="20"/>
        </w:rPr>
      </w:pPr>
    </w:p>
    <w:p w14:paraId="091071C5">
      <w:pPr>
        <w:autoSpaceDE w:val="0"/>
        <w:autoSpaceDN w:val="0"/>
        <w:adjustRightInd w:val="0"/>
        <w:spacing w:line="360" w:lineRule="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zh-CN"/>
        </w:rPr>
        <w:t>甲方（盖章）：</w:t>
      </w:r>
      <w:r>
        <w:rPr>
          <w:rFonts w:hint="eastAsia" w:ascii="仿宋" w:hAnsi="仿宋" w:eastAsia="仿宋" w:cs="仿宋"/>
          <w:color w:val="auto"/>
          <w:kern w:val="0"/>
          <w:sz w:val="20"/>
          <w:szCs w:val="20"/>
        </w:rPr>
        <w:t xml:space="preserve">                         </w:t>
      </w:r>
      <w:r>
        <w:rPr>
          <w:rFonts w:hint="eastAsia" w:ascii="仿宋" w:hAnsi="仿宋" w:eastAsia="仿宋" w:cs="仿宋"/>
          <w:color w:val="auto"/>
          <w:kern w:val="0"/>
          <w:sz w:val="20"/>
          <w:szCs w:val="20"/>
          <w:lang w:val="zh-CN"/>
        </w:rPr>
        <w:t>乙方（盖章）：</w:t>
      </w:r>
    </w:p>
    <w:p w14:paraId="52187BEE">
      <w:pPr>
        <w:autoSpaceDE w:val="0"/>
        <w:autoSpaceDN w:val="0"/>
        <w:adjustRightInd w:val="0"/>
        <w:spacing w:line="360" w:lineRule="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单位地址：                             单位地址：</w:t>
      </w:r>
    </w:p>
    <w:p w14:paraId="48F05A86">
      <w:pPr>
        <w:autoSpaceDE w:val="0"/>
        <w:autoSpaceDN w:val="0"/>
        <w:adjustRightInd w:val="0"/>
        <w:spacing w:line="360" w:lineRule="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统一信用代码:                          统一信用代码:</w:t>
      </w:r>
    </w:p>
    <w:p w14:paraId="19F77A1B">
      <w:pPr>
        <w:autoSpaceDE w:val="0"/>
        <w:autoSpaceDN w:val="0"/>
        <w:adjustRightInd w:val="0"/>
        <w:spacing w:line="360" w:lineRule="auto"/>
        <w:rPr>
          <w:rFonts w:hint="eastAsia" w:ascii="仿宋" w:hAnsi="仿宋" w:eastAsia="仿宋" w:cs="仿宋"/>
          <w:color w:val="auto"/>
          <w:kern w:val="0"/>
          <w:sz w:val="20"/>
          <w:szCs w:val="20"/>
          <w:lang w:val="zh-CN"/>
        </w:rPr>
      </w:pPr>
      <w:r>
        <w:rPr>
          <w:rFonts w:hint="eastAsia" w:ascii="仿宋" w:hAnsi="仿宋" w:eastAsia="仿宋" w:cs="仿宋"/>
          <w:color w:val="auto"/>
          <w:kern w:val="0"/>
          <w:sz w:val="20"/>
          <w:szCs w:val="20"/>
          <w:lang w:val="zh-CN"/>
        </w:rPr>
        <w:t>法定代表人(签字)：                     法定代表人(签字)：</w:t>
      </w:r>
    </w:p>
    <w:p w14:paraId="5A519373">
      <w:pPr>
        <w:autoSpaceDE w:val="0"/>
        <w:autoSpaceDN w:val="0"/>
        <w:adjustRightInd w:val="0"/>
        <w:spacing w:line="360" w:lineRule="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zh-CN"/>
        </w:rPr>
        <w:t>授权（委托）代表人(签字)</w:t>
      </w:r>
      <w:r>
        <w:rPr>
          <w:rFonts w:hint="eastAsia" w:ascii="仿宋" w:hAnsi="仿宋" w:eastAsia="仿宋" w:cs="仿宋"/>
          <w:color w:val="auto"/>
          <w:kern w:val="0"/>
          <w:sz w:val="20"/>
          <w:szCs w:val="20"/>
        </w:rPr>
        <w:t xml:space="preserve">：             </w:t>
      </w:r>
      <w:r>
        <w:rPr>
          <w:rFonts w:hint="eastAsia" w:ascii="仿宋" w:hAnsi="仿宋" w:eastAsia="仿宋" w:cs="仿宋"/>
          <w:color w:val="auto"/>
          <w:kern w:val="0"/>
          <w:sz w:val="20"/>
          <w:szCs w:val="20"/>
          <w:lang w:val="zh-CN"/>
        </w:rPr>
        <w:t>授权（委托）代表人(签字)</w:t>
      </w:r>
      <w:r>
        <w:rPr>
          <w:rFonts w:hint="eastAsia" w:ascii="仿宋" w:hAnsi="仿宋" w:eastAsia="仿宋" w:cs="仿宋"/>
          <w:color w:val="auto"/>
          <w:kern w:val="0"/>
          <w:sz w:val="20"/>
          <w:szCs w:val="20"/>
        </w:rPr>
        <w:t xml:space="preserve">：              </w:t>
      </w:r>
    </w:p>
    <w:p w14:paraId="32EC2732">
      <w:pPr>
        <w:autoSpaceDE w:val="0"/>
        <w:autoSpaceDN w:val="0"/>
        <w:adjustRightInd w:val="0"/>
        <w:spacing w:line="360" w:lineRule="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zh-CN"/>
        </w:rPr>
        <w:t>开户银行：                             开户银行：</w:t>
      </w:r>
      <w:r>
        <w:rPr>
          <w:rFonts w:hint="eastAsia" w:ascii="仿宋" w:hAnsi="仿宋" w:eastAsia="仿宋" w:cs="仿宋"/>
          <w:color w:val="auto"/>
          <w:kern w:val="0"/>
          <w:sz w:val="20"/>
          <w:szCs w:val="20"/>
        </w:rPr>
        <w:t xml:space="preserve">     </w:t>
      </w:r>
    </w:p>
    <w:p w14:paraId="4F354E40">
      <w:pPr>
        <w:autoSpaceDE w:val="0"/>
        <w:autoSpaceDN w:val="0"/>
        <w:adjustRightInd w:val="0"/>
        <w:spacing w:line="360" w:lineRule="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zh-CN"/>
        </w:rPr>
        <w:t>账号：</w:t>
      </w:r>
      <w:r>
        <w:rPr>
          <w:rFonts w:hint="eastAsia" w:ascii="仿宋" w:hAnsi="仿宋" w:eastAsia="仿宋" w:cs="仿宋"/>
          <w:color w:val="auto"/>
          <w:kern w:val="0"/>
          <w:sz w:val="20"/>
          <w:szCs w:val="20"/>
        </w:rPr>
        <w:t xml:space="preserve">                                 </w:t>
      </w:r>
      <w:r>
        <w:rPr>
          <w:rFonts w:hint="eastAsia" w:ascii="仿宋" w:hAnsi="仿宋" w:eastAsia="仿宋" w:cs="仿宋"/>
          <w:color w:val="auto"/>
          <w:kern w:val="0"/>
          <w:sz w:val="20"/>
          <w:szCs w:val="20"/>
          <w:lang w:val="zh-CN"/>
        </w:rPr>
        <w:t>账号：</w:t>
      </w:r>
    </w:p>
    <w:p w14:paraId="17227D41">
      <w:pPr>
        <w:autoSpaceDE w:val="0"/>
        <w:autoSpaceDN w:val="0"/>
        <w:adjustRightInd w:val="0"/>
        <w:spacing w:line="360" w:lineRule="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zh-CN"/>
        </w:rPr>
        <w:t>电话：                                 电话：</w:t>
      </w:r>
    </w:p>
    <w:p w14:paraId="05D0AEE7">
      <w:pPr>
        <w:autoSpaceDE w:val="0"/>
        <w:autoSpaceDN w:val="0"/>
        <w:adjustRightInd w:val="0"/>
        <w:spacing w:line="360" w:lineRule="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zh-CN"/>
        </w:rPr>
        <w:t>传真：                                 传真：</w:t>
      </w:r>
    </w:p>
    <w:p w14:paraId="7DA16C43">
      <w:r>
        <w:rPr>
          <w:rFonts w:hint="eastAsia" w:ascii="仿宋" w:hAnsi="仿宋" w:eastAsia="仿宋" w:cs="仿宋"/>
          <w:color w:val="auto"/>
          <w:kern w:val="0"/>
          <w:sz w:val="20"/>
          <w:szCs w:val="20"/>
          <w:lang w:val="zh-CN"/>
        </w:rPr>
        <w:t>签约时间：</w:t>
      </w:r>
      <w:r>
        <w:rPr>
          <w:rFonts w:hint="eastAsia" w:ascii="仿宋" w:hAnsi="仿宋" w:eastAsia="仿宋" w:cs="仿宋"/>
          <w:color w:val="auto"/>
          <w:kern w:val="0"/>
          <w:sz w:val="20"/>
          <w:szCs w:val="20"/>
        </w:rPr>
        <w:t xml:space="preserve">  </w:t>
      </w:r>
      <w:r>
        <w:rPr>
          <w:rFonts w:hint="eastAsia" w:ascii="仿宋" w:hAnsi="仿宋" w:eastAsia="仿宋" w:cs="仿宋"/>
          <w:color w:val="auto"/>
          <w:kern w:val="0"/>
          <w:sz w:val="20"/>
          <w:szCs w:val="20"/>
          <w:lang w:val="zh-CN"/>
        </w:rPr>
        <w:t>年</w:t>
      </w:r>
      <w:r>
        <w:rPr>
          <w:rFonts w:hint="eastAsia" w:ascii="仿宋" w:hAnsi="仿宋" w:eastAsia="仿宋" w:cs="仿宋"/>
          <w:color w:val="auto"/>
          <w:kern w:val="0"/>
          <w:sz w:val="20"/>
          <w:szCs w:val="20"/>
        </w:rPr>
        <w:t xml:space="preserve">  </w:t>
      </w:r>
      <w:r>
        <w:rPr>
          <w:rFonts w:hint="eastAsia" w:ascii="仿宋" w:hAnsi="仿宋" w:eastAsia="仿宋" w:cs="仿宋"/>
          <w:color w:val="auto"/>
          <w:kern w:val="0"/>
          <w:sz w:val="20"/>
          <w:szCs w:val="20"/>
          <w:lang w:val="zh-CN"/>
        </w:rPr>
        <w:t>月</w:t>
      </w:r>
      <w:r>
        <w:rPr>
          <w:rFonts w:hint="eastAsia" w:ascii="仿宋" w:hAnsi="仿宋" w:eastAsia="仿宋" w:cs="仿宋"/>
          <w:color w:val="auto"/>
          <w:kern w:val="0"/>
          <w:sz w:val="20"/>
          <w:szCs w:val="20"/>
        </w:rPr>
        <w:t xml:space="preserve">  </w:t>
      </w:r>
      <w:r>
        <w:rPr>
          <w:rFonts w:hint="eastAsia" w:ascii="仿宋" w:hAnsi="仿宋" w:eastAsia="仿宋" w:cs="仿宋"/>
          <w:color w:val="auto"/>
          <w:kern w:val="0"/>
          <w:sz w:val="20"/>
          <w:szCs w:val="20"/>
          <w:lang w:val="zh-CN"/>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883AFA"/>
    <w:rsid w:val="1D883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b/>
      <w:kern w:val="0"/>
      <w:sz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Indent"/>
    <w:basedOn w:val="1"/>
    <w:next w:val="4"/>
    <w:uiPriority w:val="0"/>
    <w:pPr>
      <w:ind w:firstLine="552"/>
    </w:pPr>
    <w:rPr>
      <w:rFonts w:ascii="宋体"/>
      <w:sz w:val="28"/>
    </w:rPr>
  </w:style>
  <w:style w:type="paragraph" w:customStyle="1" w:styleId="4">
    <w:name w:val="样式 正文文本缩进 + 首行缩进:  2 字符 行距: 1.5 倍行距"/>
    <w:basedOn w:val="3"/>
    <w:qFormat/>
    <w:uiPriority w:val="0"/>
    <w:pPr>
      <w:spacing w:before="156" w:beforeLines="0" w:line="360" w:lineRule="auto"/>
      <w:ind w:left="0" w:leftChars="0" w:firstLine="482" w:firstLineChars="200"/>
    </w:pPr>
    <w:rPr>
      <w:rFonts w:cs="宋体"/>
    </w:r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paragraph" w:customStyle="1" w:styleId="8">
    <w:name w:val="列出段落1"/>
    <w:basedOn w:val="1"/>
    <w:qFormat/>
    <w:uiPriority w:val="34"/>
    <w:pPr>
      <w:spacing w:line="240" w:lineRule="auto"/>
      <w:ind w:firstLine="420" w:firstLineChars="200"/>
    </w:pPr>
    <w:rPr>
      <w:szCs w:val="22"/>
    </w:rPr>
  </w:style>
  <w:style w:type="paragraph" w:customStyle="1" w:styleId="9">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2026-02-28T06:25:00Z</dcterms:created>
  <dc:creator>刘海召</dc:creator>
  <cp:lastModifiedBy>刘海召</cp:lastModifiedBy>
  <dcterms:modified xsi:type="dcterms:W3CDTF">2026-02-28T06:25:35Z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E4761D93F91847CEABCE93018154BD66_11</vt:lpwstr>
  </property>
  <property fmtid="{D5CDD505-2E9C-101B-9397-08002B2CF9AE}" pid="4" name="KSOTemplateDocerSaveRecord">
    <vt:lpwstr>eyJoZGlkIjoiODA0MjMyMzAyMzNkOWQ5NDMxMzg5ZDc2ZmE4YTJmMTUiLCJ1c2VySWQiOiIyOTIyMzgzNTEifQ==</vt:lpwstr>
  </property>
</Properties>
</file>