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具有</w:t>
      </w:r>
      <w:r>
        <w:rPr>
          <w:rFonts w:hint="eastAsia" w:ascii="宋体" w:hAnsi="宋体"/>
          <w:b/>
          <w:sz w:val="44"/>
          <w:szCs w:val="44"/>
        </w:rPr>
        <w:t>财务状况良好承诺函</w:t>
      </w:r>
    </w:p>
    <w:p>
      <w:pPr>
        <w:rPr>
          <w:rFonts w:hint="eastAsia" w:ascii="宋体" w:hAnsi="宋体"/>
          <w:sz w:val="32"/>
          <w:szCs w:val="32"/>
        </w:rPr>
      </w:pPr>
    </w:p>
    <w:p>
      <w:pPr>
        <w:kinsoku w:val="0"/>
        <w:spacing w:line="60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我公司（单位）参加商洛市地方政府债务管理系统技术支持服务项目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DY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），作如下承诺：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文件关于供应商“具有良好的财务状况”的资格要求。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二、我公司（单位）上年度财务报表已经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（会计师事务所）审计，出具审计报告，财务状况良好。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/>
    <w:p/>
    <w:p/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　             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66D23FB0"/>
    <w:rsid w:val="10F05311"/>
    <w:rsid w:val="23626018"/>
    <w:rsid w:val="30DD5013"/>
    <w:rsid w:val="3BDE519A"/>
    <w:rsid w:val="4127345E"/>
    <w:rsid w:val="47F453F2"/>
    <w:rsid w:val="4A5A452F"/>
    <w:rsid w:val="66D23FB0"/>
    <w:rsid w:val="680C01F7"/>
    <w:rsid w:val="7D71055A"/>
    <w:rsid w:val="7FF315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2023-12-21T08:28:00Z</dcterms:created>
  <dc:creator>李平</dc:creator>
  <cp:lastModifiedBy>Administrator</cp:lastModifiedBy>
  <dcterms:modified xsi:type="dcterms:W3CDTF">2026-02-05T09:00:24Z</dcterms:modified>
  <dc:title>具有财务状况良好承诺函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9FECB70A5D6642B7A9C7CB98B4067B70_11</vt:lpwstr>
  </property>
</Properties>
</file>