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44DFDB">
      <w:pPr>
        <w:pStyle w:val="3"/>
        <w:rPr>
          <w:rFonts w:hint="eastAsia" w:ascii="宋体" w:hAnsi="宋体" w:eastAsia="宋体" w:cs="宋体"/>
          <w:sz w:val="36"/>
          <w:szCs w:val="36"/>
        </w:rPr>
      </w:pPr>
      <w:r>
        <w:rPr>
          <w:rFonts w:hint="eastAsia" w:ascii="仿宋" w:hAnsi="仿宋" w:cs="仿宋"/>
          <w:b/>
          <w:bCs/>
          <w:sz w:val="28"/>
          <w:szCs w:val="36"/>
          <w:lang w:val="en-US" w:eastAsia="zh-CN"/>
        </w:rPr>
        <w:t>1.岗位职责</w:t>
      </w:r>
    </w:p>
    <w:tbl>
      <w:tblPr>
        <w:tblStyle w:val="5"/>
        <w:tblW w:w="963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60"/>
        <w:gridCol w:w="3229"/>
        <w:gridCol w:w="5148"/>
      </w:tblGrid>
      <w:tr w14:paraId="172063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40" w:hRule="atLeast"/>
          <w:jc w:val="center"/>
        </w:trPr>
        <w:tc>
          <w:tcPr>
            <w:tcW w:w="1260" w:type="dxa"/>
            <w:noWrap w:val="0"/>
            <w:vAlign w:val="center"/>
          </w:tcPr>
          <w:p w14:paraId="7EFDAEB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firstLine="241" w:firstLineChars="10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岗位</w:t>
            </w:r>
          </w:p>
        </w:tc>
        <w:tc>
          <w:tcPr>
            <w:tcW w:w="3229" w:type="dxa"/>
            <w:noWrap w:val="0"/>
            <w:vAlign w:val="center"/>
          </w:tcPr>
          <w:p w14:paraId="62E5F89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firstLine="964" w:firstLineChars="40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职责</w:t>
            </w:r>
          </w:p>
        </w:tc>
        <w:tc>
          <w:tcPr>
            <w:tcW w:w="5148" w:type="dxa"/>
            <w:noWrap w:val="0"/>
            <w:vAlign w:val="center"/>
          </w:tcPr>
          <w:p w14:paraId="7435F71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firstLine="482" w:firstLineChars="20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任职要求</w:t>
            </w:r>
          </w:p>
        </w:tc>
      </w:tr>
      <w:tr w14:paraId="4F29BC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  <w:jc w:val="center"/>
        </w:trPr>
        <w:tc>
          <w:tcPr>
            <w:tcW w:w="1260" w:type="dxa"/>
            <w:noWrap w:val="0"/>
            <w:vAlign w:val="center"/>
          </w:tcPr>
          <w:p w14:paraId="382C2FA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项目运行负责人</w:t>
            </w:r>
          </w:p>
        </w:tc>
        <w:tc>
          <w:tcPr>
            <w:tcW w:w="3229" w:type="dxa"/>
            <w:noWrap w:val="0"/>
            <w:vAlign w:val="center"/>
          </w:tcPr>
          <w:p w14:paraId="3760AEC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全面负责项目内部运作，与采购沟通，全面负责餐厅及接待场所管理。</w:t>
            </w:r>
          </w:p>
        </w:tc>
        <w:tc>
          <w:tcPr>
            <w:tcW w:w="5148" w:type="dxa"/>
            <w:noWrap w:val="0"/>
            <w:vAlign w:val="center"/>
          </w:tcPr>
          <w:p w14:paraId="4A74DB3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具有丰富的餐饮管理经验；熟悉成本核算和费用管控；对菜品研发有丰富的经验；具有较好的组织安排和协调能力。</w:t>
            </w:r>
          </w:p>
        </w:tc>
      </w:tr>
      <w:tr w14:paraId="599C2E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200" w:hRule="atLeast"/>
          <w:jc w:val="center"/>
        </w:trPr>
        <w:tc>
          <w:tcPr>
            <w:tcW w:w="1260" w:type="dxa"/>
            <w:noWrap w:val="0"/>
            <w:vAlign w:val="center"/>
          </w:tcPr>
          <w:p w14:paraId="19843A7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食品安全管理员</w:t>
            </w:r>
          </w:p>
        </w:tc>
        <w:tc>
          <w:tcPr>
            <w:tcW w:w="3229" w:type="dxa"/>
            <w:noWrap w:val="0"/>
            <w:vAlign w:val="center"/>
          </w:tcPr>
          <w:p w14:paraId="6003604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负责餐厅安全管理工作，食材验收到成品售卖，负责全流程现场监管。</w:t>
            </w:r>
          </w:p>
        </w:tc>
        <w:tc>
          <w:tcPr>
            <w:tcW w:w="5148" w:type="dxa"/>
            <w:noWrap w:val="0"/>
            <w:vAlign w:val="center"/>
          </w:tcPr>
          <w:p w14:paraId="4D3C1B5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工作积极有上进心，工作负责；</w:t>
            </w:r>
          </w:p>
        </w:tc>
      </w:tr>
      <w:tr w14:paraId="1CAFFC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  <w:jc w:val="center"/>
        </w:trPr>
        <w:tc>
          <w:tcPr>
            <w:tcW w:w="1260" w:type="dxa"/>
            <w:noWrap w:val="0"/>
            <w:vAlign w:val="center"/>
          </w:tcPr>
          <w:p w14:paraId="389DA19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210" w:leftChars="10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厨师</w:t>
            </w:r>
          </w:p>
          <w:p w14:paraId="17FE39C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20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3229" w:type="dxa"/>
            <w:noWrap w:val="0"/>
            <w:vAlign w:val="center"/>
          </w:tcPr>
          <w:p w14:paraId="64D361F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负责检验主辅料、调料质量，按程序烹调食物，确保成品色、香、味、形达到要求。</w:t>
            </w:r>
          </w:p>
        </w:tc>
        <w:tc>
          <w:tcPr>
            <w:tcW w:w="5148" w:type="dxa"/>
            <w:noWrap w:val="0"/>
            <w:vAlign w:val="center"/>
          </w:tcPr>
          <w:p w14:paraId="044C3FE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有餐厨工作经验；工作认真负责，具备娴熟的烹饪制技术。</w:t>
            </w:r>
          </w:p>
        </w:tc>
      </w:tr>
      <w:tr w14:paraId="1A128C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320" w:hRule="atLeast"/>
          <w:jc w:val="center"/>
        </w:trPr>
        <w:tc>
          <w:tcPr>
            <w:tcW w:w="1260" w:type="dxa"/>
            <w:noWrap w:val="0"/>
            <w:vAlign w:val="center"/>
          </w:tcPr>
          <w:p w14:paraId="0227765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210" w:firstLineChars="10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风味技工</w:t>
            </w:r>
          </w:p>
        </w:tc>
        <w:tc>
          <w:tcPr>
            <w:tcW w:w="3229" w:type="dxa"/>
            <w:noWrap w:val="0"/>
            <w:vAlign w:val="center"/>
          </w:tcPr>
          <w:p w14:paraId="6261AE9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按食谱要求加工制作风味类小吃产品。</w:t>
            </w:r>
          </w:p>
        </w:tc>
        <w:tc>
          <w:tcPr>
            <w:tcW w:w="5148" w:type="dxa"/>
            <w:noWrap w:val="0"/>
            <w:vAlign w:val="center"/>
          </w:tcPr>
          <w:p w14:paraId="04871BB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有本岗位工作经验，熟悉各地风味小吃的制作工艺和技能；工作认真，有较强的产品创新能力，能够熟练制作各种风味小吃；责任心强，爱岗敬业。</w:t>
            </w:r>
          </w:p>
        </w:tc>
      </w:tr>
      <w:tr w14:paraId="587088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300" w:hRule="atLeast"/>
          <w:jc w:val="center"/>
        </w:trPr>
        <w:tc>
          <w:tcPr>
            <w:tcW w:w="1260" w:type="dxa"/>
            <w:noWrap w:val="0"/>
            <w:vAlign w:val="center"/>
          </w:tcPr>
          <w:p w14:paraId="555484B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210" w:firstLineChars="10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主食技工</w:t>
            </w:r>
          </w:p>
        </w:tc>
        <w:tc>
          <w:tcPr>
            <w:tcW w:w="3229" w:type="dxa"/>
            <w:noWrap w:val="0"/>
            <w:vAlign w:val="center"/>
          </w:tcPr>
          <w:p w14:paraId="55D1686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按食谱要求加工制作主食类产品。</w:t>
            </w:r>
          </w:p>
        </w:tc>
        <w:tc>
          <w:tcPr>
            <w:tcW w:w="5148" w:type="dxa"/>
            <w:noWrap w:val="0"/>
            <w:vAlign w:val="center"/>
          </w:tcPr>
          <w:p w14:paraId="767C579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有本岗位工作经验，擅长制作馒头、花卷、包子、荷叶饼等各类主食产品，能够独立操作，手艺精巧，工作认真负责。</w:t>
            </w:r>
          </w:p>
        </w:tc>
      </w:tr>
      <w:tr w14:paraId="2D541F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88" w:hRule="atLeast"/>
          <w:jc w:val="center"/>
        </w:trPr>
        <w:tc>
          <w:tcPr>
            <w:tcW w:w="1260" w:type="dxa"/>
            <w:noWrap w:val="0"/>
            <w:vAlign w:val="center"/>
          </w:tcPr>
          <w:p w14:paraId="4FA7907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210" w:firstLineChars="10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切配技工</w:t>
            </w:r>
          </w:p>
        </w:tc>
        <w:tc>
          <w:tcPr>
            <w:tcW w:w="3229" w:type="dxa"/>
            <w:noWrap w:val="0"/>
            <w:vAlign w:val="center"/>
          </w:tcPr>
          <w:p w14:paraId="21E4F39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合理存放原材料，保质、保量按时完成切配加工任务。</w:t>
            </w:r>
          </w:p>
        </w:tc>
        <w:tc>
          <w:tcPr>
            <w:tcW w:w="5148" w:type="dxa"/>
            <w:noWrap w:val="0"/>
            <w:vAlign w:val="center"/>
          </w:tcPr>
          <w:p w14:paraId="0474E98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熟悉烹饪工艺知识；具有熟练的刀工技术，懂得各类原料的加工及保存方法。</w:t>
            </w:r>
          </w:p>
        </w:tc>
      </w:tr>
      <w:tr w14:paraId="6C35D3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45" w:hRule="atLeast"/>
          <w:jc w:val="center"/>
        </w:trPr>
        <w:tc>
          <w:tcPr>
            <w:tcW w:w="1260" w:type="dxa"/>
            <w:noWrap w:val="0"/>
            <w:vAlign w:val="center"/>
          </w:tcPr>
          <w:p w14:paraId="120D199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保洁、洗消</w:t>
            </w:r>
          </w:p>
        </w:tc>
        <w:tc>
          <w:tcPr>
            <w:tcW w:w="3229" w:type="dxa"/>
            <w:noWrap w:val="0"/>
            <w:vAlign w:val="center"/>
          </w:tcPr>
          <w:p w14:paraId="50C592C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负责餐厅卫生的清理及餐具的清洗消毒。</w:t>
            </w:r>
          </w:p>
        </w:tc>
        <w:tc>
          <w:tcPr>
            <w:tcW w:w="5148" w:type="dxa"/>
            <w:noWrap w:val="0"/>
            <w:vAlign w:val="center"/>
          </w:tcPr>
          <w:p w14:paraId="137FA07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工作勤恳，认真负责,吃苦耐劳。</w:t>
            </w:r>
          </w:p>
        </w:tc>
      </w:tr>
    </w:tbl>
    <w:p w14:paraId="57D26A93">
      <w:pPr>
        <w:jc w:val="both"/>
        <w:rPr>
          <w:rFonts w:hint="eastAsia" w:ascii="宋体" w:hAnsi="宋体" w:eastAsia="宋体" w:cs="宋体"/>
          <w:b/>
          <w:bCs/>
          <w:sz w:val="28"/>
          <w:szCs w:val="40"/>
          <w:highlight w:val="none"/>
        </w:rPr>
      </w:pPr>
      <w:r>
        <w:rPr>
          <w:rFonts w:hint="eastAsia" w:ascii="宋体" w:hAnsi="宋体" w:cs="宋体"/>
          <w:b/>
          <w:bCs/>
          <w:sz w:val="28"/>
          <w:szCs w:val="40"/>
          <w:highlight w:val="none"/>
          <w:lang w:val="en-US" w:eastAsia="zh-CN"/>
        </w:rPr>
        <w:t>2.食堂</w:t>
      </w:r>
      <w:r>
        <w:rPr>
          <w:rFonts w:hint="eastAsia" w:ascii="宋体" w:hAnsi="宋体" w:eastAsia="宋体" w:cs="宋体"/>
          <w:b/>
          <w:bCs/>
          <w:sz w:val="28"/>
          <w:szCs w:val="40"/>
          <w:highlight w:val="none"/>
          <w:lang w:val="en-US" w:eastAsia="zh-CN"/>
        </w:rPr>
        <w:t>服务考核</w:t>
      </w:r>
      <w:r>
        <w:rPr>
          <w:rFonts w:hint="eastAsia" w:ascii="宋体" w:hAnsi="宋体" w:eastAsia="宋体" w:cs="宋体"/>
          <w:b/>
          <w:bCs/>
          <w:sz w:val="28"/>
          <w:szCs w:val="40"/>
          <w:highlight w:val="none"/>
        </w:rPr>
        <w:t>表</w:t>
      </w:r>
    </w:p>
    <w:p w14:paraId="4CC2019A">
      <w:pPr>
        <w:ind w:firstLine="1807" w:firstLineChars="500"/>
        <w:jc w:val="both"/>
        <w:rPr>
          <w:rFonts w:hint="eastAsia" w:ascii="宋体" w:hAnsi="宋体" w:cs="宋体"/>
          <w:sz w:val="22"/>
          <w:szCs w:val="22"/>
          <w:highlight w:val="none"/>
        </w:rPr>
      </w:pPr>
      <w:r>
        <w:rPr>
          <w:rFonts w:hint="eastAsia" w:ascii="宋体" w:hAnsi="宋体" w:eastAsia="宋体" w:cs="宋体"/>
          <w:b/>
          <w:bCs/>
          <w:color w:val="333333"/>
          <w:kern w:val="0"/>
          <w:sz w:val="36"/>
          <w:szCs w:val="36"/>
          <w:lang w:val="en-US" w:eastAsia="zh-CN" w:bidi="ar"/>
        </w:rPr>
        <w:t>《</w:t>
      </w:r>
      <w:r>
        <w:rPr>
          <w:rFonts w:hint="eastAsia" w:ascii="宋体" w:hAnsi="宋体" w:cs="宋体"/>
          <w:b/>
          <w:bCs/>
          <w:color w:val="333333"/>
          <w:kern w:val="0"/>
          <w:sz w:val="36"/>
          <w:szCs w:val="36"/>
          <w:lang w:val="en-US" w:eastAsia="zh-CN" w:bidi="ar"/>
        </w:rPr>
        <w:t>商洛市初级</w:t>
      </w:r>
      <w:r>
        <w:rPr>
          <w:rFonts w:hint="eastAsia" w:ascii="宋体" w:hAnsi="宋体" w:eastAsia="宋体" w:cs="宋体"/>
          <w:b/>
          <w:bCs/>
          <w:color w:val="333333"/>
          <w:kern w:val="0"/>
          <w:sz w:val="36"/>
          <w:szCs w:val="36"/>
          <w:lang w:val="en-US" w:eastAsia="zh-CN" w:bidi="ar"/>
        </w:rPr>
        <w:t>中学食堂服务考核表》</w:t>
      </w:r>
    </w:p>
    <w:p w14:paraId="20DA77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jc w:val="left"/>
        <w:textAlignment w:val="auto"/>
        <w:rPr>
          <w:rFonts w:hint="default" w:ascii="宋体" w:hAnsi="宋体" w:eastAsia="宋体" w:cs="宋体"/>
          <w:b/>
          <w:bCs/>
          <w:sz w:val="24"/>
          <w:szCs w:val="36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36"/>
          <w:highlight w:val="none"/>
          <w:lang w:val="en-US" w:eastAsia="zh-CN"/>
        </w:rPr>
        <w:t>1.食堂</w:t>
      </w:r>
      <w:r>
        <w:rPr>
          <w:rFonts w:hint="eastAsia" w:ascii="宋体" w:hAnsi="宋体" w:eastAsia="宋体" w:cs="宋体"/>
          <w:b/>
          <w:bCs/>
          <w:sz w:val="24"/>
          <w:szCs w:val="36"/>
          <w:highlight w:val="none"/>
          <w:lang w:val="en-US" w:eastAsia="zh-CN"/>
        </w:rPr>
        <w:t>服务考核</w:t>
      </w:r>
      <w:r>
        <w:rPr>
          <w:rFonts w:hint="eastAsia" w:ascii="宋体" w:hAnsi="宋体" w:eastAsia="宋体" w:cs="宋体"/>
          <w:b/>
          <w:bCs/>
          <w:sz w:val="24"/>
          <w:szCs w:val="36"/>
          <w:highlight w:val="none"/>
        </w:rPr>
        <w:t>表：</w:t>
      </w:r>
      <w:r>
        <w:rPr>
          <w:rFonts w:hint="eastAsia" w:ascii="宋体" w:hAnsi="宋体" w:cs="宋体"/>
          <w:b/>
          <w:bCs/>
          <w:sz w:val="24"/>
          <w:szCs w:val="36"/>
          <w:highlight w:val="none"/>
          <w:lang w:eastAsia="zh-CN"/>
        </w:rPr>
        <w:t>（满分</w:t>
      </w:r>
      <w:r>
        <w:rPr>
          <w:rFonts w:hint="eastAsia" w:ascii="宋体" w:hAnsi="宋体" w:cs="宋体"/>
          <w:b/>
          <w:bCs/>
          <w:sz w:val="24"/>
          <w:szCs w:val="36"/>
          <w:highlight w:val="none"/>
          <w:lang w:val="en-US" w:eastAsia="zh-CN"/>
        </w:rPr>
        <w:t>100分）</w:t>
      </w:r>
    </w:p>
    <w:tbl>
      <w:tblPr>
        <w:tblStyle w:val="6"/>
        <w:tblW w:w="963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1"/>
        <w:gridCol w:w="1281"/>
        <w:gridCol w:w="7086"/>
      </w:tblGrid>
      <w:tr w14:paraId="67A23A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1235" w:type="dxa"/>
            <w:noWrap w:val="0"/>
            <w:vAlign w:val="bottom"/>
          </w:tcPr>
          <w:p w14:paraId="1D42E061">
            <w:pPr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  <w:t>检查项目</w:t>
            </w:r>
          </w:p>
        </w:tc>
        <w:tc>
          <w:tcPr>
            <w:tcW w:w="1244" w:type="dxa"/>
            <w:noWrap w:val="0"/>
            <w:vAlign w:val="bottom"/>
          </w:tcPr>
          <w:p w14:paraId="1AF69EF7">
            <w:pPr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  <w:t>检查内容</w:t>
            </w:r>
          </w:p>
        </w:tc>
        <w:tc>
          <w:tcPr>
            <w:tcW w:w="6883" w:type="dxa"/>
            <w:noWrap w:val="0"/>
            <w:vAlign w:val="bottom"/>
          </w:tcPr>
          <w:p w14:paraId="1C17396D">
            <w:pPr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  <w:t>检查评分标准</w:t>
            </w:r>
          </w:p>
        </w:tc>
      </w:tr>
      <w:tr w14:paraId="15DF51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5" w:type="dxa"/>
            <w:vMerge w:val="restart"/>
            <w:noWrap w:val="0"/>
            <w:vAlign w:val="center"/>
          </w:tcPr>
          <w:p w14:paraId="7A7E62DF">
            <w:pPr>
              <w:adjustRightInd w:val="0"/>
              <w:spacing w:line="240" w:lineRule="auto"/>
              <w:ind w:firstLine="210" w:firstLineChars="100"/>
              <w:jc w:val="both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卫生</w:t>
            </w:r>
          </w:p>
          <w:p w14:paraId="01A2CD8F">
            <w:pPr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（50分）</w:t>
            </w:r>
          </w:p>
          <w:p w14:paraId="30DE06A4">
            <w:pPr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244" w:type="dxa"/>
            <w:noWrap w:val="0"/>
            <w:vAlign w:val="center"/>
          </w:tcPr>
          <w:p w14:paraId="2495369D">
            <w:pPr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餐厅</w:t>
            </w:r>
          </w:p>
          <w:p w14:paraId="56259E4A">
            <w:pPr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卫生要求</w:t>
            </w:r>
          </w:p>
          <w:p w14:paraId="0A7DAB34">
            <w:pPr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5分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  <w:t>）</w:t>
            </w:r>
          </w:p>
        </w:tc>
        <w:tc>
          <w:tcPr>
            <w:tcW w:w="6883" w:type="dxa"/>
            <w:noWrap w:val="0"/>
            <w:vAlign w:val="center"/>
          </w:tcPr>
          <w:p w14:paraId="1A09D67C">
            <w:pPr>
              <w:numPr>
                <w:ilvl w:val="0"/>
                <w:numId w:val="1"/>
              </w:numPr>
              <w:adjustRightInd w:val="0"/>
              <w:spacing w:line="240" w:lineRule="auto"/>
              <w:jc w:val="left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餐厅桌、椅摆放整齐。桌面、地面干净无油污（2分）</w:t>
            </w:r>
          </w:p>
          <w:p w14:paraId="152B4715">
            <w:pPr>
              <w:numPr>
                <w:ilvl w:val="0"/>
                <w:numId w:val="1"/>
              </w:numPr>
              <w:adjustRightInd w:val="0"/>
              <w:spacing w:line="240" w:lineRule="auto"/>
              <w:jc w:val="left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门、窗干净明亮，环境干净无垃圾（1分）</w:t>
            </w:r>
          </w:p>
          <w:p w14:paraId="5BE0E1AC">
            <w:pPr>
              <w:numPr>
                <w:ilvl w:val="0"/>
                <w:numId w:val="1"/>
              </w:numPr>
              <w:adjustRightInd w:val="0"/>
              <w:spacing w:line="240" w:lineRule="auto"/>
              <w:jc w:val="left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残食车清洁，摆放到位（1分）</w:t>
            </w:r>
          </w:p>
          <w:p w14:paraId="2A90EFF1">
            <w:pPr>
              <w:numPr>
                <w:ilvl w:val="0"/>
                <w:numId w:val="1"/>
              </w:numPr>
              <w:adjustRightInd w:val="0"/>
              <w:spacing w:line="24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清洁工具不能随意放在餐厅里（1分）</w:t>
            </w:r>
          </w:p>
        </w:tc>
      </w:tr>
      <w:tr w14:paraId="63240A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5" w:type="dxa"/>
            <w:vMerge w:val="continue"/>
            <w:noWrap w:val="0"/>
            <w:vAlign w:val="center"/>
          </w:tcPr>
          <w:p w14:paraId="5AC43EB5">
            <w:pPr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244" w:type="dxa"/>
            <w:noWrap w:val="0"/>
            <w:vAlign w:val="center"/>
          </w:tcPr>
          <w:p w14:paraId="42235BFA">
            <w:pPr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主食加工卫生要求</w:t>
            </w:r>
          </w:p>
          <w:p w14:paraId="32276D54">
            <w:pPr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11分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  <w:t>）</w:t>
            </w:r>
          </w:p>
        </w:tc>
        <w:tc>
          <w:tcPr>
            <w:tcW w:w="6883" w:type="dxa"/>
            <w:noWrap w:val="0"/>
            <w:vAlign w:val="center"/>
          </w:tcPr>
          <w:p w14:paraId="74C3F782">
            <w:pPr>
              <w:numPr>
                <w:ilvl w:val="0"/>
                <w:numId w:val="2"/>
              </w:numPr>
              <w:adjustRightInd w:val="0"/>
              <w:spacing w:line="240" w:lineRule="auto"/>
              <w:jc w:val="left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米、面放置离墙、离地面（1分）</w:t>
            </w:r>
          </w:p>
          <w:p w14:paraId="18B91580">
            <w:pPr>
              <w:numPr>
                <w:ilvl w:val="0"/>
                <w:numId w:val="2"/>
              </w:numPr>
              <w:adjustRightInd w:val="0"/>
              <w:spacing w:line="240" w:lineRule="auto"/>
              <w:jc w:val="left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锅台、地面、案面、墙壁干净无油污，保持水池干净（1分）</w:t>
            </w:r>
          </w:p>
          <w:p w14:paraId="6BEB5090">
            <w:pPr>
              <w:numPr>
                <w:ilvl w:val="0"/>
                <w:numId w:val="2"/>
              </w:numPr>
              <w:adjustRightInd w:val="0"/>
              <w:spacing w:line="240" w:lineRule="auto"/>
              <w:jc w:val="left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机械设备、厨房用具用后及时清洗，保持干净（5分）</w:t>
            </w:r>
          </w:p>
          <w:p w14:paraId="30E59073">
            <w:pPr>
              <w:numPr>
                <w:ilvl w:val="0"/>
                <w:numId w:val="2"/>
              </w:numPr>
              <w:adjustRightInd w:val="0"/>
              <w:spacing w:line="240" w:lineRule="auto"/>
              <w:jc w:val="left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三防柜、工作台柜、冰箱按食物类型分层摆放到位（1分）</w:t>
            </w:r>
          </w:p>
          <w:p w14:paraId="533FD6E0">
            <w:pPr>
              <w:numPr>
                <w:ilvl w:val="0"/>
                <w:numId w:val="2"/>
              </w:numPr>
              <w:adjustRightInd w:val="0"/>
              <w:spacing w:line="240" w:lineRule="auto"/>
              <w:jc w:val="left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加工好的食物与正在加工的食物分开操作、分开摆放（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分）</w:t>
            </w:r>
          </w:p>
          <w:p w14:paraId="58E28097">
            <w:pPr>
              <w:numPr>
                <w:ilvl w:val="0"/>
                <w:numId w:val="2"/>
              </w:numPr>
              <w:adjustRightInd w:val="0"/>
              <w:spacing w:line="240" w:lineRule="auto"/>
              <w:jc w:val="left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餐后及时清理饭车饭盘，保持饭车饭盘干净卫生（1分）</w:t>
            </w:r>
          </w:p>
          <w:p w14:paraId="4A10BA66">
            <w:pPr>
              <w:numPr>
                <w:ilvl w:val="0"/>
                <w:numId w:val="2"/>
              </w:numPr>
              <w:adjustRightInd w:val="0"/>
              <w:spacing w:line="24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操作间内所有下水道必须保持清洁畅通（1分）</w:t>
            </w:r>
          </w:p>
        </w:tc>
      </w:tr>
      <w:tr w14:paraId="3F84DC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5" w:type="dxa"/>
            <w:vMerge w:val="continue"/>
            <w:noWrap w:val="0"/>
            <w:vAlign w:val="center"/>
          </w:tcPr>
          <w:p w14:paraId="1C1888F1">
            <w:pPr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244" w:type="dxa"/>
            <w:noWrap w:val="0"/>
            <w:vAlign w:val="center"/>
          </w:tcPr>
          <w:p w14:paraId="35B4F18D">
            <w:pPr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副食加工卫生要求</w:t>
            </w:r>
          </w:p>
          <w:p w14:paraId="299FC187">
            <w:pPr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7分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  <w:t>）</w:t>
            </w:r>
          </w:p>
        </w:tc>
        <w:tc>
          <w:tcPr>
            <w:tcW w:w="6883" w:type="dxa"/>
            <w:noWrap w:val="0"/>
            <w:vAlign w:val="center"/>
          </w:tcPr>
          <w:p w14:paraId="21A37811">
            <w:pPr>
              <w:numPr>
                <w:ilvl w:val="0"/>
                <w:numId w:val="3"/>
              </w:numPr>
              <w:adjustRightInd w:val="0"/>
              <w:spacing w:line="240" w:lineRule="auto"/>
              <w:jc w:val="left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所有洗切好的蔬菜与加工好的荤肉类须全部上架摆放</w:t>
            </w:r>
            <w:r>
              <w:rPr>
                <w:rFonts w:hint="eastAsia" w:ascii="宋体" w:hAnsi="宋体" w:cs="宋体"/>
                <w:sz w:val="21"/>
                <w:szCs w:val="21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1分</w:t>
            </w:r>
            <w:r>
              <w:rPr>
                <w:rFonts w:hint="eastAsia" w:ascii="宋体" w:hAnsi="宋体" w:cs="宋体"/>
                <w:sz w:val="21"/>
                <w:szCs w:val="21"/>
                <w:highlight w:val="none"/>
                <w:lang w:eastAsia="zh-CN"/>
              </w:rPr>
              <w:t>）</w:t>
            </w:r>
          </w:p>
          <w:p w14:paraId="3E130C50">
            <w:pPr>
              <w:numPr>
                <w:ilvl w:val="0"/>
                <w:numId w:val="3"/>
              </w:numPr>
              <w:adjustRightInd w:val="0"/>
              <w:spacing w:line="240" w:lineRule="auto"/>
              <w:jc w:val="left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加工成熟的食物与未加工成熟的食物分开加工、摆放（2分）</w:t>
            </w:r>
          </w:p>
          <w:p w14:paraId="26D72D68">
            <w:pPr>
              <w:numPr>
                <w:ilvl w:val="0"/>
                <w:numId w:val="3"/>
              </w:numPr>
              <w:adjustRightInd w:val="0"/>
              <w:spacing w:line="240" w:lineRule="auto"/>
              <w:jc w:val="left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三防柜、工作台柜擦拭干净，东西按类摆放，冰箱生、熟分开、定期除霜，标志明显（2分）</w:t>
            </w:r>
          </w:p>
          <w:p w14:paraId="1381EBF4">
            <w:pPr>
              <w:numPr>
                <w:ilvl w:val="0"/>
                <w:numId w:val="3"/>
              </w:numPr>
              <w:adjustRightInd w:val="0"/>
              <w:spacing w:line="240" w:lineRule="auto"/>
              <w:jc w:val="left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锅台、调料盒干净无杂物（1分）</w:t>
            </w:r>
          </w:p>
          <w:p w14:paraId="5E236CDF">
            <w:pPr>
              <w:numPr>
                <w:ilvl w:val="0"/>
                <w:numId w:val="3"/>
              </w:numPr>
              <w:adjustRightInd w:val="0"/>
              <w:spacing w:line="24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装生菜的盘、盆不能直接装成品菜（1分）</w:t>
            </w:r>
          </w:p>
        </w:tc>
      </w:tr>
      <w:tr w14:paraId="05F4F0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5" w:type="dxa"/>
            <w:vMerge w:val="continue"/>
            <w:noWrap w:val="0"/>
            <w:vAlign w:val="center"/>
          </w:tcPr>
          <w:p w14:paraId="633EE4BC">
            <w:pPr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244" w:type="dxa"/>
            <w:noWrap w:val="0"/>
            <w:vAlign w:val="center"/>
          </w:tcPr>
          <w:p w14:paraId="0B0215AD">
            <w:pPr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粗加工</w:t>
            </w:r>
          </w:p>
          <w:p w14:paraId="072B1618">
            <w:pPr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卫生要求</w:t>
            </w:r>
          </w:p>
          <w:p w14:paraId="7B1589EB">
            <w:pPr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7分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  <w:t>）</w:t>
            </w:r>
          </w:p>
        </w:tc>
        <w:tc>
          <w:tcPr>
            <w:tcW w:w="6883" w:type="dxa"/>
            <w:noWrap w:val="0"/>
            <w:vAlign w:val="center"/>
          </w:tcPr>
          <w:p w14:paraId="7240AAC5">
            <w:pPr>
              <w:numPr>
                <w:ilvl w:val="0"/>
                <w:numId w:val="4"/>
              </w:numPr>
              <w:adjustRightInd w:val="0"/>
              <w:spacing w:line="240" w:lineRule="auto"/>
              <w:jc w:val="left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所有毛菜须整理干净无杂物，烂叶，上架摆放整齐。叶菜类蔬菜须先打捆择拣干净，然后在进行清洗，保证洗净，蔬菜无泥沙，无杂物，无黄叶（如青菜、菠菜、韭菜、油麦菜、花蒿、芹菜等）（2分）</w:t>
            </w:r>
          </w:p>
          <w:p w14:paraId="7F09FF71">
            <w:pPr>
              <w:numPr>
                <w:ilvl w:val="0"/>
                <w:numId w:val="4"/>
              </w:numPr>
              <w:adjustRightInd w:val="0"/>
              <w:spacing w:line="240" w:lineRule="auto"/>
              <w:jc w:val="left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根茎类与水果类蔬菜不能只用水一冲洗，必须倒入池中彻底清洗干净（1分）</w:t>
            </w:r>
          </w:p>
          <w:p w14:paraId="597C286C">
            <w:pPr>
              <w:numPr>
                <w:ilvl w:val="0"/>
                <w:numId w:val="4"/>
              </w:numPr>
              <w:adjustRightInd w:val="0"/>
              <w:spacing w:line="240" w:lineRule="auto"/>
              <w:jc w:val="left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洗好准备切配的蔬菜不能直接倒入在案柜上加工（1分）</w:t>
            </w:r>
          </w:p>
          <w:p w14:paraId="243E5402">
            <w:pPr>
              <w:numPr>
                <w:ilvl w:val="0"/>
                <w:numId w:val="4"/>
              </w:numPr>
              <w:adjustRightInd w:val="0"/>
              <w:spacing w:line="240" w:lineRule="auto"/>
              <w:jc w:val="left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保持菜案面干净卫生及时清理菜头烂叶等杂物（1分）</w:t>
            </w:r>
          </w:p>
          <w:p w14:paraId="7EEE089B">
            <w:pPr>
              <w:numPr>
                <w:ilvl w:val="0"/>
                <w:numId w:val="4"/>
              </w:numPr>
              <w:adjustRightInd w:val="0"/>
              <w:spacing w:line="240" w:lineRule="auto"/>
              <w:jc w:val="left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菜筐定期清洗，保持干净现本色（1分）</w:t>
            </w:r>
          </w:p>
          <w:p w14:paraId="50BBEEEB">
            <w:pPr>
              <w:numPr>
                <w:ilvl w:val="0"/>
                <w:numId w:val="4"/>
              </w:numPr>
              <w:adjustRightInd w:val="0"/>
              <w:spacing w:line="24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保持菜墩干净卫生无霉点，每餐操作完毕后洗净立起摆放，保持干燥（1分）</w:t>
            </w:r>
          </w:p>
        </w:tc>
      </w:tr>
      <w:tr w14:paraId="5DF441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5" w:type="dxa"/>
            <w:vMerge w:val="continue"/>
            <w:noWrap w:val="0"/>
            <w:vAlign w:val="center"/>
          </w:tcPr>
          <w:p w14:paraId="01C93B97">
            <w:pPr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244" w:type="dxa"/>
            <w:noWrap w:val="0"/>
            <w:vAlign w:val="center"/>
          </w:tcPr>
          <w:p w14:paraId="4B5FF6FF">
            <w:pPr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个人</w:t>
            </w:r>
          </w:p>
          <w:p w14:paraId="1E65B9B2">
            <w:pPr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卫生要求</w:t>
            </w:r>
          </w:p>
          <w:p w14:paraId="340488D7">
            <w:pPr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6分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  <w:t>）</w:t>
            </w:r>
          </w:p>
        </w:tc>
        <w:tc>
          <w:tcPr>
            <w:tcW w:w="6883" w:type="dxa"/>
            <w:noWrap w:val="0"/>
            <w:vAlign w:val="center"/>
          </w:tcPr>
          <w:p w14:paraId="2D47CF0F">
            <w:pPr>
              <w:numPr>
                <w:ilvl w:val="0"/>
                <w:numId w:val="5"/>
              </w:numPr>
              <w:adjustRightInd w:val="0"/>
              <w:spacing w:line="240" w:lineRule="auto"/>
              <w:jc w:val="left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员工上班时衣帽，围裙穿戴整洁，佩戴工牌号（1分）</w:t>
            </w:r>
          </w:p>
          <w:p w14:paraId="7AF83A69">
            <w:pPr>
              <w:numPr>
                <w:ilvl w:val="0"/>
                <w:numId w:val="5"/>
              </w:numPr>
              <w:adjustRightInd w:val="0"/>
              <w:spacing w:line="240" w:lineRule="auto"/>
              <w:jc w:val="left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操作人员讲究卫生，不留染长指甲，且不戴首饰（1分）</w:t>
            </w:r>
          </w:p>
          <w:p w14:paraId="1AB2EB06">
            <w:pPr>
              <w:numPr>
                <w:ilvl w:val="0"/>
                <w:numId w:val="5"/>
              </w:numPr>
              <w:adjustRightInd w:val="0"/>
              <w:spacing w:line="240" w:lineRule="auto"/>
              <w:jc w:val="left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所有上岗人员须有健康证（2分）</w:t>
            </w:r>
          </w:p>
          <w:p w14:paraId="6E52F684">
            <w:pPr>
              <w:numPr>
                <w:ilvl w:val="0"/>
                <w:numId w:val="5"/>
              </w:numPr>
              <w:adjustRightInd w:val="0"/>
              <w:spacing w:line="240" w:lineRule="auto"/>
              <w:jc w:val="left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男员工不得留长胡须、长头发；女员工头发不得露出帽子（1分）</w:t>
            </w:r>
          </w:p>
          <w:p w14:paraId="1BEEECBB">
            <w:pPr>
              <w:numPr>
                <w:ilvl w:val="0"/>
                <w:numId w:val="5"/>
              </w:numPr>
              <w:adjustRightInd w:val="0"/>
              <w:spacing w:line="24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不得在操作间里面吸烟，保持衣柜整洁（1分）</w:t>
            </w:r>
          </w:p>
        </w:tc>
      </w:tr>
      <w:tr w14:paraId="3C1659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5" w:type="dxa"/>
            <w:vMerge w:val="continue"/>
            <w:noWrap w:val="0"/>
            <w:vAlign w:val="center"/>
          </w:tcPr>
          <w:p w14:paraId="4F050C7E">
            <w:pPr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244" w:type="dxa"/>
            <w:noWrap w:val="0"/>
            <w:vAlign w:val="center"/>
          </w:tcPr>
          <w:p w14:paraId="678F4179">
            <w:pPr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售饭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区及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售饭人员卫生要求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5分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  <w:t>）</w:t>
            </w:r>
          </w:p>
        </w:tc>
        <w:tc>
          <w:tcPr>
            <w:tcW w:w="6883" w:type="dxa"/>
            <w:noWrap w:val="0"/>
            <w:vAlign w:val="center"/>
          </w:tcPr>
          <w:p w14:paraId="7FDEEC02">
            <w:pPr>
              <w:numPr>
                <w:ilvl w:val="0"/>
                <w:numId w:val="6"/>
              </w:numPr>
              <w:adjustRightInd w:val="0"/>
              <w:spacing w:line="240" w:lineRule="auto"/>
              <w:jc w:val="left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操作台、工作台、三防柜摆放整齐且干净（0.5分）</w:t>
            </w:r>
          </w:p>
          <w:p w14:paraId="2A1DCA30">
            <w:pPr>
              <w:numPr>
                <w:ilvl w:val="0"/>
                <w:numId w:val="6"/>
              </w:numPr>
              <w:adjustRightInd w:val="0"/>
              <w:spacing w:line="240" w:lineRule="auto"/>
              <w:jc w:val="left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售饭台面干净无菜渍、菜盆、菜盘边擦拭干净（1分）</w:t>
            </w:r>
          </w:p>
          <w:p w14:paraId="21A4C16B">
            <w:pPr>
              <w:numPr>
                <w:ilvl w:val="0"/>
                <w:numId w:val="6"/>
              </w:numPr>
              <w:adjustRightInd w:val="0"/>
              <w:spacing w:line="240" w:lineRule="auto"/>
              <w:jc w:val="left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售饭人员站姿端正，不能抓头，挠耳，挖鼻（1分）</w:t>
            </w:r>
          </w:p>
          <w:p w14:paraId="0DE435A1">
            <w:pPr>
              <w:numPr>
                <w:ilvl w:val="0"/>
                <w:numId w:val="6"/>
              </w:numPr>
              <w:adjustRightInd w:val="0"/>
              <w:spacing w:line="240" w:lineRule="auto"/>
              <w:jc w:val="left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开饭时不准打闹，闲聊，对就餐者提问耐心回答（1分）</w:t>
            </w:r>
          </w:p>
          <w:p w14:paraId="4D5BBC75">
            <w:pPr>
              <w:numPr>
                <w:ilvl w:val="0"/>
                <w:numId w:val="6"/>
              </w:numPr>
              <w:adjustRightInd w:val="0"/>
              <w:spacing w:line="240" w:lineRule="auto"/>
              <w:jc w:val="left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不准在前台吃东西（0.5分）</w:t>
            </w:r>
          </w:p>
          <w:p w14:paraId="2352E83C">
            <w:pPr>
              <w:numPr>
                <w:ilvl w:val="0"/>
                <w:numId w:val="6"/>
              </w:numPr>
              <w:adjustRightInd w:val="0"/>
              <w:spacing w:line="24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售饭使用专业工具，不得用手翻弄食品（1分）</w:t>
            </w:r>
          </w:p>
        </w:tc>
      </w:tr>
      <w:tr w14:paraId="58067D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5" w:type="dxa"/>
            <w:vMerge w:val="continue"/>
            <w:noWrap w:val="0"/>
            <w:vAlign w:val="center"/>
          </w:tcPr>
          <w:p w14:paraId="710193DD">
            <w:pPr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244" w:type="dxa"/>
            <w:noWrap w:val="0"/>
            <w:vAlign w:val="center"/>
          </w:tcPr>
          <w:p w14:paraId="62C38245">
            <w:pPr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通道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及</w:t>
            </w:r>
          </w:p>
          <w:p w14:paraId="452D063B">
            <w:pPr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更衣室</w:t>
            </w:r>
          </w:p>
          <w:p w14:paraId="095E31AE">
            <w:pPr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卫生要求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3分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  <w:t>）</w:t>
            </w:r>
          </w:p>
        </w:tc>
        <w:tc>
          <w:tcPr>
            <w:tcW w:w="6883" w:type="dxa"/>
            <w:noWrap w:val="0"/>
            <w:vAlign w:val="center"/>
          </w:tcPr>
          <w:p w14:paraId="28B0403B">
            <w:pPr>
              <w:numPr>
                <w:ilvl w:val="0"/>
                <w:numId w:val="7"/>
              </w:numPr>
              <w:adjustRightInd w:val="0"/>
              <w:spacing w:line="240" w:lineRule="auto"/>
              <w:jc w:val="left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员工通道地面干净、干燥无水渍（1分）</w:t>
            </w:r>
          </w:p>
          <w:p w14:paraId="61E8F57D">
            <w:pPr>
              <w:numPr>
                <w:ilvl w:val="0"/>
                <w:numId w:val="7"/>
              </w:numPr>
              <w:adjustRightInd w:val="0"/>
              <w:spacing w:line="240" w:lineRule="auto"/>
              <w:jc w:val="left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更衣室地面整洁无纸屑，柜顶上不得放置个人物品（1分）</w:t>
            </w:r>
          </w:p>
          <w:p w14:paraId="38525D22">
            <w:pPr>
              <w:numPr>
                <w:ilvl w:val="0"/>
                <w:numId w:val="7"/>
              </w:numPr>
              <w:adjustRightInd w:val="0"/>
              <w:spacing w:line="24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厕所整洁无异味，有洗手消毒用品（1分）</w:t>
            </w:r>
          </w:p>
        </w:tc>
      </w:tr>
      <w:tr w14:paraId="7CFC41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5" w:type="dxa"/>
            <w:vMerge w:val="continue"/>
            <w:noWrap w:val="0"/>
            <w:vAlign w:val="center"/>
          </w:tcPr>
          <w:p w14:paraId="006CF1B0">
            <w:pPr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244" w:type="dxa"/>
            <w:noWrap w:val="0"/>
            <w:vAlign w:val="center"/>
          </w:tcPr>
          <w:p w14:paraId="18D71905">
            <w:pPr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库房</w:t>
            </w:r>
          </w:p>
          <w:p w14:paraId="29B6E43E">
            <w:pPr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卫生要求</w:t>
            </w:r>
          </w:p>
          <w:p w14:paraId="20B7A450">
            <w:pPr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4分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  <w:t>）</w:t>
            </w:r>
          </w:p>
        </w:tc>
        <w:tc>
          <w:tcPr>
            <w:tcW w:w="6883" w:type="dxa"/>
            <w:noWrap w:val="0"/>
            <w:vAlign w:val="center"/>
          </w:tcPr>
          <w:p w14:paraId="7F4A6F62">
            <w:pPr>
              <w:numPr>
                <w:ilvl w:val="0"/>
                <w:numId w:val="8"/>
              </w:numPr>
              <w:adjustRightInd w:val="0"/>
              <w:spacing w:line="240" w:lineRule="auto"/>
              <w:jc w:val="left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库房整洁卫生、有防鼠设施（1分）</w:t>
            </w:r>
          </w:p>
          <w:p w14:paraId="7D44AAF4">
            <w:pPr>
              <w:numPr>
                <w:ilvl w:val="0"/>
                <w:numId w:val="8"/>
              </w:numPr>
              <w:adjustRightInd w:val="0"/>
              <w:spacing w:line="240" w:lineRule="auto"/>
              <w:jc w:val="left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米、面放置离墙、离地面（1分）</w:t>
            </w:r>
          </w:p>
          <w:p w14:paraId="16D35FFD">
            <w:pPr>
              <w:numPr>
                <w:ilvl w:val="0"/>
                <w:numId w:val="8"/>
              </w:numPr>
              <w:adjustRightInd w:val="0"/>
              <w:spacing w:line="240" w:lineRule="auto"/>
              <w:jc w:val="left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副食类食品按类分开，上架摆放（0.5分）</w:t>
            </w:r>
          </w:p>
          <w:p w14:paraId="2E609F3B">
            <w:pPr>
              <w:numPr>
                <w:ilvl w:val="0"/>
                <w:numId w:val="8"/>
              </w:numPr>
              <w:adjustRightInd w:val="0"/>
              <w:spacing w:line="240" w:lineRule="auto"/>
              <w:jc w:val="left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所有食品须有标签且无过期食品（1分）</w:t>
            </w:r>
          </w:p>
          <w:p w14:paraId="150131B1">
            <w:pPr>
              <w:numPr>
                <w:ilvl w:val="0"/>
                <w:numId w:val="8"/>
              </w:numPr>
              <w:adjustRightInd w:val="0"/>
              <w:spacing w:line="24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保证账、物卡相符（0.5分）</w:t>
            </w:r>
          </w:p>
        </w:tc>
      </w:tr>
      <w:tr w14:paraId="5CCB51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5" w:type="dxa"/>
            <w:vMerge w:val="continue"/>
            <w:noWrap w:val="0"/>
            <w:vAlign w:val="center"/>
          </w:tcPr>
          <w:p w14:paraId="40ED225E">
            <w:pPr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244" w:type="dxa"/>
            <w:noWrap w:val="0"/>
            <w:vAlign w:val="center"/>
          </w:tcPr>
          <w:p w14:paraId="0F09B272">
            <w:pPr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病媒防制</w:t>
            </w:r>
          </w:p>
          <w:p w14:paraId="243CF462">
            <w:pPr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2分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  <w:t>）</w:t>
            </w:r>
          </w:p>
        </w:tc>
        <w:tc>
          <w:tcPr>
            <w:tcW w:w="6883" w:type="dxa"/>
            <w:noWrap w:val="0"/>
            <w:vAlign w:val="center"/>
          </w:tcPr>
          <w:p w14:paraId="3F938C3A">
            <w:pPr>
              <w:adjustRightInd w:val="0"/>
              <w:spacing w:line="24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1、做好病媒防制工作，建立并认真登记消杀台账（2分）</w:t>
            </w:r>
          </w:p>
        </w:tc>
      </w:tr>
      <w:tr w14:paraId="4A254B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5" w:type="dxa"/>
            <w:noWrap w:val="0"/>
            <w:vAlign w:val="center"/>
          </w:tcPr>
          <w:p w14:paraId="4D0BC630">
            <w:pPr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伙</w:t>
            </w:r>
          </w:p>
          <w:p w14:paraId="19BEDB20">
            <w:pPr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食</w:t>
            </w:r>
          </w:p>
          <w:p w14:paraId="307A99E3">
            <w:pPr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质</w:t>
            </w:r>
          </w:p>
          <w:p w14:paraId="330D4D2D">
            <w:pPr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量</w:t>
            </w:r>
          </w:p>
          <w:p w14:paraId="12E2D5E6">
            <w:pPr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（30分）</w:t>
            </w:r>
          </w:p>
        </w:tc>
        <w:tc>
          <w:tcPr>
            <w:tcW w:w="1244" w:type="dxa"/>
            <w:noWrap w:val="0"/>
            <w:vAlign w:val="center"/>
          </w:tcPr>
          <w:p w14:paraId="0AB6C559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饭菜</w:t>
            </w:r>
          </w:p>
          <w:p w14:paraId="101FA007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花色品种质量要求</w:t>
            </w:r>
          </w:p>
          <w:p w14:paraId="3115911A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30分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  <w:t>）</w:t>
            </w:r>
          </w:p>
        </w:tc>
        <w:tc>
          <w:tcPr>
            <w:tcW w:w="6883" w:type="dxa"/>
            <w:noWrap w:val="0"/>
            <w:vAlign w:val="center"/>
          </w:tcPr>
          <w:p w14:paraId="334D09F0">
            <w:pPr>
              <w:widowControl/>
              <w:numPr>
                <w:ilvl w:val="0"/>
                <w:numId w:val="9"/>
              </w:numPr>
              <w:spacing w:line="240" w:lineRule="auto"/>
              <w:jc w:val="left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主食的大小、分量、质量符合定量标准（5分）</w:t>
            </w:r>
          </w:p>
          <w:p w14:paraId="17BDBA04">
            <w:pPr>
              <w:widowControl/>
              <w:numPr>
                <w:ilvl w:val="0"/>
                <w:numId w:val="9"/>
              </w:numPr>
              <w:spacing w:line="240" w:lineRule="auto"/>
              <w:jc w:val="left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饭菜荤素配料符合投料标准（5分）</w:t>
            </w:r>
          </w:p>
          <w:p w14:paraId="5278FD2D">
            <w:pPr>
              <w:widowControl/>
              <w:numPr>
                <w:ilvl w:val="0"/>
                <w:numId w:val="9"/>
              </w:numPr>
              <w:spacing w:line="240" w:lineRule="auto"/>
              <w:jc w:val="left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饭菜的色泽正常、无杂物、泥沙、异味等（5分）</w:t>
            </w:r>
          </w:p>
          <w:p w14:paraId="3225EACF">
            <w:pPr>
              <w:widowControl/>
              <w:numPr>
                <w:ilvl w:val="0"/>
                <w:numId w:val="9"/>
              </w:numPr>
              <w:spacing w:line="240" w:lineRule="auto"/>
              <w:jc w:val="left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饭菜中无夹生、不熟或变质食物（5分）</w:t>
            </w:r>
          </w:p>
          <w:p w14:paraId="3065949C">
            <w:pPr>
              <w:widowControl/>
              <w:numPr>
                <w:ilvl w:val="0"/>
                <w:numId w:val="9"/>
              </w:numPr>
              <w:spacing w:line="240" w:lineRule="auto"/>
              <w:jc w:val="left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每月有创新菜，创新主食品（5分）</w:t>
            </w:r>
          </w:p>
          <w:p w14:paraId="42216208">
            <w:pPr>
              <w:widowControl/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6、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三餐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是否按照甲方要求的供餐标准供餐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（5分）</w:t>
            </w:r>
          </w:p>
        </w:tc>
      </w:tr>
      <w:tr w14:paraId="2B754B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5" w:type="dxa"/>
            <w:noWrap w:val="0"/>
            <w:vAlign w:val="center"/>
          </w:tcPr>
          <w:p w14:paraId="70F1B595">
            <w:pPr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劳</w:t>
            </w:r>
          </w:p>
          <w:p w14:paraId="70452934">
            <w:pPr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动</w:t>
            </w:r>
          </w:p>
          <w:p w14:paraId="33819304">
            <w:pPr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纪</w:t>
            </w:r>
          </w:p>
          <w:p w14:paraId="63D65408">
            <w:pPr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律</w:t>
            </w:r>
          </w:p>
          <w:p w14:paraId="0F112DA8">
            <w:pPr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与</w:t>
            </w:r>
          </w:p>
          <w:p w14:paraId="37B83ADF">
            <w:pPr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安</w:t>
            </w:r>
          </w:p>
          <w:p w14:paraId="3F482E87">
            <w:pPr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全</w:t>
            </w:r>
          </w:p>
          <w:p w14:paraId="39C2F825">
            <w:pPr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（10分）</w:t>
            </w:r>
          </w:p>
        </w:tc>
        <w:tc>
          <w:tcPr>
            <w:tcW w:w="1244" w:type="dxa"/>
            <w:noWrap w:val="0"/>
            <w:vAlign w:val="center"/>
          </w:tcPr>
          <w:p w14:paraId="151C6491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10分</w:t>
            </w:r>
          </w:p>
        </w:tc>
        <w:tc>
          <w:tcPr>
            <w:tcW w:w="6883" w:type="dxa"/>
            <w:noWrap w:val="0"/>
            <w:vAlign w:val="center"/>
          </w:tcPr>
          <w:p w14:paraId="7D0B9B7E">
            <w:pPr>
              <w:widowControl/>
              <w:numPr>
                <w:ilvl w:val="0"/>
                <w:numId w:val="10"/>
              </w:numPr>
              <w:spacing w:line="240" w:lineRule="auto"/>
              <w:jc w:val="left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全体员工按时到岗，坚持每日早点名（1分）</w:t>
            </w:r>
          </w:p>
          <w:p w14:paraId="41A199E9">
            <w:pPr>
              <w:widowControl/>
              <w:numPr>
                <w:ilvl w:val="0"/>
                <w:numId w:val="10"/>
              </w:numPr>
              <w:spacing w:line="240" w:lineRule="auto"/>
              <w:jc w:val="left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员工之间应团结友爱，无争吵打架赌博现象；上班期间无事不得相互窜餐厅闲聊，不得酗酒（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分）</w:t>
            </w:r>
          </w:p>
          <w:p w14:paraId="17764D96">
            <w:pPr>
              <w:widowControl/>
              <w:numPr>
                <w:ilvl w:val="0"/>
                <w:numId w:val="10"/>
              </w:numPr>
              <w:spacing w:line="240" w:lineRule="auto"/>
              <w:jc w:val="left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餐厅负责人须每天坚持在岗，有事须向主管领导请假（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分）</w:t>
            </w:r>
          </w:p>
          <w:p w14:paraId="44DB505D">
            <w:pPr>
              <w:widowControl/>
              <w:numPr>
                <w:ilvl w:val="0"/>
                <w:numId w:val="10"/>
              </w:numPr>
              <w:spacing w:line="240" w:lineRule="auto"/>
              <w:jc w:val="left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就餐时应安排专职人员负责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  <w:t>就餐人员的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打卡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  <w:t>事宜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（</w:t>
            </w:r>
            <w:r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  <w:t>2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分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）</w:t>
            </w:r>
          </w:p>
          <w:p w14:paraId="3D7837E8">
            <w:pPr>
              <w:widowControl/>
              <w:numPr>
                <w:ilvl w:val="0"/>
                <w:numId w:val="10"/>
              </w:numPr>
              <w:spacing w:line="240" w:lineRule="auto"/>
              <w:jc w:val="left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全日食品卫生安全，无食物中毒现象发生（2分）</w:t>
            </w:r>
          </w:p>
          <w:p w14:paraId="0E775ED0">
            <w:pPr>
              <w:widowControl/>
              <w:numPr>
                <w:ilvl w:val="0"/>
                <w:numId w:val="10"/>
              </w:numPr>
              <w:spacing w:line="240" w:lineRule="auto"/>
              <w:jc w:val="left"/>
              <w:rPr>
                <w:rFonts w:hint="eastAsia" w:ascii="宋体" w:hAnsi="宋体" w:eastAsia="宋体" w:cs="宋体"/>
                <w:b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无事故或事故苗头发生，并经常进行安全教育和检查（2分）</w:t>
            </w:r>
          </w:p>
        </w:tc>
      </w:tr>
      <w:tr w14:paraId="1FAD32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5" w:type="dxa"/>
            <w:noWrap w:val="0"/>
            <w:vAlign w:val="center"/>
          </w:tcPr>
          <w:p w14:paraId="41875BFF">
            <w:pPr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服</w:t>
            </w:r>
          </w:p>
          <w:p w14:paraId="22708B42">
            <w:pPr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务</w:t>
            </w:r>
          </w:p>
          <w:p w14:paraId="6B8AEC15">
            <w:pPr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质</w:t>
            </w:r>
          </w:p>
          <w:p w14:paraId="11C7CFC2">
            <w:pPr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量</w:t>
            </w:r>
          </w:p>
          <w:p w14:paraId="18C76480">
            <w:pPr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（10分）</w:t>
            </w:r>
          </w:p>
        </w:tc>
        <w:tc>
          <w:tcPr>
            <w:tcW w:w="1244" w:type="dxa"/>
            <w:noWrap w:val="0"/>
            <w:vAlign w:val="center"/>
          </w:tcPr>
          <w:p w14:paraId="62D25C4B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10分</w:t>
            </w:r>
          </w:p>
        </w:tc>
        <w:tc>
          <w:tcPr>
            <w:tcW w:w="6883" w:type="dxa"/>
            <w:noWrap w:val="0"/>
            <w:vAlign w:val="center"/>
          </w:tcPr>
          <w:p w14:paraId="1C95FE09">
            <w:pPr>
              <w:widowControl/>
              <w:numPr>
                <w:ilvl w:val="0"/>
                <w:numId w:val="0"/>
              </w:numPr>
              <w:spacing w:line="24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1、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顾客满意率高、无影响面大的意见；餐厅内要配有意见本（2分）</w:t>
            </w:r>
          </w:p>
          <w:p w14:paraId="41BF1FCA">
            <w:pPr>
              <w:pStyle w:val="2"/>
              <w:numPr>
                <w:ilvl w:val="0"/>
                <w:numId w:val="0"/>
              </w:numPr>
              <w:spacing w:line="240" w:lineRule="auto"/>
              <w:ind w:left="0" w:leftChars="0" w:firstLine="0" w:firstLineChars="0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2、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炊管人员语言文明，态度和蔼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与用餐者无争吵（2分）</w:t>
            </w:r>
          </w:p>
          <w:p w14:paraId="42315AAE">
            <w:pPr>
              <w:widowControl/>
              <w:numPr>
                <w:ilvl w:val="0"/>
                <w:numId w:val="0"/>
              </w:numPr>
              <w:spacing w:line="24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3、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严格做好垃圾分类工作（4分）</w:t>
            </w:r>
          </w:p>
          <w:p w14:paraId="037ED776">
            <w:pPr>
              <w:widowControl/>
              <w:numPr>
                <w:ilvl w:val="0"/>
                <w:numId w:val="0"/>
              </w:numPr>
              <w:spacing w:line="24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4、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坚持周五经理接待日制度，及时解决就餐者所提出的要求（2分）</w:t>
            </w:r>
          </w:p>
        </w:tc>
      </w:tr>
    </w:tbl>
    <w:p w14:paraId="0647F88D">
      <w:pPr>
        <w:jc w:val="left"/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</w:pPr>
    </w:p>
    <w:p w14:paraId="01B3A13D">
      <w:pPr>
        <w:jc w:val="both"/>
        <w:rPr>
          <w:rFonts w:hint="eastAsia" w:ascii="宋体" w:hAnsi="宋体" w:cs="宋体"/>
          <w:b/>
          <w:bCs/>
          <w:color w:val="333333"/>
          <w:kern w:val="0"/>
          <w:sz w:val="24"/>
          <w:szCs w:val="24"/>
          <w:lang w:val="en-US" w:eastAsia="zh-CN" w:bidi="ar"/>
        </w:rPr>
      </w:pPr>
    </w:p>
    <w:p w14:paraId="6A848E0C">
      <w:pPr>
        <w:jc w:val="both"/>
        <w:rPr>
          <w:rFonts w:hint="eastAsia" w:ascii="宋体" w:hAnsi="宋体" w:cs="宋体"/>
          <w:b/>
          <w:bCs/>
          <w:color w:val="333333"/>
          <w:kern w:val="0"/>
          <w:sz w:val="24"/>
          <w:szCs w:val="24"/>
          <w:lang w:val="en-US" w:eastAsia="zh-CN" w:bidi="ar"/>
        </w:rPr>
      </w:pPr>
    </w:p>
    <w:p w14:paraId="79262DA2">
      <w:pPr>
        <w:jc w:val="both"/>
        <w:rPr>
          <w:rFonts w:hint="eastAsia" w:ascii="宋体" w:hAnsi="宋体" w:cs="宋体"/>
          <w:b/>
          <w:bCs/>
          <w:color w:val="333333"/>
          <w:kern w:val="0"/>
          <w:sz w:val="24"/>
          <w:szCs w:val="24"/>
          <w:lang w:val="en-US" w:eastAsia="zh-CN" w:bidi="ar"/>
        </w:rPr>
      </w:pPr>
    </w:p>
    <w:p w14:paraId="4FEDDE5A">
      <w:pPr>
        <w:jc w:val="both"/>
        <w:rPr>
          <w:rFonts w:hint="eastAsia" w:ascii="宋体" w:hAnsi="宋体" w:cs="宋体"/>
          <w:b/>
          <w:bCs/>
          <w:color w:val="333333"/>
          <w:kern w:val="0"/>
          <w:sz w:val="24"/>
          <w:szCs w:val="24"/>
          <w:lang w:val="en-US" w:eastAsia="zh-CN" w:bidi="ar"/>
        </w:rPr>
      </w:pPr>
    </w:p>
    <w:p w14:paraId="6C7B49DD">
      <w:pPr>
        <w:jc w:val="both"/>
        <w:rPr>
          <w:rFonts w:hint="eastAsia" w:ascii="宋体" w:hAnsi="宋体" w:cs="宋体"/>
          <w:b/>
          <w:bCs/>
          <w:color w:val="333333"/>
          <w:kern w:val="0"/>
          <w:sz w:val="24"/>
          <w:szCs w:val="24"/>
          <w:lang w:val="en-US" w:eastAsia="zh-CN" w:bidi="ar"/>
        </w:rPr>
      </w:pPr>
    </w:p>
    <w:p w14:paraId="665CBBFE">
      <w:pPr>
        <w:jc w:val="both"/>
        <w:rPr>
          <w:rFonts w:hint="eastAsia" w:ascii="宋体" w:hAnsi="宋体" w:cs="宋体"/>
          <w:b/>
          <w:bCs/>
          <w:color w:val="333333"/>
          <w:kern w:val="0"/>
          <w:sz w:val="24"/>
          <w:szCs w:val="24"/>
          <w:lang w:val="en-US" w:eastAsia="zh-CN" w:bidi="ar"/>
        </w:rPr>
      </w:pPr>
    </w:p>
    <w:p w14:paraId="7C5E051C">
      <w:pPr>
        <w:jc w:val="both"/>
        <w:rPr>
          <w:rFonts w:hint="eastAsia" w:ascii="宋体" w:hAnsi="宋体" w:cs="宋体"/>
          <w:b/>
          <w:bCs/>
          <w:color w:val="333333"/>
          <w:kern w:val="0"/>
          <w:sz w:val="24"/>
          <w:szCs w:val="24"/>
          <w:lang w:val="en-US" w:eastAsia="zh-CN" w:bidi="ar"/>
        </w:rPr>
      </w:pPr>
    </w:p>
    <w:p w14:paraId="29F0BDE2">
      <w:pPr>
        <w:jc w:val="both"/>
        <w:rPr>
          <w:rFonts w:hint="eastAsia" w:ascii="宋体" w:hAnsi="宋体" w:cs="宋体"/>
          <w:b/>
          <w:bCs/>
          <w:color w:val="333333"/>
          <w:kern w:val="0"/>
          <w:sz w:val="24"/>
          <w:szCs w:val="24"/>
          <w:lang w:val="en-US" w:eastAsia="zh-CN" w:bidi="ar"/>
        </w:rPr>
      </w:pPr>
    </w:p>
    <w:p w14:paraId="40DCDB1B">
      <w:pPr>
        <w:jc w:val="both"/>
        <w:rPr>
          <w:rFonts w:hint="eastAsia" w:ascii="宋体" w:hAnsi="宋体" w:cs="宋体"/>
          <w:b/>
          <w:bCs/>
          <w:color w:val="333333"/>
          <w:kern w:val="0"/>
          <w:sz w:val="24"/>
          <w:szCs w:val="24"/>
          <w:lang w:val="en-US" w:eastAsia="zh-CN" w:bidi="ar"/>
        </w:rPr>
      </w:pPr>
    </w:p>
    <w:p w14:paraId="5CB3FE52">
      <w:pPr>
        <w:jc w:val="both"/>
        <w:rPr>
          <w:rFonts w:hint="eastAsia" w:ascii="宋体" w:hAnsi="宋体" w:cs="宋体"/>
          <w:b/>
          <w:bCs/>
          <w:color w:val="333333"/>
          <w:kern w:val="0"/>
          <w:sz w:val="24"/>
          <w:szCs w:val="24"/>
          <w:lang w:val="en-US" w:eastAsia="zh-CN" w:bidi="ar"/>
        </w:rPr>
      </w:pPr>
    </w:p>
    <w:p w14:paraId="7D2933C4">
      <w:pPr>
        <w:jc w:val="both"/>
        <w:rPr>
          <w:rFonts w:hint="eastAsia" w:ascii="宋体" w:hAnsi="宋体" w:cs="宋体"/>
          <w:b/>
          <w:bCs/>
          <w:color w:val="333333"/>
          <w:kern w:val="0"/>
          <w:sz w:val="24"/>
          <w:szCs w:val="24"/>
          <w:lang w:val="en-US" w:eastAsia="zh-CN" w:bidi="ar"/>
        </w:rPr>
      </w:pPr>
    </w:p>
    <w:p w14:paraId="739EDAA5">
      <w:pPr>
        <w:jc w:val="both"/>
        <w:rPr>
          <w:rFonts w:hint="eastAsia" w:ascii="宋体" w:hAnsi="宋体" w:cs="宋体"/>
          <w:b/>
          <w:bCs/>
          <w:color w:val="333333"/>
          <w:kern w:val="0"/>
          <w:sz w:val="24"/>
          <w:szCs w:val="24"/>
          <w:lang w:val="en-US" w:eastAsia="zh-CN" w:bidi="ar"/>
        </w:rPr>
      </w:pPr>
    </w:p>
    <w:p w14:paraId="4F061916">
      <w:pPr>
        <w:jc w:val="both"/>
        <w:rPr>
          <w:rFonts w:hint="eastAsia" w:ascii="宋体" w:hAnsi="宋体" w:cs="宋体"/>
          <w:b/>
          <w:bCs/>
          <w:color w:val="333333"/>
          <w:kern w:val="0"/>
          <w:sz w:val="24"/>
          <w:szCs w:val="24"/>
          <w:lang w:val="en-US" w:eastAsia="zh-CN" w:bidi="ar"/>
        </w:rPr>
      </w:pPr>
    </w:p>
    <w:p w14:paraId="6EB294C3">
      <w:pPr>
        <w:jc w:val="both"/>
        <w:rPr>
          <w:rFonts w:hint="eastAsia" w:ascii="宋体" w:hAnsi="宋体" w:cs="宋体"/>
          <w:b/>
          <w:bCs/>
          <w:color w:val="333333"/>
          <w:kern w:val="0"/>
          <w:sz w:val="24"/>
          <w:szCs w:val="24"/>
          <w:lang w:val="en-US" w:eastAsia="zh-CN" w:bidi="ar"/>
        </w:rPr>
      </w:pPr>
    </w:p>
    <w:p w14:paraId="16983575">
      <w:pPr>
        <w:jc w:val="both"/>
        <w:rPr>
          <w:rFonts w:hint="eastAsia" w:ascii="宋体" w:hAnsi="宋体" w:cs="宋体"/>
          <w:b/>
          <w:bCs/>
          <w:color w:val="333333"/>
          <w:kern w:val="0"/>
          <w:sz w:val="24"/>
          <w:szCs w:val="24"/>
          <w:lang w:val="en-US" w:eastAsia="zh-CN" w:bidi="ar"/>
        </w:rPr>
      </w:pPr>
    </w:p>
    <w:p w14:paraId="5BE111AF">
      <w:pPr>
        <w:jc w:val="both"/>
        <w:rPr>
          <w:rFonts w:hint="eastAsia" w:ascii="宋体" w:hAnsi="宋体" w:cs="宋体"/>
          <w:b/>
          <w:bCs/>
          <w:color w:val="333333"/>
          <w:kern w:val="0"/>
          <w:sz w:val="24"/>
          <w:szCs w:val="24"/>
          <w:lang w:val="en-US" w:eastAsia="zh-CN" w:bidi="ar"/>
        </w:rPr>
      </w:pPr>
    </w:p>
    <w:p w14:paraId="18A9EBFF">
      <w:pPr>
        <w:jc w:val="both"/>
        <w:rPr>
          <w:rFonts w:hint="eastAsia" w:ascii="宋体" w:hAnsi="宋体" w:cs="宋体"/>
          <w:b/>
          <w:bCs/>
          <w:color w:val="333333"/>
          <w:kern w:val="0"/>
          <w:sz w:val="24"/>
          <w:szCs w:val="24"/>
          <w:lang w:val="en-US" w:eastAsia="zh-CN" w:bidi="ar"/>
        </w:rPr>
      </w:pPr>
    </w:p>
    <w:p w14:paraId="00612964">
      <w:pPr>
        <w:jc w:val="both"/>
        <w:rPr>
          <w:rFonts w:hint="eastAsia" w:ascii="宋体" w:hAnsi="宋体" w:cs="宋体"/>
          <w:b/>
          <w:bCs/>
          <w:color w:val="333333"/>
          <w:kern w:val="0"/>
          <w:sz w:val="24"/>
          <w:szCs w:val="24"/>
          <w:lang w:val="en-US" w:eastAsia="zh-CN" w:bidi="ar"/>
        </w:rPr>
      </w:pPr>
    </w:p>
    <w:p w14:paraId="4419BBC0">
      <w:pPr>
        <w:jc w:val="both"/>
        <w:rPr>
          <w:rFonts w:hint="eastAsia" w:ascii="宋体" w:hAnsi="宋体" w:cs="宋体"/>
          <w:b/>
          <w:bCs/>
          <w:color w:val="333333"/>
          <w:kern w:val="0"/>
          <w:sz w:val="24"/>
          <w:szCs w:val="24"/>
          <w:lang w:val="en-US" w:eastAsia="zh-CN" w:bidi="ar"/>
        </w:rPr>
      </w:pPr>
    </w:p>
    <w:p w14:paraId="127CEA8A">
      <w:pPr>
        <w:jc w:val="both"/>
        <w:rPr>
          <w:rFonts w:hint="eastAsia" w:ascii="宋体" w:hAnsi="宋体" w:cs="宋体"/>
          <w:b/>
          <w:bCs/>
          <w:color w:val="333333"/>
          <w:kern w:val="0"/>
          <w:sz w:val="24"/>
          <w:szCs w:val="24"/>
          <w:lang w:val="en-US" w:eastAsia="zh-CN" w:bidi="ar"/>
        </w:rPr>
      </w:pPr>
    </w:p>
    <w:p w14:paraId="2E800F85">
      <w:pPr>
        <w:jc w:val="both"/>
        <w:rPr>
          <w:rFonts w:hint="eastAsia" w:ascii="宋体" w:hAnsi="宋体" w:cs="宋体"/>
          <w:b/>
          <w:bCs/>
          <w:color w:val="333333"/>
          <w:kern w:val="0"/>
          <w:sz w:val="24"/>
          <w:szCs w:val="24"/>
          <w:lang w:val="en-US" w:eastAsia="zh-CN" w:bidi="ar"/>
        </w:rPr>
      </w:pPr>
    </w:p>
    <w:p w14:paraId="5C3FC3CA">
      <w:pPr>
        <w:jc w:val="both"/>
        <w:rPr>
          <w:rFonts w:hint="eastAsia" w:ascii="宋体" w:hAnsi="宋体" w:cs="宋体"/>
          <w:b/>
          <w:bCs/>
          <w:color w:val="333333"/>
          <w:kern w:val="0"/>
          <w:sz w:val="24"/>
          <w:szCs w:val="24"/>
          <w:lang w:val="en-US" w:eastAsia="zh-CN" w:bidi="ar"/>
        </w:rPr>
      </w:pPr>
    </w:p>
    <w:p w14:paraId="5DA2B728">
      <w:pPr>
        <w:jc w:val="both"/>
        <w:rPr>
          <w:rFonts w:hint="eastAsia" w:ascii="宋体" w:hAnsi="宋体" w:cs="宋体"/>
          <w:b/>
          <w:bCs/>
          <w:color w:val="333333"/>
          <w:kern w:val="0"/>
          <w:sz w:val="24"/>
          <w:szCs w:val="24"/>
          <w:lang w:val="en-US" w:eastAsia="zh-CN" w:bidi="ar"/>
        </w:rPr>
      </w:pPr>
    </w:p>
    <w:p w14:paraId="2ED70F61">
      <w:pPr>
        <w:jc w:val="both"/>
        <w:rPr>
          <w:rFonts w:hint="eastAsia" w:ascii="宋体" w:hAnsi="宋体" w:cs="宋体"/>
          <w:b/>
          <w:bCs/>
          <w:color w:val="333333"/>
          <w:kern w:val="0"/>
          <w:sz w:val="24"/>
          <w:szCs w:val="24"/>
          <w:lang w:val="en-US" w:eastAsia="zh-CN" w:bidi="ar"/>
        </w:rPr>
      </w:pPr>
    </w:p>
    <w:p w14:paraId="372ECE76">
      <w:pPr>
        <w:jc w:val="both"/>
        <w:rPr>
          <w:rFonts w:hint="eastAsia" w:ascii="宋体" w:hAnsi="宋体" w:cs="宋体"/>
          <w:b/>
          <w:bCs/>
          <w:color w:val="333333"/>
          <w:kern w:val="0"/>
          <w:sz w:val="24"/>
          <w:szCs w:val="24"/>
          <w:lang w:val="en-US" w:eastAsia="zh-CN" w:bidi="ar"/>
        </w:rPr>
      </w:pPr>
    </w:p>
    <w:p w14:paraId="19F724EF">
      <w:pPr>
        <w:jc w:val="both"/>
        <w:rPr>
          <w:rFonts w:hint="eastAsia" w:ascii="宋体" w:hAnsi="宋体" w:cs="宋体"/>
          <w:b/>
          <w:bCs/>
          <w:color w:val="333333"/>
          <w:kern w:val="0"/>
          <w:sz w:val="24"/>
          <w:szCs w:val="24"/>
          <w:lang w:val="en-US" w:eastAsia="zh-CN" w:bidi="ar"/>
        </w:rPr>
      </w:pPr>
    </w:p>
    <w:p w14:paraId="63410116">
      <w:pPr>
        <w:jc w:val="both"/>
        <w:rPr>
          <w:rFonts w:hint="eastAsia" w:ascii="宋体" w:hAnsi="宋体" w:cs="宋体"/>
          <w:b/>
          <w:bCs/>
          <w:color w:val="333333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cs="宋体"/>
          <w:b/>
          <w:bCs/>
          <w:color w:val="333333"/>
          <w:kern w:val="0"/>
          <w:sz w:val="24"/>
          <w:szCs w:val="24"/>
          <w:lang w:val="en-US" w:eastAsia="zh-CN" w:bidi="ar"/>
        </w:rPr>
        <w:t>3、师生用餐满意度调查表</w:t>
      </w:r>
    </w:p>
    <w:p w14:paraId="6E812BBB">
      <w:pPr>
        <w:jc w:val="center"/>
        <w:rPr>
          <w:rFonts w:hint="eastAsia" w:ascii="宋体" w:hAnsi="宋体" w:eastAsia="宋体" w:cs="宋体"/>
          <w:b/>
          <w:bCs/>
          <w:color w:val="333333"/>
          <w:kern w:val="0"/>
          <w:sz w:val="40"/>
          <w:szCs w:val="40"/>
          <w:lang w:val="en-US" w:eastAsia="zh-CN" w:bidi="ar"/>
        </w:rPr>
      </w:pPr>
    </w:p>
    <w:p w14:paraId="489EFCAA">
      <w:pPr>
        <w:jc w:val="center"/>
        <w:rPr>
          <w:rFonts w:hint="eastAsia" w:ascii="宋体" w:hAnsi="宋体" w:eastAsia="宋体" w:cs="宋体"/>
          <w:b/>
          <w:bCs/>
          <w:sz w:val="22"/>
          <w:szCs w:val="32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333333"/>
          <w:kern w:val="0"/>
          <w:sz w:val="36"/>
          <w:szCs w:val="36"/>
          <w:lang w:val="en-US" w:eastAsia="zh-CN" w:bidi="ar"/>
        </w:rPr>
        <w:t>《</w:t>
      </w:r>
      <w:r>
        <w:rPr>
          <w:rFonts w:hint="eastAsia" w:ascii="宋体" w:hAnsi="宋体" w:cs="宋体"/>
          <w:b/>
          <w:bCs/>
          <w:color w:val="333333"/>
          <w:kern w:val="0"/>
          <w:sz w:val="36"/>
          <w:szCs w:val="36"/>
          <w:u w:val="single"/>
          <w:lang w:val="en-US" w:eastAsia="zh-CN" w:bidi="ar"/>
        </w:rPr>
        <w:t xml:space="preserve">       </w:t>
      </w:r>
      <w:r>
        <w:rPr>
          <w:rFonts w:hint="eastAsia" w:ascii="宋体" w:hAnsi="宋体" w:cs="宋体"/>
          <w:b/>
          <w:bCs/>
          <w:color w:val="333333"/>
          <w:kern w:val="0"/>
          <w:sz w:val="36"/>
          <w:szCs w:val="36"/>
          <w:u w:val="none"/>
          <w:lang w:val="en-US" w:eastAsia="zh-CN" w:bidi="ar"/>
        </w:rPr>
        <w:t>年</w:t>
      </w:r>
      <w:r>
        <w:rPr>
          <w:rFonts w:hint="eastAsia" w:ascii="宋体" w:hAnsi="宋体" w:cs="宋体"/>
          <w:b/>
          <w:bCs/>
          <w:color w:val="333333"/>
          <w:kern w:val="0"/>
          <w:sz w:val="36"/>
          <w:szCs w:val="36"/>
          <w:lang w:val="en-US" w:eastAsia="zh-CN" w:bidi="ar"/>
        </w:rPr>
        <w:t>商洛市初级</w:t>
      </w:r>
      <w:r>
        <w:rPr>
          <w:rFonts w:hint="eastAsia" w:ascii="宋体" w:hAnsi="宋体" w:eastAsia="宋体" w:cs="宋体"/>
          <w:b/>
          <w:bCs/>
          <w:color w:val="333333"/>
          <w:kern w:val="0"/>
          <w:sz w:val="36"/>
          <w:szCs w:val="36"/>
          <w:lang w:val="en-US" w:eastAsia="zh-CN" w:bidi="ar"/>
        </w:rPr>
        <w:t>中学</w:t>
      </w:r>
      <w:r>
        <w:rPr>
          <w:rFonts w:hint="eastAsia" w:ascii="宋体" w:hAnsi="宋体" w:cs="宋体"/>
          <w:b/>
          <w:bCs/>
          <w:color w:val="333333"/>
          <w:kern w:val="0"/>
          <w:sz w:val="36"/>
          <w:szCs w:val="36"/>
          <w:u w:val="none"/>
          <w:lang w:val="en-US" w:eastAsia="zh-CN" w:bidi="ar"/>
        </w:rPr>
        <w:t>师</w:t>
      </w:r>
      <w:r>
        <w:rPr>
          <w:rFonts w:hint="eastAsia" w:ascii="宋体" w:hAnsi="宋体" w:cs="宋体"/>
          <w:b/>
          <w:bCs/>
          <w:color w:val="333333"/>
          <w:kern w:val="0"/>
          <w:sz w:val="36"/>
          <w:szCs w:val="36"/>
          <w:lang w:val="en-US" w:eastAsia="zh-CN" w:bidi="ar"/>
        </w:rPr>
        <w:t>生用餐满意度调查</w:t>
      </w:r>
      <w:r>
        <w:rPr>
          <w:rFonts w:hint="eastAsia" w:ascii="宋体" w:hAnsi="宋体" w:eastAsia="宋体" w:cs="宋体"/>
          <w:b/>
          <w:bCs/>
          <w:color w:val="333333"/>
          <w:kern w:val="0"/>
          <w:sz w:val="36"/>
          <w:szCs w:val="36"/>
          <w:lang w:val="en-US" w:eastAsia="zh-CN" w:bidi="ar"/>
        </w:rPr>
        <w:t>表》</w:t>
      </w:r>
    </w:p>
    <w:p w14:paraId="0F0159D0">
      <w:pPr>
        <w:pStyle w:val="4"/>
        <w:keepNext w:val="0"/>
        <w:keepLines w:val="0"/>
        <w:widowControl/>
        <w:suppressLineNumbers w:val="0"/>
        <w:spacing w:before="0" w:beforeAutospacing="1" w:after="0" w:afterAutospacing="1" w:line="31" w:lineRule="atLeast"/>
        <w:ind w:left="0" w:right="0" w:firstLine="5760" w:firstLineChars="2400"/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年   月     日    </w:t>
      </w:r>
    </w:p>
    <w:p w14:paraId="6874A872">
      <w:pPr>
        <w:pStyle w:val="4"/>
        <w:keepNext w:val="0"/>
        <w:keepLines w:val="0"/>
        <w:widowControl/>
        <w:suppressLineNumbers w:val="0"/>
        <w:spacing w:before="0" w:beforeAutospacing="1" w:after="0" w:afterAutospacing="1" w:line="360" w:lineRule="auto"/>
        <w:ind w:right="0" w:firstLine="442" w:firstLineChars="200"/>
        <w:rPr>
          <w:rFonts w:hint="default" w:ascii="宋体" w:hAnsi="宋体" w:eastAsia="宋体" w:cs="宋体"/>
          <w:b/>
          <w:bCs/>
          <w:sz w:val="22"/>
          <w:szCs w:val="22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2"/>
          <w:szCs w:val="22"/>
          <w:u w:val="none"/>
          <w:lang w:val="en-US" w:eastAsia="zh-CN"/>
        </w:rPr>
        <w:t>各位同学，大家好！为了完善食堂管理，提高服务质量，让大家更加精神地提高工作、学习，特发此表，此表为不记名打分表，希望大家抽出一点宝贵的时间，认真、详实填写，谢谢配合；</w:t>
      </w:r>
    </w:p>
    <w:tbl>
      <w:tblPr>
        <w:tblStyle w:val="6"/>
        <w:tblW w:w="994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9"/>
        <w:gridCol w:w="2524"/>
        <w:gridCol w:w="1039"/>
        <w:gridCol w:w="957"/>
        <w:gridCol w:w="957"/>
        <w:gridCol w:w="957"/>
        <w:gridCol w:w="957"/>
        <w:gridCol w:w="957"/>
      </w:tblGrid>
      <w:tr w14:paraId="7B37DA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1599" w:type="dxa"/>
            <w:vMerge w:val="restart"/>
            <w:noWrap w:val="0"/>
            <w:vAlign w:val="bottom"/>
          </w:tcPr>
          <w:p w14:paraId="2E741D1E">
            <w:pPr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highlight w:val="none"/>
                <w:lang w:eastAsia="zh-CN"/>
              </w:rPr>
              <w:t>评分项目</w:t>
            </w:r>
          </w:p>
        </w:tc>
        <w:tc>
          <w:tcPr>
            <w:tcW w:w="2524" w:type="dxa"/>
            <w:noWrap w:val="0"/>
            <w:vAlign w:val="center"/>
          </w:tcPr>
          <w:p w14:paraId="22F388B1">
            <w:pPr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highlight w:val="none"/>
                <w:lang w:eastAsia="zh-CN"/>
              </w:rPr>
              <w:t>请在下述问题打“</w:t>
            </w:r>
            <w:r>
              <w:rPr>
                <w:rFonts w:hint="default" w:ascii="Arial" w:hAnsi="Arial" w:cs="Arial"/>
                <w:b/>
                <w:bCs/>
                <w:sz w:val="21"/>
                <w:szCs w:val="21"/>
                <w:highlight w:val="none"/>
                <w:lang w:eastAsia="zh-CN"/>
              </w:rPr>
              <w:t>√</w:t>
            </w:r>
            <w:r>
              <w:rPr>
                <w:rFonts w:hint="eastAsia" w:ascii="宋体" w:hAnsi="宋体" w:cs="宋体"/>
                <w:b/>
                <w:bCs/>
                <w:sz w:val="21"/>
                <w:szCs w:val="21"/>
                <w:highlight w:val="none"/>
                <w:lang w:eastAsia="zh-CN"/>
              </w:rPr>
              <w:t>”</w:t>
            </w:r>
          </w:p>
        </w:tc>
        <w:tc>
          <w:tcPr>
            <w:tcW w:w="1039" w:type="dxa"/>
            <w:noWrap w:val="0"/>
            <w:vAlign w:val="center"/>
          </w:tcPr>
          <w:p w14:paraId="61526EDA">
            <w:pPr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kern w:val="2"/>
                <w:sz w:val="21"/>
                <w:szCs w:val="21"/>
                <w:highlight w:val="none"/>
                <w:lang w:val="en-US" w:eastAsia="zh-CN" w:bidi="ar-SA"/>
              </w:rPr>
              <w:t>满意</w:t>
            </w:r>
          </w:p>
        </w:tc>
        <w:tc>
          <w:tcPr>
            <w:tcW w:w="957" w:type="dxa"/>
            <w:noWrap w:val="0"/>
            <w:vAlign w:val="center"/>
          </w:tcPr>
          <w:p w14:paraId="27202884">
            <w:pPr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highlight w:val="none"/>
                <w:lang w:eastAsia="zh-CN"/>
              </w:rPr>
              <w:t>较满意</w:t>
            </w:r>
          </w:p>
        </w:tc>
        <w:tc>
          <w:tcPr>
            <w:tcW w:w="957" w:type="dxa"/>
            <w:noWrap w:val="0"/>
            <w:vAlign w:val="center"/>
          </w:tcPr>
          <w:p w14:paraId="7C0059BC">
            <w:pPr>
              <w:adjustRightInd w:val="0"/>
              <w:spacing w:line="360" w:lineRule="auto"/>
              <w:jc w:val="center"/>
              <w:rPr>
                <w:rFonts w:hint="eastAsia" w:ascii="宋体" w:hAnsi="宋体" w:cs="宋体"/>
                <w:b/>
                <w:bCs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highlight w:val="none"/>
                <w:lang w:eastAsia="zh-CN"/>
              </w:rPr>
              <w:t>一般</w:t>
            </w:r>
          </w:p>
        </w:tc>
        <w:tc>
          <w:tcPr>
            <w:tcW w:w="957" w:type="dxa"/>
            <w:noWrap w:val="0"/>
            <w:vAlign w:val="center"/>
          </w:tcPr>
          <w:p w14:paraId="1B6F7183">
            <w:pPr>
              <w:adjustRightInd w:val="0"/>
              <w:spacing w:line="360" w:lineRule="auto"/>
              <w:jc w:val="center"/>
              <w:rPr>
                <w:rFonts w:hint="eastAsia" w:ascii="宋体" w:hAnsi="宋体" w:cs="宋体"/>
                <w:b/>
                <w:bCs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highlight w:val="none"/>
                <w:lang w:eastAsia="zh-CN"/>
              </w:rPr>
              <w:t>不好</w:t>
            </w:r>
          </w:p>
        </w:tc>
        <w:tc>
          <w:tcPr>
            <w:tcW w:w="957" w:type="dxa"/>
            <w:noWrap w:val="0"/>
            <w:vAlign w:val="center"/>
          </w:tcPr>
          <w:p w14:paraId="0D598E69">
            <w:pPr>
              <w:adjustRightInd w:val="0"/>
              <w:spacing w:line="360" w:lineRule="auto"/>
              <w:jc w:val="center"/>
              <w:rPr>
                <w:rFonts w:hint="eastAsia" w:ascii="宋体" w:hAnsi="宋体" w:cs="宋体"/>
                <w:b/>
                <w:bCs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highlight w:val="none"/>
                <w:lang w:eastAsia="zh-CN"/>
              </w:rPr>
              <w:t>很差</w:t>
            </w:r>
          </w:p>
        </w:tc>
        <w:tc>
          <w:tcPr>
            <w:tcW w:w="957" w:type="dxa"/>
            <w:noWrap w:val="0"/>
            <w:vAlign w:val="center"/>
          </w:tcPr>
          <w:p w14:paraId="4167AA3A">
            <w:pPr>
              <w:adjustRightInd w:val="0"/>
              <w:spacing w:line="240" w:lineRule="auto"/>
              <w:jc w:val="center"/>
              <w:rPr>
                <w:rFonts w:hint="eastAsia" w:ascii="宋体" w:hAnsi="宋体" w:cs="宋体"/>
                <w:b/>
                <w:bCs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highlight w:val="none"/>
                <w:lang w:eastAsia="zh-CN"/>
              </w:rPr>
              <w:t>对应问题简述</w:t>
            </w:r>
          </w:p>
        </w:tc>
      </w:tr>
      <w:tr w14:paraId="25D90B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" w:hRule="atLeast"/>
          <w:jc w:val="center"/>
        </w:trPr>
        <w:tc>
          <w:tcPr>
            <w:tcW w:w="1599" w:type="dxa"/>
            <w:vMerge w:val="continue"/>
            <w:noWrap w:val="0"/>
            <w:vAlign w:val="bottom"/>
          </w:tcPr>
          <w:p w14:paraId="1738385A">
            <w:pPr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</w:p>
        </w:tc>
        <w:tc>
          <w:tcPr>
            <w:tcW w:w="2524" w:type="dxa"/>
            <w:noWrap w:val="0"/>
            <w:vAlign w:val="center"/>
          </w:tcPr>
          <w:p w14:paraId="0F7FFA9F">
            <w:pPr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  <w:t>对应每一项的分数：</w:t>
            </w:r>
          </w:p>
        </w:tc>
        <w:tc>
          <w:tcPr>
            <w:tcW w:w="1039" w:type="dxa"/>
            <w:noWrap w:val="0"/>
            <w:vAlign w:val="center"/>
          </w:tcPr>
          <w:p w14:paraId="19F459AC">
            <w:pPr>
              <w:adjustRightInd w:val="0"/>
              <w:spacing w:line="360" w:lineRule="auto"/>
              <w:jc w:val="center"/>
              <w:rPr>
                <w:rFonts w:hint="default" w:ascii="宋体" w:hAnsi="宋体" w:eastAsia="宋体" w:cs="宋体"/>
                <w:b/>
                <w:bCs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kern w:val="2"/>
                <w:sz w:val="21"/>
                <w:szCs w:val="21"/>
                <w:highlight w:val="none"/>
                <w:lang w:val="en-US" w:eastAsia="zh-CN" w:bidi="ar-SA"/>
              </w:rPr>
              <w:t>10分</w:t>
            </w:r>
          </w:p>
        </w:tc>
        <w:tc>
          <w:tcPr>
            <w:tcW w:w="957" w:type="dxa"/>
            <w:noWrap w:val="0"/>
            <w:vAlign w:val="center"/>
          </w:tcPr>
          <w:p w14:paraId="1DFC81C8">
            <w:pPr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highlight w:val="none"/>
                <w:lang w:val="en-US" w:eastAsia="zh-CN"/>
              </w:rPr>
              <w:t>8分</w:t>
            </w:r>
          </w:p>
        </w:tc>
        <w:tc>
          <w:tcPr>
            <w:tcW w:w="957" w:type="dxa"/>
            <w:noWrap w:val="0"/>
            <w:vAlign w:val="center"/>
          </w:tcPr>
          <w:p w14:paraId="6E224B20">
            <w:pPr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highlight w:val="none"/>
                <w:lang w:val="en-US" w:eastAsia="zh-CN"/>
              </w:rPr>
              <w:t>6分</w:t>
            </w:r>
          </w:p>
        </w:tc>
        <w:tc>
          <w:tcPr>
            <w:tcW w:w="957" w:type="dxa"/>
            <w:noWrap w:val="0"/>
            <w:vAlign w:val="center"/>
          </w:tcPr>
          <w:p w14:paraId="7B85ADFD">
            <w:pPr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highlight w:val="none"/>
                <w:lang w:val="en-US" w:eastAsia="zh-CN"/>
              </w:rPr>
              <w:t>4分</w:t>
            </w:r>
          </w:p>
        </w:tc>
        <w:tc>
          <w:tcPr>
            <w:tcW w:w="957" w:type="dxa"/>
            <w:noWrap w:val="0"/>
            <w:vAlign w:val="center"/>
          </w:tcPr>
          <w:p w14:paraId="08E4C651">
            <w:pPr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highlight w:val="none"/>
                <w:lang w:val="en-US" w:eastAsia="zh-CN"/>
              </w:rPr>
              <w:t>2分</w:t>
            </w:r>
          </w:p>
        </w:tc>
        <w:tc>
          <w:tcPr>
            <w:tcW w:w="957" w:type="dxa"/>
            <w:noWrap w:val="0"/>
            <w:vAlign w:val="center"/>
          </w:tcPr>
          <w:p w14:paraId="5E827609">
            <w:pPr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</w:p>
        </w:tc>
      </w:tr>
      <w:tr w14:paraId="78C03B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" w:hRule="atLeast"/>
          <w:jc w:val="center"/>
        </w:trPr>
        <w:tc>
          <w:tcPr>
            <w:tcW w:w="1599" w:type="dxa"/>
            <w:vMerge w:val="restart"/>
            <w:noWrap w:val="0"/>
            <w:vAlign w:val="center"/>
          </w:tcPr>
          <w:p w14:paraId="63AF29D0">
            <w:pPr>
              <w:adjustRightInd w:val="0"/>
              <w:spacing w:line="360" w:lineRule="auto"/>
              <w:ind w:firstLine="211" w:firstLineChars="10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highlight w:val="none"/>
                <w:lang w:eastAsia="zh-CN"/>
              </w:rPr>
              <w:t>卫生状况</w:t>
            </w:r>
          </w:p>
        </w:tc>
        <w:tc>
          <w:tcPr>
            <w:tcW w:w="2524" w:type="dxa"/>
            <w:noWrap w:val="0"/>
            <w:vAlign w:val="center"/>
          </w:tcPr>
          <w:p w14:paraId="499F0AC8">
            <w:pPr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highlight w:val="none"/>
                <w:lang w:eastAsia="zh-CN"/>
              </w:rPr>
              <w:t>个人卫生</w:t>
            </w:r>
          </w:p>
        </w:tc>
        <w:tc>
          <w:tcPr>
            <w:tcW w:w="1039" w:type="dxa"/>
            <w:noWrap w:val="0"/>
            <w:vAlign w:val="center"/>
          </w:tcPr>
          <w:p w14:paraId="6C828F42">
            <w:pPr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957" w:type="dxa"/>
            <w:noWrap w:val="0"/>
            <w:vAlign w:val="center"/>
          </w:tcPr>
          <w:p w14:paraId="6F1C76A8">
            <w:pPr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</w:p>
        </w:tc>
        <w:tc>
          <w:tcPr>
            <w:tcW w:w="957" w:type="dxa"/>
            <w:noWrap w:val="0"/>
            <w:vAlign w:val="center"/>
          </w:tcPr>
          <w:p w14:paraId="0CE3084E">
            <w:pPr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</w:p>
        </w:tc>
        <w:tc>
          <w:tcPr>
            <w:tcW w:w="957" w:type="dxa"/>
            <w:noWrap w:val="0"/>
            <w:vAlign w:val="center"/>
          </w:tcPr>
          <w:p w14:paraId="71E27E62">
            <w:pPr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</w:p>
        </w:tc>
        <w:tc>
          <w:tcPr>
            <w:tcW w:w="957" w:type="dxa"/>
            <w:noWrap w:val="0"/>
            <w:vAlign w:val="center"/>
          </w:tcPr>
          <w:p w14:paraId="302EB74E">
            <w:pPr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</w:p>
        </w:tc>
        <w:tc>
          <w:tcPr>
            <w:tcW w:w="957" w:type="dxa"/>
            <w:noWrap w:val="0"/>
            <w:vAlign w:val="center"/>
          </w:tcPr>
          <w:p w14:paraId="17D6F58A">
            <w:pPr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</w:p>
        </w:tc>
      </w:tr>
      <w:tr w14:paraId="7DA2AF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" w:hRule="atLeast"/>
          <w:jc w:val="center"/>
        </w:trPr>
        <w:tc>
          <w:tcPr>
            <w:tcW w:w="1599" w:type="dxa"/>
            <w:vMerge w:val="continue"/>
            <w:noWrap w:val="0"/>
            <w:vAlign w:val="bottom"/>
          </w:tcPr>
          <w:p w14:paraId="47FC9580">
            <w:pPr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</w:p>
        </w:tc>
        <w:tc>
          <w:tcPr>
            <w:tcW w:w="2524" w:type="dxa"/>
            <w:noWrap w:val="0"/>
            <w:vAlign w:val="center"/>
          </w:tcPr>
          <w:p w14:paraId="48C178E1">
            <w:pPr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highlight w:val="none"/>
                <w:lang w:eastAsia="zh-CN"/>
              </w:rPr>
              <w:t>饭菜卫生</w:t>
            </w:r>
          </w:p>
        </w:tc>
        <w:tc>
          <w:tcPr>
            <w:tcW w:w="1039" w:type="dxa"/>
            <w:noWrap w:val="0"/>
            <w:vAlign w:val="center"/>
          </w:tcPr>
          <w:p w14:paraId="6EA556F5">
            <w:pPr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957" w:type="dxa"/>
            <w:noWrap w:val="0"/>
            <w:vAlign w:val="center"/>
          </w:tcPr>
          <w:p w14:paraId="0DADFDC3">
            <w:pPr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</w:p>
        </w:tc>
        <w:tc>
          <w:tcPr>
            <w:tcW w:w="957" w:type="dxa"/>
            <w:noWrap w:val="0"/>
            <w:vAlign w:val="center"/>
          </w:tcPr>
          <w:p w14:paraId="1E7F3E41">
            <w:pPr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</w:p>
        </w:tc>
        <w:tc>
          <w:tcPr>
            <w:tcW w:w="957" w:type="dxa"/>
            <w:noWrap w:val="0"/>
            <w:vAlign w:val="center"/>
          </w:tcPr>
          <w:p w14:paraId="2AE4CCB7">
            <w:pPr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</w:p>
        </w:tc>
        <w:tc>
          <w:tcPr>
            <w:tcW w:w="957" w:type="dxa"/>
            <w:noWrap w:val="0"/>
            <w:vAlign w:val="center"/>
          </w:tcPr>
          <w:p w14:paraId="119C7730">
            <w:pPr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</w:p>
        </w:tc>
        <w:tc>
          <w:tcPr>
            <w:tcW w:w="957" w:type="dxa"/>
            <w:noWrap w:val="0"/>
            <w:vAlign w:val="center"/>
          </w:tcPr>
          <w:p w14:paraId="33F3973B">
            <w:pPr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</w:p>
        </w:tc>
      </w:tr>
      <w:tr w14:paraId="43278A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" w:hRule="atLeast"/>
          <w:jc w:val="center"/>
        </w:trPr>
        <w:tc>
          <w:tcPr>
            <w:tcW w:w="1599" w:type="dxa"/>
            <w:vMerge w:val="continue"/>
            <w:noWrap w:val="0"/>
            <w:vAlign w:val="bottom"/>
          </w:tcPr>
          <w:p w14:paraId="14FFDD92">
            <w:pPr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</w:p>
        </w:tc>
        <w:tc>
          <w:tcPr>
            <w:tcW w:w="2524" w:type="dxa"/>
            <w:noWrap w:val="0"/>
            <w:vAlign w:val="center"/>
          </w:tcPr>
          <w:p w14:paraId="4CE33F78">
            <w:pPr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highlight w:val="none"/>
                <w:lang w:eastAsia="zh-CN"/>
              </w:rPr>
              <w:t>餐具卫生</w:t>
            </w:r>
          </w:p>
        </w:tc>
        <w:tc>
          <w:tcPr>
            <w:tcW w:w="1039" w:type="dxa"/>
            <w:noWrap w:val="0"/>
            <w:vAlign w:val="center"/>
          </w:tcPr>
          <w:p w14:paraId="5C889B24">
            <w:pPr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957" w:type="dxa"/>
            <w:noWrap w:val="0"/>
            <w:vAlign w:val="center"/>
          </w:tcPr>
          <w:p w14:paraId="3B9AB193">
            <w:pPr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</w:p>
        </w:tc>
        <w:tc>
          <w:tcPr>
            <w:tcW w:w="957" w:type="dxa"/>
            <w:noWrap w:val="0"/>
            <w:vAlign w:val="center"/>
          </w:tcPr>
          <w:p w14:paraId="07A03620">
            <w:pPr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</w:p>
        </w:tc>
        <w:tc>
          <w:tcPr>
            <w:tcW w:w="957" w:type="dxa"/>
            <w:noWrap w:val="0"/>
            <w:vAlign w:val="center"/>
          </w:tcPr>
          <w:p w14:paraId="4306D940">
            <w:pPr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</w:p>
        </w:tc>
        <w:tc>
          <w:tcPr>
            <w:tcW w:w="957" w:type="dxa"/>
            <w:noWrap w:val="0"/>
            <w:vAlign w:val="center"/>
          </w:tcPr>
          <w:p w14:paraId="7FC015C2">
            <w:pPr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</w:p>
        </w:tc>
        <w:tc>
          <w:tcPr>
            <w:tcW w:w="957" w:type="dxa"/>
            <w:noWrap w:val="0"/>
            <w:vAlign w:val="center"/>
          </w:tcPr>
          <w:p w14:paraId="19309136">
            <w:pPr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</w:p>
        </w:tc>
      </w:tr>
      <w:tr w14:paraId="4FBCB6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" w:hRule="atLeast"/>
          <w:jc w:val="center"/>
        </w:trPr>
        <w:tc>
          <w:tcPr>
            <w:tcW w:w="1599" w:type="dxa"/>
            <w:vMerge w:val="restart"/>
            <w:noWrap w:val="0"/>
            <w:vAlign w:val="bottom"/>
          </w:tcPr>
          <w:p w14:paraId="772EF84F">
            <w:pPr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highlight w:val="none"/>
                <w:lang w:eastAsia="zh-CN"/>
              </w:rPr>
              <w:t>饭菜质量</w:t>
            </w:r>
          </w:p>
        </w:tc>
        <w:tc>
          <w:tcPr>
            <w:tcW w:w="2524" w:type="dxa"/>
            <w:noWrap w:val="0"/>
            <w:vAlign w:val="center"/>
          </w:tcPr>
          <w:p w14:paraId="3CD99256">
            <w:pPr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highlight w:val="none"/>
                <w:lang w:eastAsia="zh-CN"/>
              </w:rPr>
              <w:t>早餐样式</w:t>
            </w:r>
          </w:p>
        </w:tc>
        <w:tc>
          <w:tcPr>
            <w:tcW w:w="1039" w:type="dxa"/>
            <w:noWrap w:val="0"/>
            <w:vAlign w:val="center"/>
          </w:tcPr>
          <w:p w14:paraId="426A792E">
            <w:pPr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957" w:type="dxa"/>
            <w:noWrap w:val="0"/>
            <w:vAlign w:val="center"/>
          </w:tcPr>
          <w:p w14:paraId="4D1BDBD8">
            <w:pPr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</w:p>
        </w:tc>
        <w:tc>
          <w:tcPr>
            <w:tcW w:w="957" w:type="dxa"/>
            <w:noWrap w:val="0"/>
            <w:vAlign w:val="center"/>
          </w:tcPr>
          <w:p w14:paraId="06F178FC">
            <w:pPr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</w:p>
        </w:tc>
        <w:tc>
          <w:tcPr>
            <w:tcW w:w="957" w:type="dxa"/>
            <w:noWrap w:val="0"/>
            <w:vAlign w:val="center"/>
          </w:tcPr>
          <w:p w14:paraId="64F67C2D">
            <w:pPr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</w:p>
        </w:tc>
        <w:tc>
          <w:tcPr>
            <w:tcW w:w="957" w:type="dxa"/>
            <w:noWrap w:val="0"/>
            <w:vAlign w:val="center"/>
          </w:tcPr>
          <w:p w14:paraId="6E6EB18E">
            <w:pPr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</w:p>
        </w:tc>
        <w:tc>
          <w:tcPr>
            <w:tcW w:w="957" w:type="dxa"/>
            <w:noWrap w:val="0"/>
            <w:vAlign w:val="center"/>
          </w:tcPr>
          <w:p w14:paraId="50CED6EF">
            <w:pPr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</w:p>
        </w:tc>
      </w:tr>
      <w:tr w14:paraId="0DAB97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" w:hRule="atLeast"/>
          <w:jc w:val="center"/>
        </w:trPr>
        <w:tc>
          <w:tcPr>
            <w:tcW w:w="1599" w:type="dxa"/>
            <w:vMerge w:val="continue"/>
            <w:noWrap w:val="0"/>
            <w:vAlign w:val="bottom"/>
          </w:tcPr>
          <w:p w14:paraId="45CEC90B">
            <w:pPr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</w:p>
        </w:tc>
        <w:tc>
          <w:tcPr>
            <w:tcW w:w="2524" w:type="dxa"/>
            <w:noWrap w:val="0"/>
            <w:vAlign w:val="center"/>
          </w:tcPr>
          <w:p w14:paraId="268B430F">
            <w:pPr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highlight w:val="none"/>
                <w:lang w:eastAsia="zh-CN"/>
              </w:rPr>
              <w:t>饭菜品种、荤素搭配</w:t>
            </w:r>
          </w:p>
        </w:tc>
        <w:tc>
          <w:tcPr>
            <w:tcW w:w="1039" w:type="dxa"/>
            <w:noWrap w:val="0"/>
            <w:vAlign w:val="center"/>
          </w:tcPr>
          <w:p w14:paraId="6254EEE9">
            <w:pPr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957" w:type="dxa"/>
            <w:noWrap w:val="0"/>
            <w:vAlign w:val="center"/>
          </w:tcPr>
          <w:p w14:paraId="72C970E4">
            <w:pPr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</w:p>
        </w:tc>
        <w:tc>
          <w:tcPr>
            <w:tcW w:w="957" w:type="dxa"/>
            <w:noWrap w:val="0"/>
            <w:vAlign w:val="center"/>
          </w:tcPr>
          <w:p w14:paraId="088490B5">
            <w:pPr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</w:p>
        </w:tc>
        <w:tc>
          <w:tcPr>
            <w:tcW w:w="957" w:type="dxa"/>
            <w:noWrap w:val="0"/>
            <w:vAlign w:val="center"/>
          </w:tcPr>
          <w:p w14:paraId="3708DF44">
            <w:pPr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</w:p>
        </w:tc>
        <w:tc>
          <w:tcPr>
            <w:tcW w:w="957" w:type="dxa"/>
            <w:noWrap w:val="0"/>
            <w:vAlign w:val="center"/>
          </w:tcPr>
          <w:p w14:paraId="44D77D87">
            <w:pPr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</w:p>
        </w:tc>
        <w:tc>
          <w:tcPr>
            <w:tcW w:w="957" w:type="dxa"/>
            <w:noWrap w:val="0"/>
            <w:vAlign w:val="center"/>
          </w:tcPr>
          <w:p w14:paraId="0004C0B7">
            <w:pPr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</w:p>
        </w:tc>
      </w:tr>
      <w:tr w14:paraId="31132F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" w:hRule="atLeast"/>
          <w:jc w:val="center"/>
        </w:trPr>
        <w:tc>
          <w:tcPr>
            <w:tcW w:w="1599" w:type="dxa"/>
            <w:vMerge w:val="continue"/>
            <w:noWrap w:val="0"/>
            <w:vAlign w:val="bottom"/>
          </w:tcPr>
          <w:p w14:paraId="186A75AF">
            <w:pPr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</w:p>
        </w:tc>
        <w:tc>
          <w:tcPr>
            <w:tcW w:w="2524" w:type="dxa"/>
            <w:noWrap w:val="0"/>
            <w:vAlign w:val="center"/>
          </w:tcPr>
          <w:p w14:paraId="148183D7">
            <w:pPr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highlight w:val="none"/>
                <w:lang w:eastAsia="zh-CN"/>
              </w:rPr>
              <w:t>饭菜口味</w:t>
            </w:r>
          </w:p>
        </w:tc>
        <w:tc>
          <w:tcPr>
            <w:tcW w:w="1039" w:type="dxa"/>
            <w:noWrap w:val="0"/>
            <w:vAlign w:val="center"/>
          </w:tcPr>
          <w:p w14:paraId="19DBC5C1">
            <w:pPr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957" w:type="dxa"/>
            <w:noWrap w:val="0"/>
            <w:vAlign w:val="center"/>
          </w:tcPr>
          <w:p w14:paraId="165723C2">
            <w:pPr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</w:p>
        </w:tc>
        <w:tc>
          <w:tcPr>
            <w:tcW w:w="957" w:type="dxa"/>
            <w:noWrap w:val="0"/>
            <w:vAlign w:val="center"/>
          </w:tcPr>
          <w:p w14:paraId="7AD67958">
            <w:pPr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</w:p>
        </w:tc>
        <w:tc>
          <w:tcPr>
            <w:tcW w:w="957" w:type="dxa"/>
            <w:noWrap w:val="0"/>
            <w:vAlign w:val="center"/>
          </w:tcPr>
          <w:p w14:paraId="7473A5A0">
            <w:pPr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</w:p>
        </w:tc>
        <w:tc>
          <w:tcPr>
            <w:tcW w:w="957" w:type="dxa"/>
            <w:noWrap w:val="0"/>
            <w:vAlign w:val="center"/>
          </w:tcPr>
          <w:p w14:paraId="57176065">
            <w:pPr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</w:p>
        </w:tc>
        <w:tc>
          <w:tcPr>
            <w:tcW w:w="957" w:type="dxa"/>
            <w:noWrap w:val="0"/>
            <w:vAlign w:val="center"/>
          </w:tcPr>
          <w:p w14:paraId="643749B2">
            <w:pPr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</w:p>
        </w:tc>
      </w:tr>
      <w:tr w14:paraId="5BA9CB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" w:hRule="atLeast"/>
          <w:jc w:val="center"/>
        </w:trPr>
        <w:tc>
          <w:tcPr>
            <w:tcW w:w="1599" w:type="dxa"/>
            <w:vMerge w:val="continue"/>
            <w:noWrap w:val="0"/>
            <w:vAlign w:val="bottom"/>
          </w:tcPr>
          <w:p w14:paraId="06992A36">
            <w:pPr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</w:p>
        </w:tc>
        <w:tc>
          <w:tcPr>
            <w:tcW w:w="2524" w:type="dxa"/>
            <w:noWrap w:val="0"/>
            <w:vAlign w:val="center"/>
          </w:tcPr>
          <w:p w14:paraId="35E8E80D">
            <w:pPr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highlight w:val="none"/>
                <w:lang w:eastAsia="zh-CN"/>
              </w:rPr>
              <w:t>饭菜新鲜程度</w:t>
            </w:r>
          </w:p>
        </w:tc>
        <w:tc>
          <w:tcPr>
            <w:tcW w:w="1039" w:type="dxa"/>
            <w:noWrap w:val="0"/>
            <w:vAlign w:val="center"/>
          </w:tcPr>
          <w:p w14:paraId="55A674F6">
            <w:pPr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957" w:type="dxa"/>
            <w:noWrap w:val="0"/>
            <w:vAlign w:val="center"/>
          </w:tcPr>
          <w:p w14:paraId="0A0545E4">
            <w:pPr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</w:p>
        </w:tc>
        <w:tc>
          <w:tcPr>
            <w:tcW w:w="957" w:type="dxa"/>
            <w:noWrap w:val="0"/>
            <w:vAlign w:val="center"/>
          </w:tcPr>
          <w:p w14:paraId="696CC4C8">
            <w:pPr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</w:p>
        </w:tc>
        <w:tc>
          <w:tcPr>
            <w:tcW w:w="957" w:type="dxa"/>
            <w:noWrap w:val="0"/>
            <w:vAlign w:val="center"/>
          </w:tcPr>
          <w:p w14:paraId="0A19188B">
            <w:pPr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</w:p>
        </w:tc>
        <w:tc>
          <w:tcPr>
            <w:tcW w:w="957" w:type="dxa"/>
            <w:noWrap w:val="0"/>
            <w:vAlign w:val="center"/>
          </w:tcPr>
          <w:p w14:paraId="402E60FD">
            <w:pPr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</w:p>
        </w:tc>
        <w:tc>
          <w:tcPr>
            <w:tcW w:w="957" w:type="dxa"/>
            <w:noWrap w:val="0"/>
            <w:vAlign w:val="center"/>
          </w:tcPr>
          <w:p w14:paraId="1C9E0C09">
            <w:pPr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</w:p>
        </w:tc>
      </w:tr>
      <w:tr w14:paraId="2BF72B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" w:hRule="atLeast"/>
          <w:jc w:val="center"/>
        </w:trPr>
        <w:tc>
          <w:tcPr>
            <w:tcW w:w="1599" w:type="dxa"/>
            <w:vMerge w:val="restart"/>
            <w:noWrap w:val="0"/>
            <w:vAlign w:val="center"/>
          </w:tcPr>
          <w:p w14:paraId="6C535A32">
            <w:pPr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highlight w:val="none"/>
                <w:lang w:eastAsia="zh-CN"/>
              </w:rPr>
              <w:t>服务态度</w:t>
            </w:r>
          </w:p>
        </w:tc>
        <w:tc>
          <w:tcPr>
            <w:tcW w:w="2524" w:type="dxa"/>
            <w:noWrap w:val="0"/>
            <w:vAlign w:val="center"/>
          </w:tcPr>
          <w:p w14:paraId="760249CD">
            <w:pPr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highlight w:val="none"/>
                <w:lang w:eastAsia="zh-CN"/>
              </w:rPr>
              <w:t>服务态度</w:t>
            </w:r>
          </w:p>
        </w:tc>
        <w:tc>
          <w:tcPr>
            <w:tcW w:w="1039" w:type="dxa"/>
            <w:noWrap w:val="0"/>
            <w:vAlign w:val="center"/>
          </w:tcPr>
          <w:p w14:paraId="0577D2D2">
            <w:pPr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957" w:type="dxa"/>
            <w:noWrap w:val="0"/>
            <w:vAlign w:val="center"/>
          </w:tcPr>
          <w:p w14:paraId="7B2DDF4A">
            <w:pPr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</w:p>
        </w:tc>
        <w:tc>
          <w:tcPr>
            <w:tcW w:w="957" w:type="dxa"/>
            <w:noWrap w:val="0"/>
            <w:vAlign w:val="center"/>
          </w:tcPr>
          <w:p w14:paraId="7A2C4F3C">
            <w:pPr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</w:p>
        </w:tc>
        <w:tc>
          <w:tcPr>
            <w:tcW w:w="957" w:type="dxa"/>
            <w:noWrap w:val="0"/>
            <w:vAlign w:val="center"/>
          </w:tcPr>
          <w:p w14:paraId="2F135374">
            <w:pPr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</w:p>
        </w:tc>
        <w:tc>
          <w:tcPr>
            <w:tcW w:w="957" w:type="dxa"/>
            <w:noWrap w:val="0"/>
            <w:vAlign w:val="center"/>
          </w:tcPr>
          <w:p w14:paraId="1E791D96">
            <w:pPr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</w:p>
        </w:tc>
        <w:tc>
          <w:tcPr>
            <w:tcW w:w="957" w:type="dxa"/>
            <w:noWrap w:val="0"/>
            <w:vAlign w:val="center"/>
          </w:tcPr>
          <w:p w14:paraId="53F35A5C">
            <w:pPr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</w:p>
        </w:tc>
      </w:tr>
      <w:tr w14:paraId="5CBBE1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" w:hRule="atLeast"/>
          <w:jc w:val="center"/>
        </w:trPr>
        <w:tc>
          <w:tcPr>
            <w:tcW w:w="1599" w:type="dxa"/>
            <w:vMerge w:val="continue"/>
            <w:noWrap w:val="0"/>
            <w:vAlign w:val="bottom"/>
          </w:tcPr>
          <w:p w14:paraId="633CE19E">
            <w:pPr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</w:p>
        </w:tc>
        <w:tc>
          <w:tcPr>
            <w:tcW w:w="2524" w:type="dxa"/>
            <w:noWrap w:val="0"/>
            <w:vAlign w:val="center"/>
          </w:tcPr>
          <w:p w14:paraId="64DD6EEE">
            <w:pPr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highlight w:val="none"/>
                <w:lang w:eastAsia="zh-CN"/>
              </w:rPr>
              <w:t>饭菜分量是否充足，无浪费</w:t>
            </w:r>
          </w:p>
        </w:tc>
        <w:tc>
          <w:tcPr>
            <w:tcW w:w="1039" w:type="dxa"/>
            <w:noWrap w:val="0"/>
            <w:vAlign w:val="center"/>
          </w:tcPr>
          <w:p w14:paraId="496D4D0F">
            <w:pPr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957" w:type="dxa"/>
            <w:noWrap w:val="0"/>
            <w:vAlign w:val="center"/>
          </w:tcPr>
          <w:p w14:paraId="0AD6FDD6">
            <w:pPr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</w:p>
        </w:tc>
        <w:tc>
          <w:tcPr>
            <w:tcW w:w="957" w:type="dxa"/>
            <w:noWrap w:val="0"/>
            <w:vAlign w:val="center"/>
          </w:tcPr>
          <w:p w14:paraId="492B6D76">
            <w:pPr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</w:p>
        </w:tc>
        <w:tc>
          <w:tcPr>
            <w:tcW w:w="957" w:type="dxa"/>
            <w:noWrap w:val="0"/>
            <w:vAlign w:val="center"/>
          </w:tcPr>
          <w:p w14:paraId="597D57B3">
            <w:pPr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</w:p>
        </w:tc>
        <w:tc>
          <w:tcPr>
            <w:tcW w:w="957" w:type="dxa"/>
            <w:noWrap w:val="0"/>
            <w:vAlign w:val="center"/>
          </w:tcPr>
          <w:p w14:paraId="4A34781A">
            <w:pPr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</w:p>
        </w:tc>
        <w:tc>
          <w:tcPr>
            <w:tcW w:w="957" w:type="dxa"/>
            <w:noWrap w:val="0"/>
            <w:vAlign w:val="center"/>
          </w:tcPr>
          <w:p w14:paraId="1C95D371">
            <w:pPr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</w:p>
        </w:tc>
      </w:tr>
      <w:tr w14:paraId="3A0969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" w:hRule="atLeast"/>
          <w:jc w:val="center"/>
        </w:trPr>
        <w:tc>
          <w:tcPr>
            <w:tcW w:w="1599" w:type="dxa"/>
            <w:vMerge w:val="continue"/>
            <w:noWrap w:val="0"/>
            <w:vAlign w:val="bottom"/>
          </w:tcPr>
          <w:p w14:paraId="6A1FC751">
            <w:pPr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</w:p>
        </w:tc>
        <w:tc>
          <w:tcPr>
            <w:tcW w:w="2524" w:type="dxa"/>
            <w:noWrap w:val="0"/>
            <w:vAlign w:val="center"/>
          </w:tcPr>
          <w:p w14:paraId="5F10E3A3">
            <w:pPr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highlight w:val="none"/>
                <w:lang w:eastAsia="zh-CN"/>
              </w:rPr>
              <w:t>服务速度、责任心</w:t>
            </w:r>
          </w:p>
        </w:tc>
        <w:tc>
          <w:tcPr>
            <w:tcW w:w="1039" w:type="dxa"/>
            <w:noWrap w:val="0"/>
            <w:vAlign w:val="center"/>
          </w:tcPr>
          <w:p w14:paraId="77384AD6">
            <w:pPr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957" w:type="dxa"/>
            <w:noWrap w:val="0"/>
            <w:vAlign w:val="center"/>
          </w:tcPr>
          <w:p w14:paraId="5E26545F">
            <w:pPr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</w:p>
        </w:tc>
        <w:tc>
          <w:tcPr>
            <w:tcW w:w="957" w:type="dxa"/>
            <w:noWrap w:val="0"/>
            <w:vAlign w:val="center"/>
          </w:tcPr>
          <w:p w14:paraId="7EFB75B9">
            <w:pPr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</w:p>
        </w:tc>
        <w:tc>
          <w:tcPr>
            <w:tcW w:w="957" w:type="dxa"/>
            <w:noWrap w:val="0"/>
            <w:vAlign w:val="center"/>
          </w:tcPr>
          <w:p w14:paraId="702F8EA7">
            <w:pPr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</w:p>
        </w:tc>
        <w:tc>
          <w:tcPr>
            <w:tcW w:w="957" w:type="dxa"/>
            <w:noWrap w:val="0"/>
            <w:vAlign w:val="center"/>
          </w:tcPr>
          <w:p w14:paraId="53B72060">
            <w:pPr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</w:p>
        </w:tc>
        <w:tc>
          <w:tcPr>
            <w:tcW w:w="957" w:type="dxa"/>
            <w:noWrap w:val="0"/>
            <w:vAlign w:val="center"/>
          </w:tcPr>
          <w:p w14:paraId="1FB7DF75">
            <w:pPr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</w:p>
        </w:tc>
      </w:tr>
      <w:tr w14:paraId="2651D4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" w:hRule="atLeast"/>
          <w:jc w:val="center"/>
        </w:trPr>
        <w:tc>
          <w:tcPr>
            <w:tcW w:w="4123" w:type="dxa"/>
            <w:gridSpan w:val="2"/>
            <w:noWrap w:val="0"/>
            <w:vAlign w:val="bottom"/>
          </w:tcPr>
          <w:p w14:paraId="0ACF1C8E">
            <w:pPr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highlight w:val="none"/>
                <w:lang w:eastAsia="zh-CN"/>
              </w:rPr>
              <w:t>总得分</w:t>
            </w:r>
          </w:p>
        </w:tc>
        <w:tc>
          <w:tcPr>
            <w:tcW w:w="1039" w:type="dxa"/>
            <w:noWrap w:val="0"/>
            <w:vAlign w:val="center"/>
          </w:tcPr>
          <w:p w14:paraId="24F06AD0">
            <w:pPr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957" w:type="dxa"/>
            <w:noWrap w:val="0"/>
            <w:vAlign w:val="center"/>
          </w:tcPr>
          <w:p w14:paraId="346CBDF0">
            <w:pPr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</w:p>
        </w:tc>
        <w:tc>
          <w:tcPr>
            <w:tcW w:w="957" w:type="dxa"/>
            <w:noWrap w:val="0"/>
            <w:vAlign w:val="center"/>
          </w:tcPr>
          <w:p w14:paraId="20E80505">
            <w:pPr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</w:p>
        </w:tc>
        <w:tc>
          <w:tcPr>
            <w:tcW w:w="957" w:type="dxa"/>
            <w:noWrap w:val="0"/>
            <w:vAlign w:val="center"/>
          </w:tcPr>
          <w:p w14:paraId="40B7AA60">
            <w:pPr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</w:p>
        </w:tc>
        <w:tc>
          <w:tcPr>
            <w:tcW w:w="957" w:type="dxa"/>
            <w:noWrap w:val="0"/>
            <w:vAlign w:val="center"/>
          </w:tcPr>
          <w:p w14:paraId="67A8A8DF">
            <w:pPr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</w:p>
        </w:tc>
        <w:tc>
          <w:tcPr>
            <w:tcW w:w="957" w:type="dxa"/>
            <w:noWrap w:val="0"/>
            <w:vAlign w:val="center"/>
          </w:tcPr>
          <w:p w14:paraId="22862C14">
            <w:pPr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</w:p>
        </w:tc>
      </w:tr>
      <w:tr w14:paraId="3EAE69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9947" w:type="dxa"/>
            <w:gridSpan w:val="8"/>
            <w:noWrap w:val="0"/>
            <w:vAlign w:val="bottom"/>
          </w:tcPr>
          <w:p w14:paraId="56314F62">
            <w:pPr>
              <w:adjustRightInd w:val="0"/>
              <w:spacing w:line="360" w:lineRule="auto"/>
              <w:jc w:val="both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  <w:t>除此之外，您还有什么意见和建议，以帮忙我们为您提供更好的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  <w:highlight w:val="none"/>
                <w:lang w:eastAsia="zh-CN"/>
              </w:rPr>
              <w:t>服务：</w:t>
            </w:r>
          </w:p>
          <w:p w14:paraId="143B4A03">
            <w:pPr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</w:p>
          <w:p w14:paraId="314B1591">
            <w:pPr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</w:p>
          <w:p w14:paraId="7D375F7D">
            <w:pPr>
              <w:adjustRightInd w:val="0"/>
              <w:spacing w:line="360" w:lineRule="auto"/>
              <w:jc w:val="both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</w:p>
          <w:p w14:paraId="5319448E">
            <w:pPr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</w:p>
        </w:tc>
      </w:tr>
    </w:tbl>
    <w:p w14:paraId="2C030FB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24002E9"/>
    <w:multiLevelType w:val="multilevel"/>
    <w:tmpl w:val="024002E9"/>
    <w:lvl w:ilvl="0" w:tentative="0">
      <w:start w:val="1"/>
      <w:numFmt w:val="decimal"/>
      <w:suff w:val="nothing"/>
      <w:lvlText w:val="%1、"/>
      <w:lvlJc w:val="left"/>
      <w:pPr>
        <w:ind w:left="0" w:firstLine="0"/>
      </w:pPr>
      <w:rPr>
        <w:rFonts w:hint="eastAsia"/>
      </w:rPr>
    </w:lvl>
    <w:lvl w:ilvl="1" w:tentative="0">
      <w:start w:val="1"/>
      <w:numFmt w:val="decimal"/>
      <w:suff w:val="nothing"/>
      <w:lvlText w:val="（%2）"/>
      <w:lvlJc w:val="left"/>
      <w:pPr>
        <w:ind w:left="0" w:firstLine="567"/>
      </w:pPr>
      <w:rPr>
        <w:rFonts w:hint="eastAsia"/>
      </w:rPr>
    </w:lvl>
    <w:lvl w:ilvl="2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3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4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5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6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7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8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</w:abstractNum>
  <w:abstractNum w:abstractNumId="1">
    <w:nsid w:val="2ED965AC"/>
    <w:multiLevelType w:val="multilevel"/>
    <w:tmpl w:val="2ED965AC"/>
    <w:lvl w:ilvl="0" w:tentative="0">
      <w:start w:val="1"/>
      <w:numFmt w:val="decimal"/>
      <w:suff w:val="nothing"/>
      <w:lvlText w:val="%1、"/>
      <w:lvlJc w:val="left"/>
      <w:pPr>
        <w:ind w:left="0" w:firstLine="0"/>
      </w:pPr>
      <w:rPr>
        <w:rFonts w:hint="default" w:ascii="宋体" w:hAnsi="宋体" w:eastAsia="宋体" w:cs="宋体"/>
        <w:sz w:val="22"/>
        <w:szCs w:val="22"/>
      </w:rPr>
    </w:lvl>
    <w:lvl w:ilvl="1" w:tentative="0">
      <w:start w:val="1"/>
      <w:numFmt w:val="decimal"/>
      <w:suff w:val="nothing"/>
      <w:lvlText w:val="（%2）"/>
      <w:lvlJc w:val="left"/>
      <w:pPr>
        <w:ind w:left="0" w:firstLine="567"/>
      </w:pPr>
      <w:rPr>
        <w:rFonts w:hint="eastAsia"/>
      </w:rPr>
    </w:lvl>
    <w:lvl w:ilvl="2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3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4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5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6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7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8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</w:abstractNum>
  <w:abstractNum w:abstractNumId="2">
    <w:nsid w:val="3192727A"/>
    <w:multiLevelType w:val="multilevel"/>
    <w:tmpl w:val="3192727A"/>
    <w:lvl w:ilvl="0" w:tentative="0">
      <w:start w:val="1"/>
      <w:numFmt w:val="decimal"/>
      <w:suff w:val="nothing"/>
      <w:lvlText w:val="%1、"/>
      <w:lvlJc w:val="left"/>
      <w:pPr>
        <w:ind w:left="0" w:firstLine="0"/>
      </w:pPr>
      <w:rPr>
        <w:rFonts w:hint="eastAsia"/>
      </w:rPr>
    </w:lvl>
    <w:lvl w:ilvl="1" w:tentative="0">
      <w:start w:val="1"/>
      <w:numFmt w:val="decimal"/>
      <w:suff w:val="nothing"/>
      <w:lvlText w:val="（%2）"/>
      <w:lvlJc w:val="left"/>
      <w:pPr>
        <w:ind w:left="0" w:firstLine="567"/>
      </w:pPr>
      <w:rPr>
        <w:rFonts w:hint="eastAsia"/>
      </w:rPr>
    </w:lvl>
    <w:lvl w:ilvl="2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3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4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5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6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7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8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</w:abstractNum>
  <w:abstractNum w:abstractNumId="3">
    <w:nsid w:val="33C36ABA"/>
    <w:multiLevelType w:val="multilevel"/>
    <w:tmpl w:val="33C36ABA"/>
    <w:lvl w:ilvl="0" w:tentative="0">
      <w:start w:val="1"/>
      <w:numFmt w:val="decimal"/>
      <w:suff w:val="nothing"/>
      <w:lvlText w:val="%1、"/>
      <w:lvlJc w:val="left"/>
      <w:pPr>
        <w:ind w:left="0" w:firstLine="0"/>
      </w:pPr>
      <w:rPr>
        <w:rFonts w:hint="eastAsia"/>
      </w:rPr>
    </w:lvl>
    <w:lvl w:ilvl="1" w:tentative="0">
      <w:start w:val="1"/>
      <w:numFmt w:val="decimal"/>
      <w:suff w:val="nothing"/>
      <w:lvlText w:val="（%2）"/>
      <w:lvlJc w:val="left"/>
      <w:pPr>
        <w:ind w:left="0" w:firstLine="567"/>
      </w:pPr>
      <w:rPr>
        <w:rFonts w:hint="eastAsia"/>
      </w:rPr>
    </w:lvl>
    <w:lvl w:ilvl="2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3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4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5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6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7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8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</w:abstractNum>
  <w:abstractNum w:abstractNumId="4">
    <w:nsid w:val="38234860"/>
    <w:multiLevelType w:val="multilevel"/>
    <w:tmpl w:val="38234860"/>
    <w:lvl w:ilvl="0" w:tentative="0">
      <w:start w:val="1"/>
      <w:numFmt w:val="decimal"/>
      <w:suff w:val="nothing"/>
      <w:lvlText w:val="%1、"/>
      <w:lvlJc w:val="left"/>
      <w:pPr>
        <w:ind w:left="0" w:firstLine="0"/>
      </w:pPr>
      <w:rPr>
        <w:rFonts w:hint="eastAsia"/>
      </w:rPr>
    </w:lvl>
    <w:lvl w:ilvl="1" w:tentative="0">
      <w:start w:val="1"/>
      <w:numFmt w:val="decimal"/>
      <w:suff w:val="nothing"/>
      <w:lvlText w:val="（%2）"/>
      <w:lvlJc w:val="left"/>
      <w:pPr>
        <w:ind w:left="0" w:firstLine="567"/>
      </w:pPr>
      <w:rPr>
        <w:rFonts w:hint="eastAsia"/>
      </w:rPr>
    </w:lvl>
    <w:lvl w:ilvl="2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3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4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5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6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7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8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</w:abstractNum>
  <w:abstractNum w:abstractNumId="5">
    <w:nsid w:val="3C5960A7"/>
    <w:multiLevelType w:val="multilevel"/>
    <w:tmpl w:val="3C5960A7"/>
    <w:lvl w:ilvl="0" w:tentative="0">
      <w:start w:val="1"/>
      <w:numFmt w:val="decimal"/>
      <w:suff w:val="nothing"/>
      <w:lvlText w:val="%1、"/>
      <w:lvlJc w:val="left"/>
      <w:pPr>
        <w:ind w:left="0" w:firstLine="0"/>
      </w:pPr>
      <w:rPr>
        <w:rFonts w:hint="eastAsia"/>
      </w:rPr>
    </w:lvl>
    <w:lvl w:ilvl="1" w:tentative="0">
      <w:start w:val="1"/>
      <w:numFmt w:val="decimal"/>
      <w:suff w:val="nothing"/>
      <w:lvlText w:val="（%2）"/>
      <w:lvlJc w:val="left"/>
      <w:pPr>
        <w:ind w:left="0" w:firstLine="567"/>
      </w:pPr>
      <w:rPr>
        <w:rFonts w:hint="eastAsia"/>
      </w:rPr>
    </w:lvl>
    <w:lvl w:ilvl="2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3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4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5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6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7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8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</w:abstractNum>
  <w:abstractNum w:abstractNumId="6">
    <w:nsid w:val="5AE555FB"/>
    <w:multiLevelType w:val="multilevel"/>
    <w:tmpl w:val="5AE555FB"/>
    <w:lvl w:ilvl="0" w:tentative="0">
      <w:start w:val="1"/>
      <w:numFmt w:val="decimal"/>
      <w:suff w:val="nothing"/>
      <w:lvlText w:val="%1、"/>
      <w:lvlJc w:val="left"/>
      <w:pPr>
        <w:ind w:left="0" w:firstLine="0"/>
      </w:pPr>
      <w:rPr>
        <w:rFonts w:hint="eastAsia"/>
      </w:rPr>
    </w:lvl>
    <w:lvl w:ilvl="1" w:tentative="0">
      <w:start w:val="1"/>
      <w:numFmt w:val="decimal"/>
      <w:suff w:val="nothing"/>
      <w:lvlText w:val="（%2）"/>
      <w:lvlJc w:val="left"/>
      <w:pPr>
        <w:ind w:left="0" w:firstLine="567"/>
      </w:pPr>
      <w:rPr>
        <w:rFonts w:hint="eastAsia"/>
      </w:rPr>
    </w:lvl>
    <w:lvl w:ilvl="2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3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4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5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6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7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8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</w:abstractNum>
  <w:abstractNum w:abstractNumId="7">
    <w:nsid w:val="65CD3974"/>
    <w:multiLevelType w:val="multilevel"/>
    <w:tmpl w:val="65CD3974"/>
    <w:lvl w:ilvl="0" w:tentative="0">
      <w:start w:val="1"/>
      <w:numFmt w:val="decimal"/>
      <w:suff w:val="nothing"/>
      <w:lvlText w:val="%1、"/>
      <w:lvlJc w:val="left"/>
      <w:pPr>
        <w:ind w:left="0" w:firstLine="0"/>
      </w:pPr>
      <w:rPr>
        <w:rFonts w:hint="eastAsia"/>
      </w:rPr>
    </w:lvl>
    <w:lvl w:ilvl="1" w:tentative="0">
      <w:start w:val="1"/>
      <w:numFmt w:val="decimal"/>
      <w:suff w:val="nothing"/>
      <w:lvlText w:val="（%2）"/>
      <w:lvlJc w:val="left"/>
      <w:pPr>
        <w:ind w:left="0" w:firstLine="567"/>
      </w:pPr>
      <w:rPr>
        <w:rFonts w:hint="eastAsia"/>
      </w:rPr>
    </w:lvl>
    <w:lvl w:ilvl="2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3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4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5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6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7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8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</w:abstractNum>
  <w:abstractNum w:abstractNumId="8">
    <w:nsid w:val="741B7BBF"/>
    <w:multiLevelType w:val="multilevel"/>
    <w:tmpl w:val="741B7BBF"/>
    <w:lvl w:ilvl="0" w:tentative="0">
      <w:start w:val="1"/>
      <w:numFmt w:val="decimal"/>
      <w:suff w:val="nothing"/>
      <w:lvlText w:val="%1、"/>
      <w:lvlJc w:val="left"/>
      <w:pPr>
        <w:ind w:left="0" w:firstLine="0"/>
      </w:pPr>
      <w:rPr>
        <w:rFonts w:hint="eastAsia"/>
      </w:rPr>
    </w:lvl>
    <w:lvl w:ilvl="1" w:tentative="0">
      <w:start w:val="1"/>
      <w:numFmt w:val="decimal"/>
      <w:suff w:val="nothing"/>
      <w:lvlText w:val="（%2）"/>
      <w:lvlJc w:val="left"/>
      <w:pPr>
        <w:ind w:left="0" w:firstLine="567"/>
      </w:pPr>
      <w:rPr>
        <w:rFonts w:hint="eastAsia"/>
      </w:rPr>
    </w:lvl>
    <w:lvl w:ilvl="2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3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4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5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6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7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8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</w:abstractNum>
  <w:abstractNum w:abstractNumId="9">
    <w:nsid w:val="7FEA77A2"/>
    <w:multiLevelType w:val="multilevel"/>
    <w:tmpl w:val="7FEA77A2"/>
    <w:lvl w:ilvl="0" w:tentative="0">
      <w:start w:val="1"/>
      <w:numFmt w:val="decimal"/>
      <w:suff w:val="nothing"/>
      <w:lvlText w:val="%1、"/>
      <w:lvlJc w:val="left"/>
      <w:pPr>
        <w:ind w:left="0" w:firstLine="0"/>
      </w:pPr>
      <w:rPr>
        <w:rFonts w:hint="eastAsia"/>
      </w:rPr>
    </w:lvl>
    <w:lvl w:ilvl="1" w:tentative="0">
      <w:start w:val="1"/>
      <w:numFmt w:val="decimal"/>
      <w:suff w:val="nothing"/>
      <w:lvlText w:val="（%2）"/>
      <w:lvlJc w:val="left"/>
      <w:pPr>
        <w:ind w:left="0" w:firstLine="567"/>
      </w:pPr>
      <w:rPr>
        <w:rFonts w:hint="eastAsia"/>
      </w:rPr>
    </w:lvl>
    <w:lvl w:ilvl="2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3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4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5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6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7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8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</w:abstractNum>
  <w:num w:numId="1">
    <w:abstractNumId w:val="3"/>
  </w:num>
  <w:num w:numId="2">
    <w:abstractNumId w:val="9"/>
  </w:num>
  <w:num w:numId="3">
    <w:abstractNumId w:val="4"/>
  </w:num>
  <w:num w:numId="4">
    <w:abstractNumId w:val="2"/>
  </w:num>
  <w:num w:numId="5">
    <w:abstractNumId w:val="5"/>
  </w:num>
  <w:num w:numId="6">
    <w:abstractNumId w:val="0"/>
  </w:num>
  <w:num w:numId="7">
    <w:abstractNumId w:val="6"/>
  </w:num>
  <w:num w:numId="8">
    <w:abstractNumId w:val="7"/>
  </w:num>
  <w:num w:numId="9">
    <w:abstractNumId w:val="8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08515DF"/>
    <w:rsid w:val="43167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3">
    <w:name w:val="Body Text"/>
    <w:basedOn w:val="1"/>
    <w:next w:val="1"/>
    <w:unhideWhenUsed/>
    <w:qFormat/>
    <w:uiPriority w:val="0"/>
    <w:pPr>
      <w:spacing w:after="120"/>
    </w:p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1980</Words>
  <Characters>1999</Characters>
  <Lines>0</Lines>
  <Paragraphs>0</Paragraphs>
  <TotalTime>0</TotalTime>
  <ScaleCrop>false</ScaleCrop>
  <LinksUpToDate>false</LinksUpToDate>
  <CharactersWithSpaces>1999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2026-02-10T08:25:00Z</dcterms:created>
  <dc:creator>Administrator</dc:creator>
  <cp:lastModifiedBy>清风</cp:lastModifiedBy>
  <dcterms:modified xsi:type="dcterms:W3CDTF">2026-02-10T13:31:25Z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eyJoZGlkIjoiY2NiMTlmMDE4MzRlNzY5NjBlMzJiM2I3MmNhMzZmZGUiLCJ1c2VySWQiOiIxMTgzNTQ3MjYxIn0=</vt:lpwstr>
  </property>
  <property fmtid="{D5CDD505-2E9C-101B-9397-08002B2CF9AE}" pid="4" name="ICV">
    <vt:lpwstr>2AA967BEE085459798D77A1051BBC3E8_12</vt:lpwstr>
  </property>
</Properties>
</file>