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0A2AD">
      <w:pPr>
        <w:spacing w:before="156" w:beforeLines="50"/>
        <w:jc w:val="left"/>
        <w:rPr>
          <w:rFonts w:hint="default" w:ascii="宋体" w:hAnsi="宋体" w:cs="Arial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FF0000"/>
          <w:sz w:val="24"/>
          <w:szCs w:val="24"/>
          <w:lang w:val="en-US" w:eastAsia="zh-CN"/>
        </w:rPr>
        <w:t>采购包2技术参数</w:t>
      </w:r>
    </w:p>
    <w:p w14:paraId="79FF653E">
      <w:pPr>
        <w:spacing w:before="156" w:beforeLines="50"/>
        <w:jc w:val="left"/>
        <w:rPr>
          <w:rFonts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★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47"/>
        <w:gridCol w:w="1350"/>
        <w:gridCol w:w="6225"/>
      </w:tblGrid>
      <w:tr w14:paraId="35839D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47" w:type="dxa"/>
            <w:shd w:val="clear" w:color="auto" w:fill="FFFFFF" w:themeFill="background1"/>
            <w:noWrap w:val="0"/>
            <w:vAlign w:val="top"/>
          </w:tcPr>
          <w:p w14:paraId="74281EF3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50" w:type="dxa"/>
            <w:shd w:val="clear" w:color="auto" w:fill="FFFFFF" w:themeFill="background1"/>
            <w:noWrap w:val="0"/>
            <w:vAlign w:val="top"/>
          </w:tcPr>
          <w:p w14:paraId="7F285DDF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225" w:type="dxa"/>
            <w:shd w:val="clear" w:color="auto" w:fill="FFFFFF" w:themeFill="background1"/>
            <w:noWrap w:val="0"/>
            <w:vAlign w:val="top"/>
          </w:tcPr>
          <w:p w14:paraId="2029E772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12FD2A0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947" w:type="dxa"/>
            <w:noWrap w:val="0"/>
            <w:vAlign w:val="center"/>
          </w:tcPr>
          <w:p w14:paraId="226A23F5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350" w:type="dxa"/>
            <w:noWrap w:val="0"/>
            <w:vAlign w:val="center"/>
          </w:tcPr>
          <w:p w14:paraId="3F540C14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  <w:bookmarkStart w:id="2" w:name="_GoBack"/>
            <w:bookmarkEnd w:id="2"/>
          </w:p>
        </w:tc>
        <w:tc>
          <w:tcPr>
            <w:tcW w:w="6225" w:type="dxa"/>
            <w:noWrap w:val="0"/>
            <w:vAlign w:val="top"/>
          </w:tcPr>
          <w:p w14:paraId="68D66EC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★1.1 应为有透镜电磁式冲击波源。</w:t>
            </w:r>
          </w:p>
          <w:p w14:paraId="37DD802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★1.4 冲击波焦点治疗深度≥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0mm。</w:t>
            </w:r>
          </w:p>
          <w:p w14:paraId="50CD0DA7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★2.2.6 小 C 臂（带定位装置）可做旋转式同轴运动，上下翻转 180°。</w:t>
            </w:r>
          </w:p>
        </w:tc>
      </w:tr>
    </w:tbl>
    <w:p w14:paraId="0AAFFF70">
      <w:pPr>
        <w:spacing w:before="156" w:beforeLines="50"/>
        <w:jc w:val="left"/>
        <w:rPr>
          <w:rFonts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0"/>
          <w:szCs w:val="20"/>
        </w:rPr>
        <w:t>▲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9"/>
        <w:gridCol w:w="6106"/>
      </w:tblGrid>
      <w:tr w14:paraId="5113F1A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24CF452A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9" w:type="dxa"/>
            <w:shd w:val="clear" w:color="auto" w:fill="FFFFFF" w:themeFill="background1"/>
            <w:noWrap w:val="0"/>
            <w:vAlign w:val="top"/>
          </w:tcPr>
          <w:p w14:paraId="332E27E8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6" w:type="dxa"/>
            <w:shd w:val="clear" w:color="auto" w:fill="FFFFFF" w:themeFill="background1"/>
            <w:noWrap w:val="0"/>
            <w:vAlign w:val="top"/>
          </w:tcPr>
          <w:p w14:paraId="37047B8D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2CD07CD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927" w:type="dxa"/>
            <w:noWrap w:val="0"/>
            <w:vAlign w:val="center"/>
          </w:tcPr>
          <w:p w14:paraId="04BF561B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782EE8FF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sz w:val="24"/>
                <w:szCs w:val="24"/>
              </w:rPr>
              <w:t>参数</w:t>
            </w:r>
          </w:p>
        </w:tc>
        <w:tc>
          <w:tcPr>
            <w:tcW w:w="6106" w:type="dxa"/>
            <w:noWrap w:val="0"/>
            <w:vAlign w:val="top"/>
          </w:tcPr>
          <w:p w14:paraId="4D44BA7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▲2.1.1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≥9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英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寸影像增强器。</w:t>
            </w:r>
          </w:p>
          <w:p w14:paraId="7C759C5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▲2.1.4 ≥20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英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寸高清医用显示器，X 射线图像清晰度≥16LP/mm。</w:t>
            </w:r>
          </w:p>
          <w:p w14:paraId="181778C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▲3.1 具备智能化控制系统，隔室彩屏触摸屏控制台、床边手持彩屏触摸屏控制器，摇杆运动控制系统，冲击波参数及运行状态实时显示。</w:t>
            </w:r>
          </w:p>
          <w:p w14:paraId="3B0932D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▲3.4 病例管理系统具备 DICOM3.0 可连接医院 PACS 系统，可图像传输，远程会诊；图像存储，打印病例报告。</w:t>
            </w:r>
          </w:p>
          <w:p w14:paraId="5793D2A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▲4.1 结石智能导航辅助定位（B 超）</w:t>
            </w:r>
          </w:p>
          <w:p w14:paraId="245DFBA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4.1.1 治疗术前一键运动复位、一键导航自动定位。</w:t>
            </w:r>
          </w:p>
          <w:p w14:paraId="4981BF3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4.1.2 具备焦点探测距离可视化，焦点定位跟踪可视化。</w:t>
            </w:r>
          </w:p>
          <w:p w14:paraId="71F97825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4.1.3 具备结石实时监测功能，结石运动偏离靶心可提醒。</w:t>
            </w:r>
          </w:p>
        </w:tc>
      </w:tr>
    </w:tbl>
    <w:p w14:paraId="6A95BF4D">
      <w:pPr>
        <w:spacing w:before="156" w:beforeLines="5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>设备名称：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</w:rPr>
        <w:t>体外冲击波治疗机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无标识</w:t>
      </w:r>
      <w:r>
        <w:rPr>
          <w:rFonts w:hint="eastAsia" w:ascii="宋体" w:hAnsi="宋体" w:cs="Arial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</w:t>
      </w:r>
      <w:r>
        <w:rPr>
          <w:rFonts w:hint="eastAsia" w:ascii="宋体" w:hAnsi="宋体" w:cs="Arial"/>
          <w:b/>
          <w:bCs/>
          <w:color w:val="auto"/>
          <w:sz w:val="24"/>
          <w:szCs w:val="24"/>
        </w:rPr>
        <w:t>采购数量：1套</w:t>
      </w:r>
    </w:p>
    <w:tbl>
      <w:tblPr>
        <w:tblStyle w:val="2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7"/>
        <w:gridCol w:w="1489"/>
        <w:gridCol w:w="6106"/>
      </w:tblGrid>
      <w:tr w14:paraId="7E5E51F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7" w:type="dxa"/>
            <w:shd w:val="clear" w:color="auto" w:fill="FFFFFF" w:themeFill="background1"/>
            <w:noWrap w:val="0"/>
            <w:vAlign w:val="top"/>
          </w:tcPr>
          <w:p w14:paraId="3AD3EEC1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89" w:type="dxa"/>
            <w:shd w:val="clear" w:color="auto" w:fill="FFFFFF" w:themeFill="background1"/>
            <w:noWrap w:val="0"/>
            <w:vAlign w:val="top"/>
          </w:tcPr>
          <w:p w14:paraId="616B1E64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参数类别</w:t>
            </w:r>
          </w:p>
        </w:tc>
        <w:tc>
          <w:tcPr>
            <w:tcW w:w="6106" w:type="dxa"/>
            <w:shd w:val="clear" w:color="auto" w:fill="FFFFFF" w:themeFill="background1"/>
            <w:noWrap w:val="0"/>
            <w:vAlign w:val="top"/>
          </w:tcPr>
          <w:p w14:paraId="27A15D37">
            <w:pPr>
              <w:jc w:val="center"/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auto"/>
                <w:sz w:val="24"/>
                <w:szCs w:val="24"/>
              </w:rPr>
              <w:t>技术参数要求</w:t>
            </w:r>
          </w:p>
        </w:tc>
      </w:tr>
      <w:tr w14:paraId="43AD391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27" w:type="dxa"/>
            <w:noWrap w:val="0"/>
            <w:vAlign w:val="center"/>
          </w:tcPr>
          <w:p w14:paraId="64BB31B9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351C7A46">
            <w:pPr>
              <w:jc w:val="center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auto"/>
                <w:sz w:val="24"/>
                <w:szCs w:val="24"/>
              </w:rPr>
              <w:t>产品</w:t>
            </w:r>
            <w:r>
              <w:rPr>
                <w:rFonts w:ascii="宋体" w:hAnsi="宋体" w:cs="Arial"/>
                <w:color w:val="auto"/>
                <w:sz w:val="24"/>
                <w:szCs w:val="24"/>
              </w:rPr>
              <w:t>参数</w:t>
            </w:r>
          </w:p>
        </w:tc>
        <w:tc>
          <w:tcPr>
            <w:tcW w:w="6106" w:type="dxa"/>
            <w:noWrap w:val="0"/>
            <w:vAlign w:val="top"/>
          </w:tcPr>
          <w:p w14:paraId="23924E86">
            <w:pPr>
              <w:numPr>
                <w:ilvl w:val="0"/>
                <w:numId w:val="1"/>
              </w:numPr>
              <w:spacing w:before="156" w:beforeLines="50" w:after="78" w:afterLines="25" w:line="300" w:lineRule="auto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  <w:t>适用范围</w:t>
            </w:r>
          </w:p>
          <w:p w14:paraId="4A50E92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用于治疗肾结石和输尿管结石</w:t>
            </w:r>
          </w:p>
          <w:p w14:paraId="0994294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二、技术参数</w:t>
            </w:r>
          </w:p>
          <w:p w14:paraId="52F804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1冲击波源系统</w:t>
            </w:r>
          </w:p>
          <w:p w14:paraId="092C510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1.2 高压放电范围：10～18KV。</w:t>
            </w:r>
          </w:p>
          <w:p w14:paraId="0CB6944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1.3 电容最大储能：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J。</w:t>
            </w:r>
          </w:p>
          <w:p w14:paraId="3B07897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1.5 第二焦点冲击波压力场参数：脉冲上升时间≤0.5us；脉冲宽度≤1us。</w:t>
            </w:r>
          </w:p>
          <w:p w14:paraId="258C8A1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1.6 聚焦范围径向≤±7.5mm，轴向 - 50mm～80mm。</w:t>
            </w:r>
          </w:p>
          <w:p w14:paraId="0E8D94B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1.7压缩声压峰值：6～30MPa；膨胀声压峰值：≤6MPa。</w:t>
            </w:r>
          </w:p>
          <w:p w14:paraId="1F16F86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1.8 冲击波传播介质水处理装置，具备自动循环恒温、排气功能。</w:t>
            </w:r>
          </w:p>
          <w:p w14:paraId="6988066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 定位系统：要求同一台设备具备 X 线和 B 超双定位系统</w:t>
            </w:r>
          </w:p>
          <w:p w14:paraId="5439E99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bookmarkStart w:id="0" w:name="OLE_LINK25"/>
            <w:bookmarkStart w:id="1" w:name="OLE_LINK23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 xml:space="preserve">2.1 </w:t>
            </w:r>
            <w:bookmarkEnd w:id="0"/>
            <w:bookmarkEnd w:id="1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X 线定位系统：</w:t>
            </w:r>
          </w:p>
          <w:p w14:paraId="01D0E756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2.1.2 配备高清晰度百万像素 CCD 摄像机、X 线高频高压发生器。</w:t>
            </w:r>
          </w:p>
          <w:p w14:paraId="67408BD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2.1.3 组合球管：最大工作电压≥110KV，最大工作电流≥80MA。</w:t>
            </w:r>
          </w:p>
          <w:p w14:paraId="64E48CA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 B 超定位系统：</w:t>
            </w:r>
          </w:p>
          <w:p w14:paraId="6ABEBCB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2.2.1 具备环冲击波源锥形运动 B 超探头定位装置，电子自动测距，数字自动显示功能。</w:t>
            </w:r>
          </w:p>
          <w:p w14:paraId="789E5BA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2.2.2 探头能对焦点作直线和环形运动。</w:t>
            </w:r>
          </w:p>
          <w:p w14:paraId="0940C341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2.2.3 探头表面与第二焦点测距误差≤2mm。</w:t>
            </w:r>
          </w:p>
          <w:p w14:paraId="789E224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2.2.4 电动探头伸缩行程：25mm～125mm。</w:t>
            </w:r>
          </w:p>
          <w:p w14:paraId="1CADDE9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2.2.5 小 C 臂（带冲击波源）可上、下转。</w:t>
            </w:r>
          </w:p>
          <w:p w14:paraId="1DD8D1C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 操作控制系统</w:t>
            </w:r>
          </w:p>
          <w:p w14:paraId="466805C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3.2 模块化设计，冲击波次数可预设。</w:t>
            </w:r>
          </w:p>
          <w:p w14:paraId="730F2B5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3.3 碎石能量可无级调节，碎石放电频率可调整。</w:t>
            </w:r>
          </w:p>
          <w:p w14:paraId="645241B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 人工智能手术导航系统</w:t>
            </w:r>
          </w:p>
          <w:p w14:paraId="38C05BB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 X 光定位碎石机术前智能导航</w:t>
            </w:r>
          </w:p>
          <w:p w14:paraId="6203F98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4.2.1 支持半自动和全自动导航两种模式。</w:t>
            </w:r>
          </w:p>
          <w:p w14:paraId="54786F3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4.2.2 全自动导航，医生需选取结石初始位置，系统自动完成水平及垂直方向的导航。</w:t>
            </w:r>
          </w:p>
          <w:p w14:paraId="192B160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4.2.3 所有结石都可过 X 光碎石机术前智能导航系统完成定位。</w:t>
            </w:r>
          </w:p>
          <w:p w14:paraId="78B17DD5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 治疗床与主机</w:t>
            </w:r>
          </w:p>
          <w:p w14:paraId="254190F8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5.1 治疗床及主机一体化设计，机械调节精度≤ 1mm。</w:t>
            </w:r>
          </w:p>
          <w:p w14:paraId="3907F1DD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5.2 治疗床可进行 X、Y、Z 三维六向运动：治疗床的升降运动范围≥140mm，横向运动范围≥100mm，纵向移动范围≥100mm。</w:t>
            </w:r>
          </w:p>
          <w:p w14:paraId="67C7E9A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5.3 治疗床载重≥135Kg。</w:t>
            </w:r>
          </w:p>
          <w:p w14:paraId="6458A18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5.4 大 C 臂转动角度范围 ≥50°。</w:t>
            </w:r>
          </w:p>
          <w:p w14:paraId="1B8DFDD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5.5 小 C 臂转动角度范围≥180°。</w:t>
            </w:r>
          </w:p>
          <w:p w14:paraId="14A7EE2E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5.6 小 C 臂圆弧角度范围≥25°</w:t>
            </w:r>
          </w:p>
        </w:tc>
      </w:tr>
      <w:tr w14:paraId="1846EB2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927" w:type="dxa"/>
            <w:noWrap w:val="0"/>
            <w:vAlign w:val="center"/>
          </w:tcPr>
          <w:p w14:paraId="451E28A8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</w:rPr>
              <w:t>2</w:t>
            </w:r>
          </w:p>
        </w:tc>
        <w:tc>
          <w:tcPr>
            <w:tcW w:w="1489" w:type="dxa"/>
            <w:noWrap w:val="0"/>
            <w:vAlign w:val="center"/>
          </w:tcPr>
          <w:p w14:paraId="65CB16AE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配置需求</w:t>
            </w:r>
          </w:p>
        </w:tc>
        <w:tc>
          <w:tcPr>
            <w:tcW w:w="6106" w:type="dxa"/>
            <w:noWrap w:val="0"/>
            <w:vAlign w:val="top"/>
          </w:tcPr>
          <w:p w14:paraId="403F08D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主机治疗床 1 台</w:t>
            </w:r>
          </w:p>
          <w:p w14:paraId="53AF6163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电气柜 1 台</w:t>
            </w:r>
          </w:p>
          <w:p w14:paraId="1C5C7249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隔室控制台 1 台</w:t>
            </w:r>
          </w:p>
          <w:p w14:paraId="0B96141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床旁控制盒 1 个</w:t>
            </w:r>
          </w:p>
          <w:p w14:paraId="680C79C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冲击波源 1 套</w:t>
            </w:r>
          </w:p>
          <w:p w14:paraId="5C7286FF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电容箱 1 套</w:t>
            </w:r>
          </w:p>
          <w:p w14:paraId="5D3C480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冲击波高压发生器 1 套</w:t>
            </w:r>
          </w:p>
          <w:p w14:paraId="6D5BBBA4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水处理系统 1 套</w:t>
            </w:r>
          </w:p>
          <w:p w14:paraId="36D02ACB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X线高压发生器组合球管 1 套</w:t>
            </w:r>
          </w:p>
          <w:p w14:paraId="7EBCCC8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影像摄像机 1 台</w:t>
            </w:r>
          </w:p>
          <w:p w14:paraId="5C1786B2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医用X射线影像增强器 1 台</w:t>
            </w:r>
          </w:p>
          <w:p w14:paraId="588FAE4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影像监视器高清医用显示器 1 套</w:t>
            </w:r>
          </w:p>
          <w:p w14:paraId="5622194C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病例管理系统 1 套</w:t>
            </w:r>
          </w:p>
          <w:p w14:paraId="67FB42B7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智能导航系统 1 套</w:t>
            </w:r>
          </w:p>
          <w:p w14:paraId="7BD5FB5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B超定位装置 1 套</w:t>
            </w:r>
          </w:p>
          <w:p w14:paraId="2B59B57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压腹带 1 套</w:t>
            </w:r>
          </w:p>
          <w:p w14:paraId="37200E3A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硅胶水囊 3 个</w:t>
            </w:r>
          </w:p>
          <w:p w14:paraId="165F2EB0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工具箱 1 套</w:t>
            </w:r>
          </w:p>
          <w:p w14:paraId="3ABF448E">
            <w:pPr>
              <w:spacing w:before="156" w:beforeLines="50" w:after="78" w:afterLines="25" w:line="300" w:lineRule="auto"/>
              <w:ind w:left="105" w:leftChars="5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对讲系统 1 套</w:t>
            </w:r>
          </w:p>
          <w:p w14:paraId="22F132CF">
            <w:pPr>
              <w:spacing w:before="156" w:beforeLines="50" w:after="78" w:afterLines="25" w:line="300" w:lineRule="auto"/>
              <w:ind w:left="105" w:leftChars="5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专业碎石导航定位B超机 1 台</w:t>
            </w:r>
          </w:p>
        </w:tc>
      </w:tr>
    </w:tbl>
    <w:p w14:paraId="61407A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497CB1"/>
    <w:multiLevelType w:val="multilevel"/>
    <w:tmpl w:val="08497CB1"/>
    <w:lvl w:ilvl="0" w:tentative="0">
      <w:start w:val="1"/>
      <w:numFmt w:val="japaneseCounting"/>
      <w:lvlText w:val="%1、"/>
      <w:lvlJc w:val="left"/>
      <w:pPr>
        <w:ind w:left="585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B3A47"/>
    <w:rsid w:val="604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1186</Words>
  <Characters>1387</Characters>
  <Lines>0</Lines>
  <Paragraphs>0</Paragraphs>
  <TotalTime>0</TotalTime>
  <ScaleCrop>false</ScaleCrop>
  <LinksUpToDate>false</LinksUpToDate>
  <CharactersWithSpaces>1579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2026-03-25T09:19:00Z</dcterms:created>
  <dc:creator>Administrator</dc:creator>
  <cp:lastModifiedBy>清风</cp:lastModifiedBy>
  <dcterms:modified xsi:type="dcterms:W3CDTF">2026-03-25T09:32:28Z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2CD2354A41FF47E087EDE385A486C718_12</vt:lpwstr>
  </property>
</Properties>
</file>