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7D35D">
      <w:pPr>
        <w:adjustRightInd w:val="0"/>
        <w:snapToGrid w:val="0"/>
        <w:spacing w:line="360" w:lineRule="auto"/>
        <w:jc w:val="center"/>
        <w:outlineLvl w:val="0"/>
        <w:rPr>
          <w:rFonts w:hint="eastAsia" w:ascii="宋体" w:hAnsi="宋体" w:cs="宋体"/>
          <w:b/>
          <w:bCs/>
          <w:spacing w:val="-4"/>
          <w:sz w:val="52"/>
          <w:szCs w:val="52"/>
          <w:lang w:val="zh-CN"/>
        </w:rPr>
      </w:pPr>
    </w:p>
    <w:p w14:paraId="73173B78">
      <w:pPr>
        <w:adjustRightInd w:val="0"/>
        <w:snapToGrid w:val="0"/>
        <w:spacing w:line="360" w:lineRule="auto"/>
        <w:jc w:val="center"/>
        <w:outlineLvl w:val="0"/>
        <w:rPr>
          <w:rFonts w:ascii="宋体" w:hAnsi="宋体" w:cs="宋体"/>
          <w:b/>
          <w:bCs/>
          <w:spacing w:val="-4"/>
          <w:sz w:val="48"/>
          <w:szCs w:val="48"/>
          <w:lang w:val="zh-CN"/>
        </w:rPr>
      </w:pPr>
      <w:r>
        <w:rPr>
          <w:rFonts w:hint="eastAsia" w:ascii="宋体" w:hAnsi="宋体" w:cs="宋体"/>
          <w:b/>
          <w:bCs/>
          <w:spacing w:val="-4"/>
          <w:sz w:val="48"/>
          <w:szCs w:val="48"/>
          <w:lang w:val="zh-CN"/>
        </w:rPr>
        <w:t>商洛市公共资源交易智能化项目</w:t>
      </w:r>
    </w:p>
    <w:p w14:paraId="0B21D1A1">
      <w:pPr>
        <w:adjustRightInd w:val="0"/>
        <w:snapToGrid w:val="0"/>
        <w:spacing w:line="360" w:lineRule="auto"/>
        <w:jc w:val="center"/>
        <w:outlineLvl w:val="0"/>
        <w:rPr>
          <w:rFonts w:ascii="宋体" w:hAnsi="宋体" w:cs="宋体"/>
          <w:b/>
          <w:bCs/>
          <w:spacing w:val="-4"/>
          <w:sz w:val="72"/>
          <w:szCs w:val="72"/>
          <w:lang w:val="zh-CN"/>
        </w:rPr>
      </w:pPr>
    </w:p>
    <w:p w14:paraId="4072AA0A">
      <w:pPr>
        <w:adjustRightInd w:val="0"/>
        <w:snapToGrid w:val="0"/>
        <w:spacing w:line="360" w:lineRule="auto"/>
        <w:jc w:val="center"/>
        <w:outlineLvl w:val="0"/>
        <w:rPr>
          <w:rFonts w:ascii="宋体" w:hAnsi="宋体" w:cs="宋体"/>
          <w:b/>
          <w:bCs/>
          <w:spacing w:val="-4"/>
          <w:sz w:val="72"/>
          <w:szCs w:val="72"/>
          <w:lang w:val="zh-CN"/>
        </w:rPr>
      </w:pPr>
      <w:r>
        <w:rPr>
          <w:rFonts w:hint="eastAsia" w:ascii="宋体" w:hAnsi="宋体" w:cs="宋体"/>
          <w:b/>
          <w:bCs/>
          <w:spacing w:val="-4"/>
          <w:sz w:val="60"/>
          <w:szCs w:val="60"/>
          <w:lang w:val="zh-CN"/>
        </w:rPr>
        <w:t>（</w:t>
      </w:r>
      <w:r>
        <w:rPr>
          <w:rFonts w:hint="eastAsia" w:ascii="宋体" w:hAnsi="宋体" w:cs="宋体"/>
          <w:b/>
          <w:bCs/>
          <w:spacing w:val="-4"/>
          <w:sz w:val="60"/>
          <w:szCs w:val="60"/>
          <w:lang w:val="en-US" w:eastAsia="zh-CN"/>
        </w:rPr>
        <w:t>仅供参考</w:t>
      </w:r>
      <w:r>
        <w:rPr>
          <w:rFonts w:hint="eastAsia" w:ascii="宋体" w:hAnsi="宋体" w:cs="宋体"/>
          <w:b/>
          <w:bCs/>
          <w:spacing w:val="-4"/>
          <w:sz w:val="60"/>
          <w:szCs w:val="60"/>
          <w:lang w:val="zh-CN"/>
        </w:rPr>
        <w:t>）</w:t>
      </w:r>
    </w:p>
    <w:p w14:paraId="2C63D237">
      <w:pPr>
        <w:adjustRightInd w:val="0"/>
        <w:snapToGrid w:val="0"/>
        <w:spacing w:line="360" w:lineRule="auto"/>
        <w:jc w:val="center"/>
        <w:outlineLvl w:val="0"/>
        <w:rPr>
          <w:rFonts w:hint="eastAsia" w:ascii="宋体" w:hAnsi="宋体" w:cs="宋体"/>
          <w:b/>
          <w:bCs/>
          <w:spacing w:val="-4"/>
          <w:sz w:val="72"/>
          <w:szCs w:val="72"/>
        </w:rPr>
      </w:pPr>
    </w:p>
    <w:p w14:paraId="7168E905">
      <w:pPr>
        <w:adjustRightInd w:val="0"/>
        <w:snapToGrid w:val="0"/>
        <w:spacing w:line="360" w:lineRule="auto"/>
        <w:jc w:val="center"/>
        <w:outlineLvl w:val="0"/>
        <w:rPr>
          <w:rFonts w:ascii="宋体" w:hAnsi="宋体" w:cs="宋体"/>
          <w:b/>
          <w:bCs/>
          <w:spacing w:val="-4"/>
          <w:sz w:val="72"/>
          <w:szCs w:val="72"/>
          <w:lang w:val="zh-CN"/>
        </w:rPr>
      </w:pPr>
      <w:r>
        <w:rPr>
          <w:rFonts w:hint="eastAsia" w:ascii="宋体" w:hAnsi="宋体" w:cs="宋体"/>
          <w:b/>
          <w:bCs/>
          <w:spacing w:val="-4"/>
          <w:sz w:val="72"/>
          <w:szCs w:val="72"/>
        </w:rPr>
        <w:t>采购</w:t>
      </w:r>
      <w:r>
        <w:rPr>
          <w:rFonts w:hint="eastAsia" w:ascii="宋体" w:hAnsi="宋体" w:cs="宋体"/>
          <w:b/>
          <w:bCs/>
          <w:spacing w:val="-4"/>
          <w:sz w:val="72"/>
          <w:szCs w:val="72"/>
          <w:lang w:val="zh-CN"/>
        </w:rPr>
        <w:t>合同</w:t>
      </w:r>
    </w:p>
    <w:p w14:paraId="38833E9F">
      <w:pPr>
        <w:adjustRightInd w:val="0"/>
        <w:snapToGrid w:val="0"/>
        <w:spacing w:line="360" w:lineRule="auto"/>
        <w:jc w:val="center"/>
        <w:outlineLvl w:val="0"/>
        <w:rPr>
          <w:rFonts w:hint="eastAsia" w:ascii="宋体" w:hAnsi="宋体" w:eastAsia="宋体" w:cs="宋体"/>
          <w:b/>
          <w:bCs/>
          <w:spacing w:val="-4"/>
          <w:sz w:val="32"/>
          <w:szCs w:val="32"/>
          <w:lang w:eastAsia="zh-CN"/>
        </w:rPr>
      </w:pPr>
      <w:r>
        <w:rPr>
          <w:rFonts w:hint="eastAsia" w:ascii="宋体" w:hAnsi="宋体" w:cs="宋体"/>
          <w:b/>
          <w:bCs/>
          <w:spacing w:val="-4"/>
          <w:sz w:val="32"/>
          <w:szCs w:val="32"/>
          <w:lang w:val="zh-CN"/>
        </w:rPr>
        <w:t>项目编号：</w:t>
      </w:r>
      <w:r>
        <w:rPr>
          <w:rFonts w:hint="eastAsia" w:ascii="宋体" w:hAnsi="宋体" w:cs="宋体"/>
          <w:b/>
          <w:bCs/>
          <w:spacing w:val="-4"/>
          <w:sz w:val="32"/>
          <w:szCs w:val="32"/>
          <w:lang w:eastAsia="zh-CN"/>
        </w:rPr>
        <w:t>JZZBSL-【2026】-08</w:t>
      </w:r>
    </w:p>
    <w:p w14:paraId="70746237">
      <w:pPr>
        <w:adjustRightInd w:val="0"/>
        <w:snapToGrid w:val="0"/>
        <w:spacing w:line="360" w:lineRule="auto"/>
        <w:jc w:val="both"/>
        <w:outlineLvl w:val="0"/>
        <w:rPr>
          <w:rFonts w:ascii="宋体" w:hAnsi="宋体" w:cs="宋体"/>
          <w:b/>
          <w:bCs/>
          <w:spacing w:val="-4"/>
          <w:sz w:val="32"/>
          <w:szCs w:val="32"/>
          <w:lang w:val="zh-CN"/>
        </w:rPr>
      </w:pPr>
    </w:p>
    <w:p w14:paraId="741F1F77">
      <w:pPr>
        <w:adjustRightInd w:val="0"/>
        <w:snapToGrid w:val="0"/>
        <w:spacing w:line="360" w:lineRule="auto"/>
        <w:jc w:val="center"/>
        <w:outlineLvl w:val="0"/>
        <w:rPr>
          <w:rFonts w:ascii="宋体" w:hAnsi="宋体" w:cs="宋体"/>
          <w:b/>
          <w:bCs/>
          <w:spacing w:val="-4"/>
          <w:sz w:val="32"/>
          <w:szCs w:val="32"/>
          <w:lang w:val="zh-CN"/>
        </w:rPr>
      </w:pPr>
    </w:p>
    <w:p w14:paraId="42DE1215">
      <w:pPr>
        <w:pStyle w:val="2"/>
        <w:rPr>
          <w:lang w:val="zh-CN"/>
        </w:rPr>
      </w:pPr>
    </w:p>
    <w:p w14:paraId="5F3CF113">
      <w:pPr>
        <w:adjustRightInd w:val="0"/>
        <w:snapToGrid w:val="0"/>
        <w:spacing w:line="360" w:lineRule="auto"/>
        <w:ind w:firstLine="2193" w:firstLineChars="700"/>
        <w:outlineLvl w:val="0"/>
        <w:rPr>
          <w:rFonts w:ascii="宋体" w:hAnsi="宋体" w:cs="宋体"/>
          <w:b/>
          <w:bCs/>
          <w:spacing w:val="-4"/>
          <w:sz w:val="32"/>
          <w:szCs w:val="32"/>
          <w:lang w:val="zh-CN"/>
        </w:rPr>
      </w:pPr>
      <w:r>
        <w:rPr>
          <w:rFonts w:hint="eastAsia" w:ascii="宋体" w:hAnsi="宋体" w:cs="宋体"/>
          <w:b/>
          <w:bCs/>
          <w:spacing w:val="-4"/>
          <w:sz w:val="32"/>
          <w:szCs w:val="32"/>
          <w:lang w:val="zh-CN"/>
        </w:rPr>
        <w:t>甲  方：商洛市公共资源交易中心</w:t>
      </w:r>
    </w:p>
    <w:p w14:paraId="3383792D">
      <w:pPr>
        <w:pStyle w:val="2"/>
        <w:ind w:firstLine="2193" w:firstLineChars="700"/>
        <w:rPr>
          <w:rFonts w:ascii="宋体" w:hAnsi="宋体" w:cs="宋体"/>
          <w:bCs/>
          <w:spacing w:val="-4"/>
          <w:sz w:val="32"/>
          <w:szCs w:val="32"/>
          <w:u w:val="single"/>
        </w:rPr>
      </w:pPr>
      <w:r>
        <w:rPr>
          <w:rFonts w:hint="eastAsia" w:ascii="宋体" w:hAnsi="宋体" w:cs="宋体"/>
          <w:bCs/>
          <w:spacing w:val="-4"/>
          <w:sz w:val="32"/>
          <w:szCs w:val="32"/>
          <w:lang w:val="zh-CN"/>
        </w:rPr>
        <w:t>乙  方：</w:t>
      </w:r>
    </w:p>
    <w:p w14:paraId="2F083DF0">
      <w:pPr>
        <w:jc w:val="center"/>
        <w:rPr>
          <w:lang w:val="zh-CN"/>
        </w:rPr>
      </w:pPr>
    </w:p>
    <w:p w14:paraId="3E2187F0">
      <w:pPr>
        <w:pStyle w:val="2"/>
        <w:jc w:val="center"/>
        <w:rPr>
          <w:lang w:val="zh-CN"/>
        </w:rPr>
      </w:pPr>
    </w:p>
    <w:p w14:paraId="5F155264">
      <w:pPr>
        <w:adjustRightInd w:val="0"/>
        <w:snapToGrid w:val="0"/>
        <w:spacing w:line="360" w:lineRule="auto"/>
        <w:jc w:val="center"/>
        <w:outlineLvl w:val="0"/>
        <w:rPr>
          <w:rFonts w:ascii="宋体" w:hAnsi="宋体" w:cs="宋体"/>
          <w:b/>
          <w:bCs/>
          <w:spacing w:val="-4"/>
          <w:sz w:val="32"/>
          <w:szCs w:val="32"/>
          <w:lang w:val="zh-CN"/>
        </w:rPr>
      </w:pPr>
      <w:r>
        <w:rPr>
          <w:rFonts w:hint="eastAsia" w:ascii="宋体" w:hAnsi="宋体" w:cs="宋体"/>
          <w:b/>
          <w:bCs/>
          <w:spacing w:val="-4"/>
          <w:sz w:val="32"/>
          <w:szCs w:val="32"/>
          <w:lang w:val="zh-CN"/>
        </w:rPr>
        <w:t>二〇二</w:t>
      </w:r>
      <w:r>
        <w:rPr>
          <w:rFonts w:hint="eastAsia" w:ascii="宋体" w:hAnsi="宋体" w:cs="宋体"/>
          <w:b/>
          <w:bCs/>
          <w:spacing w:val="-4"/>
          <w:sz w:val="32"/>
          <w:szCs w:val="32"/>
          <w:lang w:val="en-US" w:eastAsia="zh-CN"/>
        </w:rPr>
        <w:t>六年</w:t>
      </w:r>
      <w:r>
        <w:rPr>
          <w:rFonts w:hint="eastAsia" w:ascii="宋体" w:hAnsi="宋体" w:cs="宋体"/>
          <w:b/>
          <w:bCs/>
          <w:spacing w:val="-4"/>
          <w:sz w:val="32"/>
          <w:szCs w:val="32"/>
          <w:u w:val="single"/>
          <w:lang w:val="en-US" w:eastAsia="zh-CN"/>
        </w:rPr>
        <w:t xml:space="preserve">    </w:t>
      </w:r>
      <w:r>
        <w:rPr>
          <w:rFonts w:hint="eastAsia" w:ascii="宋体" w:hAnsi="宋体" w:cs="宋体"/>
          <w:b/>
          <w:bCs/>
          <w:spacing w:val="-4"/>
          <w:sz w:val="32"/>
          <w:szCs w:val="32"/>
          <w:lang w:val="zh-CN"/>
        </w:rPr>
        <w:t>月</w:t>
      </w:r>
    </w:p>
    <w:p w14:paraId="46E10600">
      <w:pPr>
        <w:adjustRightInd w:val="0"/>
        <w:snapToGrid w:val="0"/>
        <w:spacing w:line="360" w:lineRule="auto"/>
        <w:ind w:firstLine="627" w:firstLineChars="200"/>
        <w:jc w:val="center"/>
        <w:outlineLvl w:val="0"/>
        <w:rPr>
          <w:rFonts w:ascii="宋体" w:hAnsi="宋体" w:cs="宋体"/>
          <w:b/>
          <w:bCs/>
          <w:spacing w:val="-4"/>
          <w:sz w:val="32"/>
          <w:szCs w:val="32"/>
          <w:lang w:val="zh-CN"/>
        </w:rPr>
      </w:pPr>
    </w:p>
    <w:p w14:paraId="3E0FE746">
      <w:pPr>
        <w:adjustRightInd w:val="0"/>
        <w:snapToGrid w:val="0"/>
        <w:spacing w:line="360" w:lineRule="auto"/>
        <w:ind w:firstLine="627" w:firstLineChars="200"/>
        <w:jc w:val="center"/>
        <w:outlineLvl w:val="0"/>
        <w:rPr>
          <w:rFonts w:ascii="宋体" w:hAnsi="宋体" w:cs="宋体"/>
          <w:b/>
          <w:bCs/>
          <w:spacing w:val="-4"/>
          <w:sz w:val="32"/>
          <w:szCs w:val="32"/>
          <w:lang w:val="zh-CN"/>
        </w:rPr>
      </w:pPr>
    </w:p>
    <w:p w14:paraId="0C8263D5">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甲 方：</w:t>
      </w:r>
      <w:r>
        <w:rPr>
          <w:rFonts w:hint="eastAsia" w:ascii="宋体" w:hAnsi="宋体" w:cs="宋体"/>
          <w:spacing w:val="-4"/>
          <w:sz w:val="24"/>
          <w:szCs w:val="24"/>
          <w:u w:val="single"/>
          <w:lang w:val="zh-CN"/>
        </w:rPr>
        <w:t>商洛市公共资源交易中心</w:t>
      </w:r>
    </w:p>
    <w:p w14:paraId="0EB12E4E">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甲方地址：</w:t>
      </w:r>
    </w:p>
    <w:p w14:paraId="10493464">
      <w:pPr>
        <w:adjustRightInd w:val="0"/>
        <w:snapToGrid w:val="0"/>
        <w:spacing w:line="360" w:lineRule="auto"/>
        <w:ind w:firstLine="464" w:firstLineChars="200"/>
        <w:rPr>
          <w:rFonts w:ascii="宋体" w:hAnsi="宋体" w:cs="宋体"/>
          <w:spacing w:val="-4"/>
          <w:sz w:val="24"/>
          <w:szCs w:val="24"/>
        </w:rPr>
      </w:pPr>
      <w:r>
        <w:rPr>
          <w:rFonts w:hint="eastAsia" w:ascii="宋体" w:hAnsi="宋体" w:cs="宋体"/>
          <w:spacing w:val="-4"/>
          <w:sz w:val="24"/>
          <w:szCs w:val="24"/>
          <w:lang w:val="zh-CN"/>
        </w:rPr>
        <w:t>乙 方：</w:t>
      </w:r>
    </w:p>
    <w:p w14:paraId="2B3057A5">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乙方地址：</w:t>
      </w:r>
    </w:p>
    <w:p w14:paraId="105BE5D7">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依照国家有关法律、行政法规，遵循平等、自愿、公平和诚实信用的原则， 双方就事项协商一致，同意按下述条款和条件签署本合同。</w:t>
      </w:r>
    </w:p>
    <w:p w14:paraId="486458ED">
      <w:pPr>
        <w:adjustRightInd w:val="0"/>
        <w:snapToGrid w:val="0"/>
        <w:spacing w:line="360" w:lineRule="auto"/>
        <w:ind w:firstLine="464" w:firstLineChars="200"/>
        <w:rPr>
          <w:rFonts w:ascii="宋体" w:hAnsi="宋体" w:cs="宋体"/>
          <w:spacing w:val="-4"/>
          <w:sz w:val="24"/>
          <w:szCs w:val="24"/>
          <w:lang w:val="zh-CN"/>
        </w:rPr>
      </w:pPr>
      <w:bookmarkStart w:id="0" w:name="bookmark121"/>
      <w:r>
        <w:rPr>
          <w:rFonts w:hint="eastAsia" w:ascii="宋体" w:hAnsi="宋体" w:cs="宋体"/>
          <w:spacing w:val="-4"/>
          <w:sz w:val="24"/>
          <w:szCs w:val="24"/>
          <w:lang w:val="zh-CN"/>
        </w:rPr>
        <w:t>1</w:t>
      </w:r>
      <w:bookmarkEnd w:id="0"/>
      <w:r>
        <w:rPr>
          <w:rFonts w:hint="eastAsia" w:ascii="宋体" w:hAnsi="宋体" w:cs="宋体"/>
          <w:spacing w:val="-4"/>
          <w:sz w:val="24"/>
          <w:szCs w:val="24"/>
          <w:lang w:val="zh-CN"/>
        </w:rPr>
        <w:t>、</w:t>
      </w:r>
      <w:r>
        <w:rPr>
          <w:rFonts w:hint="eastAsia" w:ascii="宋体" w:hAnsi="宋体" w:cs="宋体"/>
          <w:spacing w:val="-4"/>
          <w:sz w:val="24"/>
          <w:szCs w:val="24"/>
          <w:lang w:val="zh-CN"/>
        </w:rPr>
        <w:tab/>
      </w:r>
      <w:r>
        <w:rPr>
          <w:rFonts w:hint="eastAsia" w:ascii="宋体" w:hAnsi="宋体" w:cs="宋体"/>
          <w:spacing w:val="-4"/>
          <w:sz w:val="24"/>
          <w:szCs w:val="24"/>
          <w:lang w:val="zh-CN"/>
        </w:rPr>
        <w:t>《</w:t>
      </w:r>
      <w:r>
        <w:rPr>
          <w:rFonts w:hint="eastAsia" w:ascii="宋体" w:hAnsi="宋体" w:cs="宋体"/>
          <w:spacing w:val="-4"/>
          <w:sz w:val="24"/>
          <w:szCs w:val="24"/>
          <w:lang w:val="en-US" w:eastAsia="zh-CN"/>
        </w:rPr>
        <w:t>招标</w:t>
      </w:r>
      <w:r>
        <w:rPr>
          <w:rFonts w:hint="eastAsia" w:ascii="宋体" w:hAnsi="宋体" w:cs="宋体"/>
          <w:spacing w:val="-4"/>
          <w:sz w:val="24"/>
          <w:szCs w:val="24"/>
          <w:lang w:val="zh-CN"/>
        </w:rPr>
        <w:t>文件》、《</w:t>
      </w:r>
      <w:r>
        <w:rPr>
          <w:rFonts w:hint="eastAsia" w:ascii="宋体" w:hAnsi="宋体" w:cs="宋体"/>
          <w:spacing w:val="-4"/>
          <w:sz w:val="24"/>
          <w:szCs w:val="24"/>
          <w:lang w:val="en-US" w:eastAsia="zh-CN"/>
        </w:rPr>
        <w:t>投标</w:t>
      </w:r>
      <w:r>
        <w:rPr>
          <w:rFonts w:hint="eastAsia" w:ascii="宋体" w:hAnsi="宋体" w:cs="宋体"/>
          <w:spacing w:val="-4"/>
          <w:sz w:val="24"/>
          <w:szCs w:val="24"/>
          <w:lang w:val="zh-CN"/>
        </w:rPr>
        <w:t>响应文件》及其澄清和确认文件均为本合同不可分割部分。</w:t>
      </w:r>
    </w:p>
    <w:p w14:paraId="53D7D779">
      <w:pPr>
        <w:adjustRightInd w:val="0"/>
        <w:snapToGrid w:val="0"/>
        <w:spacing w:line="360" w:lineRule="auto"/>
        <w:ind w:firstLine="464" w:firstLineChars="200"/>
        <w:rPr>
          <w:rFonts w:ascii="宋体" w:hAnsi="宋体" w:cs="宋体"/>
          <w:spacing w:val="-4"/>
          <w:sz w:val="24"/>
          <w:szCs w:val="24"/>
          <w:lang w:val="zh-CN"/>
        </w:rPr>
      </w:pPr>
      <w:bookmarkStart w:id="1" w:name="bookmark122"/>
      <w:r>
        <w:rPr>
          <w:rFonts w:hint="eastAsia" w:ascii="宋体" w:hAnsi="宋体" w:cs="宋体"/>
          <w:spacing w:val="-4"/>
          <w:sz w:val="24"/>
          <w:szCs w:val="24"/>
          <w:lang w:val="zh-CN"/>
        </w:rPr>
        <w:t>2</w:t>
      </w:r>
      <w:bookmarkEnd w:id="1"/>
      <w:r>
        <w:rPr>
          <w:rFonts w:hint="eastAsia" w:ascii="宋体" w:hAnsi="宋体" w:cs="宋体"/>
          <w:spacing w:val="-4"/>
          <w:sz w:val="24"/>
          <w:szCs w:val="24"/>
          <w:lang w:val="zh-CN"/>
        </w:rPr>
        <w:t>、</w:t>
      </w:r>
      <w:r>
        <w:rPr>
          <w:rFonts w:hint="eastAsia" w:ascii="宋体" w:hAnsi="宋体" w:cs="宋体"/>
          <w:spacing w:val="-4"/>
          <w:sz w:val="24"/>
          <w:szCs w:val="24"/>
          <w:lang w:val="zh-CN"/>
        </w:rPr>
        <w:tab/>
      </w:r>
      <w:r>
        <w:rPr>
          <w:rFonts w:hint="eastAsia" w:ascii="宋体" w:hAnsi="宋体" w:cs="宋体"/>
          <w:spacing w:val="-4"/>
          <w:sz w:val="24"/>
          <w:szCs w:val="24"/>
          <w:lang w:val="zh-CN"/>
        </w:rPr>
        <w:t>本合同内容受中华人民共和国的法律保护和制约。</w:t>
      </w:r>
    </w:p>
    <w:p w14:paraId="1D6870DC">
      <w:pPr>
        <w:adjustRightInd w:val="0"/>
        <w:snapToGrid w:val="0"/>
        <w:spacing w:line="360" w:lineRule="auto"/>
        <w:ind w:firstLine="464" w:firstLineChars="200"/>
        <w:rPr>
          <w:rFonts w:ascii="宋体" w:hAnsi="宋体" w:cs="宋体"/>
          <w:spacing w:val="-4"/>
          <w:sz w:val="24"/>
          <w:szCs w:val="24"/>
          <w:lang w:val="zh-CN"/>
        </w:rPr>
      </w:pPr>
      <w:bookmarkStart w:id="2" w:name="bookmark123"/>
      <w:r>
        <w:rPr>
          <w:rFonts w:hint="eastAsia" w:ascii="宋体" w:hAnsi="宋体" w:cs="宋体"/>
          <w:spacing w:val="-4"/>
          <w:sz w:val="24"/>
          <w:szCs w:val="24"/>
          <w:lang w:val="zh-CN"/>
        </w:rPr>
        <w:t>3</w:t>
      </w:r>
      <w:bookmarkEnd w:id="2"/>
      <w:r>
        <w:rPr>
          <w:rFonts w:hint="eastAsia" w:ascii="宋体" w:hAnsi="宋体" w:cs="宋体"/>
          <w:spacing w:val="-4"/>
          <w:sz w:val="24"/>
          <w:szCs w:val="24"/>
          <w:lang w:val="zh-CN"/>
        </w:rPr>
        <w:t>、</w:t>
      </w:r>
      <w:r>
        <w:rPr>
          <w:rFonts w:hint="eastAsia" w:ascii="宋体" w:hAnsi="宋体" w:cs="宋体"/>
          <w:spacing w:val="-4"/>
          <w:sz w:val="24"/>
          <w:szCs w:val="24"/>
          <w:lang w:val="zh-CN"/>
        </w:rPr>
        <w:tab/>
      </w:r>
      <w:r>
        <w:rPr>
          <w:rFonts w:hint="eastAsia" w:ascii="宋体" w:hAnsi="宋体" w:cs="宋体"/>
          <w:spacing w:val="-4"/>
          <w:sz w:val="24"/>
          <w:szCs w:val="24"/>
          <w:lang w:val="zh-CN"/>
        </w:rPr>
        <w:t>本合同项下全部内容均不得转让、不得分包、不得挂靠，禁止挂牌企业参与竞争，若甲方在合同签订后发现乙方有上述行为的，将取消其中标资格，且不支付任何费用。</w:t>
      </w:r>
    </w:p>
    <w:p w14:paraId="21EA919B">
      <w:pPr>
        <w:adjustRightInd w:val="0"/>
        <w:snapToGrid w:val="0"/>
        <w:spacing w:line="360" w:lineRule="auto"/>
        <w:ind w:firstLine="464" w:firstLineChars="200"/>
        <w:rPr>
          <w:rFonts w:ascii="宋体" w:hAnsi="宋体" w:cs="宋体"/>
          <w:spacing w:val="-4"/>
          <w:sz w:val="24"/>
          <w:szCs w:val="24"/>
          <w:lang w:val="zh-CN"/>
        </w:rPr>
      </w:pPr>
      <w:bookmarkStart w:id="3" w:name="bookmark124"/>
      <w:r>
        <w:rPr>
          <w:rFonts w:hint="eastAsia" w:ascii="宋体" w:hAnsi="宋体" w:cs="宋体"/>
          <w:spacing w:val="-4"/>
          <w:sz w:val="24"/>
          <w:szCs w:val="24"/>
          <w:lang w:val="zh-CN"/>
        </w:rPr>
        <w:t>4</w:t>
      </w:r>
      <w:bookmarkEnd w:id="3"/>
      <w:r>
        <w:rPr>
          <w:rFonts w:hint="eastAsia" w:ascii="宋体" w:hAnsi="宋体" w:cs="宋体"/>
          <w:spacing w:val="-4"/>
          <w:sz w:val="24"/>
          <w:szCs w:val="24"/>
          <w:lang w:val="zh-CN"/>
        </w:rPr>
        <w:t>、</w:t>
      </w:r>
      <w:r>
        <w:rPr>
          <w:rFonts w:hint="eastAsia" w:ascii="宋体" w:hAnsi="宋体" w:cs="宋体"/>
          <w:spacing w:val="-4"/>
          <w:sz w:val="24"/>
          <w:szCs w:val="24"/>
          <w:lang w:val="zh-CN"/>
        </w:rPr>
        <w:tab/>
      </w:r>
      <w:r>
        <w:rPr>
          <w:rFonts w:hint="eastAsia" w:ascii="宋体" w:hAnsi="宋体" w:cs="宋体"/>
          <w:spacing w:val="-4"/>
          <w:sz w:val="24"/>
          <w:szCs w:val="24"/>
          <w:lang w:val="zh-CN"/>
        </w:rPr>
        <w:t>乙方必须遵守国家相关部门的现行有关规定，保证提供的</w:t>
      </w:r>
      <w:r>
        <w:rPr>
          <w:rFonts w:hint="eastAsia" w:ascii="宋体" w:hAnsi="宋体" w:cs="宋体"/>
          <w:spacing w:val="-4"/>
          <w:sz w:val="24"/>
          <w:szCs w:val="24"/>
        </w:rPr>
        <w:t>服务</w:t>
      </w:r>
      <w:r>
        <w:rPr>
          <w:rFonts w:hint="eastAsia" w:ascii="宋体" w:hAnsi="宋体" w:cs="宋体"/>
          <w:spacing w:val="-4"/>
          <w:sz w:val="24"/>
          <w:szCs w:val="24"/>
          <w:lang w:val="zh-CN"/>
        </w:rPr>
        <w:t>内容严格按照中标通知书的要求和</w:t>
      </w:r>
      <w:r>
        <w:rPr>
          <w:rFonts w:hint="eastAsia" w:ascii="宋体" w:hAnsi="宋体" w:cs="宋体"/>
          <w:spacing w:val="-4"/>
          <w:sz w:val="24"/>
          <w:szCs w:val="24"/>
          <w:lang w:val="en-US" w:eastAsia="zh-CN"/>
        </w:rPr>
        <w:t>投标</w:t>
      </w:r>
      <w:r>
        <w:rPr>
          <w:rFonts w:hint="eastAsia" w:ascii="宋体" w:hAnsi="宋体" w:cs="宋体"/>
          <w:spacing w:val="-4"/>
          <w:sz w:val="24"/>
          <w:szCs w:val="24"/>
          <w:lang w:val="zh-CN"/>
        </w:rPr>
        <w:t>响应文件的承诺执行。</w:t>
      </w:r>
    </w:p>
    <w:p w14:paraId="2D28002C">
      <w:pPr>
        <w:adjustRightInd w:val="0"/>
        <w:snapToGrid w:val="0"/>
        <w:spacing w:afterLines="50" w:line="360" w:lineRule="auto"/>
        <w:rPr>
          <w:rFonts w:ascii="宋体" w:hAnsi="宋体" w:cs="宋体"/>
          <w:b/>
          <w:spacing w:val="-4"/>
          <w:sz w:val="28"/>
          <w:szCs w:val="28"/>
          <w:lang w:val="zh-CN"/>
        </w:rPr>
      </w:pPr>
      <w:r>
        <w:rPr>
          <w:rFonts w:hint="eastAsia" w:ascii="宋体" w:hAnsi="宋体" w:cs="宋体"/>
          <w:b/>
          <w:spacing w:val="-4"/>
          <w:sz w:val="28"/>
          <w:szCs w:val="28"/>
          <w:lang w:val="zh-CN"/>
        </w:rPr>
        <w:t>第一条合同范围</w:t>
      </w:r>
    </w:p>
    <w:p w14:paraId="095E025F">
      <w:pPr>
        <w:adjustRightInd w:val="0"/>
        <w:snapToGrid w:val="0"/>
        <w:spacing w:line="360" w:lineRule="auto"/>
        <w:ind w:firstLine="464" w:firstLineChars="200"/>
        <w:rPr>
          <w:rFonts w:ascii="宋体" w:hAnsi="宋体" w:cs="宋体"/>
          <w:spacing w:val="-4"/>
          <w:sz w:val="24"/>
          <w:szCs w:val="24"/>
          <w:lang w:val="zh-CN"/>
        </w:rPr>
      </w:pPr>
      <w:bookmarkStart w:id="4" w:name="bookmark125"/>
      <w:r>
        <w:rPr>
          <w:rFonts w:hint="eastAsia" w:ascii="宋体" w:hAnsi="宋体" w:cs="宋体"/>
          <w:spacing w:val="-4"/>
          <w:sz w:val="24"/>
          <w:szCs w:val="24"/>
          <w:lang w:val="zh-CN"/>
        </w:rPr>
        <w:t>1</w:t>
      </w:r>
      <w:bookmarkEnd w:id="4"/>
      <w:r>
        <w:rPr>
          <w:rFonts w:hint="eastAsia" w:ascii="宋体" w:hAnsi="宋体" w:cs="宋体"/>
          <w:spacing w:val="-4"/>
          <w:sz w:val="24"/>
          <w:szCs w:val="24"/>
          <w:lang w:val="zh-CN"/>
        </w:rPr>
        <w:t>、</w:t>
      </w:r>
      <w:r>
        <w:rPr>
          <w:rFonts w:hint="eastAsia" w:ascii="宋体" w:hAnsi="宋体" w:cs="宋体"/>
          <w:spacing w:val="-4"/>
          <w:sz w:val="24"/>
          <w:szCs w:val="24"/>
          <w:lang w:val="zh-CN"/>
        </w:rPr>
        <w:tab/>
      </w:r>
      <w:r>
        <w:rPr>
          <w:rFonts w:hint="eastAsia" w:ascii="宋体" w:hAnsi="宋体" w:cs="宋体"/>
          <w:spacing w:val="-4"/>
          <w:sz w:val="24"/>
          <w:szCs w:val="24"/>
          <w:lang w:val="zh-CN"/>
        </w:rPr>
        <w:t>乙方向甲方提供</w:t>
      </w:r>
      <w:r>
        <w:rPr>
          <w:rFonts w:hint="eastAsia" w:ascii="宋体" w:hAnsi="宋体" w:cs="宋体"/>
          <w:spacing w:val="-4"/>
          <w:sz w:val="24"/>
          <w:szCs w:val="24"/>
          <w:lang w:val="en-US" w:eastAsia="zh-CN"/>
        </w:rPr>
        <w:t>投标</w:t>
      </w:r>
      <w:r>
        <w:rPr>
          <w:rFonts w:hint="eastAsia" w:ascii="宋体" w:hAnsi="宋体" w:cs="宋体"/>
          <w:spacing w:val="-4"/>
          <w:sz w:val="24"/>
          <w:szCs w:val="24"/>
          <w:lang w:val="zh-CN"/>
        </w:rPr>
        <w:t>文件中采购内容与要求规定的服务内容。</w:t>
      </w:r>
    </w:p>
    <w:p w14:paraId="5320B0C2">
      <w:pPr>
        <w:adjustRightInd w:val="0"/>
        <w:snapToGrid w:val="0"/>
        <w:spacing w:line="360" w:lineRule="auto"/>
        <w:ind w:firstLine="464" w:firstLineChars="200"/>
        <w:rPr>
          <w:rFonts w:ascii="宋体" w:hAnsi="宋体" w:cs="宋体"/>
          <w:spacing w:val="-4"/>
          <w:sz w:val="24"/>
          <w:szCs w:val="24"/>
          <w:lang w:val="zh-CN"/>
        </w:rPr>
      </w:pPr>
      <w:bookmarkStart w:id="5" w:name="bookmark126"/>
      <w:r>
        <w:rPr>
          <w:rFonts w:hint="eastAsia" w:ascii="宋体" w:hAnsi="宋体" w:cs="宋体"/>
          <w:spacing w:val="-4"/>
          <w:sz w:val="24"/>
          <w:szCs w:val="24"/>
          <w:lang w:val="zh-CN"/>
        </w:rPr>
        <w:t>2</w:t>
      </w:r>
      <w:bookmarkEnd w:id="5"/>
      <w:r>
        <w:rPr>
          <w:rFonts w:hint="eastAsia" w:ascii="宋体" w:hAnsi="宋体" w:cs="宋体"/>
          <w:spacing w:val="-4"/>
          <w:sz w:val="24"/>
          <w:szCs w:val="24"/>
          <w:lang w:val="zh-CN"/>
        </w:rPr>
        <w:t>、</w:t>
      </w:r>
      <w:r>
        <w:rPr>
          <w:rFonts w:hint="eastAsia" w:ascii="宋体" w:hAnsi="宋体" w:cs="宋体"/>
          <w:spacing w:val="-4"/>
          <w:sz w:val="24"/>
          <w:szCs w:val="24"/>
          <w:lang w:val="zh-CN"/>
        </w:rPr>
        <w:tab/>
      </w:r>
      <w:r>
        <w:rPr>
          <w:rFonts w:hint="eastAsia" w:ascii="宋体" w:hAnsi="宋体" w:cs="宋体"/>
          <w:spacing w:val="-4"/>
          <w:sz w:val="24"/>
          <w:szCs w:val="24"/>
          <w:lang w:val="zh-CN"/>
        </w:rPr>
        <w:t>乙方所提供服务内容等应与</w:t>
      </w:r>
      <w:r>
        <w:rPr>
          <w:rFonts w:hint="eastAsia" w:ascii="宋体" w:hAnsi="宋体" w:cs="宋体"/>
          <w:spacing w:val="-4"/>
          <w:sz w:val="24"/>
          <w:szCs w:val="24"/>
          <w:lang w:val="en-US" w:eastAsia="zh-CN"/>
        </w:rPr>
        <w:t>投标</w:t>
      </w:r>
      <w:r>
        <w:rPr>
          <w:rFonts w:hint="eastAsia" w:ascii="宋体" w:hAnsi="宋体" w:cs="宋体"/>
          <w:spacing w:val="-4"/>
          <w:sz w:val="24"/>
          <w:szCs w:val="24"/>
          <w:lang w:val="zh-CN"/>
        </w:rPr>
        <w:t>响应文件一致。</w:t>
      </w:r>
    </w:p>
    <w:p w14:paraId="53101E2D">
      <w:pPr>
        <w:adjustRightInd w:val="0"/>
        <w:snapToGrid w:val="0"/>
        <w:spacing w:line="360" w:lineRule="auto"/>
        <w:ind w:firstLine="464" w:firstLineChars="200"/>
        <w:rPr>
          <w:b/>
          <w:lang w:val="zh-CN"/>
        </w:rPr>
      </w:pPr>
      <w:r>
        <w:rPr>
          <w:rFonts w:hint="eastAsia" w:ascii="宋体" w:hAnsi="宋体" w:cs="宋体"/>
          <w:spacing w:val="-4"/>
          <w:sz w:val="24"/>
          <w:szCs w:val="24"/>
        </w:rPr>
        <w:t>3、</w:t>
      </w:r>
      <w:r>
        <w:rPr>
          <w:rFonts w:hint="eastAsia" w:ascii="宋体" w:hAnsi="宋体" w:cs="宋体"/>
          <w:spacing w:val="-4"/>
          <w:sz w:val="24"/>
          <w:szCs w:val="24"/>
          <w:lang w:val="zh-CN"/>
        </w:rPr>
        <w:t>分项报价表：</w:t>
      </w:r>
    </w:p>
    <w:p w14:paraId="150D9D7F">
      <w:pPr>
        <w:rPr>
          <w:lang w:val="zh-CN"/>
        </w:rPr>
      </w:pPr>
    </w:p>
    <w:p w14:paraId="39F3F6FD">
      <w:pPr>
        <w:adjustRightInd w:val="0"/>
        <w:snapToGrid w:val="0"/>
        <w:spacing w:afterLines="50" w:line="360" w:lineRule="auto"/>
        <w:rPr>
          <w:rFonts w:ascii="宋体" w:hAnsi="宋体" w:cs="宋体"/>
          <w:b/>
          <w:spacing w:val="-4"/>
          <w:sz w:val="28"/>
          <w:szCs w:val="28"/>
          <w:lang w:val="zh-CN"/>
        </w:rPr>
      </w:pPr>
      <w:r>
        <w:rPr>
          <w:rFonts w:hint="eastAsia" w:ascii="宋体" w:hAnsi="宋体" w:cs="宋体"/>
          <w:b/>
          <w:spacing w:val="-4"/>
          <w:sz w:val="28"/>
          <w:szCs w:val="28"/>
          <w:lang w:val="zh-CN"/>
        </w:rPr>
        <w:t>第二条 实施地点、服务期限</w:t>
      </w:r>
    </w:p>
    <w:p w14:paraId="4470FB89">
      <w:pPr>
        <w:adjustRightInd w:val="0"/>
        <w:snapToGrid w:val="0"/>
        <w:spacing w:line="360" w:lineRule="auto"/>
        <w:rPr>
          <w:rFonts w:ascii="宋体" w:hAnsi="宋体" w:cs="宋体"/>
          <w:spacing w:val="-4"/>
          <w:sz w:val="24"/>
          <w:szCs w:val="24"/>
          <w:lang w:val="zh-CN"/>
        </w:rPr>
      </w:pPr>
      <w:r>
        <w:rPr>
          <w:rFonts w:hint="eastAsia" w:ascii="宋体" w:hAnsi="宋体" w:cs="宋体"/>
          <w:spacing w:val="-4"/>
          <w:sz w:val="24"/>
          <w:szCs w:val="24"/>
          <w:lang w:val="zh-CN"/>
        </w:rPr>
        <w:t>实施地点：甲方指定地点</w:t>
      </w:r>
    </w:p>
    <w:p w14:paraId="581EA67A">
      <w:pPr>
        <w:adjustRightInd w:val="0"/>
        <w:snapToGrid w:val="0"/>
        <w:spacing w:line="360" w:lineRule="auto"/>
        <w:rPr>
          <w:rFonts w:ascii="宋体" w:hAnsi="宋体" w:cs="宋体"/>
          <w:spacing w:val="-4"/>
          <w:sz w:val="24"/>
          <w:szCs w:val="24"/>
          <w:u w:val="single"/>
          <w:lang w:val="zh-CN"/>
        </w:rPr>
      </w:pPr>
      <w:r>
        <w:rPr>
          <w:rFonts w:hint="eastAsia" w:ascii="宋体" w:hAnsi="宋体" w:cs="宋体"/>
          <w:spacing w:val="-4"/>
          <w:sz w:val="24"/>
          <w:szCs w:val="24"/>
          <w:lang w:val="zh-CN"/>
        </w:rPr>
        <w:t>服务期限：</w:t>
      </w:r>
    </w:p>
    <w:p w14:paraId="7803D0B3">
      <w:pPr>
        <w:adjustRightInd w:val="0"/>
        <w:snapToGrid w:val="0"/>
        <w:spacing w:beforeLines="50" w:afterLines="50" w:line="360" w:lineRule="auto"/>
        <w:rPr>
          <w:rFonts w:ascii="宋体" w:hAnsi="宋体" w:cs="宋体"/>
          <w:b/>
          <w:spacing w:val="-4"/>
          <w:sz w:val="24"/>
          <w:szCs w:val="24"/>
          <w:lang w:val="zh-CN"/>
        </w:rPr>
      </w:pPr>
      <w:r>
        <w:rPr>
          <w:rFonts w:hint="eastAsia" w:ascii="宋体" w:hAnsi="宋体" w:cs="宋体"/>
          <w:b/>
          <w:spacing w:val="-4"/>
          <w:sz w:val="28"/>
          <w:szCs w:val="28"/>
          <w:lang w:val="zh-CN"/>
        </w:rPr>
        <w:t>第三条价格</w:t>
      </w:r>
    </w:p>
    <w:p w14:paraId="64D9D81A">
      <w:pPr>
        <w:adjustRightInd w:val="0"/>
        <w:snapToGrid w:val="0"/>
        <w:spacing w:line="360" w:lineRule="auto"/>
        <w:ind w:firstLine="464" w:firstLineChars="200"/>
        <w:rPr>
          <w:rFonts w:ascii="宋体" w:hAnsi="宋体" w:cs="宋体"/>
          <w:spacing w:val="-4"/>
          <w:sz w:val="24"/>
          <w:szCs w:val="24"/>
          <w:lang w:val="zh-CN"/>
        </w:rPr>
      </w:pPr>
      <w:bookmarkStart w:id="6" w:name="bookmark127"/>
      <w:r>
        <w:rPr>
          <w:rFonts w:hint="eastAsia" w:ascii="宋体" w:hAnsi="宋体" w:cs="宋体"/>
          <w:spacing w:val="-4"/>
          <w:sz w:val="24"/>
          <w:szCs w:val="24"/>
          <w:lang w:val="zh-CN"/>
        </w:rPr>
        <w:t>1</w:t>
      </w:r>
      <w:bookmarkEnd w:id="6"/>
      <w:r>
        <w:rPr>
          <w:rFonts w:hint="eastAsia" w:ascii="宋体" w:hAnsi="宋体" w:cs="宋体"/>
          <w:spacing w:val="-4"/>
          <w:sz w:val="24"/>
          <w:szCs w:val="24"/>
          <w:lang w:val="zh-CN"/>
        </w:rPr>
        <w:t>、</w:t>
      </w:r>
      <w:r>
        <w:rPr>
          <w:rFonts w:hint="eastAsia" w:ascii="宋体" w:hAnsi="宋体" w:cs="宋体"/>
          <w:spacing w:val="-4"/>
          <w:sz w:val="24"/>
          <w:szCs w:val="24"/>
          <w:lang w:val="zh-CN"/>
        </w:rPr>
        <w:tab/>
      </w:r>
      <w:r>
        <w:rPr>
          <w:rFonts w:hint="eastAsia" w:ascii="宋体" w:hAnsi="宋体" w:cs="宋体"/>
          <w:spacing w:val="-4"/>
          <w:sz w:val="24"/>
          <w:szCs w:val="24"/>
          <w:lang w:val="zh-CN"/>
        </w:rPr>
        <w:t>乙方负责完成甲方单位设备及系统的日常正常运转、保管、安装、调试，直至合同结束，对因正常维护而产生的一般性设备维修、保养、更换零部件及系统升级、数据对接等与项目发生的一切费用，全部由乙方承担。</w:t>
      </w:r>
    </w:p>
    <w:p w14:paraId="2BE7A684">
      <w:pPr>
        <w:adjustRightInd w:val="0"/>
        <w:snapToGrid w:val="0"/>
        <w:spacing w:line="360" w:lineRule="auto"/>
        <w:ind w:firstLine="464" w:firstLineChars="200"/>
        <w:rPr>
          <w:rFonts w:ascii="宋体" w:hAnsi="宋体" w:cs="宋体"/>
          <w:spacing w:val="-4"/>
          <w:sz w:val="24"/>
          <w:szCs w:val="24"/>
        </w:rPr>
      </w:pPr>
      <w:r>
        <w:rPr>
          <w:rFonts w:hint="eastAsia" w:ascii="宋体" w:hAnsi="宋体" w:cs="宋体"/>
          <w:spacing w:val="-4"/>
          <w:sz w:val="24"/>
          <w:szCs w:val="24"/>
        </w:rPr>
        <w:t>2、</w:t>
      </w:r>
      <w:r>
        <w:rPr>
          <w:rFonts w:ascii="宋体" w:hAnsi="宋体" w:cs="宋体"/>
          <w:spacing w:val="-4"/>
          <w:sz w:val="24"/>
          <w:szCs w:val="24"/>
        </w:rPr>
        <w:t>运维期间发生的硬件更换：运维期间，</w:t>
      </w:r>
      <w:r>
        <w:rPr>
          <w:rFonts w:hint="eastAsia" w:ascii="宋体" w:hAnsi="宋体" w:cs="宋体"/>
          <w:spacing w:val="-4"/>
          <w:sz w:val="24"/>
          <w:szCs w:val="24"/>
        </w:rPr>
        <w:t>甲方</w:t>
      </w:r>
      <w:r>
        <w:rPr>
          <w:rFonts w:ascii="宋体" w:hAnsi="宋体" w:cs="宋体"/>
          <w:spacing w:val="-4"/>
          <w:sz w:val="24"/>
          <w:szCs w:val="24"/>
        </w:rPr>
        <w:t>信息化设备系统出现故障，若在设备系统保修期内的，由</w:t>
      </w:r>
      <w:r>
        <w:rPr>
          <w:rFonts w:hint="eastAsia" w:ascii="宋体" w:hAnsi="宋体" w:cs="宋体"/>
          <w:spacing w:val="-4"/>
          <w:sz w:val="24"/>
          <w:szCs w:val="24"/>
        </w:rPr>
        <w:t>乙方</w:t>
      </w:r>
      <w:r>
        <w:rPr>
          <w:rFonts w:ascii="宋体" w:hAnsi="宋体" w:cs="宋体"/>
          <w:spacing w:val="-4"/>
          <w:sz w:val="24"/>
          <w:szCs w:val="24"/>
        </w:rPr>
        <w:t>负责并监督维修时效和质量，并及时向</w:t>
      </w:r>
      <w:r>
        <w:rPr>
          <w:rFonts w:hint="eastAsia" w:ascii="宋体" w:hAnsi="宋体" w:cs="宋体"/>
          <w:spacing w:val="-4"/>
          <w:sz w:val="24"/>
          <w:szCs w:val="24"/>
        </w:rPr>
        <w:t>甲方</w:t>
      </w:r>
      <w:r>
        <w:rPr>
          <w:rFonts w:ascii="宋体" w:hAnsi="宋体" w:cs="宋体"/>
          <w:spacing w:val="-4"/>
          <w:sz w:val="24"/>
          <w:szCs w:val="24"/>
        </w:rPr>
        <w:t>报告处理结果。若在保修期外的，由</w:t>
      </w:r>
      <w:r>
        <w:rPr>
          <w:rFonts w:hint="eastAsia" w:ascii="宋体" w:hAnsi="宋体" w:cs="宋体"/>
          <w:spacing w:val="-4"/>
          <w:sz w:val="24"/>
          <w:szCs w:val="24"/>
        </w:rPr>
        <w:t>甲乙双方</w:t>
      </w:r>
      <w:r>
        <w:rPr>
          <w:rFonts w:ascii="宋体" w:hAnsi="宋体" w:cs="宋体"/>
          <w:spacing w:val="-4"/>
          <w:sz w:val="24"/>
          <w:szCs w:val="24"/>
        </w:rPr>
        <w:t>共同鉴别是否可以继续维修，确需更换的，由</w:t>
      </w:r>
      <w:r>
        <w:rPr>
          <w:rFonts w:hint="eastAsia" w:ascii="宋体" w:hAnsi="宋体" w:cs="宋体"/>
          <w:spacing w:val="-4"/>
          <w:sz w:val="24"/>
          <w:szCs w:val="24"/>
        </w:rPr>
        <w:t>甲方</w:t>
      </w:r>
      <w:r>
        <w:rPr>
          <w:rFonts w:ascii="宋体" w:hAnsi="宋体" w:cs="宋体"/>
          <w:spacing w:val="-4"/>
          <w:sz w:val="24"/>
          <w:szCs w:val="24"/>
        </w:rPr>
        <w:t>处理（更换设备的费用由</w:t>
      </w:r>
      <w:r>
        <w:rPr>
          <w:rFonts w:hint="eastAsia" w:ascii="宋体" w:hAnsi="宋体" w:cs="宋体"/>
          <w:spacing w:val="-4"/>
          <w:sz w:val="24"/>
          <w:szCs w:val="24"/>
        </w:rPr>
        <w:t>甲方</w:t>
      </w:r>
      <w:r>
        <w:rPr>
          <w:rFonts w:ascii="宋体" w:hAnsi="宋体" w:cs="宋体"/>
          <w:spacing w:val="-4"/>
          <w:sz w:val="24"/>
          <w:szCs w:val="24"/>
        </w:rPr>
        <w:t>承担），替换硬件到场后由驻场运维人员负责硬件的更换工作。</w:t>
      </w:r>
    </w:p>
    <w:p w14:paraId="51EE776E">
      <w:pPr>
        <w:adjustRightInd w:val="0"/>
        <w:snapToGrid w:val="0"/>
        <w:spacing w:line="360" w:lineRule="auto"/>
        <w:ind w:firstLine="464" w:firstLineChars="200"/>
        <w:rPr>
          <w:rFonts w:ascii="宋体" w:hAnsi="宋体" w:cs="宋体"/>
          <w:b/>
          <w:spacing w:val="-4"/>
          <w:sz w:val="28"/>
          <w:szCs w:val="28"/>
          <w:lang w:val="zh-CN"/>
        </w:rPr>
      </w:pPr>
      <w:r>
        <w:rPr>
          <w:rFonts w:hint="eastAsia" w:ascii="宋体" w:hAnsi="宋体" w:cs="宋体"/>
          <w:spacing w:val="-4"/>
          <w:sz w:val="24"/>
          <w:szCs w:val="24"/>
        </w:rPr>
        <w:t>3</w:t>
      </w:r>
      <w:r>
        <w:rPr>
          <w:rFonts w:hint="eastAsia" w:ascii="宋体" w:hAnsi="宋体" w:cs="宋体"/>
          <w:spacing w:val="-4"/>
          <w:sz w:val="24"/>
          <w:szCs w:val="24"/>
          <w:lang w:val="zh-CN"/>
        </w:rPr>
        <w:t>、</w:t>
      </w:r>
      <w:r>
        <w:rPr>
          <w:rFonts w:hint="eastAsia" w:ascii="宋体" w:hAnsi="宋体" w:cs="宋体"/>
          <w:spacing w:val="-4"/>
          <w:sz w:val="24"/>
          <w:szCs w:val="24"/>
          <w:lang w:val="zh-CN"/>
        </w:rPr>
        <w:tab/>
      </w:r>
      <w:r>
        <w:rPr>
          <w:rFonts w:hint="eastAsia" w:ascii="宋体" w:hAnsi="宋体" w:cs="宋体"/>
          <w:spacing w:val="-4"/>
          <w:sz w:val="24"/>
          <w:szCs w:val="24"/>
          <w:lang w:val="zh-CN"/>
        </w:rPr>
        <w:t>合同有效期内，合同总价一次性包死，乙方报价包含设备的维护、系统升级、数据对接、人工费、材料费、税费等所有费用，在合同执行过程中，合同总价不作调整。</w:t>
      </w:r>
    </w:p>
    <w:p w14:paraId="6A0C63E1">
      <w:pPr>
        <w:adjustRightInd w:val="0"/>
        <w:snapToGrid w:val="0"/>
        <w:spacing w:beforeLines="50" w:afterLines="50" w:line="360" w:lineRule="auto"/>
        <w:rPr>
          <w:rFonts w:ascii="宋体" w:hAnsi="宋体" w:cs="宋体"/>
          <w:b/>
          <w:spacing w:val="-4"/>
          <w:sz w:val="28"/>
          <w:szCs w:val="28"/>
          <w:lang w:val="zh-CN"/>
        </w:rPr>
      </w:pPr>
      <w:r>
        <w:rPr>
          <w:rFonts w:hint="eastAsia" w:ascii="宋体" w:hAnsi="宋体" w:cs="宋体"/>
          <w:b/>
          <w:spacing w:val="-4"/>
          <w:sz w:val="28"/>
          <w:szCs w:val="28"/>
          <w:lang w:val="zh-CN"/>
        </w:rPr>
        <w:t>第四条款项结算：</w:t>
      </w:r>
    </w:p>
    <w:p w14:paraId="28BB3D40">
      <w:pPr>
        <w:pStyle w:val="5"/>
        <w:numPr>
          <w:ilvl w:val="0"/>
          <w:numId w:val="1"/>
        </w:numPr>
        <w:spacing w:line="360" w:lineRule="auto"/>
        <w:ind w:firstLine="464" w:firstLineChars="200"/>
        <w:rPr>
          <w:rFonts w:hint="eastAsia" w:ascii="宋体" w:hAnsi="宋体" w:cs="宋体"/>
          <w:spacing w:val="-4"/>
          <w:sz w:val="24"/>
          <w:szCs w:val="24"/>
          <w:highlight w:val="none"/>
          <w:lang w:val="zh-CN"/>
        </w:rPr>
      </w:pPr>
      <w:r>
        <w:rPr>
          <w:rFonts w:hint="eastAsia" w:ascii="宋体" w:hAnsi="宋体" w:cs="宋体"/>
          <w:spacing w:val="-4"/>
          <w:sz w:val="24"/>
          <w:szCs w:val="24"/>
          <w:highlight w:val="none"/>
          <w:lang w:val="zh-CN"/>
        </w:rPr>
        <w:t>付款方式：</w:t>
      </w:r>
    </w:p>
    <w:p w14:paraId="56791279">
      <w:pPr>
        <w:adjustRightInd w:val="0"/>
        <w:snapToGrid w:val="0"/>
        <w:spacing w:line="360" w:lineRule="auto"/>
        <w:ind w:firstLine="464" w:firstLineChars="200"/>
        <w:rPr>
          <w:rFonts w:hint="eastAsia" w:ascii="宋体" w:hAnsi="宋体" w:cs="宋体"/>
          <w:spacing w:val="-4"/>
          <w:sz w:val="24"/>
          <w:szCs w:val="24"/>
          <w:lang w:val="zh-CN"/>
        </w:rPr>
      </w:pPr>
      <w:bookmarkStart w:id="7" w:name="bookmark130"/>
      <w:r>
        <w:rPr>
          <w:rFonts w:hint="eastAsia" w:ascii="宋体" w:hAnsi="宋体" w:cs="宋体"/>
          <w:spacing w:val="-4"/>
          <w:sz w:val="24"/>
          <w:szCs w:val="24"/>
          <w:lang w:val="zh-CN"/>
        </w:rPr>
        <w:t>（</w:t>
      </w:r>
      <w:r>
        <w:rPr>
          <w:rFonts w:hint="eastAsia" w:ascii="宋体" w:hAnsi="宋体" w:cs="宋体"/>
          <w:spacing w:val="-4"/>
          <w:sz w:val="24"/>
          <w:szCs w:val="24"/>
          <w:lang w:val="en-US" w:eastAsia="zh-CN"/>
        </w:rPr>
        <w:t>1</w:t>
      </w:r>
      <w:r>
        <w:rPr>
          <w:rFonts w:hint="eastAsia" w:ascii="宋体" w:hAnsi="宋体" w:cs="宋体"/>
          <w:spacing w:val="-4"/>
          <w:sz w:val="24"/>
          <w:szCs w:val="24"/>
          <w:lang w:val="zh-CN"/>
        </w:rPr>
        <w:t>） 付款条件说明： 递交详细实施方案与阶段性验收目标并签订合同，支付合同金额的20%作为预付款，达到付款条件起30日内，支付合同总金额的20.00%。</w:t>
      </w:r>
    </w:p>
    <w:p w14:paraId="7F8C5411">
      <w:pPr>
        <w:adjustRightInd w:val="0"/>
        <w:snapToGrid w:val="0"/>
        <w:spacing w:line="360" w:lineRule="auto"/>
        <w:ind w:firstLine="464" w:firstLineChars="200"/>
        <w:rPr>
          <w:rFonts w:hint="eastAsia" w:ascii="宋体" w:hAnsi="宋体" w:cs="宋体"/>
          <w:spacing w:val="-4"/>
          <w:sz w:val="24"/>
          <w:szCs w:val="24"/>
          <w:lang w:val="zh-CN"/>
        </w:rPr>
      </w:pPr>
      <w:r>
        <w:rPr>
          <w:rFonts w:hint="eastAsia" w:ascii="宋体" w:hAnsi="宋体" w:cs="宋体"/>
          <w:spacing w:val="-4"/>
          <w:sz w:val="24"/>
          <w:szCs w:val="24"/>
          <w:lang w:val="zh-CN"/>
        </w:rPr>
        <w:t>（</w:t>
      </w:r>
      <w:r>
        <w:rPr>
          <w:rFonts w:hint="eastAsia" w:ascii="宋体" w:hAnsi="宋体" w:cs="宋体"/>
          <w:spacing w:val="-4"/>
          <w:sz w:val="24"/>
          <w:szCs w:val="24"/>
          <w:lang w:val="en-US" w:eastAsia="zh-CN"/>
        </w:rPr>
        <w:t>2</w:t>
      </w:r>
      <w:r>
        <w:rPr>
          <w:rFonts w:hint="eastAsia" w:ascii="宋体" w:hAnsi="宋体" w:cs="宋体"/>
          <w:spacing w:val="-4"/>
          <w:sz w:val="24"/>
          <w:szCs w:val="24"/>
          <w:lang w:val="zh-CN"/>
        </w:rPr>
        <w:t>） 付款条件说明： 设备到货并完成安装并进行书面确认后，支付合同金额的30%，达到付款条件起30日内，支付合同总金额的30.00%。</w:t>
      </w:r>
    </w:p>
    <w:p w14:paraId="75E51849">
      <w:pPr>
        <w:adjustRightInd w:val="0"/>
        <w:snapToGrid w:val="0"/>
        <w:spacing w:line="360" w:lineRule="auto"/>
        <w:ind w:firstLine="464" w:firstLineChars="200"/>
        <w:rPr>
          <w:rFonts w:hint="eastAsia" w:ascii="宋体" w:hAnsi="宋体" w:cs="宋体"/>
          <w:spacing w:val="-4"/>
          <w:sz w:val="24"/>
          <w:szCs w:val="24"/>
          <w:lang w:val="zh-CN"/>
        </w:rPr>
      </w:pPr>
      <w:r>
        <w:rPr>
          <w:rFonts w:hint="eastAsia" w:ascii="宋体" w:hAnsi="宋体" w:cs="宋体"/>
          <w:spacing w:val="-4"/>
          <w:sz w:val="24"/>
          <w:szCs w:val="24"/>
          <w:lang w:val="zh-CN"/>
        </w:rPr>
        <w:t>（</w:t>
      </w:r>
      <w:r>
        <w:rPr>
          <w:rFonts w:hint="eastAsia" w:ascii="宋体" w:hAnsi="宋体" w:cs="宋体"/>
          <w:spacing w:val="-4"/>
          <w:sz w:val="24"/>
          <w:szCs w:val="24"/>
          <w:lang w:val="en-US" w:eastAsia="zh-CN"/>
        </w:rPr>
        <w:t>3</w:t>
      </w:r>
      <w:r>
        <w:rPr>
          <w:rFonts w:hint="eastAsia" w:ascii="宋体" w:hAnsi="宋体" w:cs="宋体"/>
          <w:spacing w:val="-4"/>
          <w:sz w:val="24"/>
          <w:szCs w:val="24"/>
          <w:lang w:val="zh-CN"/>
        </w:rPr>
        <w:t>） 付款条件说明： 项目实施完成并调试上线运行及竣工验收完成，支付合同金额的40%，达到付款条件起30日内，支付合同总金额的40.00%。</w:t>
      </w:r>
    </w:p>
    <w:p w14:paraId="76DD3357">
      <w:pPr>
        <w:adjustRightInd w:val="0"/>
        <w:snapToGrid w:val="0"/>
        <w:spacing w:line="360" w:lineRule="auto"/>
        <w:ind w:firstLine="464" w:firstLineChars="200"/>
        <w:rPr>
          <w:rFonts w:hint="eastAsia" w:ascii="宋体" w:hAnsi="宋体" w:cs="宋体"/>
          <w:spacing w:val="-4"/>
          <w:sz w:val="24"/>
          <w:szCs w:val="24"/>
          <w:lang w:val="zh-CN"/>
        </w:rPr>
      </w:pPr>
      <w:r>
        <w:rPr>
          <w:rFonts w:hint="eastAsia" w:ascii="宋体" w:hAnsi="宋体" w:cs="宋体"/>
          <w:spacing w:val="-4"/>
          <w:sz w:val="24"/>
          <w:szCs w:val="24"/>
          <w:lang w:val="zh-CN"/>
        </w:rPr>
        <w:t>（</w:t>
      </w:r>
      <w:r>
        <w:rPr>
          <w:rFonts w:hint="eastAsia" w:ascii="宋体" w:hAnsi="宋体" w:cs="宋体"/>
          <w:spacing w:val="-4"/>
          <w:sz w:val="24"/>
          <w:szCs w:val="24"/>
          <w:lang w:val="en-US" w:eastAsia="zh-CN"/>
        </w:rPr>
        <w:t>4</w:t>
      </w:r>
      <w:r>
        <w:rPr>
          <w:rFonts w:hint="eastAsia" w:ascii="宋体" w:hAnsi="宋体" w:cs="宋体"/>
          <w:spacing w:val="-4"/>
          <w:sz w:val="24"/>
          <w:szCs w:val="24"/>
          <w:lang w:val="zh-CN"/>
        </w:rPr>
        <w:t>） 付款条件说明： 项目竣工后，结合财政部门项目决算评审后的金额、已支付金额，待1年维保期满后支付剩余10%，达到付款条件起30日内，支付合同总金额的10.00%。</w:t>
      </w:r>
    </w:p>
    <w:p w14:paraId="65284677">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2</w:t>
      </w:r>
      <w:bookmarkEnd w:id="7"/>
      <w:r>
        <w:rPr>
          <w:rFonts w:hint="eastAsia" w:ascii="宋体" w:hAnsi="宋体" w:cs="宋体"/>
          <w:spacing w:val="-4"/>
          <w:sz w:val="24"/>
          <w:szCs w:val="24"/>
          <w:lang w:val="zh-CN"/>
        </w:rPr>
        <w:t>、</w:t>
      </w:r>
      <w:r>
        <w:rPr>
          <w:rFonts w:hint="eastAsia" w:ascii="宋体" w:hAnsi="宋体" w:cs="宋体"/>
          <w:spacing w:val="-4"/>
          <w:sz w:val="24"/>
          <w:szCs w:val="24"/>
          <w:lang w:val="zh-CN"/>
        </w:rPr>
        <w:tab/>
      </w:r>
      <w:r>
        <w:rPr>
          <w:rFonts w:hint="eastAsia" w:ascii="宋体" w:hAnsi="宋体" w:cs="宋体"/>
          <w:spacing w:val="-4"/>
          <w:sz w:val="24"/>
          <w:szCs w:val="24"/>
          <w:lang w:val="zh-CN"/>
        </w:rPr>
        <w:t>结算方式：银行转账。</w:t>
      </w:r>
    </w:p>
    <w:p w14:paraId="7DD171D9">
      <w:pPr>
        <w:adjustRightInd w:val="0"/>
        <w:snapToGrid w:val="0"/>
        <w:spacing w:beforeLines="50" w:afterLines="50" w:line="360" w:lineRule="auto"/>
        <w:rPr>
          <w:rFonts w:ascii="宋体" w:hAnsi="宋体" w:cs="宋体"/>
          <w:b/>
          <w:spacing w:val="-4"/>
          <w:sz w:val="28"/>
          <w:szCs w:val="28"/>
          <w:lang w:val="zh-CN"/>
        </w:rPr>
      </w:pPr>
      <w:r>
        <w:rPr>
          <w:rFonts w:hint="eastAsia" w:ascii="宋体" w:hAnsi="宋体" w:cs="宋体"/>
          <w:b/>
          <w:spacing w:val="-4"/>
          <w:sz w:val="28"/>
          <w:szCs w:val="28"/>
          <w:lang w:val="zh-CN"/>
        </w:rPr>
        <w:t>第五条服务要求：</w:t>
      </w:r>
    </w:p>
    <w:p w14:paraId="006FAD56">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乙方需要制定年度维护计划，建立健全的运维台账管理制度，按时对运维情况进行登记，配合</w:t>
      </w:r>
      <w:r>
        <w:rPr>
          <w:rFonts w:hint="eastAsia" w:ascii="宋体" w:hAnsi="宋体" w:cs="宋体"/>
          <w:spacing w:val="-4"/>
          <w:sz w:val="24"/>
          <w:szCs w:val="24"/>
        </w:rPr>
        <w:t>甲方</w:t>
      </w:r>
      <w:r>
        <w:rPr>
          <w:rFonts w:hint="eastAsia" w:ascii="宋体" w:hAnsi="宋体" w:cs="宋体"/>
          <w:spacing w:val="-4"/>
          <w:sz w:val="24"/>
          <w:szCs w:val="24"/>
          <w:lang w:val="zh-CN"/>
        </w:rPr>
        <w:t>不定期的检查，网络设备维护具体要求如下：</w:t>
      </w:r>
    </w:p>
    <w:p w14:paraId="060854D3">
      <w:pPr>
        <w:adjustRightInd w:val="0"/>
        <w:snapToGrid w:val="0"/>
        <w:spacing w:line="360" w:lineRule="auto"/>
        <w:ind w:firstLine="464" w:firstLineChars="200"/>
        <w:rPr>
          <w:rFonts w:ascii="宋体" w:hAnsi="宋体" w:cs="宋体"/>
          <w:spacing w:val="-4"/>
          <w:sz w:val="24"/>
          <w:szCs w:val="24"/>
          <w:lang w:val="zh-CN"/>
        </w:rPr>
      </w:pPr>
      <w:bookmarkStart w:id="8" w:name="bookmark131"/>
      <w:r>
        <w:rPr>
          <w:rFonts w:hint="eastAsia" w:ascii="宋体" w:hAnsi="宋体" w:cs="宋体"/>
          <w:spacing w:val="-4"/>
          <w:sz w:val="24"/>
          <w:szCs w:val="24"/>
          <w:lang w:val="zh-CN"/>
        </w:rPr>
        <w:t>1</w:t>
      </w:r>
      <w:bookmarkEnd w:id="8"/>
      <w:r>
        <w:rPr>
          <w:rFonts w:hint="eastAsia" w:ascii="宋体" w:hAnsi="宋体" w:cs="宋体"/>
          <w:spacing w:val="-4"/>
          <w:sz w:val="24"/>
          <w:szCs w:val="24"/>
          <w:lang w:val="zh-CN"/>
        </w:rPr>
        <w:t>、</w:t>
      </w:r>
      <w:r>
        <w:rPr>
          <w:rFonts w:hint="eastAsia" w:ascii="宋体" w:hAnsi="宋体" w:cs="宋体"/>
          <w:spacing w:val="-4"/>
          <w:sz w:val="24"/>
          <w:szCs w:val="24"/>
          <w:lang w:val="zh-CN"/>
        </w:rPr>
        <w:tab/>
      </w:r>
      <w:r>
        <w:rPr>
          <w:rFonts w:hint="eastAsia" w:ascii="宋体" w:hAnsi="宋体" w:cs="宋体"/>
          <w:spacing w:val="-4"/>
          <w:sz w:val="24"/>
          <w:szCs w:val="24"/>
          <w:lang w:val="zh-CN"/>
        </w:rPr>
        <w:t>记录每次为甲方更换的设备或配件的序列号，确保信息的可靠性和延续性；</w:t>
      </w:r>
    </w:p>
    <w:p w14:paraId="0BB421D7">
      <w:pPr>
        <w:adjustRightInd w:val="0"/>
        <w:snapToGrid w:val="0"/>
        <w:spacing w:line="360" w:lineRule="auto"/>
        <w:ind w:firstLine="464" w:firstLineChars="200"/>
        <w:rPr>
          <w:rFonts w:hint="eastAsia" w:ascii="宋体" w:hAnsi="宋体" w:eastAsia="宋体" w:cs="宋体"/>
          <w:spacing w:val="-4"/>
          <w:sz w:val="24"/>
          <w:szCs w:val="24"/>
          <w:lang w:val="zh-CN" w:eastAsia="zh-CN"/>
        </w:rPr>
      </w:pPr>
      <w:bookmarkStart w:id="9" w:name="bookmark132"/>
      <w:r>
        <w:rPr>
          <w:rFonts w:hint="eastAsia" w:ascii="宋体" w:hAnsi="宋体" w:cs="宋体"/>
          <w:spacing w:val="-4"/>
          <w:sz w:val="24"/>
          <w:szCs w:val="24"/>
          <w:lang w:val="zh-CN"/>
        </w:rPr>
        <w:t>2</w:t>
      </w:r>
      <w:bookmarkEnd w:id="9"/>
      <w:r>
        <w:rPr>
          <w:rFonts w:hint="eastAsia" w:ascii="宋体" w:hAnsi="宋体" w:cs="宋体"/>
          <w:spacing w:val="-4"/>
          <w:sz w:val="24"/>
          <w:szCs w:val="24"/>
          <w:lang w:val="zh-CN"/>
        </w:rPr>
        <w:t>、</w:t>
      </w:r>
      <w:r>
        <w:rPr>
          <w:rFonts w:hint="eastAsia" w:ascii="宋体" w:hAnsi="宋体" w:cs="宋体"/>
          <w:spacing w:val="-4"/>
          <w:sz w:val="24"/>
          <w:szCs w:val="24"/>
          <w:lang w:val="zh-CN"/>
        </w:rPr>
        <w:tab/>
      </w:r>
      <w:r>
        <w:rPr>
          <w:rFonts w:hint="eastAsia" w:ascii="宋体" w:hAnsi="宋体" w:cs="宋体"/>
          <w:spacing w:val="-4"/>
          <w:sz w:val="24"/>
          <w:szCs w:val="24"/>
          <w:lang w:val="zh-CN"/>
        </w:rPr>
        <w:t>定期将设备的配置文件、硬件配置和操作系统版本等信息进行归类存档，对于有变动的信息则必须注明存档；</w:t>
      </w:r>
      <w:r>
        <w:rPr>
          <w:rFonts w:hint="eastAsia" w:ascii="宋体" w:hAnsi="宋体" w:cs="宋体"/>
          <w:spacing w:val="-4"/>
          <w:sz w:val="24"/>
          <w:szCs w:val="24"/>
        </w:rPr>
        <w:t>要求为最多5日归类存档一次</w:t>
      </w:r>
      <w:r>
        <w:rPr>
          <w:rFonts w:hint="eastAsia" w:ascii="宋体" w:hAnsi="宋体" w:cs="宋体"/>
          <w:spacing w:val="-4"/>
          <w:sz w:val="24"/>
          <w:szCs w:val="24"/>
          <w:lang w:eastAsia="zh-CN"/>
        </w:rPr>
        <w:t>；</w:t>
      </w:r>
    </w:p>
    <w:p w14:paraId="1EF4976A">
      <w:pPr>
        <w:adjustRightInd w:val="0"/>
        <w:snapToGrid w:val="0"/>
        <w:spacing w:line="360" w:lineRule="auto"/>
        <w:ind w:firstLine="464" w:firstLineChars="200"/>
        <w:rPr>
          <w:rFonts w:ascii="宋体" w:hAnsi="宋体" w:cs="宋体"/>
          <w:spacing w:val="-4"/>
          <w:sz w:val="24"/>
          <w:szCs w:val="24"/>
          <w:lang w:val="zh-CN"/>
        </w:rPr>
      </w:pPr>
      <w:bookmarkStart w:id="10" w:name="bookmark133"/>
      <w:r>
        <w:rPr>
          <w:rFonts w:hint="eastAsia" w:ascii="宋体" w:hAnsi="宋体" w:cs="宋体"/>
          <w:spacing w:val="-4"/>
          <w:sz w:val="24"/>
          <w:szCs w:val="24"/>
          <w:lang w:val="zh-CN"/>
        </w:rPr>
        <w:t>3</w:t>
      </w:r>
      <w:bookmarkEnd w:id="10"/>
      <w:r>
        <w:rPr>
          <w:rFonts w:hint="eastAsia" w:ascii="宋体" w:hAnsi="宋体" w:cs="宋体"/>
          <w:spacing w:val="-4"/>
          <w:sz w:val="24"/>
          <w:szCs w:val="24"/>
          <w:lang w:val="zh-CN"/>
        </w:rPr>
        <w:t>、</w:t>
      </w:r>
      <w:r>
        <w:rPr>
          <w:rFonts w:hint="eastAsia" w:ascii="宋体" w:hAnsi="宋体" w:cs="宋体"/>
          <w:spacing w:val="-4"/>
          <w:sz w:val="24"/>
          <w:szCs w:val="24"/>
          <w:lang w:val="zh-CN"/>
        </w:rPr>
        <w:tab/>
      </w:r>
      <w:r>
        <w:rPr>
          <w:rFonts w:hint="eastAsia" w:ascii="宋体" w:hAnsi="宋体" w:cs="宋体"/>
          <w:spacing w:val="-4"/>
          <w:sz w:val="24"/>
          <w:szCs w:val="24"/>
          <w:lang w:val="zh-CN"/>
        </w:rPr>
        <w:t>乙方给甲方的维护意见需要保存在客户文档中，并跟进甲方的工作进展情况以及意见实施后的运行状况；</w:t>
      </w:r>
    </w:p>
    <w:p w14:paraId="1E66D247">
      <w:pPr>
        <w:adjustRightInd w:val="0"/>
        <w:snapToGrid w:val="0"/>
        <w:spacing w:line="360" w:lineRule="auto"/>
        <w:ind w:firstLine="464" w:firstLineChars="200"/>
        <w:rPr>
          <w:rFonts w:ascii="宋体" w:hAnsi="宋体" w:cs="宋体"/>
          <w:spacing w:val="-4"/>
          <w:sz w:val="24"/>
          <w:szCs w:val="24"/>
          <w:lang w:val="zh-CN"/>
        </w:rPr>
      </w:pPr>
      <w:bookmarkStart w:id="11" w:name="bookmark134"/>
      <w:r>
        <w:rPr>
          <w:rFonts w:hint="eastAsia" w:ascii="宋体" w:hAnsi="宋体" w:cs="宋体"/>
          <w:spacing w:val="-4"/>
          <w:sz w:val="24"/>
          <w:szCs w:val="24"/>
          <w:lang w:val="zh-CN"/>
        </w:rPr>
        <w:t>4</w:t>
      </w:r>
      <w:bookmarkEnd w:id="11"/>
      <w:r>
        <w:rPr>
          <w:rFonts w:hint="eastAsia" w:ascii="宋体" w:hAnsi="宋体" w:cs="宋体"/>
          <w:spacing w:val="-4"/>
          <w:sz w:val="24"/>
          <w:szCs w:val="24"/>
          <w:lang w:val="zh-CN"/>
        </w:rPr>
        <w:t>、</w:t>
      </w:r>
      <w:r>
        <w:rPr>
          <w:rFonts w:hint="eastAsia" w:ascii="宋体" w:hAnsi="宋体" w:cs="宋体"/>
          <w:spacing w:val="-4"/>
          <w:sz w:val="24"/>
          <w:szCs w:val="24"/>
          <w:lang w:val="zh-CN"/>
        </w:rPr>
        <w:tab/>
      </w:r>
      <w:r>
        <w:rPr>
          <w:rFonts w:hint="eastAsia" w:ascii="宋体" w:hAnsi="宋体" w:cs="宋体"/>
          <w:spacing w:val="-4"/>
          <w:sz w:val="24"/>
          <w:szCs w:val="24"/>
          <w:lang w:val="zh-CN"/>
        </w:rPr>
        <w:t>每次故障的处理都需要有详细的记录，便于双方查询。</w:t>
      </w:r>
    </w:p>
    <w:p w14:paraId="53C3D7E7">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rPr>
        <w:t>5</w:t>
      </w:r>
      <w:r>
        <w:rPr>
          <w:rFonts w:hint="eastAsia" w:ascii="宋体" w:hAnsi="宋体" w:cs="宋体"/>
          <w:spacing w:val="-4"/>
          <w:sz w:val="24"/>
          <w:szCs w:val="24"/>
          <w:lang w:val="zh-CN"/>
        </w:rPr>
        <w:t>、</w:t>
      </w:r>
      <w:r>
        <w:rPr>
          <w:rFonts w:hint="eastAsia" w:ascii="宋体" w:hAnsi="宋体" w:cs="宋体"/>
          <w:spacing w:val="-4"/>
          <w:sz w:val="24"/>
          <w:szCs w:val="24"/>
          <w:lang w:val="zh-CN"/>
        </w:rPr>
        <w:tab/>
      </w:r>
      <w:r>
        <w:rPr>
          <w:rFonts w:hint="eastAsia" w:ascii="宋体" w:hAnsi="宋体" w:cs="宋体"/>
          <w:spacing w:val="-4"/>
          <w:sz w:val="24"/>
          <w:szCs w:val="24"/>
          <w:lang w:val="zh-CN"/>
        </w:rPr>
        <w:t>本项目规定的—年服务期限结束后二周内，乙方须就本次服务合同执行情况做出服务总结，携同甲方的客户档案一并提交给甲方。</w:t>
      </w:r>
    </w:p>
    <w:p w14:paraId="464ABCC1">
      <w:pPr>
        <w:adjustRightInd w:val="0"/>
        <w:snapToGrid w:val="0"/>
        <w:spacing w:line="360" w:lineRule="auto"/>
        <w:ind w:firstLine="464" w:firstLineChars="200"/>
        <w:rPr>
          <w:rFonts w:ascii="宋体" w:hAnsi="宋体" w:cs="宋体"/>
          <w:spacing w:val="-4"/>
          <w:sz w:val="24"/>
          <w:szCs w:val="24"/>
        </w:rPr>
      </w:pPr>
      <w:r>
        <w:rPr>
          <w:rFonts w:hint="eastAsia" w:ascii="宋体" w:hAnsi="宋体" w:cs="宋体"/>
          <w:spacing w:val="-4"/>
          <w:sz w:val="24"/>
          <w:szCs w:val="24"/>
        </w:rPr>
        <w:t>6</w:t>
      </w:r>
      <w:r>
        <w:rPr>
          <w:rFonts w:hint="eastAsia" w:ascii="宋体" w:hAnsi="宋体" w:cs="宋体"/>
          <w:spacing w:val="-4"/>
          <w:sz w:val="24"/>
          <w:szCs w:val="24"/>
          <w:lang w:val="zh-CN"/>
        </w:rPr>
        <w:t>、</w:t>
      </w:r>
      <w:r>
        <w:rPr>
          <w:rFonts w:hint="eastAsia" w:ascii="宋体" w:hAnsi="宋体" w:cs="宋体"/>
          <w:spacing w:val="-4"/>
          <w:sz w:val="24"/>
          <w:szCs w:val="24"/>
          <w:lang w:val="zh-CN"/>
        </w:rPr>
        <w:tab/>
      </w:r>
      <w:r>
        <w:rPr>
          <w:rFonts w:hint="eastAsia" w:ascii="宋体" w:hAnsi="宋体" w:cs="宋体"/>
          <w:spacing w:val="-4"/>
          <w:sz w:val="24"/>
          <w:szCs w:val="24"/>
          <w:lang w:val="zh-CN"/>
        </w:rPr>
        <w:t>乙方</w:t>
      </w:r>
      <w:r>
        <w:rPr>
          <w:rFonts w:ascii="宋体" w:hAnsi="宋体" w:cs="宋体"/>
          <w:spacing w:val="-4"/>
          <w:sz w:val="24"/>
          <w:szCs w:val="24"/>
        </w:rPr>
        <w:t>安排专人进行驻场值守</w:t>
      </w:r>
      <w:r>
        <w:rPr>
          <w:rFonts w:hint="eastAsia" w:ascii="宋体" w:hAnsi="宋体" w:cs="宋体"/>
          <w:spacing w:val="-4"/>
          <w:sz w:val="24"/>
          <w:szCs w:val="24"/>
          <w:lang w:val="zh-CN"/>
        </w:rPr>
        <w:t>。</w:t>
      </w:r>
      <w:r>
        <w:rPr>
          <w:rFonts w:ascii="宋体" w:hAnsi="宋体" w:cs="宋体"/>
          <w:spacing w:val="-4"/>
          <w:sz w:val="24"/>
          <w:szCs w:val="24"/>
        </w:rPr>
        <w:t>按照政务服务中心上下班时间正常驻场值守，如遇重大任务保障、特殊任务、系统不稳定、高温预警等特殊时期，根据</w:t>
      </w:r>
      <w:r>
        <w:rPr>
          <w:rFonts w:hint="eastAsia" w:ascii="宋体" w:hAnsi="宋体" w:cs="宋体"/>
          <w:spacing w:val="-4"/>
          <w:sz w:val="24"/>
          <w:szCs w:val="24"/>
        </w:rPr>
        <w:t>甲方</w:t>
      </w:r>
      <w:r>
        <w:rPr>
          <w:rFonts w:ascii="宋体" w:hAnsi="宋体" w:cs="宋体"/>
          <w:spacing w:val="-4"/>
          <w:sz w:val="24"/>
          <w:szCs w:val="24"/>
        </w:rPr>
        <w:t>要求进行全天候值守</w:t>
      </w:r>
      <w:r>
        <w:rPr>
          <w:rFonts w:hint="eastAsia" w:ascii="宋体" w:hAnsi="宋体" w:cs="宋体"/>
          <w:spacing w:val="-4"/>
          <w:sz w:val="24"/>
          <w:szCs w:val="24"/>
        </w:rPr>
        <w:t>，</w:t>
      </w:r>
      <w:r>
        <w:rPr>
          <w:rFonts w:ascii="宋体" w:hAnsi="宋体" w:cs="宋体"/>
          <w:spacing w:val="-4"/>
          <w:sz w:val="24"/>
          <w:szCs w:val="24"/>
        </w:rPr>
        <w:t>节假日期间保证随叫随到</w:t>
      </w:r>
      <w:r>
        <w:rPr>
          <w:rFonts w:hint="eastAsia" w:ascii="宋体" w:hAnsi="宋体" w:cs="宋体"/>
          <w:spacing w:val="-4"/>
          <w:sz w:val="24"/>
          <w:szCs w:val="24"/>
        </w:rPr>
        <w:t>，</w:t>
      </w:r>
      <w:r>
        <w:rPr>
          <w:rFonts w:ascii="宋体" w:hAnsi="宋体" w:cs="宋体"/>
          <w:spacing w:val="-4"/>
          <w:sz w:val="24"/>
          <w:szCs w:val="24"/>
        </w:rPr>
        <w:t>不在中心期间出现问题，</w:t>
      </w:r>
      <w:r>
        <w:rPr>
          <w:rFonts w:hint="eastAsia" w:ascii="宋体" w:hAnsi="宋体" w:cs="宋体"/>
          <w:spacing w:val="-4"/>
          <w:sz w:val="24"/>
          <w:szCs w:val="24"/>
          <w:lang w:val="en-US" w:eastAsia="zh-CN"/>
        </w:rPr>
        <w:t>2</w:t>
      </w:r>
      <w:r>
        <w:rPr>
          <w:rFonts w:ascii="宋体" w:hAnsi="宋体" w:cs="宋体"/>
          <w:spacing w:val="-4"/>
          <w:sz w:val="24"/>
          <w:szCs w:val="24"/>
        </w:rPr>
        <w:t>小时响应到达现场处理。驻场人员在驻场运维期间，因特殊原因需要更换的，须向</w:t>
      </w:r>
      <w:r>
        <w:rPr>
          <w:rFonts w:hint="eastAsia" w:ascii="宋体" w:hAnsi="宋体" w:cs="宋体"/>
          <w:spacing w:val="-4"/>
          <w:sz w:val="24"/>
          <w:szCs w:val="24"/>
        </w:rPr>
        <w:t>甲方</w:t>
      </w:r>
      <w:r>
        <w:rPr>
          <w:rFonts w:ascii="宋体" w:hAnsi="宋体" w:cs="宋体"/>
          <w:spacing w:val="-4"/>
          <w:sz w:val="24"/>
          <w:szCs w:val="24"/>
        </w:rPr>
        <w:t>发起申请。</w:t>
      </w:r>
    </w:p>
    <w:p w14:paraId="2C233F48">
      <w:pPr>
        <w:adjustRightInd w:val="0"/>
        <w:snapToGrid w:val="0"/>
        <w:spacing w:line="360" w:lineRule="auto"/>
        <w:ind w:firstLine="464" w:firstLineChars="200"/>
        <w:rPr>
          <w:rFonts w:hint="eastAsia" w:ascii="宋体" w:hAnsi="宋体" w:cs="宋体"/>
          <w:spacing w:val="-4"/>
          <w:sz w:val="24"/>
          <w:szCs w:val="24"/>
          <w:lang w:val="zh-CN"/>
        </w:rPr>
      </w:pPr>
      <w:r>
        <w:rPr>
          <w:rFonts w:hint="eastAsia" w:ascii="宋体" w:hAnsi="宋体" w:cs="宋体"/>
          <w:spacing w:val="-4"/>
          <w:sz w:val="24"/>
          <w:szCs w:val="24"/>
        </w:rPr>
        <w:t>7</w:t>
      </w:r>
      <w:r>
        <w:rPr>
          <w:rFonts w:hint="eastAsia" w:ascii="宋体" w:hAnsi="宋体" w:cs="宋体"/>
          <w:spacing w:val="-4"/>
          <w:sz w:val="24"/>
          <w:szCs w:val="24"/>
          <w:lang w:val="zh-CN"/>
        </w:rPr>
        <w:t>、</w:t>
      </w:r>
      <w:r>
        <w:rPr>
          <w:rFonts w:hint="eastAsia" w:ascii="宋体" w:hAnsi="宋体" w:cs="宋体"/>
          <w:spacing w:val="-4"/>
          <w:sz w:val="24"/>
          <w:szCs w:val="24"/>
          <w:lang w:val="zh-CN"/>
        </w:rPr>
        <w:tab/>
      </w:r>
      <w:r>
        <w:rPr>
          <w:rFonts w:hint="eastAsia" w:ascii="宋体" w:hAnsi="宋体" w:cs="宋体"/>
          <w:spacing w:val="-4"/>
          <w:sz w:val="24"/>
          <w:szCs w:val="24"/>
          <w:lang w:val="zh-CN"/>
        </w:rPr>
        <w:t>严格履行</w:t>
      </w:r>
      <w:r>
        <w:rPr>
          <w:rFonts w:hint="eastAsia" w:ascii="宋体" w:hAnsi="宋体" w:cs="宋体"/>
          <w:spacing w:val="-4"/>
          <w:sz w:val="24"/>
          <w:szCs w:val="24"/>
          <w:lang w:val="en-US" w:eastAsia="zh-CN"/>
        </w:rPr>
        <w:t>招标</w:t>
      </w:r>
      <w:r>
        <w:rPr>
          <w:rFonts w:hint="eastAsia" w:ascii="宋体" w:hAnsi="宋体" w:cs="宋体"/>
          <w:spacing w:val="-4"/>
          <w:sz w:val="24"/>
          <w:szCs w:val="24"/>
          <w:lang w:val="zh-CN"/>
        </w:rPr>
        <w:t>文件中的采购内容及要求，考核（验收）标准和方法：满足</w:t>
      </w:r>
      <w:r>
        <w:rPr>
          <w:rFonts w:hint="eastAsia" w:ascii="宋体" w:hAnsi="宋体" w:cs="宋体"/>
          <w:spacing w:val="-4"/>
          <w:sz w:val="24"/>
          <w:szCs w:val="24"/>
        </w:rPr>
        <w:t>甲方</w:t>
      </w:r>
      <w:r>
        <w:rPr>
          <w:rFonts w:hint="eastAsia" w:ascii="宋体" w:hAnsi="宋体" w:cs="宋体"/>
          <w:spacing w:val="-4"/>
          <w:sz w:val="24"/>
          <w:szCs w:val="24"/>
          <w:lang w:val="zh-CN"/>
        </w:rPr>
        <w:t>需求及相关行业要求。</w:t>
      </w:r>
    </w:p>
    <w:p w14:paraId="33042C16">
      <w:pPr>
        <w:adjustRightInd w:val="0"/>
        <w:snapToGrid w:val="0"/>
        <w:spacing w:line="360" w:lineRule="auto"/>
        <w:ind w:firstLine="464" w:firstLineChars="200"/>
        <w:rPr>
          <w:rFonts w:hint="eastAsia" w:ascii="宋体" w:hAnsi="宋体" w:eastAsia="宋体" w:cs="宋体"/>
          <w:spacing w:val="-4"/>
          <w:sz w:val="24"/>
          <w:szCs w:val="24"/>
          <w:lang w:val="en-US" w:eastAsia="zh-CN"/>
        </w:rPr>
      </w:pPr>
      <w:r>
        <w:rPr>
          <w:rFonts w:hint="eastAsia" w:ascii="宋体" w:hAnsi="宋体" w:cs="宋体"/>
          <w:spacing w:val="-4"/>
          <w:sz w:val="24"/>
          <w:szCs w:val="24"/>
          <w:lang w:val="en-US" w:eastAsia="zh-CN"/>
        </w:rPr>
        <w:t>8、</w:t>
      </w:r>
      <w:r>
        <w:rPr>
          <w:rFonts w:hint="eastAsia" w:ascii="宋体" w:hAnsi="宋体" w:cs="宋体"/>
          <w:spacing w:val="-4"/>
          <w:sz w:val="24"/>
          <w:szCs w:val="24"/>
          <w:lang w:val="zh-CN"/>
        </w:rPr>
        <w:t>涉及“生态产品交易系统”部分，按照省发改委《关于对申请建设商洛市生态产品交易系统请示的复函》陕发改法规函〔2026〕339 号文件相关要求落实（具体以合同约定为准）。</w:t>
      </w:r>
      <w:bookmarkStart w:id="12" w:name="_GoBack"/>
      <w:bookmarkEnd w:id="12"/>
    </w:p>
    <w:p w14:paraId="54B7858C">
      <w:pPr>
        <w:pStyle w:val="2"/>
        <w:spacing w:beforeLines="50"/>
        <w:rPr>
          <w:lang w:val="zh-CN"/>
        </w:rPr>
      </w:pPr>
      <w:r>
        <w:rPr>
          <w:rFonts w:hint="eastAsia"/>
          <w:lang w:val="zh-CN"/>
        </w:rPr>
        <w:t>第六条双方权利和义务</w:t>
      </w:r>
    </w:p>
    <w:p w14:paraId="36427475">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1、</w:t>
      </w:r>
      <w:r>
        <w:rPr>
          <w:rFonts w:hint="eastAsia" w:ascii="宋体" w:hAnsi="宋体" w:cs="宋体"/>
          <w:spacing w:val="-4"/>
          <w:sz w:val="24"/>
          <w:szCs w:val="24"/>
          <w:lang w:val="zh-CN"/>
        </w:rPr>
        <w:tab/>
      </w:r>
      <w:r>
        <w:rPr>
          <w:rFonts w:hint="eastAsia" w:ascii="宋体" w:hAnsi="宋体" w:cs="宋体"/>
          <w:spacing w:val="-4"/>
          <w:sz w:val="24"/>
          <w:szCs w:val="24"/>
          <w:lang w:val="zh-CN"/>
        </w:rPr>
        <w:t>甲方职责</w:t>
      </w:r>
    </w:p>
    <w:p w14:paraId="37871AA0">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（1）甲方须保证乙方提供技术服务所需要的适当环境、电力供应等条件。</w:t>
      </w:r>
    </w:p>
    <w:p w14:paraId="61E6F8F7">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w:t>
      </w:r>
      <w:r>
        <w:rPr>
          <w:rFonts w:hint="eastAsia" w:ascii="宋体" w:hAnsi="宋体" w:cs="宋体"/>
          <w:spacing w:val="-4"/>
          <w:sz w:val="24"/>
          <w:szCs w:val="24"/>
        </w:rPr>
        <w:t>2</w:t>
      </w:r>
      <w:r>
        <w:rPr>
          <w:rFonts w:hint="eastAsia" w:ascii="宋体" w:hAnsi="宋体" w:cs="宋体"/>
          <w:spacing w:val="-4"/>
          <w:sz w:val="24"/>
          <w:szCs w:val="24"/>
          <w:lang w:val="zh-CN"/>
        </w:rPr>
        <w:t>）甲方按合同要求负责及时对乙方提供的维护保障服务进行审核，对于乙方提交的维护巡检报告及时进行确认，如超过</w:t>
      </w:r>
      <w:r>
        <w:rPr>
          <w:rFonts w:hint="eastAsia" w:ascii="宋体" w:hAnsi="宋体" w:cs="宋体"/>
          <w:spacing w:val="-4"/>
          <w:sz w:val="24"/>
          <w:szCs w:val="24"/>
        </w:rPr>
        <w:t>三</w:t>
      </w:r>
      <w:r>
        <w:rPr>
          <w:rFonts w:hint="eastAsia" w:ascii="宋体" w:hAnsi="宋体" w:cs="宋体"/>
          <w:spacing w:val="-4"/>
          <w:sz w:val="24"/>
          <w:szCs w:val="24"/>
          <w:lang w:val="zh-CN"/>
        </w:rPr>
        <w:t>个工作日</w:t>
      </w:r>
      <w:r>
        <w:rPr>
          <w:rFonts w:hint="eastAsia" w:ascii="宋体" w:hAnsi="宋体" w:cs="宋体"/>
          <w:spacing w:val="-4"/>
          <w:sz w:val="24"/>
          <w:szCs w:val="24"/>
        </w:rPr>
        <w:t>未</w:t>
      </w:r>
      <w:r>
        <w:rPr>
          <w:rFonts w:hint="eastAsia" w:ascii="宋体" w:hAnsi="宋体" w:cs="宋体"/>
          <w:spacing w:val="-4"/>
          <w:sz w:val="24"/>
          <w:szCs w:val="24"/>
          <w:lang w:val="zh-CN"/>
        </w:rPr>
        <w:t>确认则视为甲方默认报告结果合格。</w:t>
      </w:r>
    </w:p>
    <w:p w14:paraId="21B5AC42">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2、</w:t>
      </w:r>
      <w:r>
        <w:rPr>
          <w:rFonts w:hint="eastAsia" w:ascii="宋体" w:hAnsi="宋体" w:cs="宋体"/>
          <w:spacing w:val="-4"/>
          <w:sz w:val="24"/>
          <w:szCs w:val="24"/>
          <w:lang w:val="zh-CN"/>
        </w:rPr>
        <w:tab/>
      </w:r>
      <w:r>
        <w:rPr>
          <w:rFonts w:hint="eastAsia" w:ascii="宋体" w:hAnsi="宋体" w:cs="宋体"/>
          <w:spacing w:val="-4"/>
          <w:sz w:val="24"/>
          <w:szCs w:val="24"/>
          <w:lang w:val="zh-CN"/>
        </w:rPr>
        <w:t>乙方职责</w:t>
      </w:r>
    </w:p>
    <w:p w14:paraId="0F6744F6">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（1）乙方承诺为甲方提供每周</w:t>
      </w:r>
      <w:r>
        <w:rPr>
          <w:rFonts w:hint="eastAsia" w:ascii="宋体" w:hAnsi="宋体" w:cs="宋体"/>
          <w:spacing w:val="-4"/>
          <w:sz w:val="24"/>
          <w:szCs w:val="24"/>
        </w:rPr>
        <w:t>7</w:t>
      </w:r>
      <w:r>
        <w:rPr>
          <w:rFonts w:ascii="Arial" w:hAnsi="Arial" w:cs="Arial"/>
          <w:spacing w:val="-4"/>
          <w:sz w:val="24"/>
          <w:szCs w:val="24"/>
        </w:rPr>
        <w:t>×</w:t>
      </w:r>
      <w:r>
        <w:rPr>
          <w:rFonts w:hint="eastAsia" w:ascii="宋体" w:hAnsi="宋体" w:cs="宋体"/>
          <w:spacing w:val="-4"/>
          <w:sz w:val="24"/>
          <w:szCs w:val="24"/>
        </w:rPr>
        <w:t>24</w:t>
      </w:r>
      <w:r>
        <w:rPr>
          <w:rFonts w:hint="eastAsia" w:ascii="宋体" w:hAnsi="宋体" w:cs="宋体"/>
          <w:spacing w:val="-4"/>
          <w:sz w:val="24"/>
          <w:szCs w:val="24"/>
          <w:lang w:val="zh-CN"/>
        </w:rPr>
        <w:t>小时(包含节假日)的维保服务。</w:t>
      </w:r>
    </w:p>
    <w:p w14:paraId="10FA21F4">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（2）乙方必须严格按照合同</w:t>
      </w:r>
      <w:r>
        <w:rPr>
          <w:rFonts w:hint="eastAsia" w:ascii="宋体" w:hAnsi="宋体" w:cs="宋体"/>
          <w:spacing w:val="-4"/>
          <w:sz w:val="24"/>
          <w:szCs w:val="24"/>
        </w:rPr>
        <w:t>及响应文件</w:t>
      </w:r>
      <w:r>
        <w:rPr>
          <w:rFonts w:hint="eastAsia" w:ascii="宋体" w:hAnsi="宋体" w:cs="宋体"/>
          <w:spacing w:val="-4"/>
          <w:sz w:val="24"/>
          <w:szCs w:val="24"/>
          <w:lang w:val="zh-CN"/>
        </w:rPr>
        <w:t>的服务要求，合理安排提供技术服务的进度、 高效、及时的完成本合同规定的维保服务。</w:t>
      </w:r>
    </w:p>
    <w:p w14:paraId="26EFEAF7">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热线电话1：</w:t>
      </w:r>
      <w:r>
        <w:rPr>
          <w:rFonts w:hint="eastAsia" w:ascii="宋体" w:hAnsi="宋体" w:cs="宋体"/>
          <w:spacing w:val="-4"/>
          <w:sz w:val="24"/>
          <w:szCs w:val="24"/>
          <w:lang w:val="zh-CN"/>
        </w:rPr>
        <w:tab/>
      </w:r>
    </w:p>
    <w:p w14:paraId="26953E61">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热线电话2：</w:t>
      </w:r>
    </w:p>
    <w:p w14:paraId="1E5F83D2">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（3）乙方随时配合甲方进行设备、系统的故障排查，甲方有权决定故障最终解决方案。</w:t>
      </w:r>
    </w:p>
    <w:p w14:paraId="5F759850">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w:t>
      </w:r>
      <w:r>
        <w:rPr>
          <w:rFonts w:hint="eastAsia" w:ascii="宋体" w:hAnsi="宋体" w:cs="宋体"/>
          <w:spacing w:val="-4"/>
          <w:sz w:val="24"/>
          <w:szCs w:val="24"/>
        </w:rPr>
        <w:t>4</w:t>
      </w:r>
      <w:r>
        <w:rPr>
          <w:rFonts w:hint="eastAsia" w:ascii="宋体" w:hAnsi="宋体" w:cs="宋体"/>
          <w:spacing w:val="-4"/>
          <w:sz w:val="24"/>
          <w:szCs w:val="24"/>
          <w:lang w:val="zh-CN"/>
        </w:rPr>
        <w:t>）</w:t>
      </w:r>
      <w:r>
        <w:rPr>
          <w:rFonts w:hint="eastAsia" w:ascii="宋体" w:hAnsi="宋体" w:cs="宋体"/>
          <w:spacing w:val="-4"/>
          <w:sz w:val="24"/>
          <w:szCs w:val="24"/>
        </w:rPr>
        <w:t>乙方应为驻场的工作人员购买相关保险，工作过程中出现的人身、财产损失与甲方无关。因乙方工作人员造成的甲方及其他第三方人身、财产损失的，乙方应承担赔偿责任。</w:t>
      </w:r>
    </w:p>
    <w:p w14:paraId="4B906972">
      <w:pPr>
        <w:adjustRightInd w:val="0"/>
        <w:snapToGrid w:val="0"/>
        <w:spacing w:beforeLines="50" w:afterLines="50" w:line="360" w:lineRule="auto"/>
        <w:rPr>
          <w:rFonts w:ascii="宋体" w:hAnsi="宋体" w:cs="宋体"/>
          <w:b/>
          <w:spacing w:val="-4"/>
          <w:sz w:val="28"/>
          <w:szCs w:val="28"/>
          <w:lang w:val="zh-CN"/>
        </w:rPr>
      </w:pPr>
      <w:r>
        <w:rPr>
          <w:rFonts w:hint="eastAsia" w:ascii="宋体" w:hAnsi="宋体" w:cs="宋体"/>
          <w:b/>
          <w:spacing w:val="-4"/>
          <w:sz w:val="28"/>
          <w:szCs w:val="28"/>
          <w:lang w:val="zh-CN"/>
        </w:rPr>
        <w:t>第七条不可抗力</w:t>
      </w:r>
    </w:p>
    <w:p w14:paraId="75E13373">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1、</w:t>
      </w:r>
      <w:r>
        <w:rPr>
          <w:rFonts w:hint="eastAsia" w:ascii="宋体" w:hAnsi="宋体" w:cs="宋体"/>
          <w:spacing w:val="-4"/>
          <w:sz w:val="24"/>
          <w:szCs w:val="24"/>
          <w:lang w:val="zh-CN"/>
        </w:rPr>
        <w:tab/>
      </w:r>
      <w:r>
        <w:rPr>
          <w:rFonts w:hint="eastAsia" w:ascii="宋体" w:hAnsi="宋体" w:cs="宋体"/>
          <w:spacing w:val="-4"/>
          <w:sz w:val="24"/>
          <w:szCs w:val="24"/>
          <w:lang w:val="zh-CN"/>
        </w:rPr>
        <w:t>签约双方任一方由于受诸如严重火灾、洪水、台风、地震等不可抗力事故的影响而不能执行合同时，履行合同的期限应予以延长，则延长的期限应相当于事故所影响的时间。不可抗力系指双方在缔结本合同时所不能预见的，并且它的发生及其后果是无法避免和无法克服的。</w:t>
      </w:r>
    </w:p>
    <w:p w14:paraId="08001093">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2、</w:t>
      </w:r>
      <w:r>
        <w:rPr>
          <w:rFonts w:hint="eastAsia" w:ascii="宋体" w:hAnsi="宋体" w:cs="宋体"/>
          <w:spacing w:val="-4"/>
          <w:sz w:val="24"/>
          <w:szCs w:val="24"/>
          <w:lang w:val="zh-CN"/>
        </w:rPr>
        <w:tab/>
      </w:r>
      <w:r>
        <w:rPr>
          <w:rFonts w:hint="eastAsia" w:ascii="宋体" w:hAnsi="宋体" w:cs="宋体"/>
          <w:spacing w:val="-4"/>
          <w:sz w:val="24"/>
          <w:szCs w:val="24"/>
          <w:lang w:val="zh-CN"/>
        </w:rPr>
        <w:t>受阻一方应在不可抗力发生后尽快用传真通知对方并于事故发生后7天内将有关当局出具的证明文件用特快专递或挂号信寄给对方审阅确认。一旦不可抗力事故的影响持续10天以上，双方应通过友好协商在合理的时间内达成进一步履行合同的协议。</w:t>
      </w:r>
    </w:p>
    <w:p w14:paraId="5875790C">
      <w:pPr>
        <w:adjustRightInd w:val="0"/>
        <w:snapToGrid w:val="0"/>
        <w:spacing w:beforeLines="50" w:afterLines="50" w:line="360" w:lineRule="auto"/>
        <w:rPr>
          <w:rFonts w:ascii="宋体" w:hAnsi="宋体" w:cs="宋体"/>
          <w:b/>
          <w:spacing w:val="-4"/>
          <w:sz w:val="28"/>
          <w:szCs w:val="28"/>
          <w:lang w:val="zh-CN"/>
        </w:rPr>
      </w:pPr>
      <w:r>
        <w:rPr>
          <w:rFonts w:hint="eastAsia" w:ascii="宋体" w:hAnsi="宋体" w:cs="宋体"/>
          <w:b/>
          <w:spacing w:val="-4"/>
          <w:sz w:val="28"/>
          <w:szCs w:val="28"/>
          <w:lang w:val="zh-CN"/>
        </w:rPr>
        <w:t>第八条违约责任</w:t>
      </w:r>
    </w:p>
    <w:p w14:paraId="32C855B8">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在合同实施过程中，若乙方未按</w:t>
      </w:r>
      <w:r>
        <w:rPr>
          <w:rFonts w:hint="eastAsia" w:ascii="宋体" w:hAnsi="宋体" w:cs="宋体"/>
          <w:spacing w:val="-4"/>
          <w:sz w:val="24"/>
          <w:szCs w:val="24"/>
          <w:lang w:val="en-US" w:eastAsia="zh-CN"/>
        </w:rPr>
        <w:t>投标</w:t>
      </w:r>
      <w:r>
        <w:rPr>
          <w:rFonts w:hint="eastAsia" w:ascii="宋体" w:hAnsi="宋体" w:cs="宋体"/>
          <w:spacing w:val="-4"/>
          <w:sz w:val="24"/>
          <w:szCs w:val="24"/>
          <w:lang w:val="zh-CN"/>
        </w:rPr>
        <w:t>响应文件中的承诺及合同要求提供的服务，甲方将提出限期整改要求，乙方应根据要求及时整改。若乙方未按要求进行整改或经整改仍不能符合</w:t>
      </w:r>
      <w:r>
        <w:rPr>
          <w:rFonts w:hint="eastAsia" w:ascii="宋体" w:hAnsi="宋体" w:cs="宋体"/>
          <w:spacing w:val="-4"/>
          <w:sz w:val="24"/>
          <w:szCs w:val="24"/>
          <w:lang w:val="en-US" w:eastAsia="zh-CN"/>
        </w:rPr>
        <w:t>招标</w:t>
      </w:r>
      <w:r>
        <w:rPr>
          <w:rFonts w:hint="eastAsia" w:ascii="宋体" w:hAnsi="宋体" w:cs="宋体"/>
          <w:spacing w:val="-4"/>
          <w:sz w:val="24"/>
          <w:szCs w:val="24"/>
          <w:lang w:val="zh-CN"/>
        </w:rPr>
        <w:t>文件及合同要求的，甲方有权单方面终止合同，并有权要求乙方退还甲方支付的当年费用，并承担合同总额20%的违约金。违约金不足以弥补给甲方造成损失的，乙方应当予以赔偿。</w:t>
      </w:r>
    </w:p>
    <w:p w14:paraId="4A16F096">
      <w:pPr>
        <w:adjustRightInd w:val="0"/>
        <w:snapToGrid w:val="0"/>
        <w:spacing w:beforeLines="50" w:afterLines="50" w:line="360" w:lineRule="auto"/>
        <w:rPr>
          <w:rFonts w:ascii="宋体" w:hAnsi="宋体" w:cs="宋体"/>
          <w:b/>
          <w:spacing w:val="-4"/>
          <w:sz w:val="28"/>
          <w:szCs w:val="28"/>
          <w:lang w:val="zh-CN"/>
        </w:rPr>
      </w:pPr>
      <w:r>
        <w:rPr>
          <w:rFonts w:hint="eastAsia" w:ascii="宋体" w:hAnsi="宋体" w:cs="宋体"/>
          <w:b/>
          <w:spacing w:val="-4"/>
          <w:sz w:val="28"/>
          <w:szCs w:val="28"/>
          <w:lang w:val="zh-CN"/>
        </w:rPr>
        <w:t>第九条解决合同纠纷的方式</w:t>
      </w:r>
    </w:p>
    <w:p w14:paraId="5BB1E914">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1、</w:t>
      </w:r>
      <w:r>
        <w:rPr>
          <w:rFonts w:hint="eastAsia" w:ascii="宋体" w:hAnsi="宋体" w:cs="宋体"/>
          <w:spacing w:val="-4"/>
          <w:sz w:val="24"/>
          <w:szCs w:val="24"/>
          <w:lang w:val="zh-CN"/>
        </w:rPr>
        <w:tab/>
      </w:r>
      <w:r>
        <w:rPr>
          <w:rFonts w:hint="eastAsia" w:ascii="宋体" w:hAnsi="宋体" w:cs="宋体"/>
          <w:spacing w:val="-4"/>
          <w:sz w:val="24"/>
          <w:szCs w:val="24"/>
          <w:lang w:val="zh-CN"/>
        </w:rPr>
        <w:t>执行本合同中发生的或与本合同有关的争端，双方应通过友好协商的方式解决，若在30天内不能达成协议时，应提交</w:t>
      </w:r>
      <w:r>
        <w:rPr>
          <w:rFonts w:hint="eastAsia" w:ascii="宋体" w:hAnsi="宋体" w:cs="宋体"/>
          <w:spacing w:val="-4"/>
          <w:sz w:val="24"/>
          <w:szCs w:val="24"/>
        </w:rPr>
        <w:t>甲方所在地有管辖的人民法院起诉</w:t>
      </w:r>
      <w:r>
        <w:rPr>
          <w:rFonts w:hint="eastAsia" w:ascii="宋体" w:hAnsi="宋体" w:cs="宋体"/>
          <w:spacing w:val="-4"/>
          <w:sz w:val="24"/>
          <w:szCs w:val="24"/>
          <w:lang w:val="zh-CN"/>
        </w:rPr>
        <w:t>。</w:t>
      </w:r>
    </w:p>
    <w:p w14:paraId="66148B04">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rPr>
        <w:t>2</w:t>
      </w:r>
      <w:r>
        <w:rPr>
          <w:rFonts w:hint="eastAsia" w:ascii="宋体" w:hAnsi="宋体" w:cs="宋体"/>
          <w:spacing w:val="-4"/>
          <w:sz w:val="24"/>
          <w:szCs w:val="24"/>
          <w:lang w:val="zh-CN"/>
        </w:rPr>
        <w:t>、</w:t>
      </w:r>
      <w:r>
        <w:rPr>
          <w:rFonts w:hint="eastAsia" w:ascii="宋体" w:hAnsi="宋体" w:cs="宋体"/>
          <w:spacing w:val="-4"/>
          <w:sz w:val="24"/>
          <w:szCs w:val="24"/>
          <w:lang w:val="zh-CN"/>
        </w:rPr>
        <w:tab/>
      </w:r>
      <w:r>
        <w:rPr>
          <w:rFonts w:hint="eastAsia" w:ascii="宋体" w:hAnsi="宋体" w:cs="宋体"/>
          <w:spacing w:val="-4"/>
          <w:sz w:val="24"/>
          <w:szCs w:val="24"/>
          <w:lang w:val="zh-CN"/>
        </w:rPr>
        <w:t>在</w:t>
      </w:r>
      <w:r>
        <w:rPr>
          <w:rFonts w:hint="eastAsia" w:ascii="宋体" w:hAnsi="宋体" w:cs="宋体"/>
          <w:spacing w:val="-4"/>
          <w:sz w:val="24"/>
          <w:szCs w:val="24"/>
        </w:rPr>
        <w:t>诉讼</w:t>
      </w:r>
      <w:r>
        <w:rPr>
          <w:rFonts w:hint="eastAsia" w:ascii="宋体" w:hAnsi="宋体" w:cs="宋体"/>
          <w:spacing w:val="-4"/>
          <w:sz w:val="24"/>
          <w:szCs w:val="24"/>
          <w:lang w:val="zh-CN"/>
        </w:rPr>
        <w:t>期间，除正在进行</w:t>
      </w:r>
      <w:r>
        <w:rPr>
          <w:rFonts w:hint="eastAsia" w:ascii="宋体" w:hAnsi="宋体" w:cs="宋体"/>
          <w:spacing w:val="-4"/>
          <w:sz w:val="24"/>
          <w:szCs w:val="24"/>
        </w:rPr>
        <w:t>诉讼</w:t>
      </w:r>
      <w:r>
        <w:rPr>
          <w:rFonts w:hint="eastAsia" w:ascii="宋体" w:hAnsi="宋体" w:cs="宋体"/>
          <w:spacing w:val="-4"/>
          <w:sz w:val="24"/>
          <w:szCs w:val="24"/>
          <w:lang w:val="zh-CN"/>
        </w:rPr>
        <w:t>部分外，合同其它部分继续执行。</w:t>
      </w:r>
    </w:p>
    <w:p w14:paraId="42722488">
      <w:pPr>
        <w:adjustRightInd w:val="0"/>
        <w:snapToGrid w:val="0"/>
        <w:spacing w:beforeLines="50" w:afterLines="50" w:line="360" w:lineRule="auto"/>
        <w:rPr>
          <w:rFonts w:ascii="宋体" w:hAnsi="宋体" w:cs="宋体"/>
          <w:b/>
          <w:spacing w:val="-4"/>
          <w:sz w:val="28"/>
          <w:szCs w:val="28"/>
          <w:lang w:val="zh-CN"/>
        </w:rPr>
      </w:pPr>
      <w:r>
        <w:rPr>
          <w:rFonts w:hint="eastAsia" w:ascii="宋体" w:hAnsi="宋体" w:cs="宋体"/>
          <w:b/>
          <w:spacing w:val="-4"/>
          <w:sz w:val="28"/>
          <w:szCs w:val="28"/>
          <w:lang w:val="zh-CN"/>
        </w:rPr>
        <w:t>第十条合同的修订和补充</w:t>
      </w:r>
    </w:p>
    <w:p w14:paraId="2D0C8B50">
      <w:pPr>
        <w:adjustRightInd w:val="0"/>
        <w:snapToGrid w:val="0"/>
        <w:spacing w:line="360" w:lineRule="auto"/>
        <w:ind w:firstLine="464" w:firstLineChars="200"/>
        <w:rPr>
          <w:rFonts w:hint="eastAsia" w:ascii="宋体" w:hAnsi="宋体" w:cs="宋体"/>
          <w:spacing w:val="-4"/>
          <w:sz w:val="24"/>
          <w:szCs w:val="24"/>
          <w:lang w:val="zh-CN"/>
        </w:rPr>
      </w:pPr>
      <w:r>
        <w:rPr>
          <w:rFonts w:hint="eastAsia" w:ascii="宋体" w:hAnsi="宋体" w:cs="宋体"/>
          <w:spacing w:val="-4"/>
          <w:sz w:val="24"/>
          <w:szCs w:val="24"/>
          <w:lang w:val="zh-CN"/>
        </w:rPr>
        <w:t>对合同款做岀的任何改动，均须由双方签署书面的合同修改书。</w:t>
      </w:r>
    </w:p>
    <w:p w14:paraId="51438B17">
      <w:pPr>
        <w:tabs>
          <w:tab w:val="left" w:pos="381"/>
        </w:tabs>
        <w:adjustRightInd w:val="0"/>
        <w:snapToGrid w:val="0"/>
        <w:spacing w:afterLines="50" w:line="360" w:lineRule="auto"/>
        <w:rPr>
          <w:rFonts w:ascii="宋体" w:hAnsi="宋体" w:cs="宋体"/>
          <w:b/>
          <w:spacing w:val="-4"/>
          <w:sz w:val="24"/>
          <w:szCs w:val="24"/>
          <w:lang w:val="zh-CN"/>
        </w:rPr>
      </w:pPr>
      <w:r>
        <w:rPr>
          <w:rFonts w:hint="eastAsia" w:ascii="宋体" w:hAnsi="宋体" w:cs="宋体"/>
          <w:b/>
          <w:spacing w:val="-4"/>
          <w:sz w:val="28"/>
          <w:szCs w:val="28"/>
          <w:lang w:val="zh-CN"/>
        </w:rPr>
        <w:t>第十一条合同生效执行</w:t>
      </w:r>
    </w:p>
    <w:p w14:paraId="06BFB2BD">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1、</w:t>
      </w:r>
      <w:r>
        <w:rPr>
          <w:rFonts w:hint="eastAsia" w:ascii="宋体" w:hAnsi="宋体" w:cs="宋体"/>
          <w:spacing w:val="-4"/>
          <w:sz w:val="24"/>
          <w:szCs w:val="24"/>
          <w:lang w:val="zh-CN"/>
        </w:rPr>
        <w:tab/>
      </w:r>
      <w:r>
        <w:rPr>
          <w:rFonts w:hint="eastAsia" w:ascii="宋体" w:hAnsi="宋体" w:cs="宋体"/>
          <w:spacing w:val="-4"/>
          <w:sz w:val="24"/>
          <w:szCs w:val="24"/>
          <w:lang w:val="zh-CN"/>
        </w:rPr>
        <w:t>本合同自双方签章之日起生效。</w:t>
      </w:r>
    </w:p>
    <w:p w14:paraId="6354A6ED">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2、</w:t>
      </w:r>
      <w:r>
        <w:rPr>
          <w:rFonts w:hint="eastAsia" w:ascii="宋体" w:hAnsi="宋体" w:cs="宋体"/>
          <w:spacing w:val="-4"/>
          <w:sz w:val="24"/>
          <w:szCs w:val="24"/>
          <w:lang w:val="zh-CN"/>
        </w:rPr>
        <w:tab/>
      </w:r>
      <w:r>
        <w:rPr>
          <w:rFonts w:hint="eastAsia" w:ascii="宋体" w:hAnsi="宋体" w:cs="宋体"/>
          <w:spacing w:val="-4"/>
          <w:sz w:val="24"/>
          <w:szCs w:val="24"/>
          <w:lang w:val="zh-CN"/>
        </w:rPr>
        <w:t>本合同一式六份，甲乙双方各执三份，具有同等法律效力。</w:t>
      </w:r>
    </w:p>
    <w:p w14:paraId="579A8FAF">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3、</w:t>
      </w:r>
      <w:r>
        <w:rPr>
          <w:rFonts w:hint="eastAsia" w:ascii="宋体" w:hAnsi="宋体" w:cs="宋体"/>
          <w:spacing w:val="-4"/>
          <w:sz w:val="24"/>
          <w:szCs w:val="24"/>
          <w:lang w:val="zh-CN"/>
        </w:rPr>
        <w:tab/>
      </w:r>
      <w:r>
        <w:rPr>
          <w:rFonts w:hint="eastAsia" w:ascii="宋体" w:hAnsi="宋体" w:cs="宋体"/>
          <w:spacing w:val="-4"/>
          <w:sz w:val="24"/>
          <w:szCs w:val="24"/>
          <w:lang w:val="zh-CN"/>
        </w:rPr>
        <w:t>本合同未尽事宜，由双方友好协商解决。</w:t>
      </w:r>
    </w:p>
    <w:p w14:paraId="2B30C14D">
      <w:pPr>
        <w:adjustRightInd w:val="0"/>
        <w:snapToGrid w:val="0"/>
        <w:spacing w:line="360" w:lineRule="auto"/>
        <w:ind w:firstLine="464" w:firstLineChars="200"/>
        <w:rPr>
          <w:rFonts w:ascii="宋体" w:hAnsi="宋体" w:cs="宋体"/>
          <w:spacing w:val="-4"/>
          <w:sz w:val="24"/>
          <w:szCs w:val="24"/>
          <w:lang w:val="zh-CN"/>
        </w:rPr>
      </w:pPr>
      <w:r>
        <w:rPr>
          <w:rFonts w:hint="eastAsia" w:ascii="宋体" w:hAnsi="宋体" w:cs="宋体"/>
          <w:spacing w:val="-4"/>
          <w:sz w:val="24"/>
          <w:szCs w:val="24"/>
          <w:lang w:val="zh-CN"/>
        </w:rPr>
        <w:t>（</w:t>
      </w:r>
      <w:r>
        <w:rPr>
          <w:rFonts w:hint="eastAsia" w:ascii="宋体" w:hAnsi="宋体" w:cs="宋体"/>
          <w:spacing w:val="-4"/>
          <w:sz w:val="24"/>
          <w:szCs w:val="24"/>
        </w:rPr>
        <w:t>以下为合同签署页</w:t>
      </w:r>
      <w:r>
        <w:rPr>
          <w:rFonts w:hint="eastAsia" w:ascii="宋体" w:hAnsi="宋体" w:cs="宋体"/>
          <w:spacing w:val="-4"/>
          <w:sz w:val="24"/>
          <w:szCs w:val="24"/>
          <w:lang w:val="zh-CN"/>
        </w:rPr>
        <w:t>）</w:t>
      </w:r>
    </w:p>
    <w:p w14:paraId="741985EE">
      <w:pPr>
        <w:rPr>
          <w:rFonts w:hint="eastAsia" w:ascii="宋体" w:hAnsi="宋体" w:cs="宋体"/>
          <w:spacing w:val="-4"/>
          <w:sz w:val="24"/>
          <w:szCs w:val="24"/>
          <w:lang w:val="zh-CN"/>
        </w:rPr>
      </w:pPr>
      <w:r>
        <w:rPr>
          <w:rFonts w:hint="eastAsia" w:ascii="宋体" w:hAnsi="宋体" w:cs="宋体"/>
          <w:spacing w:val="-4"/>
          <w:sz w:val="24"/>
          <w:szCs w:val="24"/>
          <w:lang w:val="zh-CN"/>
        </w:rPr>
        <w:br w:type="page"/>
      </w:r>
    </w:p>
    <w:p w14:paraId="0A287576">
      <w:pPr>
        <w:adjustRightInd w:val="0"/>
        <w:snapToGrid w:val="0"/>
        <w:spacing w:line="360" w:lineRule="auto"/>
        <w:ind w:left="6063" w:leftChars="15" w:hanging="6032" w:hangingChars="2600"/>
        <w:rPr>
          <w:rFonts w:ascii="宋体" w:hAnsi="宋体" w:cs="宋体"/>
          <w:spacing w:val="-4"/>
          <w:sz w:val="24"/>
          <w:szCs w:val="24"/>
          <w:lang w:val="zh-CN"/>
        </w:rPr>
      </w:pPr>
      <w:r>
        <w:rPr>
          <w:rFonts w:hint="eastAsia" w:ascii="宋体" w:hAnsi="宋体" w:cs="宋体"/>
          <w:spacing w:val="-4"/>
          <w:sz w:val="24"/>
          <w:szCs w:val="24"/>
          <w:lang w:val="zh-CN"/>
        </w:rPr>
        <w:t>甲方名称:（盖章）</w:t>
      </w:r>
      <w:r>
        <w:rPr>
          <w:rFonts w:hint="eastAsia" w:ascii="宋体" w:hAnsi="宋体" w:cs="宋体"/>
          <w:spacing w:val="-4"/>
          <w:sz w:val="24"/>
          <w:szCs w:val="24"/>
          <w:u w:val="single"/>
          <w:lang w:val="zh-CN"/>
        </w:rPr>
        <w:t xml:space="preserve">商洛市公共资源交易中心 </w:t>
      </w:r>
    </w:p>
    <w:p w14:paraId="09BD4CED">
      <w:pPr>
        <w:adjustRightInd w:val="0"/>
        <w:snapToGrid w:val="0"/>
        <w:spacing w:line="360" w:lineRule="auto"/>
        <w:ind w:left="-283" w:leftChars="-135" w:firstLine="348" w:firstLineChars="150"/>
        <w:rPr>
          <w:rFonts w:ascii="宋体" w:hAnsi="宋体" w:cs="宋体"/>
          <w:spacing w:val="-4"/>
          <w:sz w:val="24"/>
          <w:szCs w:val="24"/>
          <w:lang w:val="zh-CN"/>
        </w:rPr>
      </w:pPr>
      <w:r>
        <w:rPr>
          <w:rFonts w:hint="eastAsia" w:ascii="宋体" w:hAnsi="宋体" w:cs="宋体"/>
          <w:spacing w:val="-4"/>
          <w:sz w:val="24"/>
          <w:szCs w:val="24"/>
          <w:lang w:val="zh-CN"/>
        </w:rPr>
        <w:t>法定代表人或授权代表 （签字）：</w:t>
      </w:r>
    </w:p>
    <w:p w14:paraId="13EB4927">
      <w:pPr>
        <w:adjustRightInd w:val="0"/>
        <w:snapToGrid w:val="0"/>
        <w:spacing w:line="360" w:lineRule="auto"/>
        <w:ind w:left="-283" w:leftChars="-135" w:firstLine="348" w:firstLineChars="150"/>
        <w:rPr>
          <w:rFonts w:ascii="宋体" w:hAnsi="宋体" w:cs="宋体"/>
          <w:spacing w:val="-4"/>
          <w:sz w:val="24"/>
          <w:szCs w:val="24"/>
          <w:lang w:val="zh-CN"/>
        </w:rPr>
      </w:pPr>
      <w:r>
        <w:rPr>
          <w:rFonts w:hint="eastAsia" w:ascii="宋体" w:hAnsi="宋体" w:cs="宋体"/>
          <w:spacing w:val="-4"/>
          <w:sz w:val="24"/>
          <w:szCs w:val="24"/>
          <w:lang w:val="zh-CN"/>
        </w:rPr>
        <w:t xml:space="preserve">银行账号：                                                            </w:t>
      </w:r>
    </w:p>
    <w:p w14:paraId="341781CA">
      <w:pPr>
        <w:adjustRightInd w:val="0"/>
        <w:snapToGrid w:val="0"/>
        <w:spacing w:line="360" w:lineRule="auto"/>
        <w:ind w:left="-283" w:leftChars="-135" w:firstLine="348" w:firstLineChars="150"/>
        <w:rPr>
          <w:rFonts w:ascii="宋体" w:hAnsi="宋体" w:cs="宋体"/>
          <w:spacing w:val="-4"/>
          <w:sz w:val="24"/>
          <w:szCs w:val="24"/>
          <w:lang w:val="zh-CN"/>
        </w:rPr>
      </w:pPr>
      <w:r>
        <w:rPr>
          <w:rFonts w:hint="eastAsia" w:ascii="宋体" w:hAnsi="宋体" w:cs="宋体"/>
          <w:spacing w:val="-4"/>
          <w:sz w:val="24"/>
          <w:szCs w:val="24"/>
          <w:lang w:val="zh-CN"/>
        </w:rPr>
        <w:t xml:space="preserve">日期：     年    月    日             </w:t>
      </w:r>
    </w:p>
    <w:p w14:paraId="6ACD33A7">
      <w:pPr>
        <w:rPr>
          <w:lang w:val="zh-CN"/>
        </w:rPr>
      </w:pPr>
    </w:p>
    <w:p w14:paraId="74228544">
      <w:pPr>
        <w:pStyle w:val="2"/>
        <w:rPr>
          <w:lang w:val="zh-CN"/>
        </w:rPr>
      </w:pPr>
    </w:p>
    <w:p w14:paraId="06F02F1A">
      <w:pPr>
        <w:rPr>
          <w:lang w:val="zh-CN"/>
        </w:rPr>
      </w:pPr>
    </w:p>
    <w:p w14:paraId="5A0354D1">
      <w:pPr>
        <w:adjustRightInd w:val="0"/>
        <w:snapToGrid w:val="0"/>
        <w:spacing w:line="360" w:lineRule="auto"/>
        <w:ind w:left="6063" w:leftChars="15" w:hanging="6032" w:hangingChars="2600"/>
        <w:rPr>
          <w:rFonts w:ascii="宋体" w:hAnsi="宋体" w:cs="宋体"/>
          <w:spacing w:val="-4"/>
          <w:sz w:val="24"/>
          <w:szCs w:val="24"/>
          <w:lang w:val="zh-CN"/>
        </w:rPr>
      </w:pPr>
      <w:r>
        <w:rPr>
          <w:rFonts w:hint="eastAsia" w:ascii="宋体" w:hAnsi="宋体" w:cs="宋体"/>
          <w:spacing w:val="-4"/>
          <w:sz w:val="24"/>
          <w:szCs w:val="24"/>
          <w:lang w:val="zh-CN"/>
        </w:rPr>
        <w:t>乙方名称：（盖章）</w:t>
      </w:r>
    </w:p>
    <w:p w14:paraId="5A7040D0">
      <w:pPr>
        <w:adjustRightInd w:val="0"/>
        <w:snapToGrid w:val="0"/>
        <w:spacing w:line="360" w:lineRule="auto"/>
        <w:ind w:left="6063" w:leftChars="15" w:hanging="6032" w:hangingChars="2600"/>
        <w:rPr>
          <w:rFonts w:ascii="宋体" w:hAnsi="宋体" w:cs="宋体"/>
          <w:spacing w:val="-4"/>
          <w:sz w:val="24"/>
          <w:szCs w:val="24"/>
          <w:lang w:val="zh-CN"/>
        </w:rPr>
      </w:pPr>
      <w:r>
        <w:rPr>
          <w:rFonts w:hint="eastAsia" w:ascii="宋体" w:hAnsi="宋体" w:cs="宋体"/>
          <w:spacing w:val="-4"/>
          <w:sz w:val="24"/>
          <w:szCs w:val="24"/>
          <w:lang w:val="zh-CN"/>
        </w:rPr>
        <w:t>法定代表人或授权代表 （签字）：</w:t>
      </w:r>
    </w:p>
    <w:p w14:paraId="5A6A600B">
      <w:pPr>
        <w:adjustRightInd w:val="0"/>
        <w:snapToGrid w:val="0"/>
        <w:spacing w:line="360" w:lineRule="auto"/>
        <w:ind w:left="6063" w:leftChars="15" w:hanging="6032" w:hangingChars="2600"/>
        <w:rPr>
          <w:rFonts w:ascii="宋体" w:hAnsi="宋体" w:cs="宋体"/>
          <w:spacing w:val="-4"/>
          <w:sz w:val="24"/>
          <w:szCs w:val="24"/>
          <w:lang w:val="zh-CN"/>
        </w:rPr>
      </w:pPr>
      <w:r>
        <w:rPr>
          <w:rFonts w:hint="eastAsia" w:ascii="宋体" w:hAnsi="宋体" w:cs="宋体"/>
          <w:spacing w:val="-4"/>
          <w:sz w:val="24"/>
          <w:szCs w:val="24"/>
          <w:lang w:val="zh-CN"/>
        </w:rPr>
        <w:t>开 户 行：</w:t>
      </w:r>
    </w:p>
    <w:p w14:paraId="7BB1C764">
      <w:pPr>
        <w:adjustRightInd w:val="0"/>
        <w:snapToGrid w:val="0"/>
        <w:spacing w:line="360" w:lineRule="auto"/>
        <w:ind w:left="6063" w:leftChars="15" w:hanging="6032" w:hangingChars="2600"/>
        <w:rPr>
          <w:rFonts w:ascii="宋体" w:hAnsi="宋体" w:cs="宋体"/>
          <w:spacing w:val="-4"/>
          <w:sz w:val="24"/>
          <w:szCs w:val="24"/>
          <w:lang w:val="zh-CN"/>
        </w:rPr>
      </w:pPr>
      <w:r>
        <w:rPr>
          <w:rFonts w:hint="eastAsia" w:ascii="宋体" w:hAnsi="宋体" w:cs="宋体"/>
          <w:spacing w:val="-4"/>
          <w:sz w:val="24"/>
          <w:szCs w:val="24"/>
          <w:lang w:val="zh-CN"/>
        </w:rPr>
        <w:t>银行账号：</w:t>
      </w:r>
    </w:p>
    <w:p w14:paraId="5059C379">
      <w:pPr>
        <w:adjustRightInd w:val="0"/>
        <w:snapToGrid w:val="0"/>
        <w:spacing w:line="360" w:lineRule="auto"/>
        <w:ind w:left="6063" w:leftChars="15" w:hanging="6032" w:hangingChars="2600"/>
        <w:rPr>
          <w:rFonts w:ascii="宋体" w:hAnsi="宋体" w:cs="宋体"/>
          <w:spacing w:val="-4"/>
          <w:sz w:val="24"/>
          <w:szCs w:val="24"/>
          <w:lang w:val="zh-CN"/>
        </w:rPr>
      </w:pPr>
      <w:r>
        <w:rPr>
          <w:rFonts w:hint="eastAsia" w:ascii="宋体" w:hAnsi="宋体" w:cs="宋体"/>
          <w:spacing w:val="-4"/>
          <w:sz w:val="24"/>
          <w:szCs w:val="24"/>
          <w:lang w:val="zh-CN"/>
        </w:rPr>
        <w:t xml:space="preserve">日期：     年    月    日  </w:t>
      </w:r>
    </w:p>
    <w:p w14:paraId="50879A22">
      <w:pPr>
        <w:pStyle w:val="5"/>
        <w:rPr>
          <w:rFonts w:hint="default"/>
        </w:rPr>
      </w:pPr>
    </w:p>
    <w:p w14:paraId="720044EC">
      <w:pPr>
        <w:adjustRightInd w:val="0"/>
        <w:snapToGrid w:val="0"/>
        <w:spacing w:line="360" w:lineRule="auto"/>
        <w:ind w:left="6063" w:leftChars="15" w:hanging="6032" w:hangingChars="2600"/>
        <w:rPr>
          <w:rFonts w:ascii="宋体" w:hAnsi="宋体" w:cs="宋体"/>
          <w:spacing w:val="-4"/>
          <w:sz w:val="24"/>
          <w:szCs w:val="24"/>
          <w:lang w:val="zh-CN"/>
        </w:rPr>
      </w:pPr>
    </w:p>
    <w:p w14:paraId="59051A52">
      <w:pPr>
        <w:pStyle w:val="5"/>
        <w:rPr>
          <w:rFonts w:hint="default"/>
        </w:rPr>
      </w:pPr>
    </w:p>
    <w:p w14:paraId="76B31A5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9D7B7A"/>
    <w:multiLevelType w:val="singleLevel"/>
    <w:tmpl w:val="F69D7B7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B91E05"/>
    <w:rsid w:val="04F574D0"/>
    <w:rsid w:val="08071A24"/>
    <w:rsid w:val="0D6C3632"/>
    <w:rsid w:val="102D5D9F"/>
    <w:rsid w:val="14D72929"/>
    <w:rsid w:val="1D271DBC"/>
    <w:rsid w:val="23B37692"/>
    <w:rsid w:val="27BD3A55"/>
    <w:rsid w:val="38385A1D"/>
    <w:rsid w:val="48B80984"/>
    <w:rsid w:val="4F455F5A"/>
    <w:rsid w:val="56D05146"/>
    <w:rsid w:val="579837C2"/>
    <w:rsid w:val="5DB91E05"/>
    <w:rsid w:val="5F0A52CE"/>
    <w:rsid w:val="5FD1654A"/>
    <w:rsid w:val="67873CAE"/>
    <w:rsid w:val="69C630B7"/>
    <w:rsid w:val="6D8F2D6B"/>
    <w:rsid w:val="72E11D1D"/>
    <w:rsid w:val="7AD15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rPr>
      <w:rFonts w:ascii="Times New Roman" w:hAnsi="Times New Roman"/>
      <w:b/>
      <w:sz w:val="28"/>
      <w:szCs w:val="24"/>
    </w:rPr>
  </w:style>
  <w:style w:type="paragraph" w:customStyle="1" w:styleId="5">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2694</Words>
  <Characters>2749</Characters>
  <Lines>0</Lines>
  <Paragraphs>0</Paragraphs>
  <TotalTime>4</TotalTime>
  <ScaleCrop>false</ScaleCrop>
  <LinksUpToDate>false</LinksUpToDate>
  <CharactersWithSpaces>2903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2025-08-15T03:27:00Z</dcterms:created>
  <dc:creator>大十三哥</dc:creator>
  <cp:lastModifiedBy>阳宝</cp:lastModifiedBy>
  <dcterms:modified xsi:type="dcterms:W3CDTF">2026-04-07T03:31:32Z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C6E865D18576464799CD533AED5D48E2_11</vt:lpwstr>
  </property>
  <property fmtid="{D5CDD505-2E9C-101B-9397-08002B2CF9AE}" pid="4" name="KSOTemplateDocerSaveRecord">
    <vt:lpwstr>eyJoZGlkIjoiMTkyYzMyZGJkMzEwY2E4N2JhZmFhMDAzMDk4MDE0NWQiLCJ1c2VySWQiOiIyOTk0NjY5OTAifQ==</vt:lpwstr>
  </property>
</Properties>
</file>