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CA584">
      <w:pPr>
        <w:spacing w:before="284" w:line="197" w:lineRule="auto"/>
        <w:ind w:left="2707"/>
        <w:outlineLvl w:val="0"/>
        <w:rPr>
          <w:rFonts w:ascii="华文中宋" w:hAnsi="华文中宋" w:eastAsia="华文中宋" w:cs="华文中宋"/>
          <w:sz w:val="35"/>
          <w:szCs w:val="35"/>
        </w:rPr>
      </w:pPr>
      <w:bookmarkStart w:id="0" w:name="_Toc16639"/>
      <w:r>
        <w:rPr>
          <w:rFonts w:ascii="华文中宋" w:hAnsi="华文中宋" w:eastAsia="华文中宋" w:cs="华文中宋"/>
          <w:spacing w:val="9"/>
          <w:sz w:val="35"/>
          <w:szCs w:val="35"/>
          <w14:textOutline w14:w="6537" w14:cap="sq" w14:cmpd="sng">
            <w14:solidFill>
              <w14:srgbClr w14:val="000000"/>
            </w14:solidFill>
            <w14:prstDash w14:val="solid"/>
            <w14:bevel/>
          </w14:textOutline>
        </w:rPr>
        <w:t>项目实施范围与内容</w:t>
      </w:r>
      <w:bookmarkEnd w:id="0"/>
    </w:p>
    <w:p w14:paraId="7128319E">
      <w:pPr>
        <w:pStyle w:val="2"/>
        <w:keepNext w:val="0"/>
        <w:keepLines w:val="0"/>
        <w:pageBreakBefore w:val="0"/>
        <w:widowControl/>
        <w:kinsoku w:val="0"/>
        <w:wordWrap/>
        <w:overflowPunct/>
        <w:topLinePunct w:val="0"/>
        <w:autoSpaceDE w:val="0"/>
        <w:autoSpaceDN w:val="0"/>
        <w:bidi w:val="0"/>
        <w:adjustRightInd w:val="0"/>
        <w:snapToGrid w:val="0"/>
        <w:spacing w:before="0" w:beforeLines="150" w:line="360" w:lineRule="auto"/>
        <w:ind w:firstLine="640" w:firstLineChars="200"/>
        <w:textAlignment w:val="baseline"/>
        <w:rPr>
          <w:rFonts w:hint="default"/>
          <w:lang w:val="en-US"/>
        </w:rPr>
      </w:pPr>
      <w:r>
        <w:rPr>
          <w:rFonts w:hint="eastAsia" w:ascii="仿宋_GB2312" w:hAnsi="仿宋_GB2312" w:eastAsia="仿宋_GB2312" w:cs="仿宋_GB2312"/>
          <w:kern w:val="2"/>
          <w:sz w:val="32"/>
          <w:szCs w:val="32"/>
          <w:lang w:val="en-US" w:eastAsia="zh-CN" w:bidi="ar-SA"/>
        </w:rPr>
        <w:t>按照市委、市政府关于生</w:t>
      </w:r>
      <w:bookmarkStart w:id="8" w:name="_GoBack"/>
      <w:bookmarkEnd w:id="8"/>
      <w:r>
        <w:rPr>
          <w:rFonts w:hint="eastAsia" w:ascii="仿宋_GB2312" w:hAnsi="仿宋_GB2312" w:eastAsia="仿宋_GB2312" w:cs="仿宋_GB2312"/>
          <w:kern w:val="2"/>
          <w:sz w:val="32"/>
          <w:szCs w:val="32"/>
          <w:lang w:val="en-US" w:eastAsia="zh-CN" w:bidi="ar-SA"/>
        </w:rPr>
        <w:t>活垃圾全部转运焚烧发电集中处理的工作要求，为确保主城区外11个镇农村生活垃圾分类收集转运工作有序开展，切实加强“干净商州”创建工作。2024年7月12日，区政府第九次常务会议决定</w:t>
      </w:r>
      <w:r>
        <w:rPr>
          <w:rFonts w:hint="eastAsia" w:ascii="仿宋_GB2312" w:hAnsi="仿宋_GB2312" w:eastAsia="仿宋_GB2312" w:cs="仿宋_GB2312"/>
          <w:sz w:val="32"/>
          <w:szCs w:val="32"/>
          <w:lang w:val="en-US" w:eastAsia="zh-CN"/>
        </w:rPr>
        <w:t>按照“户分类、村镇收集</w:t>
      </w:r>
      <w:r>
        <w:rPr>
          <w:rFonts w:hint="eastAsia" w:hAnsi="仿宋_GB2312" w:eastAsia="仿宋_GB2312" w:cs="仿宋_GB2312"/>
          <w:sz w:val="32"/>
          <w:szCs w:val="32"/>
          <w:lang w:val="en-US" w:eastAsia="zh-CN"/>
        </w:rPr>
        <w:t>、运营企业压缩转运</w:t>
      </w:r>
      <w:r>
        <w:rPr>
          <w:rFonts w:hint="eastAsia" w:ascii="仿宋_GB2312" w:hAnsi="仿宋_GB2312" w:eastAsia="仿宋_GB2312" w:cs="仿宋_GB2312"/>
          <w:sz w:val="32"/>
          <w:szCs w:val="32"/>
          <w:lang w:val="en-US" w:eastAsia="zh-CN"/>
        </w:rPr>
        <w:t>”的运转模式，</w:t>
      </w:r>
      <w:r>
        <w:rPr>
          <w:rFonts w:hint="eastAsia" w:hAnsi="仿宋_GB2312" w:eastAsia="仿宋_GB2312" w:cs="仿宋_GB2312"/>
          <w:sz w:val="32"/>
          <w:szCs w:val="32"/>
          <w:lang w:val="en-US" w:eastAsia="zh-CN"/>
        </w:rPr>
        <w:t>对北宽坪、夜村、大荆、腰市、杨斜、麻街、三岔河、牧护关、金陵寺、黑山、闫村</w:t>
      </w:r>
      <w:r>
        <w:rPr>
          <w:rFonts w:hint="eastAsia" w:hAnsi="仿宋_GB2312" w:eastAsia="仿宋_GB2312" w:cs="仿宋_GB2312"/>
          <w:sz w:val="32"/>
          <w:szCs w:val="32"/>
          <w:highlight w:val="none"/>
          <w:lang w:val="en-US" w:eastAsia="zh-CN"/>
        </w:rPr>
        <w:t>等</w:t>
      </w:r>
      <w:r>
        <w:rPr>
          <w:rFonts w:hint="eastAsia" w:hAnsi="仿宋_GB2312" w:eastAsia="仿宋_GB2312" w:cs="仿宋_GB2312"/>
          <w:sz w:val="32"/>
          <w:szCs w:val="32"/>
          <w:lang w:val="en-US" w:eastAsia="zh-CN"/>
        </w:rPr>
        <w:t>11个镇的生活垃圾进行收集转运，并通过公开招标方式确定农村垃圾转运外包服务企业。</w:t>
      </w:r>
    </w:p>
    <w:p w14:paraId="220BFE60">
      <w:pPr>
        <w:spacing w:before="101" w:line="224" w:lineRule="auto"/>
        <w:ind w:left="414"/>
        <w:outlineLvl w:val="1"/>
      </w:pPr>
      <w:bookmarkStart w:id="1" w:name="_Toc17297"/>
      <w:r>
        <w:rPr>
          <w:rFonts w:ascii="仿宋" w:hAnsi="仿宋" w:eastAsia="仿宋" w:cs="仿宋"/>
          <w:spacing w:val="1"/>
          <w:sz w:val="31"/>
          <w:szCs w:val="31"/>
          <w14:textOutline w14:w="5793" w14:cap="sq" w14:cmpd="sng">
            <w14:solidFill>
              <w14:srgbClr w14:val="000000"/>
            </w14:solidFill>
            <w14:prstDash w14:val="solid"/>
            <w14:bevel/>
          </w14:textOutline>
        </w:rPr>
        <w:t>（</w:t>
      </w:r>
      <w:r>
        <w:rPr>
          <w:rFonts w:ascii="仿宋" w:hAnsi="仿宋" w:eastAsia="仿宋" w:cs="仿宋"/>
          <w:spacing w:val="-73"/>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一）项目运营区域</w:t>
      </w:r>
      <w:bookmarkEnd w:id="1"/>
    </w:p>
    <w:p w14:paraId="27A088E8">
      <w:pPr>
        <w:spacing w:before="101" w:line="372" w:lineRule="auto"/>
        <w:ind w:firstLine="657"/>
      </w:pPr>
      <w:r>
        <w:rPr>
          <w:rFonts w:ascii="仿宋" w:hAnsi="仿宋" w:eastAsia="仿宋" w:cs="仿宋"/>
          <w:spacing w:val="9"/>
          <w:sz w:val="31"/>
          <w:szCs w:val="31"/>
        </w:rPr>
        <w:t>商州区农村压缩站运维及垃圾转运。根据实</w:t>
      </w:r>
      <w:r>
        <w:rPr>
          <w:rFonts w:ascii="宋体" w:hAnsi="宋体" w:eastAsia="宋体" w:cs="宋体"/>
          <w:spacing w:val="9"/>
          <w:sz w:val="31"/>
          <w:szCs w:val="31"/>
        </w:rPr>
        <w:t>际</w:t>
      </w:r>
      <w:r>
        <w:rPr>
          <w:rFonts w:ascii="仿宋" w:hAnsi="仿宋" w:eastAsia="仿宋" w:cs="仿宋"/>
          <w:spacing w:val="9"/>
          <w:sz w:val="31"/>
          <w:szCs w:val="31"/>
        </w:rPr>
        <w:t>情况，</w:t>
      </w:r>
      <w:r>
        <w:rPr>
          <w:rFonts w:ascii="仿宋" w:hAnsi="仿宋" w:eastAsia="仿宋" w:cs="仿宋"/>
          <w:spacing w:val="8"/>
          <w:sz w:val="31"/>
          <w:szCs w:val="31"/>
        </w:rPr>
        <w:t>我区下</w:t>
      </w:r>
      <w:r>
        <w:rPr>
          <w:rFonts w:ascii="仿宋" w:hAnsi="仿宋" w:eastAsia="仿宋" w:cs="仿宋"/>
          <w:spacing w:val="7"/>
          <w:sz w:val="31"/>
          <w:szCs w:val="31"/>
        </w:rPr>
        <w:t>辖</w:t>
      </w:r>
      <w:r>
        <w:rPr>
          <w:rFonts w:ascii="仿宋" w:hAnsi="仿宋" w:eastAsia="仿宋" w:cs="仿宋"/>
          <w:spacing w:val="-28"/>
          <w:sz w:val="31"/>
          <w:szCs w:val="31"/>
        </w:rPr>
        <w:t xml:space="preserve"> </w:t>
      </w:r>
      <w:r>
        <w:rPr>
          <w:rFonts w:ascii="仿宋" w:hAnsi="仿宋" w:eastAsia="仿宋" w:cs="仿宋"/>
          <w:spacing w:val="7"/>
          <w:sz w:val="31"/>
          <w:szCs w:val="31"/>
        </w:rPr>
        <w:t>11</w:t>
      </w:r>
      <w:r>
        <w:rPr>
          <w:rFonts w:ascii="仿宋" w:hAnsi="仿宋" w:eastAsia="仿宋" w:cs="仿宋"/>
          <w:spacing w:val="-61"/>
          <w:sz w:val="31"/>
          <w:szCs w:val="31"/>
        </w:rPr>
        <w:t xml:space="preserve"> </w:t>
      </w:r>
      <w:r>
        <w:rPr>
          <w:rFonts w:ascii="仿宋" w:hAnsi="仿宋" w:eastAsia="仿宋" w:cs="仿宋"/>
          <w:spacing w:val="7"/>
          <w:sz w:val="31"/>
          <w:szCs w:val="31"/>
        </w:rPr>
        <w:t>个镇（夜村镇、北宽坪镇、大荆镇、腰市镇、杨斜镇、</w:t>
      </w:r>
      <w:r>
        <w:rPr>
          <w:rFonts w:hint="eastAsia" w:ascii="仿宋" w:hAnsi="仿宋" w:eastAsia="仿宋" w:cs="仿宋"/>
          <w:spacing w:val="7"/>
          <w:sz w:val="31"/>
          <w:szCs w:val="31"/>
          <w:lang w:val="en-US" w:eastAsia="zh-CN"/>
        </w:rPr>
        <w:t>麻街镇、</w:t>
      </w:r>
      <w:r>
        <w:rPr>
          <w:rFonts w:ascii="仿宋" w:hAnsi="仿宋" w:eastAsia="仿宋" w:cs="仿宋"/>
          <w:spacing w:val="7"/>
          <w:sz w:val="31"/>
          <w:szCs w:val="31"/>
        </w:rPr>
        <w:t>三岔河镇、牧护关镇、金陵寺镇、黑山镇、闫村镇）的垃圾压缩转运站（辐射范围 184 个村）的日常管理、运行维护、安全生产工</w:t>
      </w:r>
      <w:r>
        <w:rPr>
          <w:rFonts w:ascii="仿宋" w:hAnsi="仿宋" w:eastAsia="仿宋" w:cs="仿宋"/>
          <w:spacing w:val="9"/>
          <w:sz w:val="31"/>
          <w:szCs w:val="31"/>
        </w:rPr>
        <w:t>作；负责转运车辆、压缩箱体及相关设备的自行投入；将压缩站</w:t>
      </w:r>
      <w:r>
        <w:rPr>
          <w:rFonts w:ascii="仿宋" w:hAnsi="仿宋" w:eastAsia="仿宋" w:cs="仿宋"/>
          <w:spacing w:val="8"/>
          <w:sz w:val="31"/>
          <w:szCs w:val="31"/>
        </w:rPr>
        <w:t>垃圾转运至市垃圾</w:t>
      </w:r>
      <w:r>
        <w:rPr>
          <w:rFonts w:ascii="宋体" w:hAnsi="宋体" w:eastAsia="宋体" w:cs="宋体"/>
          <w:spacing w:val="8"/>
          <w:sz w:val="31"/>
          <w:szCs w:val="31"/>
        </w:rPr>
        <w:t>焚烧</w:t>
      </w:r>
      <w:r>
        <w:rPr>
          <w:rFonts w:ascii="仿宋" w:hAnsi="仿宋" w:eastAsia="仿宋" w:cs="仿宋"/>
          <w:spacing w:val="8"/>
          <w:sz w:val="31"/>
          <w:szCs w:val="31"/>
        </w:rPr>
        <w:t>发电厂。</w:t>
      </w:r>
    </w:p>
    <w:p w14:paraId="0BD157C6">
      <w:pPr>
        <w:spacing w:before="100" w:line="223" w:lineRule="auto"/>
        <w:ind w:left="414"/>
        <w:outlineLvl w:val="1"/>
        <w:rPr>
          <w:rFonts w:ascii="仿宋" w:hAnsi="仿宋" w:eastAsia="仿宋" w:cs="仿宋"/>
          <w:spacing w:val="1"/>
          <w:sz w:val="31"/>
          <w:szCs w:val="31"/>
          <w14:textOutline w14:w="5793" w14:cap="sq" w14:cmpd="sng">
            <w14:solidFill>
              <w14:srgbClr w14:val="000000"/>
            </w14:solidFill>
            <w14:prstDash w14:val="solid"/>
            <w14:bevel/>
          </w14:textOutline>
        </w:rPr>
      </w:pPr>
      <w:bookmarkStart w:id="2" w:name="_Toc10045"/>
      <w:r>
        <w:rPr>
          <w:rFonts w:ascii="仿宋" w:hAnsi="仿宋" w:eastAsia="仿宋" w:cs="仿宋"/>
          <w:spacing w:val="1"/>
          <w:sz w:val="31"/>
          <w:szCs w:val="31"/>
          <w14:textOutline w14:w="5793" w14:cap="sq" w14:cmpd="sng">
            <w14:solidFill>
              <w14:srgbClr w14:val="000000"/>
            </w14:solidFill>
            <w14:prstDash w14:val="solid"/>
            <w14:bevel/>
          </w14:textOutline>
        </w:rPr>
        <w:t>（</w:t>
      </w:r>
      <w:r>
        <w:rPr>
          <w:rFonts w:ascii="仿宋" w:hAnsi="仿宋" w:eastAsia="仿宋" w:cs="仿宋"/>
          <w:spacing w:val="-73"/>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二）项目运营范围</w:t>
      </w:r>
      <w:bookmarkEnd w:id="2"/>
    </w:p>
    <w:p w14:paraId="09D9C4AC">
      <w:pPr>
        <w:spacing w:before="101" w:line="372" w:lineRule="auto"/>
        <w:ind w:left="6" w:right="2" w:firstLine="636"/>
        <w:jc w:val="both"/>
      </w:pPr>
      <w:r>
        <w:rPr>
          <w:rFonts w:ascii="仿宋" w:hAnsi="仿宋" w:eastAsia="仿宋" w:cs="仿宋"/>
          <w:spacing w:val="9"/>
          <w:sz w:val="31"/>
          <w:szCs w:val="31"/>
        </w:rPr>
        <w:t>本项目具体包括</w:t>
      </w:r>
      <w:r>
        <w:rPr>
          <w:rFonts w:hint="eastAsia" w:ascii="仿宋" w:hAnsi="仿宋" w:eastAsia="仿宋" w:cs="仿宋"/>
          <w:spacing w:val="9"/>
          <w:sz w:val="31"/>
          <w:szCs w:val="31"/>
          <w:lang w:val="en-US" w:eastAsia="zh-CN"/>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7</w:t>
      </w:r>
      <w:r>
        <w:rPr>
          <w:rFonts w:hint="eastAsia" w:ascii="仿宋" w:hAnsi="仿宋" w:eastAsia="仿宋" w:cs="仿宋"/>
          <w:spacing w:val="9"/>
          <w:sz w:val="31"/>
          <w:szCs w:val="31"/>
          <w:lang w:val="en-US" w:eastAsia="zh-CN"/>
        </w:rPr>
        <w:t xml:space="preserve"> </w:t>
      </w:r>
      <w:r>
        <w:rPr>
          <w:rFonts w:ascii="仿宋" w:hAnsi="仿宋" w:eastAsia="仿宋" w:cs="仿宋"/>
          <w:spacing w:val="5"/>
          <w:sz w:val="31"/>
          <w:szCs w:val="31"/>
        </w:rPr>
        <w:t>个垃圾压缩站</w:t>
      </w:r>
      <w:r>
        <w:rPr>
          <w:rFonts w:hint="eastAsia" w:ascii="仿宋" w:hAnsi="仿宋" w:eastAsia="仿宋" w:cs="仿宋"/>
          <w:spacing w:val="5"/>
          <w:sz w:val="31"/>
          <w:szCs w:val="31"/>
          <w:lang w:val="en-US" w:eastAsia="zh-CN"/>
        </w:rPr>
        <w:t>辐射范围内的</w:t>
      </w:r>
      <w:r>
        <w:rPr>
          <w:rFonts w:ascii="仿宋" w:hAnsi="仿宋" w:eastAsia="仿宋" w:cs="仿宋"/>
          <w:spacing w:val="9"/>
          <w:sz w:val="31"/>
          <w:szCs w:val="31"/>
        </w:rPr>
        <w:t>夜村镇、北宽坪镇、大荆镇、腰市镇、杨</w:t>
      </w:r>
      <w:r>
        <w:rPr>
          <w:rFonts w:ascii="仿宋" w:hAnsi="仿宋" w:eastAsia="仿宋" w:cs="仿宋"/>
          <w:spacing w:val="5"/>
          <w:sz w:val="31"/>
          <w:szCs w:val="31"/>
        </w:rPr>
        <w:t>斜镇、</w:t>
      </w:r>
      <w:r>
        <w:rPr>
          <w:rFonts w:hint="eastAsia" w:ascii="仿宋" w:hAnsi="仿宋" w:eastAsia="仿宋" w:cs="仿宋"/>
          <w:spacing w:val="5"/>
          <w:sz w:val="31"/>
          <w:szCs w:val="31"/>
          <w:lang w:val="en-US" w:eastAsia="zh-CN"/>
        </w:rPr>
        <w:t>麻街镇、</w:t>
      </w:r>
      <w:r>
        <w:rPr>
          <w:rFonts w:ascii="仿宋" w:hAnsi="仿宋" w:eastAsia="仿宋" w:cs="仿宋"/>
          <w:spacing w:val="5"/>
          <w:sz w:val="31"/>
          <w:szCs w:val="31"/>
        </w:rPr>
        <w:t>三岔河镇、牧护关镇、金陵寺镇、黑山镇、闫村镇</w:t>
      </w:r>
      <w:r>
        <w:rPr>
          <w:rFonts w:ascii="仿宋" w:hAnsi="仿宋" w:eastAsia="仿宋" w:cs="仿宋"/>
          <w:spacing w:val="-40"/>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11</w:t>
      </w:r>
      <w:r>
        <w:rPr>
          <w:rFonts w:ascii="仿宋" w:hAnsi="仿宋" w:eastAsia="仿宋" w:cs="仿宋"/>
          <w:spacing w:val="-62"/>
          <w:sz w:val="31"/>
          <w:szCs w:val="31"/>
        </w:rPr>
        <w:t xml:space="preserve"> </w:t>
      </w:r>
      <w:r>
        <w:rPr>
          <w:rFonts w:ascii="仿宋" w:hAnsi="仿宋" w:eastAsia="仿宋" w:cs="仿宋"/>
          <w:spacing w:val="5"/>
          <w:sz w:val="31"/>
          <w:szCs w:val="31"/>
        </w:rPr>
        <w:t>个镇</w:t>
      </w:r>
      <w:r>
        <w:rPr>
          <w:rFonts w:hint="eastAsia" w:ascii="仿宋" w:hAnsi="仿宋" w:eastAsia="仿宋" w:cs="仿宋"/>
          <w:spacing w:val="5"/>
          <w:sz w:val="31"/>
          <w:szCs w:val="31"/>
          <w:lang w:val="en-US" w:eastAsia="zh-CN"/>
        </w:rPr>
        <w:t>及杨峪河镇14个村</w:t>
      </w:r>
      <w:r>
        <w:rPr>
          <w:rFonts w:ascii="仿宋" w:hAnsi="仿宋" w:eastAsia="仿宋" w:cs="仿宋"/>
          <w:spacing w:val="5"/>
          <w:sz w:val="31"/>
          <w:szCs w:val="31"/>
        </w:rPr>
        <w:t>的垃圾转运与运维。</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lang w:val="en-US" w:eastAsia="zh-CN"/>
        </w:rPr>
        <w:t>详见下表</w:t>
      </w:r>
      <w:r>
        <w:rPr>
          <w:rFonts w:hint="eastAsia" w:ascii="仿宋" w:hAnsi="仿宋" w:eastAsia="仿宋" w:cs="仿宋"/>
          <w:spacing w:val="5"/>
          <w:sz w:val="31"/>
          <w:szCs w:val="31"/>
          <w:lang w:eastAsia="zh-CN"/>
        </w:rPr>
        <w:t>）</w:t>
      </w:r>
    </w:p>
    <w:p w14:paraId="0B2C1E6C">
      <w:pPr>
        <w:spacing w:before="100" w:line="223" w:lineRule="auto"/>
        <w:ind w:left="414"/>
        <w:outlineLvl w:val="1"/>
        <w:rPr>
          <w:rFonts w:ascii="仿宋" w:hAnsi="仿宋" w:eastAsia="仿宋" w:cs="仿宋"/>
          <w:spacing w:val="1"/>
          <w:sz w:val="31"/>
          <w:szCs w:val="31"/>
          <w14:textOutline w14:w="5793" w14:cap="sq" w14:cmpd="sng">
            <w14:solidFill>
              <w14:srgbClr w14:val="000000"/>
            </w14:solidFill>
            <w14:prstDash w14:val="solid"/>
            <w14:bevel/>
          </w14:textOutline>
        </w:rPr>
      </w:pPr>
    </w:p>
    <w:tbl>
      <w:tblPr>
        <w:tblStyle w:val="4"/>
        <w:tblpPr w:leftFromText="180" w:rightFromText="180" w:vertAnchor="text" w:horzAnchor="page" w:tblpX="1754" w:tblpY="-159"/>
        <w:tblOverlap w:val="never"/>
        <w:tblW w:w="8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1"/>
        <w:gridCol w:w="2194"/>
        <w:gridCol w:w="1270"/>
        <w:gridCol w:w="2990"/>
        <w:gridCol w:w="1360"/>
      </w:tblGrid>
      <w:tr w14:paraId="73F5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E5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bookmarkStart w:id="3" w:name="_Toc18945"/>
            <w:r>
              <w:rPr>
                <w:rFonts w:hint="eastAsia" w:ascii="宋体" w:hAnsi="宋体" w:eastAsia="宋体" w:cs="宋体"/>
                <w:i w:val="0"/>
                <w:color w:val="000000"/>
                <w:kern w:val="0"/>
                <w:sz w:val="20"/>
                <w:szCs w:val="20"/>
                <w:u w:val="none"/>
                <w:lang w:val="en-US" w:eastAsia="zh-CN" w:bidi="ar"/>
              </w:rPr>
              <w:t>序号</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E5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镇名称</w:t>
            </w:r>
          </w:p>
        </w:tc>
        <w:tc>
          <w:tcPr>
            <w:tcW w:w="1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B0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转运站数量</w:t>
            </w:r>
          </w:p>
        </w:tc>
        <w:tc>
          <w:tcPr>
            <w:tcW w:w="299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6C6E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转运站辐射范围</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DB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14:paraId="6214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43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45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北宽坪镇</w:t>
            </w:r>
          </w:p>
        </w:tc>
        <w:tc>
          <w:tcPr>
            <w:tcW w:w="1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0B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9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F626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北宽坪镇全镇10个村、夜村镇全镇31个村</w:t>
            </w: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25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共用一个转运站</w:t>
            </w:r>
          </w:p>
        </w:tc>
      </w:tr>
      <w:tr w14:paraId="6BEE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F4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C8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 村 镇</w:t>
            </w:r>
          </w:p>
        </w:tc>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5F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c>
          <w:tcPr>
            <w:tcW w:w="2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BB41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DF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r>
      <w:tr w14:paraId="362F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3B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A9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 荆 镇</w:t>
            </w:r>
          </w:p>
        </w:tc>
        <w:tc>
          <w:tcPr>
            <w:tcW w:w="1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E7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9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3105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大荆镇全镇22个村</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7B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r>
      <w:tr w14:paraId="6E42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22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7D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腰 市 镇</w:t>
            </w:r>
          </w:p>
        </w:tc>
        <w:tc>
          <w:tcPr>
            <w:tcW w:w="1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CE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9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D5B5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腰市镇全镇22个村</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F2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r>
      <w:tr w14:paraId="44C0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95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10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 斜 镇</w:t>
            </w:r>
          </w:p>
        </w:tc>
        <w:tc>
          <w:tcPr>
            <w:tcW w:w="1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96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9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41DB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杨斜镇全镇18个村</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49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r>
      <w:tr w14:paraId="722C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3D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A0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 街 镇</w:t>
            </w:r>
          </w:p>
        </w:tc>
        <w:tc>
          <w:tcPr>
            <w:tcW w:w="1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2A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9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206D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麻街镇全镇９个村、三岔河镇全镇８个村及牧护关镇全镇22个村</w:t>
            </w: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AC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共用一个转运站</w:t>
            </w:r>
          </w:p>
        </w:tc>
      </w:tr>
      <w:tr w14:paraId="38C9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11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D0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三岔河镇</w:t>
            </w:r>
          </w:p>
        </w:tc>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9D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c>
          <w:tcPr>
            <w:tcW w:w="2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DA98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9B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r>
      <w:tr w14:paraId="0C0D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48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A8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牧护关镇</w:t>
            </w:r>
          </w:p>
        </w:tc>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EE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c>
          <w:tcPr>
            <w:tcW w:w="2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A7C0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52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r>
      <w:tr w14:paraId="3B48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5"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38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B0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金陵寺镇</w:t>
            </w:r>
          </w:p>
        </w:tc>
        <w:tc>
          <w:tcPr>
            <w:tcW w:w="1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AA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9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0E4C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金陵寺镇全镇11个村及杨峪河镇民主村、西庙坪村、任村、张底村、西院村、银明村、北城子村、南城子村、垭口村、杨峪村10个村</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B6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r>
      <w:tr w14:paraId="7823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5B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2F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 山 镇</w:t>
            </w:r>
          </w:p>
        </w:tc>
        <w:tc>
          <w:tcPr>
            <w:tcW w:w="1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1B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9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C5C5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闫村镇全镇８个村及黑山镇全镇９个村杨峪河镇吴庄村、金鸡村、建华村、曹湾村4个村</w:t>
            </w:r>
          </w:p>
        </w:tc>
        <w:tc>
          <w:tcPr>
            <w:tcW w:w="1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70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共用一个转运站</w:t>
            </w:r>
          </w:p>
        </w:tc>
      </w:tr>
      <w:tr w14:paraId="4DD0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45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0A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 村 镇</w:t>
            </w:r>
          </w:p>
        </w:tc>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5A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c>
          <w:tcPr>
            <w:tcW w:w="2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4C56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c>
          <w:tcPr>
            <w:tcW w:w="1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B5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r>
      <w:tr w14:paraId="4840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60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color w:val="000000"/>
                <w:sz w:val="20"/>
                <w:szCs w:val="20"/>
                <w:u w:val="none"/>
              </w:rPr>
            </w:pPr>
          </w:p>
        </w:tc>
        <w:tc>
          <w:tcPr>
            <w:tcW w:w="21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CA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E7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299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DDF8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184个村</w:t>
            </w: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8E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color w:val="000000"/>
                <w:sz w:val="20"/>
                <w:szCs w:val="20"/>
                <w:u w:val="none"/>
              </w:rPr>
            </w:pPr>
          </w:p>
        </w:tc>
      </w:tr>
    </w:tbl>
    <w:p w14:paraId="2D73AAF3">
      <w:pPr>
        <w:spacing w:before="101" w:line="222" w:lineRule="auto"/>
        <w:ind w:left="414"/>
        <w:outlineLvl w:val="1"/>
      </w:pPr>
      <w:r>
        <w:rPr>
          <w:rFonts w:ascii="仿宋" w:hAnsi="仿宋" w:eastAsia="仿宋" w:cs="仿宋"/>
          <w:spacing w:val="10"/>
          <w:sz w:val="31"/>
          <w:szCs w:val="31"/>
          <w14:textOutline w14:w="5793" w14:cap="sq" w14:cmpd="sng">
            <w14:solidFill>
              <w14:srgbClr w14:val="000000"/>
            </w14:solidFill>
            <w14:prstDash w14:val="solid"/>
            <w14:bevel/>
          </w14:textOutline>
        </w:rPr>
        <w:t>（三）运营服务内容</w:t>
      </w:r>
      <w:bookmarkEnd w:id="3"/>
    </w:p>
    <w:p w14:paraId="4C6DFBE2">
      <w:pPr>
        <w:spacing w:before="101" w:line="372" w:lineRule="auto"/>
        <w:ind w:left="69" w:firstLine="593"/>
        <w:jc w:val="both"/>
      </w:pPr>
      <w:r>
        <w:rPr>
          <w:rFonts w:ascii="仿宋" w:hAnsi="仿宋" w:eastAsia="仿宋" w:cs="仿宋"/>
          <w:b w:val="0"/>
          <w:bCs w:val="0"/>
          <w:spacing w:val="4"/>
          <w:sz w:val="31"/>
          <w:szCs w:val="31"/>
          <w14:textOutline w14:w="5793" w14:cap="sq" w14:cmpd="sng">
            <w14:solidFill>
              <w14:srgbClr w14:val="000000"/>
            </w14:solidFill>
            <w14:prstDash w14:val="solid"/>
            <w14:bevel/>
          </w14:textOutline>
        </w:rPr>
        <w:t>7</w:t>
      </w:r>
      <w:r>
        <w:rPr>
          <w:rFonts w:ascii="仿宋" w:hAnsi="仿宋" w:eastAsia="仿宋" w:cs="仿宋"/>
          <w:b w:val="0"/>
          <w:bCs w:val="0"/>
          <w:spacing w:val="-67"/>
          <w:sz w:val="31"/>
          <w:szCs w:val="31"/>
        </w:rPr>
        <w:t xml:space="preserve"> </w:t>
      </w:r>
      <w:r>
        <w:rPr>
          <w:rFonts w:ascii="仿宋" w:hAnsi="仿宋" w:eastAsia="仿宋" w:cs="仿宋"/>
          <w:b w:val="0"/>
          <w:bCs w:val="0"/>
          <w:spacing w:val="4"/>
          <w:sz w:val="31"/>
          <w:szCs w:val="31"/>
        </w:rPr>
        <w:t>座垃圾压缩站负责接收</w:t>
      </w:r>
      <w:r>
        <w:rPr>
          <w:rFonts w:hint="eastAsia" w:ascii="仿宋_GB2312" w:hAnsi="仿宋_GB2312" w:eastAsia="仿宋_GB2312" w:cs="仿宋_GB2312"/>
          <w:b w:val="0"/>
          <w:bCs w:val="0"/>
          <w:color w:val="000000"/>
          <w:kern w:val="2"/>
          <w:sz w:val="32"/>
          <w:szCs w:val="32"/>
          <w:lang w:val="en-US" w:eastAsia="zh-CN" w:bidi="ar-SA"/>
        </w:rPr>
        <w:t>主城区外11个镇184个村</w:t>
      </w:r>
      <w:r>
        <w:rPr>
          <w:rFonts w:ascii="仿宋" w:hAnsi="仿宋" w:eastAsia="仿宋" w:cs="仿宋"/>
          <w:b w:val="0"/>
          <w:bCs w:val="0"/>
          <w:spacing w:val="4"/>
          <w:sz w:val="31"/>
          <w:szCs w:val="31"/>
        </w:rPr>
        <w:t>的生活垃圾(不含建筑垃圾、大件废旧家具、餐厨垃圾、危废垃圾)，</w:t>
      </w:r>
      <w:r>
        <w:rPr>
          <w:rFonts w:ascii="仿宋" w:hAnsi="仿宋" w:eastAsia="仿宋" w:cs="仿宋"/>
          <w:b w:val="0"/>
          <w:bCs w:val="0"/>
          <w:spacing w:val="6"/>
          <w:sz w:val="31"/>
          <w:szCs w:val="31"/>
        </w:rPr>
        <w:t>转</w:t>
      </w:r>
      <w:r>
        <w:rPr>
          <w:rFonts w:ascii="仿宋" w:hAnsi="仿宋" w:eastAsia="仿宋" w:cs="仿宋"/>
          <w:spacing w:val="6"/>
          <w:sz w:val="31"/>
          <w:szCs w:val="31"/>
        </w:rPr>
        <w:t>运至</w:t>
      </w:r>
      <w:r>
        <w:rPr>
          <w:rFonts w:ascii="仿宋" w:hAnsi="仿宋" w:eastAsia="仿宋" w:cs="仿宋"/>
          <w:spacing w:val="8"/>
          <w:sz w:val="31"/>
          <w:szCs w:val="31"/>
        </w:rPr>
        <w:t>商洛市</w:t>
      </w:r>
      <w:r>
        <w:rPr>
          <w:rFonts w:hint="eastAsia" w:ascii="仿宋" w:hAnsi="仿宋" w:eastAsia="仿宋" w:cs="仿宋"/>
          <w:spacing w:val="8"/>
          <w:sz w:val="31"/>
          <w:szCs w:val="31"/>
          <w:lang w:eastAsia="zh-CN"/>
        </w:rPr>
        <w:t>垃圾焚烧发电厂</w:t>
      </w:r>
      <w:r>
        <w:rPr>
          <w:rFonts w:ascii="仿宋" w:hAnsi="仿宋" w:eastAsia="仿宋" w:cs="仿宋"/>
          <w:spacing w:val="8"/>
          <w:sz w:val="31"/>
          <w:szCs w:val="31"/>
        </w:rPr>
        <w:t>处理，末端处置相关费用均由政府承担。</w:t>
      </w:r>
    </w:p>
    <w:p w14:paraId="179B459A">
      <w:pPr>
        <w:spacing w:before="102" w:line="223" w:lineRule="auto"/>
        <w:ind w:left="414"/>
        <w:outlineLvl w:val="1"/>
        <w:rPr>
          <w:rFonts w:ascii="仿宋" w:hAnsi="仿宋" w:eastAsia="仿宋" w:cs="仿宋"/>
          <w:sz w:val="31"/>
          <w:szCs w:val="31"/>
        </w:rPr>
      </w:pPr>
      <w:bookmarkStart w:id="4" w:name="_Toc2193"/>
      <w:r>
        <w:rPr>
          <w:rFonts w:ascii="仿宋" w:hAnsi="仿宋" w:eastAsia="仿宋" w:cs="仿宋"/>
          <w:spacing w:val="10"/>
          <w:sz w:val="31"/>
          <w:szCs w:val="31"/>
          <w14:textOutline w14:w="5793" w14:cap="sq" w14:cmpd="sng">
            <w14:solidFill>
              <w14:srgbClr w14:val="000000"/>
            </w14:solidFill>
            <w14:prstDash w14:val="solid"/>
            <w14:bevel/>
          </w14:textOutline>
        </w:rPr>
        <w:t>（</w:t>
      </w:r>
      <w:r>
        <w:rPr>
          <w:rFonts w:ascii="宋体" w:hAnsi="宋体" w:eastAsia="宋体" w:cs="宋体"/>
          <w:spacing w:val="10"/>
          <w:sz w:val="31"/>
          <w:szCs w:val="31"/>
          <w14:textOutline w14:w="5793" w14:cap="sq" w14:cmpd="sng">
            <w14:solidFill>
              <w14:srgbClr w14:val="000000"/>
            </w14:solidFill>
            <w14:prstDash w14:val="solid"/>
            <w14:bevel/>
          </w14:textOutline>
        </w:rPr>
        <w:t>四</w:t>
      </w:r>
      <w:r>
        <w:rPr>
          <w:rFonts w:ascii="仿宋" w:hAnsi="仿宋" w:eastAsia="仿宋" w:cs="仿宋"/>
          <w:spacing w:val="10"/>
          <w:sz w:val="31"/>
          <w:szCs w:val="31"/>
          <w14:textOutline w14:w="5793" w14:cap="sq" w14:cmpd="sng">
            <w14:solidFill>
              <w14:srgbClr w14:val="000000"/>
            </w14:solidFill>
            <w14:prstDash w14:val="solid"/>
            <w14:bevel/>
          </w14:textOutline>
        </w:rPr>
        <w:t>）预算金额</w:t>
      </w:r>
      <w:bookmarkEnd w:id="4"/>
    </w:p>
    <w:p w14:paraId="0422F608">
      <w:pPr>
        <w:spacing w:before="101" w:line="372" w:lineRule="auto"/>
        <w:ind w:left="69" w:firstLine="593"/>
        <w:jc w:val="both"/>
        <w:rPr>
          <w:rFonts w:ascii="仿宋" w:hAnsi="仿宋" w:eastAsia="仿宋" w:cs="仿宋"/>
          <w:spacing w:val="8"/>
          <w:sz w:val="31"/>
          <w:szCs w:val="31"/>
        </w:rPr>
      </w:pPr>
      <w:r>
        <w:rPr>
          <w:rFonts w:ascii="仿宋" w:hAnsi="仿宋" w:eastAsia="仿宋" w:cs="仿宋"/>
          <w:spacing w:val="4"/>
          <w:position w:val="2"/>
          <w:sz w:val="31"/>
          <w:szCs w:val="31"/>
        </w:rPr>
        <w:t>本项目预算金额为</w:t>
      </w:r>
      <w:r>
        <w:rPr>
          <w:rFonts w:ascii="仿宋" w:hAnsi="仿宋" w:eastAsia="仿宋" w:cs="仿宋"/>
          <w:spacing w:val="-46"/>
          <w:position w:val="2"/>
          <w:sz w:val="31"/>
          <w:szCs w:val="31"/>
        </w:rPr>
        <w:t xml:space="preserve"> </w:t>
      </w:r>
      <w:r>
        <w:rPr>
          <w:rFonts w:hint="eastAsia" w:ascii="仿宋" w:hAnsi="仿宋" w:eastAsia="仿宋" w:cs="仿宋"/>
          <w:spacing w:val="8"/>
          <w:sz w:val="31"/>
          <w:szCs w:val="31"/>
          <w:lang w:val="en-US" w:eastAsia="zh-CN"/>
        </w:rPr>
        <w:t>380.00</w:t>
      </w:r>
      <w:r>
        <w:rPr>
          <w:rFonts w:ascii="仿宋" w:hAnsi="仿宋" w:eastAsia="仿宋" w:cs="仿宋"/>
          <w:spacing w:val="8"/>
          <w:sz w:val="31"/>
          <w:szCs w:val="31"/>
        </w:rPr>
        <w:t>万元/年。</w:t>
      </w:r>
    </w:p>
    <w:p w14:paraId="2342FF68">
      <w:pPr>
        <w:keepNext w:val="0"/>
        <w:keepLines w:val="0"/>
        <w:pageBreakBefore w:val="0"/>
        <w:widowControl/>
        <w:kinsoku w:val="0"/>
        <w:wordWrap/>
        <w:overflowPunct/>
        <w:topLinePunct w:val="0"/>
        <w:autoSpaceDE w:val="0"/>
        <w:autoSpaceDN w:val="0"/>
        <w:bidi w:val="0"/>
        <w:adjustRightInd w:val="0"/>
        <w:snapToGrid w:val="0"/>
        <w:spacing w:line="372" w:lineRule="auto"/>
        <w:ind w:left="413"/>
        <w:textAlignment w:val="baseline"/>
        <w:outlineLvl w:val="1"/>
        <w:rPr>
          <w:rFonts w:ascii="仿宋" w:hAnsi="仿宋" w:eastAsia="仿宋" w:cs="仿宋"/>
          <w:sz w:val="31"/>
          <w:szCs w:val="31"/>
        </w:rPr>
      </w:pPr>
      <w:bookmarkStart w:id="5" w:name="_Toc26554"/>
      <w:r>
        <w:rPr>
          <w:rFonts w:ascii="仿宋" w:hAnsi="仿宋" w:eastAsia="仿宋" w:cs="仿宋"/>
          <w:spacing w:val="10"/>
          <w:sz w:val="31"/>
          <w:szCs w:val="31"/>
          <w14:textOutline w14:w="5793" w14:cap="sq" w14:cmpd="sng">
            <w14:solidFill>
              <w14:srgbClr w14:val="000000"/>
            </w14:solidFill>
            <w14:prstDash w14:val="solid"/>
            <w14:bevel/>
          </w14:textOutline>
        </w:rPr>
        <w:t>（</w:t>
      </w:r>
      <w:r>
        <w:rPr>
          <w:rFonts w:ascii="宋体" w:hAnsi="宋体" w:eastAsia="宋体" w:cs="宋体"/>
          <w:spacing w:val="10"/>
          <w:sz w:val="31"/>
          <w:szCs w:val="31"/>
          <w14:textOutline w14:w="5793" w14:cap="sq" w14:cmpd="sng">
            <w14:solidFill>
              <w14:srgbClr w14:val="000000"/>
            </w14:solidFill>
            <w14:prstDash w14:val="solid"/>
            <w14:bevel/>
          </w14:textOutline>
        </w:rPr>
        <w:t>五</w:t>
      </w:r>
      <w:r>
        <w:rPr>
          <w:rFonts w:ascii="仿宋" w:hAnsi="仿宋" w:eastAsia="仿宋" w:cs="仿宋"/>
          <w:spacing w:val="10"/>
          <w:sz w:val="31"/>
          <w:szCs w:val="31"/>
          <w14:textOutline w14:w="5793" w14:cap="sq" w14:cmpd="sng">
            <w14:solidFill>
              <w14:srgbClr w14:val="000000"/>
            </w14:solidFill>
            <w14:prstDash w14:val="solid"/>
            <w14:bevel/>
          </w14:textOutline>
        </w:rPr>
        <w:t>）预计采购时间</w:t>
      </w:r>
      <w:bookmarkEnd w:id="5"/>
    </w:p>
    <w:p w14:paraId="408D2450">
      <w:pPr>
        <w:keepNext w:val="0"/>
        <w:keepLines w:val="0"/>
        <w:pageBreakBefore w:val="0"/>
        <w:widowControl/>
        <w:kinsoku w:val="0"/>
        <w:wordWrap/>
        <w:overflowPunct/>
        <w:topLinePunct w:val="0"/>
        <w:autoSpaceDE w:val="0"/>
        <w:autoSpaceDN w:val="0"/>
        <w:bidi w:val="0"/>
        <w:adjustRightInd w:val="0"/>
        <w:snapToGrid w:val="0"/>
        <w:spacing w:line="372" w:lineRule="auto"/>
        <w:ind w:left="642"/>
        <w:textAlignment w:val="baseline"/>
        <w:rPr>
          <w:rFonts w:ascii="仿宋" w:hAnsi="仿宋" w:eastAsia="仿宋" w:cs="仿宋"/>
          <w:sz w:val="31"/>
          <w:szCs w:val="31"/>
        </w:rPr>
      </w:pPr>
      <w:r>
        <w:rPr>
          <w:rFonts w:ascii="仿宋" w:hAnsi="仿宋" w:eastAsia="仿宋" w:cs="仿宋"/>
          <w:spacing w:val="5"/>
          <w:sz w:val="31"/>
          <w:szCs w:val="31"/>
        </w:rPr>
        <w:t>本项目预计采购时间为</w:t>
      </w:r>
      <w:r>
        <w:rPr>
          <w:rFonts w:ascii="仿宋" w:hAnsi="仿宋" w:eastAsia="仿宋" w:cs="仿宋"/>
          <w:spacing w:val="-52"/>
          <w:sz w:val="31"/>
          <w:szCs w:val="31"/>
        </w:rPr>
        <w:t xml:space="preserve"> </w:t>
      </w:r>
      <w:r>
        <w:rPr>
          <w:rFonts w:ascii="仿宋" w:hAnsi="仿宋" w:eastAsia="仿宋" w:cs="仿宋"/>
          <w:spacing w:val="5"/>
          <w:sz w:val="31"/>
          <w:szCs w:val="31"/>
        </w:rPr>
        <w:t>2024.0</w:t>
      </w:r>
      <w:r>
        <w:rPr>
          <w:rFonts w:hint="eastAsia" w:ascii="仿宋" w:hAnsi="仿宋" w:eastAsia="仿宋" w:cs="仿宋"/>
          <w:spacing w:val="5"/>
          <w:sz w:val="31"/>
          <w:szCs w:val="31"/>
          <w:lang w:val="en-US" w:eastAsia="zh-CN"/>
        </w:rPr>
        <w:t>9</w:t>
      </w:r>
      <w:r>
        <w:rPr>
          <w:rFonts w:ascii="仿宋" w:hAnsi="仿宋" w:eastAsia="仿宋" w:cs="仿宋"/>
          <w:spacing w:val="5"/>
          <w:sz w:val="31"/>
          <w:szCs w:val="31"/>
        </w:rPr>
        <w:t>。</w:t>
      </w:r>
    </w:p>
    <w:p w14:paraId="4DF70CDE">
      <w:pPr>
        <w:keepNext w:val="0"/>
        <w:keepLines w:val="0"/>
        <w:pageBreakBefore w:val="0"/>
        <w:widowControl/>
        <w:kinsoku w:val="0"/>
        <w:wordWrap/>
        <w:overflowPunct/>
        <w:topLinePunct w:val="0"/>
        <w:autoSpaceDE w:val="0"/>
        <w:autoSpaceDN w:val="0"/>
        <w:bidi w:val="0"/>
        <w:adjustRightInd w:val="0"/>
        <w:snapToGrid w:val="0"/>
        <w:spacing w:line="372" w:lineRule="auto"/>
        <w:ind w:left="413"/>
        <w:textAlignment w:val="baseline"/>
        <w:outlineLvl w:val="1"/>
        <w:rPr>
          <w:rFonts w:ascii="仿宋" w:hAnsi="仿宋" w:eastAsia="仿宋" w:cs="仿宋"/>
          <w:sz w:val="31"/>
          <w:szCs w:val="31"/>
        </w:rPr>
      </w:pPr>
      <w:bookmarkStart w:id="6" w:name="_Toc2915"/>
      <w:r>
        <w:rPr>
          <w:rFonts w:ascii="仿宋" w:hAnsi="仿宋" w:eastAsia="仿宋" w:cs="仿宋"/>
          <w:spacing w:val="10"/>
          <w:sz w:val="31"/>
          <w:szCs w:val="31"/>
          <w14:textOutline w14:w="5793" w14:cap="sq" w14:cmpd="sng">
            <w14:solidFill>
              <w14:srgbClr w14:val="000000"/>
            </w14:solidFill>
            <w14:prstDash w14:val="solid"/>
            <w14:bevel/>
          </w14:textOutline>
        </w:rPr>
        <w:t>（</w:t>
      </w:r>
      <w:r>
        <w:rPr>
          <w:rFonts w:ascii="宋体" w:hAnsi="宋体" w:eastAsia="宋体" w:cs="宋体"/>
          <w:spacing w:val="10"/>
          <w:sz w:val="31"/>
          <w:szCs w:val="31"/>
          <w14:textOutline w14:w="5793" w14:cap="sq" w14:cmpd="sng">
            <w14:solidFill>
              <w14:srgbClr w14:val="000000"/>
            </w14:solidFill>
            <w14:prstDash w14:val="solid"/>
            <w14:bevel/>
          </w14:textOutline>
        </w:rPr>
        <w:t>六</w:t>
      </w:r>
      <w:r>
        <w:rPr>
          <w:rFonts w:ascii="仿宋" w:hAnsi="仿宋" w:eastAsia="仿宋" w:cs="仿宋"/>
          <w:spacing w:val="10"/>
          <w:sz w:val="31"/>
          <w:szCs w:val="31"/>
          <w14:textOutline w14:w="5793" w14:cap="sq" w14:cmpd="sng">
            <w14:solidFill>
              <w14:srgbClr w14:val="000000"/>
            </w14:solidFill>
            <w14:prstDash w14:val="solid"/>
            <w14:bevel/>
          </w14:textOutline>
        </w:rPr>
        <w:t>）采购</w:t>
      </w:r>
      <w:r>
        <w:rPr>
          <w:rFonts w:ascii="宋体" w:hAnsi="宋体" w:eastAsia="宋体" w:cs="宋体"/>
          <w:spacing w:val="10"/>
          <w:sz w:val="31"/>
          <w:szCs w:val="31"/>
          <w14:textOutline w14:w="5793" w14:cap="sq" w14:cmpd="sng">
            <w14:solidFill>
              <w14:srgbClr w14:val="000000"/>
            </w14:solidFill>
            <w14:prstDash w14:val="solid"/>
            <w14:bevel/>
          </w14:textOutline>
        </w:rPr>
        <w:t>年</w:t>
      </w:r>
      <w:r>
        <w:rPr>
          <w:rFonts w:ascii="仿宋" w:hAnsi="仿宋" w:eastAsia="仿宋" w:cs="仿宋"/>
          <w:spacing w:val="10"/>
          <w:sz w:val="31"/>
          <w:szCs w:val="31"/>
          <w14:textOutline w14:w="5793" w14:cap="sq" w14:cmpd="sng">
            <w14:solidFill>
              <w14:srgbClr w14:val="000000"/>
            </w14:solidFill>
            <w14:prstDash w14:val="solid"/>
            <w14:bevel/>
          </w14:textOutline>
        </w:rPr>
        <w:t>限</w:t>
      </w:r>
      <w:bookmarkEnd w:id="6"/>
    </w:p>
    <w:p w14:paraId="3424AA82">
      <w:pPr>
        <w:keepNext w:val="0"/>
        <w:keepLines w:val="0"/>
        <w:pageBreakBefore w:val="0"/>
        <w:widowControl/>
        <w:kinsoku w:val="0"/>
        <w:wordWrap/>
        <w:overflowPunct/>
        <w:topLinePunct w:val="0"/>
        <w:autoSpaceDE w:val="0"/>
        <w:autoSpaceDN w:val="0"/>
        <w:bidi w:val="0"/>
        <w:adjustRightInd w:val="0"/>
        <w:snapToGrid w:val="0"/>
        <w:spacing w:line="372" w:lineRule="auto"/>
        <w:ind w:left="642"/>
        <w:textAlignment w:val="baseline"/>
        <w:rPr>
          <w:rFonts w:ascii="仿宋" w:hAnsi="仿宋" w:eastAsia="仿宋" w:cs="仿宋"/>
          <w:spacing w:val="5"/>
          <w:sz w:val="31"/>
          <w:szCs w:val="31"/>
        </w:rPr>
      </w:pPr>
      <w:r>
        <w:rPr>
          <w:rFonts w:ascii="仿宋" w:hAnsi="仿宋" w:eastAsia="仿宋" w:cs="仿宋"/>
          <w:spacing w:val="5"/>
          <w:sz w:val="31"/>
          <w:szCs w:val="31"/>
        </w:rPr>
        <w:t>本项目采购年限为5年（采取3年+2年模式）</w:t>
      </w:r>
    </w:p>
    <w:p w14:paraId="3139AB9F">
      <w:pPr>
        <w:keepNext w:val="0"/>
        <w:keepLines w:val="0"/>
        <w:pageBreakBefore w:val="0"/>
        <w:widowControl/>
        <w:kinsoku w:val="0"/>
        <w:wordWrap/>
        <w:overflowPunct/>
        <w:topLinePunct w:val="0"/>
        <w:autoSpaceDE w:val="0"/>
        <w:autoSpaceDN w:val="0"/>
        <w:bidi w:val="0"/>
        <w:adjustRightInd w:val="0"/>
        <w:snapToGrid w:val="0"/>
        <w:spacing w:line="372" w:lineRule="auto"/>
        <w:ind w:left="413"/>
        <w:textAlignment w:val="baseline"/>
        <w:outlineLvl w:val="1"/>
        <w:rPr>
          <w:rFonts w:ascii="仿宋" w:hAnsi="仿宋" w:eastAsia="仿宋" w:cs="仿宋"/>
          <w:sz w:val="31"/>
          <w:szCs w:val="31"/>
        </w:rPr>
      </w:pPr>
      <w:bookmarkStart w:id="7" w:name="_Toc26599"/>
      <w:r>
        <w:rPr>
          <w:rFonts w:ascii="仿宋" w:hAnsi="仿宋" w:eastAsia="仿宋" w:cs="仿宋"/>
          <w:spacing w:val="10"/>
          <w:sz w:val="31"/>
          <w:szCs w:val="31"/>
          <w14:textOutline w14:w="5793" w14:cap="sq" w14:cmpd="sng">
            <w14:solidFill>
              <w14:srgbClr w14:val="000000"/>
            </w14:solidFill>
            <w14:prstDash w14:val="solid"/>
            <w14:bevel/>
          </w14:textOutline>
        </w:rPr>
        <w:t>（</w:t>
      </w:r>
      <w:r>
        <w:rPr>
          <w:rFonts w:ascii="宋体" w:hAnsi="宋体" w:eastAsia="宋体" w:cs="宋体"/>
          <w:spacing w:val="10"/>
          <w:sz w:val="31"/>
          <w:szCs w:val="31"/>
          <w14:textOutline w14:w="5793" w14:cap="sq" w14:cmpd="sng">
            <w14:solidFill>
              <w14:srgbClr w14:val="000000"/>
            </w14:solidFill>
            <w14:prstDash w14:val="solid"/>
            <w14:bevel/>
          </w14:textOutline>
        </w:rPr>
        <w:t>七</w:t>
      </w:r>
      <w:r>
        <w:rPr>
          <w:rFonts w:ascii="仿宋" w:hAnsi="仿宋" w:eastAsia="仿宋" w:cs="仿宋"/>
          <w:spacing w:val="10"/>
          <w:sz w:val="31"/>
          <w:szCs w:val="31"/>
          <w14:textOutline w14:w="5793" w14:cap="sq" w14:cmpd="sng">
            <w14:solidFill>
              <w14:srgbClr w14:val="000000"/>
            </w14:solidFill>
            <w14:prstDash w14:val="solid"/>
            <w14:bevel/>
          </w14:textOutline>
        </w:rPr>
        <w:t>）其</w:t>
      </w:r>
      <w:r>
        <w:rPr>
          <w:rFonts w:ascii="宋体" w:hAnsi="宋体" w:eastAsia="宋体" w:cs="宋体"/>
          <w:spacing w:val="10"/>
          <w:sz w:val="31"/>
          <w:szCs w:val="31"/>
          <w14:textOutline w14:w="5793" w14:cap="sq" w14:cmpd="sng">
            <w14:solidFill>
              <w14:srgbClr w14:val="000000"/>
            </w14:solidFill>
            <w14:prstDash w14:val="solid"/>
            <w14:bevel/>
          </w14:textOutline>
        </w:rPr>
        <w:t>他说</w:t>
      </w:r>
      <w:r>
        <w:rPr>
          <w:rFonts w:ascii="仿宋" w:hAnsi="仿宋" w:eastAsia="仿宋" w:cs="仿宋"/>
          <w:spacing w:val="10"/>
          <w:sz w:val="31"/>
          <w:szCs w:val="31"/>
          <w14:textOutline w14:w="5793" w14:cap="sq" w14:cmpd="sng">
            <w14:solidFill>
              <w14:srgbClr w14:val="000000"/>
            </w14:solidFill>
            <w14:prstDash w14:val="solid"/>
            <w14:bevel/>
          </w14:textOutline>
        </w:rPr>
        <w:t>明</w:t>
      </w:r>
      <w:bookmarkEnd w:id="7"/>
    </w:p>
    <w:p w14:paraId="76CA4236">
      <w:pPr>
        <w:keepNext w:val="0"/>
        <w:keepLines w:val="0"/>
        <w:pageBreakBefore w:val="0"/>
        <w:widowControl/>
        <w:kinsoku w:val="0"/>
        <w:wordWrap/>
        <w:overflowPunct/>
        <w:topLinePunct w:val="0"/>
        <w:autoSpaceDE w:val="0"/>
        <w:autoSpaceDN w:val="0"/>
        <w:bidi w:val="0"/>
        <w:adjustRightInd w:val="0"/>
        <w:snapToGrid w:val="0"/>
        <w:spacing w:line="372" w:lineRule="auto"/>
        <w:ind w:firstLine="636" w:firstLineChars="200"/>
        <w:textAlignment w:val="baseline"/>
        <w:rPr>
          <w:rFonts w:ascii="仿宋" w:hAnsi="仿宋" w:eastAsia="仿宋" w:cs="仿宋"/>
          <w:spacing w:val="4"/>
          <w:sz w:val="31"/>
          <w:szCs w:val="31"/>
        </w:rPr>
      </w:pPr>
      <w:r>
        <w:rPr>
          <w:rFonts w:ascii="仿宋" w:hAnsi="仿宋" w:eastAsia="仿宋" w:cs="仿宋"/>
          <w:spacing w:val="4"/>
          <w:sz w:val="31"/>
          <w:szCs w:val="31"/>
        </w:rPr>
        <w:t>本次项目具体采购情况和采购费用最终以相关正式的采购公告和采购文件为准。</w:t>
      </w:r>
    </w:p>
    <w:p w14:paraId="1BF6873D">
      <w:pPr>
        <w:keepNext w:val="0"/>
        <w:keepLines w:val="0"/>
        <w:pageBreakBefore w:val="0"/>
        <w:widowControl/>
        <w:kinsoku w:val="0"/>
        <w:wordWrap/>
        <w:overflowPunct/>
        <w:topLinePunct w:val="0"/>
        <w:autoSpaceDE w:val="0"/>
        <w:autoSpaceDN w:val="0"/>
        <w:bidi w:val="0"/>
        <w:adjustRightInd w:val="0"/>
        <w:snapToGrid w:val="0"/>
        <w:spacing w:line="372" w:lineRule="auto"/>
        <w:ind w:left="642"/>
        <w:textAlignment w:val="baseline"/>
        <w:rPr>
          <w:rFonts w:ascii="仿宋" w:hAnsi="仿宋" w:eastAsia="仿宋" w:cs="仿宋"/>
          <w:spacing w:val="4"/>
          <w:sz w:val="31"/>
          <w:szCs w:val="31"/>
        </w:rPr>
      </w:pPr>
    </w:p>
    <w:p w14:paraId="176C4E60"/>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CD19">
    <w:pPr>
      <w:spacing w:line="210" w:lineRule="auto"/>
      <w:ind w:left="4308"/>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036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E7036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ZWFmYzRlNzY4OWM3MTliN2MwY2RlZjZiMzgzOGQifQ=="/>
  </w:docVars>
  <w:rsids>
    <w:rsidRoot w:val="46727462"/>
    <w:rsid w:val="4672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2024-10-15T05:57:00Z</dcterms:created>
  <dc:creator>administrator</dc:creator>
  <cp:lastModifiedBy>administrator</cp:lastModifiedBy>
  <dcterms:modified xsi:type="dcterms:W3CDTF">2024-10-15T05:59:39Z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B778C418866F47ABAE9BD5AA942C70C5_11</vt:lpwstr>
  </property>
</Properties>
</file>