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54CAE">
      <w:pPr>
        <w:spacing w:line="660" w:lineRule="exact"/>
        <w:rPr>
          <w:rFonts w:hint="eastAsia" w:ascii="宋体" w:hAnsi="宋体"/>
          <w:b/>
          <w:color w:val="000000"/>
          <w:sz w:val="28"/>
          <w:szCs w:val="28"/>
          <w:lang w:val="en-US" w:eastAsia="zh-CN"/>
        </w:rPr>
      </w:pPr>
      <w:r>
        <w:rPr>
          <w:rFonts w:hint="eastAsia" w:ascii="宋体" w:hAnsi="宋体" w:eastAsia="宋体" w:cs="宋体"/>
          <w:color w:val="auto"/>
          <w:sz w:val="52"/>
          <w:szCs w:val="52"/>
          <w:highlight w:val="none"/>
          <w:lang w:val="en-US" w:eastAsia="zh-CN"/>
        </w:rPr>
        <w:t xml:space="preserve"> </w:t>
      </w:r>
      <w:r>
        <w:rPr>
          <w:rFonts w:hint="eastAsia" w:ascii="宋体" w:hAnsi="宋体"/>
          <w:b/>
          <w:sz w:val="28"/>
          <w:szCs w:val="28"/>
        </w:rPr>
        <w:t>专门面向中小企业政</w:t>
      </w:r>
      <w:r>
        <w:rPr>
          <w:rFonts w:hint="eastAsia" w:ascii="宋体" w:hAnsi="宋体"/>
          <w:b/>
          <w:color w:val="000000"/>
          <w:sz w:val="28"/>
          <w:szCs w:val="28"/>
        </w:rPr>
        <w:t xml:space="preserve">府采购项目 </w:t>
      </w:r>
      <w:r>
        <w:rPr>
          <w:rFonts w:hint="eastAsia" w:ascii="宋体" w:hAnsi="宋体"/>
          <w:b/>
          <w:color w:val="000000"/>
          <w:sz w:val="28"/>
          <w:szCs w:val="28"/>
          <w:lang w:val="en-US" w:eastAsia="zh-CN"/>
        </w:rPr>
        <w:t xml:space="preserve">       </w:t>
      </w:r>
    </w:p>
    <w:p w14:paraId="7A9476DE">
      <w:pPr>
        <w:spacing w:line="660" w:lineRule="exact"/>
        <w:ind w:firstLine="281" w:firstLineChars="100"/>
      </w:pPr>
      <w:r>
        <w:rPr>
          <w:rFonts w:hint="eastAsia" w:ascii="宋体" w:hAnsi="宋体"/>
          <w:b/>
          <w:color w:val="000000"/>
          <w:sz w:val="28"/>
          <w:szCs w:val="28"/>
        </w:rPr>
        <w:t>采购项目编</w:t>
      </w:r>
      <w:r>
        <w:rPr>
          <w:rFonts w:hint="eastAsia" w:ascii="宋体" w:hAnsi="宋体" w:eastAsia="宋体" w:cs="Times New Roman"/>
          <w:b/>
          <w:sz w:val="28"/>
          <w:szCs w:val="28"/>
        </w:rPr>
        <w:t>号</w:t>
      </w:r>
      <w:r>
        <w:rPr>
          <w:rFonts w:hint="eastAsia" w:ascii="宋体" w:hAnsi="宋体"/>
          <w:b/>
          <w:color w:val="000000"/>
          <w:sz w:val="28"/>
          <w:szCs w:val="28"/>
        </w:rPr>
        <w:t>：</w:t>
      </w:r>
      <w:r>
        <w:rPr>
          <w:rFonts w:hint="eastAsia" w:ascii="宋体" w:hAnsi="宋体"/>
          <w:b/>
          <w:color w:val="000000"/>
          <w:sz w:val="28"/>
          <w:szCs w:val="28"/>
          <w:lang w:val="en-US" w:eastAsia="zh-CN"/>
        </w:rPr>
        <w:t>JJYZ-CG-202405</w:t>
      </w:r>
    </w:p>
    <w:p w14:paraId="5B690178">
      <w:pPr>
        <w:jc w:val="both"/>
        <w:rPr>
          <w:rFonts w:hint="eastAsia" w:ascii="宋体" w:hAnsi="宋体"/>
          <w:b/>
          <w:color w:val="000000"/>
          <w:sz w:val="200"/>
          <w:szCs w:val="200"/>
        </w:rPr>
      </w:pPr>
    </w:p>
    <w:p w14:paraId="4A6DB949">
      <w:pPr>
        <w:keepNext w:val="0"/>
        <w:keepLines w:val="0"/>
        <w:widowControl/>
        <w:suppressLineNumbers w:val="0"/>
        <w:jc w:val="center"/>
        <w:rPr>
          <w:b/>
          <w:bCs/>
          <w:sz w:val="48"/>
          <w:szCs w:val="56"/>
        </w:rPr>
      </w:pPr>
      <w:r>
        <w:rPr>
          <w:rFonts w:hint="eastAsia" w:ascii="宋体" w:hAnsi="宋体" w:eastAsia="宋体" w:cs="宋体"/>
          <w:b/>
          <w:bCs/>
          <w:color w:val="000000"/>
          <w:kern w:val="0"/>
          <w:sz w:val="36"/>
          <w:szCs w:val="36"/>
          <w:lang w:val="en-US" w:eastAsia="zh-CN" w:bidi="ar"/>
        </w:rPr>
        <w:t>商州区商洛北高速出口（北环转盘）立体发光字项目</w:t>
      </w:r>
    </w:p>
    <w:p w14:paraId="4665EC62">
      <w:pPr>
        <w:rPr>
          <w:rFonts w:hint="eastAsia" w:ascii="黑体" w:eastAsia="黑体"/>
          <w:b/>
          <w:bCs/>
          <w:sz w:val="32"/>
          <w:szCs w:val="32"/>
        </w:rPr>
      </w:pPr>
    </w:p>
    <w:p w14:paraId="28512A65">
      <w:pPr>
        <w:rPr>
          <w:rFonts w:hint="eastAsia" w:ascii="黑体" w:eastAsia="黑体"/>
          <w:sz w:val="32"/>
          <w:szCs w:val="32"/>
        </w:rPr>
      </w:pPr>
    </w:p>
    <w:p w14:paraId="1C2565DA">
      <w:pPr>
        <w:pStyle w:val="11"/>
        <w:adjustRightInd w:val="0"/>
        <w:snapToGrid w:val="0"/>
        <w:spacing w:line="360" w:lineRule="auto"/>
        <w:jc w:val="center"/>
        <w:rPr>
          <w:rFonts w:hint="eastAsia" w:ascii="黑体" w:hAnsi="华文中宋" w:eastAsia="黑体"/>
          <w:sz w:val="76"/>
          <w:szCs w:val="84"/>
        </w:rPr>
      </w:pPr>
    </w:p>
    <w:p w14:paraId="276B4FFA">
      <w:pPr>
        <w:pStyle w:val="11"/>
        <w:adjustRightInd w:val="0"/>
        <w:snapToGrid w:val="0"/>
        <w:spacing w:line="360" w:lineRule="auto"/>
        <w:jc w:val="center"/>
        <w:rPr>
          <w:rFonts w:hint="eastAsia" w:ascii="方正小标宋简体" w:hAnsi="宋体" w:eastAsia="方正小标宋简体"/>
          <w:sz w:val="84"/>
          <w:szCs w:val="84"/>
        </w:rPr>
      </w:pPr>
      <w:r>
        <w:rPr>
          <w:rFonts w:hint="eastAsia" w:ascii="方正小标宋简体" w:hAnsi="华文中宋" w:eastAsia="方正小标宋简体"/>
          <w:sz w:val="84"/>
          <w:szCs w:val="84"/>
        </w:rPr>
        <w:t>竞争性磋商文件</w:t>
      </w:r>
    </w:p>
    <w:p w14:paraId="747AE232">
      <w:pPr>
        <w:pStyle w:val="11"/>
        <w:adjustRightInd w:val="0"/>
        <w:snapToGrid w:val="0"/>
        <w:ind w:left="846" w:leftChars="403" w:firstLine="138" w:firstLineChars="49"/>
        <w:rPr>
          <w:rFonts w:hint="eastAsia"/>
          <w:b/>
          <w:sz w:val="28"/>
          <w:szCs w:val="28"/>
        </w:rPr>
      </w:pPr>
    </w:p>
    <w:p w14:paraId="7A9CF601">
      <w:pPr>
        <w:pStyle w:val="11"/>
        <w:adjustRightInd w:val="0"/>
        <w:snapToGrid w:val="0"/>
        <w:ind w:left="846" w:leftChars="403" w:firstLine="138" w:firstLineChars="49"/>
        <w:rPr>
          <w:rFonts w:hint="eastAsia"/>
          <w:b/>
          <w:sz w:val="28"/>
          <w:szCs w:val="28"/>
        </w:rPr>
      </w:pPr>
    </w:p>
    <w:p w14:paraId="1E09EBA2">
      <w:pPr>
        <w:pStyle w:val="11"/>
        <w:adjustRightInd w:val="0"/>
        <w:snapToGrid w:val="0"/>
        <w:ind w:left="846" w:leftChars="403" w:firstLine="138" w:firstLineChars="49"/>
        <w:rPr>
          <w:rFonts w:hint="eastAsia"/>
          <w:b/>
          <w:sz w:val="28"/>
          <w:szCs w:val="28"/>
        </w:rPr>
      </w:pPr>
    </w:p>
    <w:p w14:paraId="22B34B2A">
      <w:pPr>
        <w:pStyle w:val="11"/>
        <w:adjustRightInd w:val="0"/>
        <w:snapToGrid w:val="0"/>
        <w:ind w:left="846" w:leftChars="403" w:firstLine="138" w:firstLineChars="49"/>
        <w:rPr>
          <w:rFonts w:hint="eastAsia"/>
          <w:b/>
          <w:sz w:val="28"/>
          <w:szCs w:val="28"/>
        </w:rPr>
      </w:pPr>
    </w:p>
    <w:p w14:paraId="21214182">
      <w:pPr>
        <w:pStyle w:val="11"/>
        <w:adjustRightInd w:val="0"/>
        <w:snapToGrid w:val="0"/>
        <w:ind w:left="846" w:leftChars="403" w:firstLine="137" w:firstLineChars="49"/>
        <w:rPr>
          <w:rFonts w:hint="eastAsia" w:ascii="华文中宋" w:hAnsi="华文中宋" w:eastAsia="华文中宋"/>
          <w:sz w:val="28"/>
          <w:szCs w:val="28"/>
        </w:rPr>
      </w:pPr>
    </w:p>
    <w:p w14:paraId="0C173ED9">
      <w:pPr>
        <w:pStyle w:val="11"/>
        <w:adjustRightInd w:val="0"/>
        <w:snapToGrid w:val="0"/>
        <w:ind w:left="846" w:leftChars="403" w:firstLine="137" w:firstLineChars="49"/>
        <w:rPr>
          <w:rFonts w:hint="eastAsia" w:ascii="华文中宋" w:hAnsi="华文中宋" w:eastAsia="华文中宋"/>
          <w:sz w:val="28"/>
          <w:szCs w:val="28"/>
        </w:rPr>
      </w:pPr>
    </w:p>
    <w:p w14:paraId="207772D6">
      <w:pPr>
        <w:pStyle w:val="11"/>
        <w:adjustRightInd w:val="0"/>
        <w:snapToGrid w:val="0"/>
        <w:rPr>
          <w:rFonts w:hint="eastAsia" w:ascii="华文中宋" w:hAnsi="华文中宋" w:eastAsia="华文中宋"/>
          <w:sz w:val="28"/>
          <w:szCs w:val="28"/>
        </w:rPr>
      </w:pPr>
    </w:p>
    <w:p w14:paraId="2E302712">
      <w:pPr>
        <w:pStyle w:val="11"/>
        <w:adjustRightInd w:val="0"/>
        <w:snapToGrid w:val="0"/>
        <w:ind w:left="846" w:leftChars="403" w:firstLine="137" w:firstLineChars="49"/>
        <w:rPr>
          <w:rFonts w:hint="eastAsia" w:ascii="华文中宋" w:hAnsi="华文中宋" w:eastAsia="华文中宋"/>
          <w:sz w:val="28"/>
          <w:szCs w:val="28"/>
        </w:rPr>
      </w:pPr>
    </w:p>
    <w:p w14:paraId="05E6B739">
      <w:pPr>
        <w:pStyle w:val="11"/>
        <w:adjustRightInd w:val="0"/>
        <w:snapToGrid w:val="0"/>
        <w:spacing w:line="360" w:lineRule="auto"/>
        <w:ind w:firstLine="2780" w:firstLineChars="989"/>
        <w:rPr>
          <w:rFonts w:hint="eastAsia" w:hAnsi="宋体"/>
          <w:b/>
          <w:sz w:val="28"/>
          <w:szCs w:val="28"/>
        </w:rPr>
      </w:pPr>
      <w:r>
        <w:rPr>
          <w:rFonts w:hint="eastAsia" w:hAnsi="宋体"/>
          <w:b/>
          <w:sz w:val="28"/>
          <w:szCs w:val="28"/>
        </w:rPr>
        <w:t>采购人：商洛市</w:t>
      </w:r>
      <w:r>
        <w:rPr>
          <w:rFonts w:hint="eastAsia" w:hAnsi="宋体"/>
          <w:b/>
          <w:sz w:val="28"/>
          <w:szCs w:val="28"/>
          <w:lang w:val="en-US" w:eastAsia="zh-CN"/>
        </w:rPr>
        <w:t>商州区二龙山国有林场</w:t>
      </w:r>
    </w:p>
    <w:p w14:paraId="30037873">
      <w:pPr>
        <w:pStyle w:val="11"/>
        <w:adjustRightInd w:val="0"/>
        <w:snapToGrid w:val="0"/>
        <w:spacing w:line="360" w:lineRule="auto"/>
        <w:ind w:firstLine="1940" w:firstLineChars="690"/>
        <w:rPr>
          <w:rFonts w:hint="default" w:hAnsi="宋体" w:eastAsia="宋体"/>
          <w:b/>
          <w:sz w:val="28"/>
          <w:szCs w:val="28"/>
          <w:lang w:val="en-US" w:eastAsia="zh-CN"/>
        </w:rPr>
      </w:pPr>
      <w:r>
        <w:rPr>
          <w:rFonts w:hint="eastAsia" w:hAnsi="宋体"/>
          <w:b/>
          <w:sz w:val="28"/>
          <w:szCs w:val="28"/>
        </w:rPr>
        <w:t>采购代理机构:</w:t>
      </w:r>
      <w:r>
        <w:rPr>
          <w:rFonts w:hint="eastAsia" w:hAnsi="宋体"/>
          <w:b/>
          <w:sz w:val="28"/>
          <w:szCs w:val="28"/>
          <w:lang w:val="en-US" w:eastAsia="zh-CN"/>
        </w:rPr>
        <w:t>金景雅筑项目管理咨询有限公司</w:t>
      </w:r>
    </w:p>
    <w:p w14:paraId="5602BB35">
      <w:pPr>
        <w:spacing w:line="360" w:lineRule="auto"/>
        <w:jc w:val="center"/>
        <w:rPr>
          <w:rFonts w:hint="eastAsia" w:ascii="黑体" w:eastAsia="黑体"/>
          <w:b/>
          <w:bCs/>
          <w:color w:val="000000"/>
          <w:sz w:val="28"/>
          <w:szCs w:val="28"/>
          <w:lang w:val="zh-CN"/>
        </w:rPr>
      </w:pPr>
      <w:r>
        <w:rPr>
          <w:rFonts w:hint="eastAsia" w:ascii="宋体" w:hAnsi="宋体" w:eastAsia="宋体" w:cs="Courier New"/>
          <w:b/>
          <w:kern w:val="2"/>
          <w:sz w:val="28"/>
          <w:szCs w:val="28"/>
          <w:lang w:val="en-US" w:eastAsia="zh-CN" w:bidi="ar-SA"/>
        </w:rPr>
        <w:t>2024</w:t>
      </w:r>
      <w:r>
        <w:rPr>
          <w:rFonts w:hint="eastAsia" w:ascii="宋体" w:hAnsi="宋体" w:eastAsia="宋体" w:cs="Courier New"/>
          <w:b/>
          <w:kern w:val="2"/>
          <w:sz w:val="28"/>
          <w:szCs w:val="28"/>
          <w:lang w:val="zh-CN" w:eastAsia="zh-CN" w:bidi="ar-SA"/>
        </w:rPr>
        <w:t>年</w:t>
      </w:r>
      <w:r>
        <w:rPr>
          <w:rFonts w:hint="eastAsia" w:ascii="宋体" w:hAnsi="宋体" w:eastAsia="宋体" w:cs="Courier New"/>
          <w:b/>
          <w:kern w:val="2"/>
          <w:sz w:val="28"/>
          <w:szCs w:val="28"/>
          <w:lang w:val="en-US" w:eastAsia="zh-CN" w:bidi="ar-SA"/>
        </w:rPr>
        <w:t>1</w:t>
      </w:r>
      <w:r>
        <w:rPr>
          <w:rFonts w:hint="eastAsia" w:ascii="宋体" w:hAnsi="宋体" w:cs="Courier New"/>
          <w:b/>
          <w:kern w:val="2"/>
          <w:sz w:val="28"/>
          <w:szCs w:val="28"/>
          <w:lang w:val="en-US" w:eastAsia="zh-CN" w:bidi="ar-SA"/>
        </w:rPr>
        <w:t>2</w:t>
      </w:r>
      <w:r>
        <w:rPr>
          <w:rFonts w:hint="eastAsia" w:ascii="宋体" w:hAnsi="宋体" w:eastAsia="宋体" w:cs="Courier New"/>
          <w:b/>
          <w:kern w:val="2"/>
          <w:sz w:val="28"/>
          <w:szCs w:val="28"/>
          <w:lang w:val="en-US" w:eastAsia="zh-CN" w:bidi="ar-SA"/>
        </w:rPr>
        <w:t>月2</w:t>
      </w:r>
      <w:r>
        <w:rPr>
          <w:rFonts w:hint="eastAsia" w:ascii="宋体" w:hAnsi="宋体" w:cs="Courier New"/>
          <w:b/>
          <w:kern w:val="2"/>
          <w:sz w:val="28"/>
          <w:szCs w:val="28"/>
          <w:lang w:val="en-US" w:eastAsia="zh-CN" w:bidi="ar-SA"/>
        </w:rPr>
        <w:t>5</w:t>
      </w:r>
      <w:r>
        <w:rPr>
          <w:rFonts w:hint="eastAsia" w:ascii="宋体" w:hAnsi="宋体" w:eastAsia="宋体" w:cs="Courier New"/>
          <w:b/>
          <w:kern w:val="2"/>
          <w:sz w:val="28"/>
          <w:szCs w:val="28"/>
          <w:lang w:val="en-US" w:eastAsia="zh-CN" w:bidi="ar-SA"/>
        </w:rPr>
        <w:t>日</w:t>
      </w:r>
    </w:p>
    <w:p w14:paraId="51A97DDE">
      <w:pPr>
        <w:keepNext/>
        <w:keepLines/>
        <w:outlineLvl w:val="1"/>
        <w:rPr>
          <w:rFonts w:hint="eastAsia" w:ascii="方正小标宋简体" w:hAnsi="宋体" w:eastAsia="方正小标宋简体"/>
          <w:bCs/>
          <w:color w:val="000000"/>
          <w:szCs w:val="21"/>
        </w:rPr>
      </w:pPr>
    </w:p>
    <w:p w14:paraId="449F2630">
      <w:pPr>
        <w:keepNext/>
        <w:keepLines/>
        <w:spacing w:after="240"/>
        <w:jc w:val="center"/>
        <w:outlineLvl w:val="1"/>
        <w:rPr>
          <w:rFonts w:ascii="方正小标宋简体" w:hAnsi="宋体" w:eastAsia="方正小标宋简体"/>
          <w:b/>
          <w:bCs/>
          <w:color w:val="000000"/>
          <w:sz w:val="36"/>
          <w:szCs w:val="20"/>
        </w:rPr>
      </w:pPr>
      <w:r>
        <w:rPr>
          <w:rFonts w:hint="eastAsia" w:ascii="方正小标宋简体" w:hAnsi="宋体" w:eastAsia="方正小标宋简体"/>
          <w:bCs/>
          <w:color w:val="000000"/>
          <w:sz w:val="36"/>
          <w:szCs w:val="20"/>
        </w:rPr>
        <w:t>目    录</w:t>
      </w:r>
    </w:p>
    <w:p w14:paraId="5285BC72">
      <w:pPr>
        <w:keepNext/>
        <w:keepLines/>
        <w:spacing w:line="360" w:lineRule="auto"/>
        <w:ind w:firstLine="1050" w:firstLineChars="500"/>
        <w:outlineLvl w:val="1"/>
        <w:rPr>
          <w:rFonts w:hint="eastAsia" w:ascii="宋体" w:hAnsi="宋体" w:eastAsia="宋体"/>
          <w:bCs/>
          <w:color w:val="000000"/>
          <w:szCs w:val="21"/>
          <w:lang w:val="en-US" w:eastAsia="zh-CN"/>
        </w:rPr>
      </w:pPr>
      <w:r>
        <w:rPr>
          <w:rFonts w:hint="eastAsia" w:ascii="宋体" w:hAnsi="宋体"/>
          <w:bCs/>
          <w:color w:val="000000"/>
          <w:szCs w:val="21"/>
        </w:rPr>
        <w:t>第一章  磋商公告 ………………………………………………………………</w:t>
      </w:r>
      <w:r>
        <w:rPr>
          <w:rFonts w:hint="eastAsia" w:ascii="宋体" w:hAnsi="宋体"/>
          <w:bCs/>
          <w:color w:val="000000"/>
          <w:szCs w:val="21"/>
          <w:lang w:val="en-US" w:eastAsia="zh-CN"/>
        </w:rPr>
        <w:t>1</w:t>
      </w:r>
    </w:p>
    <w:p w14:paraId="03DAA3D3">
      <w:pPr>
        <w:keepNext/>
        <w:keepLines/>
        <w:spacing w:line="360" w:lineRule="auto"/>
        <w:ind w:firstLine="1050" w:firstLineChars="500"/>
        <w:outlineLvl w:val="1"/>
        <w:rPr>
          <w:rFonts w:hint="eastAsia" w:ascii="宋体" w:hAnsi="宋体" w:eastAsia="宋体"/>
          <w:bCs/>
          <w:color w:val="000000"/>
          <w:szCs w:val="21"/>
          <w:lang w:eastAsia="zh-CN"/>
        </w:rPr>
      </w:pPr>
      <w:r>
        <w:rPr>
          <w:rFonts w:hint="eastAsia" w:ascii="宋体" w:hAnsi="宋体"/>
          <w:bCs/>
          <w:color w:val="000000"/>
          <w:szCs w:val="21"/>
        </w:rPr>
        <w:t>第二章  供应商须知 ……………………………………………………………</w:t>
      </w:r>
      <w:r>
        <w:rPr>
          <w:rFonts w:hint="eastAsia" w:ascii="宋体" w:hAnsi="宋体"/>
          <w:bCs/>
          <w:color w:val="000000"/>
          <w:szCs w:val="21"/>
          <w:lang w:val="en-US" w:eastAsia="zh-CN"/>
        </w:rPr>
        <w:t>5</w:t>
      </w:r>
    </w:p>
    <w:p w14:paraId="0367740D">
      <w:pPr>
        <w:keepNext/>
        <w:keepLines/>
        <w:spacing w:line="360" w:lineRule="auto"/>
        <w:ind w:firstLine="1470" w:firstLineChars="700"/>
        <w:outlineLvl w:val="1"/>
        <w:rPr>
          <w:rFonts w:hint="eastAsia" w:ascii="宋体" w:hAnsi="宋体" w:eastAsia="宋体"/>
          <w:bCs/>
          <w:color w:val="000000"/>
          <w:szCs w:val="21"/>
          <w:lang w:val="en-US" w:eastAsia="zh-CN"/>
        </w:rPr>
      </w:pPr>
      <w:r>
        <w:rPr>
          <w:rFonts w:hint="eastAsia" w:ascii="宋体" w:hAnsi="宋体"/>
          <w:bCs/>
          <w:color w:val="000000"/>
          <w:szCs w:val="21"/>
        </w:rPr>
        <w:t>供应商须知前附表 …………………………………………………………</w:t>
      </w:r>
      <w:r>
        <w:rPr>
          <w:rFonts w:hint="eastAsia" w:ascii="宋体" w:hAnsi="宋体"/>
          <w:bCs/>
          <w:color w:val="000000"/>
          <w:szCs w:val="21"/>
          <w:lang w:val="en-US" w:eastAsia="zh-CN"/>
        </w:rPr>
        <w:t>5</w:t>
      </w:r>
    </w:p>
    <w:p w14:paraId="56E28309">
      <w:pPr>
        <w:keepNext/>
        <w:keepLines/>
        <w:spacing w:line="360" w:lineRule="auto"/>
        <w:ind w:firstLine="1470" w:firstLineChars="700"/>
        <w:outlineLvl w:val="1"/>
        <w:rPr>
          <w:rFonts w:hint="eastAsia" w:ascii="宋体" w:hAnsi="宋体" w:eastAsia="宋体"/>
          <w:bCs/>
          <w:color w:val="000000"/>
          <w:szCs w:val="21"/>
          <w:lang w:eastAsia="zh-CN"/>
        </w:rPr>
      </w:pPr>
      <w:r>
        <w:rPr>
          <w:rFonts w:hint="eastAsia" w:ascii="宋体" w:hAnsi="宋体"/>
          <w:bCs/>
          <w:color w:val="000000"/>
          <w:szCs w:val="21"/>
        </w:rPr>
        <w:t>1.总    则 …………………………………………………………………</w:t>
      </w:r>
      <w:r>
        <w:rPr>
          <w:rFonts w:hint="eastAsia" w:ascii="宋体" w:hAnsi="宋体"/>
          <w:bCs/>
          <w:color w:val="000000"/>
          <w:szCs w:val="21"/>
          <w:lang w:val="en-US" w:eastAsia="zh-CN"/>
        </w:rPr>
        <w:t>8</w:t>
      </w:r>
    </w:p>
    <w:p w14:paraId="5997FFFA">
      <w:pPr>
        <w:keepNext/>
        <w:keepLines/>
        <w:spacing w:line="360" w:lineRule="auto"/>
        <w:ind w:firstLine="1470" w:firstLineChars="700"/>
        <w:outlineLvl w:val="1"/>
        <w:rPr>
          <w:rFonts w:hint="eastAsia" w:ascii="宋体" w:hAnsi="宋体" w:eastAsia="宋体"/>
          <w:bCs/>
          <w:color w:val="000000"/>
          <w:szCs w:val="21"/>
          <w:lang w:eastAsia="zh-CN"/>
        </w:rPr>
      </w:pPr>
      <w:r>
        <w:rPr>
          <w:rFonts w:hint="eastAsia" w:ascii="宋体" w:hAnsi="宋体"/>
          <w:bCs/>
          <w:color w:val="000000"/>
          <w:szCs w:val="21"/>
        </w:rPr>
        <w:t>2.磋商文件 …………………………………………………………………1</w:t>
      </w:r>
      <w:r>
        <w:rPr>
          <w:rFonts w:hint="eastAsia" w:ascii="宋体" w:hAnsi="宋体"/>
          <w:bCs/>
          <w:color w:val="000000"/>
          <w:szCs w:val="21"/>
          <w:lang w:val="en-US" w:eastAsia="zh-CN"/>
        </w:rPr>
        <w:t>1</w:t>
      </w:r>
    </w:p>
    <w:p w14:paraId="1B3F94DD">
      <w:pPr>
        <w:keepNext/>
        <w:keepLines/>
        <w:spacing w:line="360" w:lineRule="auto"/>
        <w:ind w:firstLine="1470" w:firstLineChars="700"/>
        <w:outlineLvl w:val="1"/>
        <w:rPr>
          <w:rFonts w:hint="eastAsia" w:ascii="宋体" w:hAnsi="宋体" w:eastAsia="宋体"/>
          <w:bCs/>
          <w:color w:val="000000"/>
          <w:szCs w:val="21"/>
          <w:lang w:eastAsia="zh-CN"/>
        </w:rPr>
      </w:pPr>
      <w:r>
        <w:rPr>
          <w:rFonts w:hint="eastAsia" w:ascii="宋体" w:hAnsi="宋体"/>
          <w:bCs/>
          <w:color w:val="000000"/>
          <w:szCs w:val="21"/>
        </w:rPr>
        <w:t>3.供应商 ……………………………………………………………………1</w:t>
      </w:r>
      <w:r>
        <w:rPr>
          <w:rFonts w:hint="eastAsia" w:ascii="宋体" w:hAnsi="宋体"/>
          <w:bCs/>
          <w:color w:val="000000"/>
          <w:szCs w:val="21"/>
          <w:lang w:val="en-US" w:eastAsia="zh-CN"/>
        </w:rPr>
        <w:t>2</w:t>
      </w:r>
    </w:p>
    <w:p w14:paraId="722249D9">
      <w:pPr>
        <w:keepNext/>
        <w:keepLines/>
        <w:spacing w:line="360" w:lineRule="auto"/>
        <w:ind w:firstLine="1470" w:firstLineChars="700"/>
        <w:outlineLvl w:val="1"/>
        <w:rPr>
          <w:rFonts w:hint="default" w:ascii="宋体" w:hAnsi="宋体" w:eastAsia="宋体"/>
          <w:bCs/>
          <w:color w:val="000000"/>
          <w:szCs w:val="21"/>
          <w:lang w:val="en-US" w:eastAsia="zh-CN"/>
        </w:rPr>
      </w:pPr>
      <w:r>
        <w:rPr>
          <w:rFonts w:hint="eastAsia" w:ascii="宋体" w:hAnsi="宋体"/>
          <w:bCs/>
          <w:color w:val="000000"/>
          <w:szCs w:val="21"/>
        </w:rPr>
        <w:t>4.响应文件 …………………………………………………………………</w:t>
      </w:r>
      <w:r>
        <w:rPr>
          <w:rFonts w:hint="eastAsia" w:ascii="宋体" w:hAnsi="宋体"/>
          <w:bCs/>
          <w:color w:val="000000"/>
          <w:szCs w:val="21"/>
          <w:lang w:val="en-US" w:eastAsia="zh-CN"/>
        </w:rPr>
        <w:t>15</w:t>
      </w:r>
    </w:p>
    <w:p w14:paraId="4A483635">
      <w:pPr>
        <w:keepNext/>
        <w:keepLines/>
        <w:spacing w:line="360" w:lineRule="auto"/>
        <w:ind w:firstLine="1470" w:firstLineChars="700"/>
        <w:outlineLvl w:val="1"/>
        <w:rPr>
          <w:rFonts w:hint="eastAsia" w:ascii="宋体" w:hAnsi="宋体" w:eastAsia="宋体"/>
          <w:bCs/>
          <w:color w:val="000000"/>
          <w:szCs w:val="21"/>
          <w:lang w:eastAsia="zh-CN"/>
        </w:rPr>
      </w:pPr>
      <w:r>
        <w:rPr>
          <w:rFonts w:hint="eastAsia" w:ascii="宋体" w:hAnsi="宋体"/>
          <w:bCs/>
          <w:color w:val="000000"/>
          <w:szCs w:val="21"/>
        </w:rPr>
        <w:t>5.响应文件的提交 …………………………………………………………2</w:t>
      </w:r>
      <w:r>
        <w:rPr>
          <w:rFonts w:hint="eastAsia" w:ascii="宋体" w:hAnsi="宋体"/>
          <w:bCs/>
          <w:color w:val="000000"/>
          <w:szCs w:val="21"/>
          <w:lang w:val="en-US" w:eastAsia="zh-CN"/>
        </w:rPr>
        <w:t>0</w:t>
      </w:r>
    </w:p>
    <w:p w14:paraId="628C6FEE">
      <w:pPr>
        <w:keepNext/>
        <w:keepLines/>
        <w:spacing w:line="360" w:lineRule="auto"/>
        <w:ind w:firstLine="1470" w:firstLineChars="700"/>
        <w:outlineLvl w:val="1"/>
        <w:rPr>
          <w:rFonts w:hint="eastAsia" w:ascii="宋体" w:hAnsi="宋体" w:eastAsia="宋体"/>
          <w:bCs/>
          <w:color w:val="000000"/>
          <w:szCs w:val="21"/>
          <w:lang w:eastAsia="zh-CN"/>
        </w:rPr>
      </w:pPr>
      <w:r>
        <w:rPr>
          <w:rFonts w:hint="eastAsia" w:ascii="宋体" w:hAnsi="宋体"/>
          <w:bCs/>
          <w:color w:val="000000"/>
          <w:szCs w:val="21"/>
        </w:rPr>
        <w:t>6.开启响应文件 ……………………………………………………………2</w:t>
      </w:r>
      <w:r>
        <w:rPr>
          <w:rFonts w:hint="eastAsia" w:ascii="宋体" w:hAnsi="宋体"/>
          <w:bCs/>
          <w:color w:val="000000"/>
          <w:szCs w:val="21"/>
          <w:lang w:val="en-US" w:eastAsia="zh-CN"/>
        </w:rPr>
        <w:t>1</w:t>
      </w:r>
    </w:p>
    <w:p w14:paraId="02AE0611">
      <w:pPr>
        <w:keepNext/>
        <w:keepLines/>
        <w:spacing w:line="360" w:lineRule="auto"/>
        <w:ind w:firstLine="1470" w:firstLineChars="700"/>
        <w:outlineLvl w:val="1"/>
        <w:rPr>
          <w:rFonts w:hint="eastAsia" w:ascii="宋体" w:hAnsi="宋体" w:eastAsia="宋体"/>
          <w:bCs/>
          <w:color w:val="000000"/>
          <w:szCs w:val="21"/>
          <w:lang w:eastAsia="zh-CN"/>
        </w:rPr>
      </w:pPr>
      <w:r>
        <w:rPr>
          <w:rFonts w:hint="eastAsia" w:ascii="宋体" w:hAnsi="宋体"/>
          <w:bCs/>
          <w:color w:val="000000"/>
          <w:szCs w:val="21"/>
        </w:rPr>
        <w:t>7.磋商 ………………………………………………………………………2</w:t>
      </w:r>
      <w:r>
        <w:rPr>
          <w:rFonts w:hint="eastAsia" w:ascii="宋体" w:hAnsi="宋体"/>
          <w:bCs/>
          <w:color w:val="000000"/>
          <w:szCs w:val="21"/>
          <w:lang w:val="en-US" w:eastAsia="zh-CN"/>
        </w:rPr>
        <w:t>2</w:t>
      </w:r>
    </w:p>
    <w:p w14:paraId="67638E7F">
      <w:pPr>
        <w:keepNext/>
        <w:keepLines/>
        <w:spacing w:line="360" w:lineRule="auto"/>
        <w:ind w:firstLine="1470" w:firstLineChars="700"/>
        <w:outlineLvl w:val="1"/>
        <w:rPr>
          <w:rFonts w:hint="default" w:ascii="宋体" w:hAnsi="宋体" w:eastAsia="宋体"/>
          <w:bCs/>
          <w:color w:val="000000"/>
          <w:szCs w:val="21"/>
          <w:lang w:val="en-US" w:eastAsia="zh-CN"/>
        </w:rPr>
      </w:pPr>
      <w:r>
        <w:rPr>
          <w:rFonts w:hint="eastAsia" w:ascii="宋体" w:hAnsi="宋体"/>
          <w:bCs/>
          <w:color w:val="000000"/>
          <w:szCs w:val="21"/>
        </w:rPr>
        <w:t>8.确定成交供应商 …………………………………………………………</w:t>
      </w:r>
      <w:r>
        <w:rPr>
          <w:rFonts w:hint="eastAsia" w:ascii="宋体" w:hAnsi="宋体"/>
          <w:bCs/>
          <w:color w:val="000000"/>
          <w:szCs w:val="21"/>
          <w:lang w:val="en-US" w:eastAsia="zh-CN"/>
        </w:rPr>
        <w:t>25</w:t>
      </w:r>
    </w:p>
    <w:p w14:paraId="297F9D36">
      <w:pPr>
        <w:keepNext/>
        <w:keepLines/>
        <w:spacing w:line="360" w:lineRule="auto"/>
        <w:ind w:firstLine="1470" w:firstLineChars="700"/>
        <w:outlineLvl w:val="1"/>
        <w:rPr>
          <w:rFonts w:hint="default" w:ascii="宋体" w:hAnsi="宋体" w:eastAsia="宋体"/>
          <w:bCs/>
          <w:color w:val="000000"/>
          <w:szCs w:val="21"/>
          <w:lang w:val="en-US" w:eastAsia="zh-CN"/>
        </w:rPr>
      </w:pPr>
      <w:r>
        <w:rPr>
          <w:rFonts w:hint="eastAsia" w:ascii="宋体" w:hAnsi="宋体"/>
          <w:bCs/>
          <w:color w:val="000000"/>
          <w:szCs w:val="21"/>
        </w:rPr>
        <w:t>9.合同授予 …………………………………………………………………</w:t>
      </w:r>
      <w:r>
        <w:rPr>
          <w:rFonts w:hint="eastAsia" w:ascii="宋体" w:hAnsi="宋体"/>
          <w:bCs/>
          <w:color w:val="000000"/>
          <w:szCs w:val="21"/>
          <w:lang w:val="en-US" w:eastAsia="zh-CN"/>
        </w:rPr>
        <w:t>26</w:t>
      </w:r>
    </w:p>
    <w:p w14:paraId="12F3CADD">
      <w:pPr>
        <w:keepNext/>
        <w:keepLines/>
        <w:spacing w:line="360" w:lineRule="auto"/>
        <w:ind w:firstLine="1470" w:firstLineChars="700"/>
        <w:outlineLvl w:val="1"/>
        <w:rPr>
          <w:rFonts w:hint="default" w:ascii="宋体" w:hAnsi="宋体" w:eastAsia="宋体"/>
          <w:bCs/>
          <w:color w:val="000000"/>
          <w:szCs w:val="21"/>
          <w:lang w:val="en-US" w:eastAsia="zh-CN"/>
        </w:rPr>
      </w:pPr>
      <w:r>
        <w:rPr>
          <w:rFonts w:hint="eastAsia" w:ascii="宋体" w:hAnsi="宋体"/>
          <w:bCs/>
          <w:color w:val="000000"/>
          <w:szCs w:val="21"/>
        </w:rPr>
        <w:t>10.终止磋商…………………………………………………………………</w:t>
      </w:r>
      <w:r>
        <w:rPr>
          <w:rFonts w:hint="eastAsia" w:ascii="宋体" w:hAnsi="宋体"/>
          <w:bCs/>
          <w:color w:val="000000"/>
          <w:szCs w:val="21"/>
          <w:lang w:val="en-US" w:eastAsia="zh-CN"/>
        </w:rPr>
        <w:t>27</w:t>
      </w:r>
    </w:p>
    <w:p w14:paraId="3D116402">
      <w:pPr>
        <w:keepNext/>
        <w:keepLines/>
        <w:spacing w:line="360" w:lineRule="auto"/>
        <w:ind w:firstLine="1470" w:firstLineChars="700"/>
        <w:outlineLvl w:val="1"/>
        <w:rPr>
          <w:rFonts w:hint="default" w:ascii="宋体" w:hAnsi="宋体" w:eastAsia="宋体"/>
          <w:bCs/>
          <w:color w:val="000000"/>
          <w:szCs w:val="21"/>
          <w:lang w:val="en-US" w:eastAsia="zh-CN"/>
        </w:rPr>
      </w:pPr>
      <w:r>
        <w:rPr>
          <w:rFonts w:hint="eastAsia" w:ascii="宋体" w:hAnsi="宋体"/>
          <w:bCs/>
          <w:color w:val="000000"/>
          <w:szCs w:val="21"/>
        </w:rPr>
        <w:t>11.质疑和投诉………………………………………………………………</w:t>
      </w:r>
      <w:r>
        <w:rPr>
          <w:rFonts w:hint="eastAsia" w:ascii="宋体" w:hAnsi="宋体"/>
          <w:bCs/>
          <w:color w:val="000000"/>
          <w:szCs w:val="21"/>
          <w:lang w:val="en-US" w:eastAsia="zh-CN"/>
        </w:rPr>
        <w:t>27</w:t>
      </w:r>
    </w:p>
    <w:p w14:paraId="76C70FDF">
      <w:pPr>
        <w:keepNext/>
        <w:keepLines/>
        <w:spacing w:line="360" w:lineRule="auto"/>
        <w:ind w:firstLine="1050" w:firstLineChars="500"/>
        <w:outlineLvl w:val="1"/>
        <w:rPr>
          <w:rFonts w:hint="eastAsia" w:ascii="宋体" w:hAnsi="宋体" w:eastAsia="宋体"/>
          <w:bCs/>
          <w:color w:val="000000"/>
          <w:szCs w:val="21"/>
          <w:lang w:eastAsia="zh-CN"/>
        </w:rPr>
      </w:pPr>
      <w:r>
        <w:rPr>
          <w:rFonts w:hint="eastAsia" w:ascii="宋体" w:hAnsi="宋体"/>
          <w:bCs/>
          <w:color w:val="000000"/>
          <w:szCs w:val="21"/>
        </w:rPr>
        <w:t xml:space="preserve">    12.其他………………………………………………………………………3</w:t>
      </w:r>
      <w:r>
        <w:rPr>
          <w:rFonts w:hint="eastAsia" w:ascii="宋体" w:hAnsi="宋体"/>
          <w:bCs/>
          <w:color w:val="000000"/>
          <w:szCs w:val="21"/>
          <w:lang w:val="en-US" w:eastAsia="zh-CN"/>
        </w:rPr>
        <w:t>0</w:t>
      </w:r>
    </w:p>
    <w:p w14:paraId="565D05F7">
      <w:pPr>
        <w:keepNext/>
        <w:keepLines/>
        <w:spacing w:line="360" w:lineRule="auto"/>
        <w:ind w:firstLine="1050" w:firstLineChars="500"/>
        <w:outlineLvl w:val="1"/>
        <w:rPr>
          <w:rFonts w:hint="eastAsia" w:ascii="宋体" w:hAnsi="宋体" w:eastAsia="宋体"/>
          <w:bCs/>
          <w:color w:val="000000"/>
          <w:szCs w:val="21"/>
          <w:lang w:eastAsia="zh-CN"/>
        </w:rPr>
      </w:pPr>
      <w:r>
        <w:rPr>
          <w:rFonts w:hint="eastAsia" w:ascii="宋体" w:hAnsi="宋体"/>
          <w:bCs/>
          <w:color w:val="000000"/>
          <w:szCs w:val="21"/>
        </w:rPr>
        <w:t>第三章  资格审查办法 …………………………………………………………3</w:t>
      </w:r>
      <w:r>
        <w:rPr>
          <w:rFonts w:hint="eastAsia" w:ascii="宋体" w:hAnsi="宋体"/>
          <w:bCs/>
          <w:color w:val="000000"/>
          <w:szCs w:val="21"/>
          <w:lang w:val="en-US" w:eastAsia="zh-CN"/>
        </w:rPr>
        <w:t>1</w:t>
      </w:r>
    </w:p>
    <w:p w14:paraId="2D6A4DFD">
      <w:pPr>
        <w:keepNext/>
        <w:keepLines/>
        <w:spacing w:line="360" w:lineRule="auto"/>
        <w:ind w:firstLine="1470" w:firstLineChars="700"/>
        <w:outlineLvl w:val="1"/>
        <w:rPr>
          <w:rFonts w:hint="eastAsia" w:ascii="宋体" w:hAnsi="宋体" w:eastAsia="宋体"/>
          <w:bCs/>
          <w:color w:val="000000"/>
          <w:szCs w:val="21"/>
          <w:lang w:eastAsia="zh-CN"/>
        </w:rPr>
      </w:pPr>
      <w:r>
        <w:rPr>
          <w:rFonts w:hint="eastAsia" w:ascii="宋体" w:hAnsi="宋体"/>
          <w:bCs/>
          <w:color w:val="000000"/>
          <w:szCs w:val="21"/>
        </w:rPr>
        <w:t>1.资格审查小组 ……………………………………………………………3</w:t>
      </w:r>
      <w:r>
        <w:rPr>
          <w:rFonts w:hint="eastAsia" w:ascii="宋体" w:hAnsi="宋体"/>
          <w:bCs/>
          <w:color w:val="000000"/>
          <w:szCs w:val="21"/>
          <w:lang w:val="en-US" w:eastAsia="zh-CN"/>
        </w:rPr>
        <w:t>1</w:t>
      </w:r>
    </w:p>
    <w:p w14:paraId="29A55045">
      <w:pPr>
        <w:keepNext/>
        <w:keepLines/>
        <w:spacing w:line="360" w:lineRule="auto"/>
        <w:ind w:firstLine="1470" w:firstLineChars="700"/>
        <w:outlineLvl w:val="1"/>
        <w:rPr>
          <w:rFonts w:hint="eastAsia" w:ascii="宋体" w:hAnsi="宋体" w:eastAsia="宋体"/>
          <w:bCs/>
          <w:color w:val="000000"/>
          <w:szCs w:val="21"/>
          <w:lang w:eastAsia="zh-CN"/>
        </w:rPr>
      </w:pPr>
      <w:r>
        <w:rPr>
          <w:rFonts w:hint="eastAsia" w:ascii="宋体" w:hAnsi="宋体"/>
          <w:bCs/>
          <w:color w:val="000000"/>
          <w:szCs w:val="21"/>
        </w:rPr>
        <w:t>2.资格审查程序 ……………………………………………………………3</w:t>
      </w:r>
      <w:r>
        <w:rPr>
          <w:rFonts w:hint="eastAsia" w:ascii="宋体" w:hAnsi="宋体"/>
          <w:bCs/>
          <w:color w:val="000000"/>
          <w:szCs w:val="21"/>
          <w:lang w:val="en-US" w:eastAsia="zh-CN"/>
        </w:rPr>
        <w:t>1</w:t>
      </w:r>
    </w:p>
    <w:p w14:paraId="4BDFC606">
      <w:pPr>
        <w:spacing w:line="360" w:lineRule="auto"/>
        <w:ind w:firstLine="1470" w:firstLineChars="700"/>
        <w:rPr>
          <w:rFonts w:hint="eastAsia" w:ascii="宋体" w:hAnsi="宋体" w:eastAsia="宋体"/>
          <w:bCs/>
          <w:color w:val="000000"/>
          <w:szCs w:val="21"/>
          <w:lang w:eastAsia="zh-CN"/>
        </w:rPr>
      </w:pPr>
      <w:r>
        <w:rPr>
          <w:rFonts w:hint="eastAsia" w:ascii="宋体" w:hAnsi="宋体"/>
          <w:szCs w:val="21"/>
        </w:rPr>
        <w:t>3.</w:t>
      </w:r>
      <w:r>
        <w:rPr>
          <w:rFonts w:hint="eastAsia"/>
          <w:szCs w:val="21"/>
        </w:rPr>
        <w:t xml:space="preserve">资格审查标准和方法 </w:t>
      </w:r>
      <w:r>
        <w:rPr>
          <w:rFonts w:hint="eastAsia" w:ascii="宋体" w:hAnsi="宋体"/>
          <w:bCs/>
          <w:color w:val="000000"/>
          <w:szCs w:val="21"/>
        </w:rPr>
        <w:t>……………………………………………………3</w:t>
      </w:r>
      <w:r>
        <w:rPr>
          <w:rFonts w:hint="eastAsia" w:ascii="宋体" w:hAnsi="宋体"/>
          <w:bCs/>
          <w:color w:val="000000"/>
          <w:szCs w:val="21"/>
          <w:lang w:val="en-US" w:eastAsia="zh-CN"/>
        </w:rPr>
        <w:t>1</w:t>
      </w:r>
    </w:p>
    <w:p w14:paraId="46D15310">
      <w:pPr>
        <w:spacing w:line="360" w:lineRule="auto"/>
        <w:ind w:firstLine="1470" w:firstLineChars="700"/>
        <w:rPr>
          <w:rFonts w:hint="eastAsia" w:ascii="宋体" w:hAnsi="宋体" w:eastAsia="宋体"/>
          <w:bCs/>
          <w:color w:val="000000"/>
          <w:szCs w:val="21"/>
          <w:lang w:eastAsia="zh-CN"/>
        </w:rPr>
      </w:pPr>
      <w:r>
        <w:rPr>
          <w:rFonts w:hint="eastAsia" w:ascii="宋体" w:hAnsi="宋体"/>
          <w:bCs/>
          <w:color w:val="000000"/>
          <w:szCs w:val="21"/>
        </w:rPr>
        <w:t>4.资格审查报告 ……………………………………………………………4</w:t>
      </w:r>
      <w:r>
        <w:rPr>
          <w:rFonts w:hint="eastAsia" w:ascii="宋体" w:hAnsi="宋体"/>
          <w:bCs/>
          <w:color w:val="000000"/>
          <w:szCs w:val="21"/>
          <w:lang w:val="en-US" w:eastAsia="zh-CN"/>
        </w:rPr>
        <w:t>3</w:t>
      </w:r>
    </w:p>
    <w:p w14:paraId="7B8A1EB1">
      <w:pPr>
        <w:keepNext/>
        <w:keepLines/>
        <w:spacing w:line="360" w:lineRule="auto"/>
        <w:ind w:firstLine="1050" w:firstLineChars="500"/>
        <w:outlineLvl w:val="1"/>
        <w:rPr>
          <w:rFonts w:hint="default" w:ascii="宋体" w:hAnsi="宋体" w:eastAsia="宋体"/>
          <w:bCs/>
          <w:color w:val="000000"/>
          <w:szCs w:val="21"/>
          <w:lang w:val="en-US" w:eastAsia="zh-CN"/>
        </w:rPr>
      </w:pPr>
      <w:r>
        <w:rPr>
          <w:rFonts w:hint="eastAsia" w:ascii="宋体" w:hAnsi="宋体"/>
          <w:bCs/>
          <w:color w:val="000000"/>
          <w:szCs w:val="21"/>
        </w:rPr>
        <w:t>第四章  磋商办法 ………………………………………………………………</w:t>
      </w:r>
      <w:r>
        <w:rPr>
          <w:rFonts w:hint="eastAsia" w:ascii="宋体" w:hAnsi="宋体"/>
          <w:bCs/>
          <w:color w:val="000000"/>
          <w:szCs w:val="21"/>
          <w:lang w:val="en-US" w:eastAsia="zh-CN"/>
        </w:rPr>
        <w:t>34</w:t>
      </w:r>
    </w:p>
    <w:p w14:paraId="57D31615">
      <w:pPr>
        <w:keepNext/>
        <w:keepLines/>
        <w:spacing w:line="360" w:lineRule="auto"/>
        <w:ind w:firstLine="1470" w:firstLineChars="700"/>
        <w:outlineLvl w:val="1"/>
        <w:rPr>
          <w:rFonts w:hint="default" w:ascii="宋体" w:hAnsi="宋体" w:eastAsia="宋体"/>
          <w:bCs/>
          <w:color w:val="000000"/>
          <w:szCs w:val="21"/>
          <w:lang w:val="en-US" w:eastAsia="zh-CN"/>
        </w:rPr>
      </w:pPr>
      <w:r>
        <w:rPr>
          <w:rFonts w:hint="eastAsia" w:ascii="宋体" w:hAnsi="宋体"/>
          <w:bCs/>
          <w:color w:val="000000"/>
          <w:szCs w:val="21"/>
        </w:rPr>
        <w:t>1.磋商程序 …………………………………………………………………</w:t>
      </w:r>
      <w:r>
        <w:rPr>
          <w:rFonts w:hint="eastAsia" w:ascii="宋体" w:hAnsi="宋体"/>
          <w:bCs/>
          <w:color w:val="000000"/>
          <w:szCs w:val="21"/>
          <w:lang w:val="en-US" w:eastAsia="zh-CN"/>
        </w:rPr>
        <w:t>36</w:t>
      </w:r>
    </w:p>
    <w:p w14:paraId="7661661C">
      <w:pPr>
        <w:spacing w:line="360" w:lineRule="auto"/>
        <w:ind w:firstLine="1470" w:firstLineChars="700"/>
        <w:rPr>
          <w:rFonts w:hint="default" w:ascii="宋体" w:hAnsi="宋体" w:eastAsia="宋体"/>
          <w:bCs/>
          <w:color w:val="000000"/>
          <w:szCs w:val="21"/>
          <w:lang w:val="en-US" w:eastAsia="zh-CN"/>
        </w:rPr>
      </w:pPr>
      <w:r>
        <w:rPr>
          <w:rFonts w:hint="eastAsia" w:ascii="宋体" w:hAnsi="宋体"/>
          <w:szCs w:val="21"/>
        </w:rPr>
        <w:t>2.</w:t>
      </w:r>
      <w:r>
        <w:rPr>
          <w:rFonts w:hint="eastAsia"/>
          <w:szCs w:val="21"/>
        </w:rPr>
        <w:t xml:space="preserve">评审方法 </w:t>
      </w:r>
      <w:r>
        <w:rPr>
          <w:rFonts w:hint="eastAsia" w:ascii="宋体" w:hAnsi="宋体"/>
          <w:bCs/>
          <w:color w:val="000000"/>
          <w:szCs w:val="21"/>
        </w:rPr>
        <w:t>…………………………………………………………………</w:t>
      </w:r>
      <w:r>
        <w:rPr>
          <w:rFonts w:hint="eastAsia" w:ascii="宋体" w:hAnsi="宋体"/>
          <w:bCs/>
          <w:color w:val="000000"/>
          <w:szCs w:val="21"/>
          <w:lang w:val="en-US" w:eastAsia="zh-CN"/>
        </w:rPr>
        <w:t>38</w:t>
      </w:r>
      <w:bookmarkStart w:id="39" w:name="_GoBack"/>
      <w:bookmarkEnd w:id="39"/>
    </w:p>
    <w:p w14:paraId="01BBFBA5">
      <w:pPr>
        <w:keepNext/>
        <w:keepLines/>
        <w:spacing w:line="360" w:lineRule="auto"/>
        <w:ind w:firstLine="1050" w:firstLineChars="500"/>
        <w:outlineLvl w:val="1"/>
        <w:rPr>
          <w:rFonts w:hint="default" w:ascii="宋体" w:hAnsi="宋体" w:eastAsia="宋体"/>
          <w:bCs/>
          <w:color w:val="000000"/>
          <w:szCs w:val="21"/>
          <w:lang w:val="en-US" w:eastAsia="zh-CN"/>
        </w:rPr>
      </w:pPr>
      <w:r>
        <w:rPr>
          <w:rFonts w:hint="eastAsia" w:ascii="宋体" w:hAnsi="宋体"/>
          <w:bCs/>
          <w:color w:val="000000"/>
          <w:szCs w:val="21"/>
        </w:rPr>
        <w:t>第五章  采购需求 ………………………………………………………………</w:t>
      </w:r>
      <w:r>
        <w:rPr>
          <w:rFonts w:hint="eastAsia" w:ascii="宋体" w:hAnsi="宋体"/>
          <w:bCs/>
          <w:color w:val="000000"/>
          <w:szCs w:val="21"/>
          <w:lang w:val="en-US" w:eastAsia="zh-CN"/>
        </w:rPr>
        <w:t>43</w:t>
      </w:r>
    </w:p>
    <w:p w14:paraId="203A437F">
      <w:pPr>
        <w:keepNext/>
        <w:keepLines/>
        <w:spacing w:line="360" w:lineRule="auto"/>
        <w:ind w:firstLine="1050" w:firstLineChars="500"/>
        <w:outlineLvl w:val="1"/>
        <w:rPr>
          <w:rFonts w:hint="default" w:ascii="宋体" w:hAnsi="宋体" w:eastAsia="宋体"/>
          <w:szCs w:val="20"/>
          <w:lang w:val="en-US" w:eastAsia="zh-CN"/>
        </w:rPr>
      </w:pPr>
      <w:r>
        <w:rPr>
          <w:rFonts w:hint="eastAsia"/>
          <w:szCs w:val="20"/>
        </w:rPr>
        <w:t>第六章</w:t>
      </w:r>
      <w:r>
        <w:rPr>
          <w:szCs w:val="20"/>
        </w:rPr>
        <w:t xml:space="preserve">  </w:t>
      </w:r>
      <w:r>
        <w:rPr>
          <w:rFonts w:hint="eastAsia"/>
          <w:szCs w:val="20"/>
        </w:rPr>
        <w:t>政府采购合同格式</w:t>
      </w:r>
      <w:r>
        <w:rPr>
          <w:szCs w:val="20"/>
        </w:rPr>
        <w:t xml:space="preserve"> </w:t>
      </w:r>
      <w:r>
        <w:rPr>
          <w:rFonts w:hint="eastAsia"/>
          <w:szCs w:val="20"/>
        </w:rPr>
        <w:t>……………………………………………………</w:t>
      </w:r>
      <w:r>
        <w:rPr>
          <w:rFonts w:hint="eastAsia" w:ascii="宋体" w:hAnsi="宋体"/>
          <w:szCs w:val="20"/>
          <w:lang w:val="en-US" w:eastAsia="zh-CN"/>
        </w:rPr>
        <w:t>44</w:t>
      </w:r>
    </w:p>
    <w:p w14:paraId="7BF7645F">
      <w:pPr>
        <w:spacing w:line="360" w:lineRule="auto"/>
        <w:ind w:firstLine="1050" w:firstLineChars="500"/>
        <w:rPr>
          <w:rFonts w:hint="default" w:eastAsia="宋体"/>
          <w:szCs w:val="20"/>
          <w:lang w:val="en-US" w:eastAsia="zh-CN"/>
        </w:rPr>
      </w:pPr>
      <w:r>
        <w:rPr>
          <w:rFonts w:hint="eastAsia"/>
          <w:szCs w:val="20"/>
        </w:rPr>
        <w:t>第七章</w:t>
      </w:r>
      <w:r>
        <w:rPr>
          <w:szCs w:val="20"/>
        </w:rPr>
        <w:t xml:space="preserve">  </w:t>
      </w:r>
      <w:r>
        <w:rPr>
          <w:rFonts w:hint="eastAsia"/>
          <w:szCs w:val="20"/>
        </w:rPr>
        <w:t>响应文件格式</w:t>
      </w:r>
      <w:r>
        <w:rPr>
          <w:szCs w:val="20"/>
        </w:rPr>
        <w:t xml:space="preserve"> </w:t>
      </w:r>
      <w:r>
        <w:rPr>
          <w:rFonts w:hint="eastAsia"/>
          <w:szCs w:val="20"/>
        </w:rPr>
        <w:t>…………………………………………………………</w:t>
      </w:r>
      <w:r>
        <w:rPr>
          <w:rFonts w:hint="eastAsia" w:ascii="宋体" w:hAnsi="宋体"/>
          <w:szCs w:val="20"/>
          <w:lang w:val="en-US" w:eastAsia="zh-CN"/>
        </w:rPr>
        <w:t>49</w:t>
      </w:r>
    </w:p>
    <w:p w14:paraId="77760048">
      <w:pPr>
        <w:spacing w:line="360" w:lineRule="auto"/>
        <w:ind w:firstLine="97" w:firstLineChars="46"/>
        <w:rPr>
          <w:rFonts w:hint="eastAsia" w:ascii="楷体_GB2312" w:eastAsia="楷体_GB2312"/>
          <w:b/>
          <w:bCs/>
          <w:color w:val="000000"/>
          <w:szCs w:val="21"/>
        </w:rPr>
      </w:pPr>
    </w:p>
    <w:p w14:paraId="2CFF4D0E">
      <w:pPr>
        <w:spacing w:line="360" w:lineRule="auto"/>
        <w:ind w:firstLine="97" w:firstLineChars="46"/>
        <w:rPr>
          <w:rFonts w:hint="eastAsia" w:ascii="楷体_GB2312" w:eastAsia="楷体_GB2312"/>
          <w:b/>
          <w:bCs/>
          <w:color w:val="000000"/>
          <w:szCs w:val="21"/>
        </w:rPr>
      </w:pPr>
    </w:p>
    <w:p w14:paraId="13904602">
      <w:pPr>
        <w:spacing w:line="360" w:lineRule="auto"/>
        <w:ind w:firstLine="97" w:firstLineChars="46"/>
        <w:rPr>
          <w:rFonts w:hint="eastAsia" w:ascii="楷体_GB2312" w:eastAsia="楷体_GB2312"/>
          <w:b/>
          <w:bCs/>
          <w:color w:val="000000"/>
          <w:szCs w:val="21"/>
        </w:rPr>
      </w:pPr>
    </w:p>
    <w:p w14:paraId="028A9F35">
      <w:pPr>
        <w:spacing w:line="360" w:lineRule="auto"/>
        <w:ind w:firstLine="97" w:firstLineChars="46"/>
        <w:rPr>
          <w:rFonts w:hint="eastAsia" w:ascii="楷体_GB2312" w:eastAsia="楷体_GB2312"/>
          <w:b/>
          <w:bCs/>
          <w:color w:val="000000"/>
          <w:szCs w:val="21"/>
        </w:rPr>
      </w:pPr>
    </w:p>
    <w:p w14:paraId="1343344E">
      <w:pPr>
        <w:spacing w:line="360" w:lineRule="auto"/>
        <w:ind w:firstLine="97" w:firstLineChars="46"/>
        <w:rPr>
          <w:rFonts w:hint="eastAsia" w:ascii="楷体_GB2312" w:eastAsia="楷体_GB2312"/>
          <w:b/>
          <w:bCs/>
          <w:color w:val="000000"/>
          <w:szCs w:val="21"/>
        </w:rPr>
      </w:pPr>
    </w:p>
    <w:p w14:paraId="6EBDFE06">
      <w:pPr>
        <w:numPr>
          <w:ilvl w:val="0"/>
          <w:numId w:val="1"/>
        </w:numPr>
        <w:spacing w:before="85"/>
        <w:ind w:firstLine="2200" w:firstLineChars="500"/>
        <w:rPr>
          <w:rFonts w:hint="eastAsia" w:ascii="黑体" w:hAnsi="宋体" w:eastAsia="黑体"/>
          <w:sz w:val="44"/>
          <w:szCs w:val="44"/>
        </w:rPr>
        <w:sectPr>
          <w:headerReference r:id="rId5" w:type="first"/>
          <w:headerReference r:id="rId3" w:type="default"/>
          <w:footerReference r:id="rId6" w:type="default"/>
          <w:headerReference r:id="rId4" w:type="even"/>
          <w:footerReference r:id="rId7" w:type="even"/>
          <w:pgSz w:w="11907" w:h="16840"/>
          <w:pgMar w:top="1440" w:right="1474" w:bottom="1440" w:left="1474" w:header="851" w:footer="992" w:gutter="0"/>
          <w:cols w:space="720" w:num="1"/>
          <w:titlePg/>
        </w:sectPr>
      </w:pPr>
    </w:p>
    <w:p w14:paraId="4559CD83">
      <w:pPr>
        <w:numPr>
          <w:ilvl w:val="0"/>
          <w:numId w:val="1"/>
        </w:numPr>
        <w:spacing w:before="85"/>
        <w:ind w:firstLine="2200" w:firstLineChars="500"/>
        <w:rPr>
          <w:rFonts w:hint="eastAsia" w:ascii="黑体" w:hAnsi="宋体" w:eastAsia="黑体"/>
          <w:sz w:val="44"/>
          <w:szCs w:val="44"/>
        </w:rPr>
      </w:pPr>
      <w:r>
        <w:rPr>
          <w:rFonts w:hint="eastAsia" w:ascii="黑体" w:hAnsi="宋体" w:eastAsia="黑体"/>
          <w:sz w:val="44"/>
          <w:szCs w:val="44"/>
        </w:rPr>
        <w:t xml:space="preserve"> 竞争性磋商公告</w:t>
      </w:r>
    </w:p>
    <w:tbl>
      <w:tblPr>
        <w:tblStyle w:val="29"/>
        <w:tblW w:w="978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80"/>
      </w:tblGrid>
      <w:tr w14:paraId="252B28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66" w:hRule="atLeast"/>
        </w:trPr>
        <w:tc>
          <w:tcPr>
            <w:tcW w:w="9780" w:type="dxa"/>
            <w:vAlign w:val="top"/>
          </w:tcPr>
          <w:p w14:paraId="12DEB883">
            <w:pPr>
              <w:pStyle w:val="28"/>
              <w:spacing w:before="229" w:line="229" w:lineRule="auto"/>
              <w:ind w:left="149"/>
              <w:rPr>
                <w:sz w:val="20"/>
                <w:szCs w:val="20"/>
              </w:rPr>
            </w:pPr>
            <w:r>
              <w:rPr>
                <w:spacing w:val="14"/>
                <w:sz w:val="20"/>
                <w:szCs w:val="20"/>
              </w:rPr>
              <w:t>项目概况</w:t>
            </w:r>
          </w:p>
          <w:p w14:paraId="16DD87CA">
            <w:pPr>
              <w:pStyle w:val="28"/>
              <w:spacing w:before="162" w:line="405" w:lineRule="auto"/>
              <w:ind w:left="153" w:right="194" w:firstLine="386"/>
            </w:pPr>
            <w:r>
              <w:rPr>
                <w:spacing w:val="8"/>
                <w:sz w:val="20"/>
                <w:szCs w:val="20"/>
              </w:rPr>
              <w:t>商州区商洛北高速出口（北环转盘）立体发光字项目采购项目的潜在供应商应在陕西省商洛市商州区州城街翠湖</w:t>
            </w:r>
            <w:r>
              <w:rPr>
                <w:spacing w:val="7"/>
                <w:sz w:val="20"/>
                <w:szCs w:val="20"/>
              </w:rPr>
              <w:t>明珠三楼中户获取采购</w:t>
            </w:r>
            <w:r>
              <w:rPr>
                <w:sz w:val="20"/>
                <w:szCs w:val="20"/>
              </w:rPr>
              <w:t xml:space="preserve"> </w:t>
            </w:r>
            <w:r>
              <w:rPr>
                <w:spacing w:val="6"/>
                <w:sz w:val="20"/>
                <w:szCs w:val="20"/>
              </w:rPr>
              <w:t>文件，并于</w:t>
            </w:r>
            <w:r>
              <w:rPr>
                <w:spacing w:val="-17"/>
                <w:sz w:val="20"/>
                <w:szCs w:val="20"/>
              </w:rPr>
              <w:t xml:space="preserve"> </w:t>
            </w:r>
            <w:r>
              <w:rPr>
                <w:rFonts w:ascii="Lucida Sans Unicode" w:hAnsi="Lucida Sans Unicode" w:eastAsia="Lucida Sans Unicode" w:cs="Lucida Sans Unicode"/>
                <w:spacing w:val="6"/>
                <w:sz w:val="20"/>
                <w:szCs w:val="20"/>
              </w:rPr>
              <w:t>2025</w:t>
            </w:r>
            <w:r>
              <w:rPr>
                <w:spacing w:val="6"/>
                <w:sz w:val="20"/>
                <w:szCs w:val="20"/>
              </w:rPr>
              <w:t>年</w:t>
            </w:r>
            <w:r>
              <w:rPr>
                <w:rFonts w:ascii="Lucida Sans Unicode" w:hAnsi="Lucida Sans Unicode" w:eastAsia="Lucida Sans Unicode" w:cs="Lucida Sans Unicode"/>
                <w:spacing w:val="6"/>
                <w:sz w:val="20"/>
                <w:szCs w:val="20"/>
              </w:rPr>
              <w:t>01</w:t>
            </w:r>
            <w:r>
              <w:rPr>
                <w:spacing w:val="6"/>
                <w:sz w:val="20"/>
                <w:szCs w:val="20"/>
              </w:rPr>
              <w:t>月</w:t>
            </w:r>
            <w:r>
              <w:rPr>
                <w:rFonts w:ascii="Lucida Sans Unicode" w:hAnsi="Lucida Sans Unicode" w:eastAsia="Lucida Sans Unicode" w:cs="Lucida Sans Unicode"/>
                <w:spacing w:val="6"/>
                <w:sz w:val="20"/>
                <w:szCs w:val="20"/>
              </w:rPr>
              <w:t>02</w:t>
            </w:r>
            <w:r>
              <w:rPr>
                <w:spacing w:val="6"/>
                <w:sz w:val="20"/>
                <w:szCs w:val="20"/>
              </w:rPr>
              <w:t>日</w:t>
            </w:r>
            <w:r>
              <w:rPr>
                <w:spacing w:val="-12"/>
                <w:sz w:val="20"/>
                <w:szCs w:val="20"/>
              </w:rPr>
              <w:t xml:space="preserve"> </w:t>
            </w:r>
            <w:r>
              <w:rPr>
                <w:rFonts w:ascii="Lucida Sans Unicode" w:hAnsi="Lucida Sans Unicode" w:eastAsia="Lucida Sans Unicode" w:cs="Lucida Sans Unicode"/>
                <w:spacing w:val="6"/>
                <w:sz w:val="20"/>
                <w:szCs w:val="20"/>
              </w:rPr>
              <w:t>15</w:t>
            </w:r>
            <w:r>
              <w:rPr>
                <w:spacing w:val="6"/>
                <w:sz w:val="20"/>
                <w:szCs w:val="20"/>
              </w:rPr>
              <w:t>时</w:t>
            </w:r>
            <w:r>
              <w:rPr>
                <w:rFonts w:ascii="Lucida Sans Unicode" w:hAnsi="Lucida Sans Unicode" w:eastAsia="Lucida Sans Unicode" w:cs="Lucida Sans Unicode"/>
                <w:spacing w:val="6"/>
                <w:sz w:val="20"/>
                <w:szCs w:val="20"/>
              </w:rPr>
              <w:t>00</w:t>
            </w:r>
            <w:r>
              <w:rPr>
                <w:spacing w:val="6"/>
                <w:sz w:val="20"/>
                <w:szCs w:val="20"/>
              </w:rPr>
              <w:t>分</w:t>
            </w:r>
            <w:r>
              <w:rPr>
                <w:spacing w:val="-26"/>
                <w:sz w:val="20"/>
                <w:szCs w:val="20"/>
              </w:rPr>
              <w:t xml:space="preserve"> </w:t>
            </w:r>
            <w:r>
              <w:rPr>
                <w:spacing w:val="6"/>
                <w:sz w:val="20"/>
                <w:szCs w:val="20"/>
              </w:rPr>
              <w:t>（北京时间）前提交响应文件。</w:t>
            </w:r>
          </w:p>
        </w:tc>
      </w:tr>
    </w:tbl>
    <w:p w14:paraId="7BFC7957">
      <w:pPr>
        <w:pStyle w:val="25"/>
        <w:spacing w:line="360" w:lineRule="auto"/>
        <w:outlineLvl w:val="3"/>
      </w:pPr>
      <w:r>
        <w:rPr>
          <w:b/>
          <w:sz w:val="24"/>
        </w:rPr>
        <w:t>一、项目基本情况</w:t>
      </w:r>
    </w:p>
    <w:p w14:paraId="225ECB4F">
      <w:pPr>
        <w:pStyle w:val="25"/>
        <w:spacing w:line="360" w:lineRule="auto"/>
      </w:pPr>
      <w:r>
        <w:t>项目编号：JJYZ-CG-202405</w:t>
      </w:r>
    </w:p>
    <w:p w14:paraId="0210CE45">
      <w:pPr>
        <w:pStyle w:val="25"/>
        <w:spacing w:line="360" w:lineRule="auto"/>
      </w:pPr>
      <w:r>
        <w:t>项目名称：商州区商洛北高速出口（北环转盘）立体发光字项目</w:t>
      </w:r>
    </w:p>
    <w:p w14:paraId="54C4A577">
      <w:pPr>
        <w:pStyle w:val="25"/>
        <w:spacing w:line="360" w:lineRule="auto"/>
      </w:pPr>
      <w:r>
        <w:t>采购方式：竞争性磋商</w:t>
      </w:r>
    </w:p>
    <w:p w14:paraId="0F4B1892">
      <w:pPr>
        <w:pStyle w:val="25"/>
        <w:spacing w:line="360" w:lineRule="auto"/>
      </w:pPr>
      <w:r>
        <w:t>预算金额：470,490.95元</w:t>
      </w:r>
    </w:p>
    <w:p w14:paraId="4852909F">
      <w:pPr>
        <w:pStyle w:val="25"/>
        <w:spacing w:line="360" w:lineRule="auto"/>
      </w:pPr>
      <w:r>
        <w:t>采购需求：</w:t>
      </w:r>
    </w:p>
    <w:p w14:paraId="7B0213F3">
      <w:pPr>
        <w:pStyle w:val="25"/>
        <w:spacing w:line="360" w:lineRule="auto"/>
      </w:pPr>
      <w:r>
        <w:t>合同包1(商州区商洛北高速出口（北环转盘）立体发光字项目):</w:t>
      </w:r>
    </w:p>
    <w:p w14:paraId="443B124A">
      <w:pPr>
        <w:pStyle w:val="25"/>
        <w:spacing w:line="360" w:lineRule="auto"/>
        <w:ind w:firstLine="630"/>
      </w:pPr>
      <w:r>
        <w:t>合同包预算金额：470,490.95元</w:t>
      </w:r>
    </w:p>
    <w:p w14:paraId="47E8FB90">
      <w:pPr>
        <w:pStyle w:val="25"/>
        <w:spacing w:line="360" w:lineRule="auto"/>
        <w:ind w:firstLine="630"/>
      </w:pPr>
      <w:r>
        <w:t xml:space="preserve"> 合同包最高限价：470,490.95元</w:t>
      </w:r>
    </w:p>
    <w:tbl>
      <w:tblPr>
        <w:tblStyle w:val="18"/>
        <w:tblW w:w="96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4"/>
        <w:gridCol w:w="1374"/>
        <w:gridCol w:w="1658"/>
        <w:gridCol w:w="1275"/>
        <w:gridCol w:w="1425"/>
        <w:gridCol w:w="1138"/>
        <w:gridCol w:w="1374"/>
      </w:tblGrid>
      <w:tr w14:paraId="7808F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17" w:hRule="atLeast"/>
        </w:trPr>
        <w:tc>
          <w:tcPr>
            <w:tcW w:w="1374" w:type="dxa"/>
          </w:tcPr>
          <w:p w14:paraId="4B464F6D">
            <w:pPr>
              <w:pStyle w:val="25"/>
              <w:spacing w:line="360" w:lineRule="auto"/>
            </w:pPr>
            <w:r>
              <w:t>品目号</w:t>
            </w:r>
          </w:p>
        </w:tc>
        <w:tc>
          <w:tcPr>
            <w:tcW w:w="1374" w:type="dxa"/>
          </w:tcPr>
          <w:p w14:paraId="07758B07">
            <w:pPr>
              <w:pStyle w:val="25"/>
              <w:spacing w:line="360" w:lineRule="auto"/>
            </w:pPr>
            <w:r>
              <w:t>品目名称</w:t>
            </w:r>
          </w:p>
        </w:tc>
        <w:tc>
          <w:tcPr>
            <w:tcW w:w="1658" w:type="dxa"/>
          </w:tcPr>
          <w:p w14:paraId="38850655">
            <w:pPr>
              <w:pStyle w:val="25"/>
              <w:spacing w:line="360" w:lineRule="auto"/>
            </w:pPr>
            <w:r>
              <w:t>采购标的</w:t>
            </w:r>
          </w:p>
        </w:tc>
        <w:tc>
          <w:tcPr>
            <w:tcW w:w="1275" w:type="dxa"/>
          </w:tcPr>
          <w:p w14:paraId="04BED215">
            <w:pPr>
              <w:pStyle w:val="25"/>
              <w:spacing w:line="360" w:lineRule="auto"/>
            </w:pPr>
            <w:r>
              <w:t>数量（单位）</w:t>
            </w:r>
          </w:p>
        </w:tc>
        <w:tc>
          <w:tcPr>
            <w:tcW w:w="1425" w:type="dxa"/>
          </w:tcPr>
          <w:p w14:paraId="55EC1FC2">
            <w:pPr>
              <w:pStyle w:val="25"/>
              <w:spacing w:line="360" w:lineRule="auto"/>
            </w:pPr>
            <w:r>
              <w:t>技术规格、参数及要求</w:t>
            </w:r>
          </w:p>
        </w:tc>
        <w:tc>
          <w:tcPr>
            <w:tcW w:w="1138" w:type="dxa"/>
          </w:tcPr>
          <w:p w14:paraId="517C61C5">
            <w:pPr>
              <w:pStyle w:val="25"/>
              <w:spacing w:line="360" w:lineRule="auto"/>
            </w:pPr>
            <w:r>
              <w:t>品目预算(元)</w:t>
            </w:r>
          </w:p>
        </w:tc>
        <w:tc>
          <w:tcPr>
            <w:tcW w:w="1374" w:type="dxa"/>
          </w:tcPr>
          <w:p w14:paraId="660EDA00">
            <w:pPr>
              <w:pStyle w:val="25"/>
              <w:spacing w:line="360" w:lineRule="auto"/>
            </w:pPr>
            <w:r>
              <w:t>最高限价(元)</w:t>
            </w:r>
          </w:p>
        </w:tc>
      </w:tr>
      <w:tr w14:paraId="6522B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6" w:hRule="atLeast"/>
        </w:trPr>
        <w:tc>
          <w:tcPr>
            <w:tcW w:w="1374" w:type="dxa"/>
          </w:tcPr>
          <w:p w14:paraId="1D412D8E">
            <w:pPr>
              <w:pStyle w:val="25"/>
              <w:spacing w:line="360" w:lineRule="auto"/>
            </w:pPr>
            <w:r>
              <w:t>1-1</w:t>
            </w:r>
          </w:p>
        </w:tc>
        <w:tc>
          <w:tcPr>
            <w:tcW w:w="1374" w:type="dxa"/>
          </w:tcPr>
          <w:p w14:paraId="79B356A3">
            <w:pPr>
              <w:pStyle w:val="25"/>
              <w:spacing w:line="360" w:lineRule="auto"/>
            </w:pPr>
            <w:r>
              <w:t>其他工程管理服务</w:t>
            </w:r>
          </w:p>
        </w:tc>
        <w:tc>
          <w:tcPr>
            <w:tcW w:w="1658" w:type="dxa"/>
          </w:tcPr>
          <w:p w14:paraId="1855473E">
            <w:pPr>
              <w:pStyle w:val="25"/>
              <w:spacing w:line="360" w:lineRule="auto"/>
            </w:pPr>
            <w:r>
              <w:t>设置户外立体发光字"在商洛看见美丽中国"，绿植栽植等。</w:t>
            </w:r>
          </w:p>
        </w:tc>
        <w:tc>
          <w:tcPr>
            <w:tcW w:w="1275" w:type="dxa"/>
          </w:tcPr>
          <w:p w14:paraId="2569D2C7">
            <w:pPr>
              <w:pStyle w:val="25"/>
              <w:spacing w:line="360" w:lineRule="auto"/>
            </w:pPr>
            <w:r>
              <w:t>1(项)</w:t>
            </w:r>
          </w:p>
        </w:tc>
        <w:tc>
          <w:tcPr>
            <w:tcW w:w="1425" w:type="dxa"/>
          </w:tcPr>
          <w:p w14:paraId="22D90E6F">
            <w:pPr>
              <w:pStyle w:val="25"/>
              <w:spacing w:line="360" w:lineRule="auto"/>
            </w:pPr>
            <w:r>
              <w:t>详见采购文件</w:t>
            </w:r>
          </w:p>
        </w:tc>
        <w:tc>
          <w:tcPr>
            <w:tcW w:w="1138" w:type="dxa"/>
          </w:tcPr>
          <w:p w14:paraId="24A37C4A">
            <w:pPr>
              <w:pStyle w:val="25"/>
              <w:spacing w:line="360" w:lineRule="auto"/>
            </w:pPr>
            <w:r>
              <w:t>470,490.95</w:t>
            </w:r>
          </w:p>
        </w:tc>
        <w:tc>
          <w:tcPr>
            <w:tcW w:w="1374" w:type="dxa"/>
          </w:tcPr>
          <w:p w14:paraId="5B21C04B">
            <w:pPr>
              <w:pStyle w:val="25"/>
              <w:spacing w:line="360" w:lineRule="auto"/>
            </w:pPr>
            <w:r>
              <w:t>470,490.95</w:t>
            </w:r>
          </w:p>
        </w:tc>
      </w:tr>
    </w:tbl>
    <w:p w14:paraId="74B83F42">
      <w:pPr>
        <w:pStyle w:val="25"/>
        <w:spacing w:line="360" w:lineRule="auto"/>
      </w:pPr>
      <w:r>
        <w:t xml:space="preserve"> 本合同包不接受联合体投标</w:t>
      </w:r>
    </w:p>
    <w:p w14:paraId="3BBC3592">
      <w:pPr>
        <w:pStyle w:val="25"/>
        <w:spacing w:line="360" w:lineRule="auto"/>
      </w:pPr>
      <w:r>
        <w:t xml:space="preserve"> 合同履行期限：合同签订后30 日历天内完成</w:t>
      </w:r>
    </w:p>
    <w:p w14:paraId="235C0F16">
      <w:pPr>
        <w:pStyle w:val="25"/>
        <w:spacing w:line="360" w:lineRule="auto"/>
        <w:outlineLvl w:val="3"/>
      </w:pPr>
      <w:r>
        <w:rPr>
          <w:b/>
          <w:sz w:val="24"/>
        </w:rPr>
        <w:t>二、申请人的资格要求：</w:t>
      </w:r>
    </w:p>
    <w:p w14:paraId="319CF3AA">
      <w:pPr>
        <w:pStyle w:val="25"/>
        <w:spacing w:line="360" w:lineRule="auto"/>
      </w:pPr>
      <w:r>
        <w:t>1.满足《中华人民共和国政府采购法》第二十二条规定;</w:t>
      </w:r>
    </w:p>
    <w:p w14:paraId="29B7B7D9">
      <w:pPr>
        <w:pStyle w:val="25"/>
        <w:spacing w:line="360" w:lineRule="auto"/>
      </w:pPr>
      <w:r>
        <w:t>2.落实政府采购政策需满足的资格要求：</w:t>
      </w:r>
    </w:p>
    <w:p w14:paraId="12D190FE">
      <w:pPr>
        <w:pStyle w:val="25"/>
        <w:spacing w:line="360" w:lineRule="auto"/>
      </w:pPr>
      <w:r>
        <w:t>合同包1(商州区商洛北高速出口（北环转盘）立体发光字项目)落实政府采购政策需满足的资格要求如下:</w:t>
      </w:r>
    </w:p>
    <w:p w14:paraId="2564F6DA">
      <w:pPr>
        <w:pStyle w:val="25"/>
        <w:spacing w:line="360" w:lineRule="auto"/>
      </w:pPr>
      <w:r>
        <w:t>（1）财政部、国家发展改革委关于印发《节能产品政府采购实施意见》的通知（财库〔2004〕185号）；</w:t>
      </w:r>
      <w:r>
        <w:br w:type="textWrapping"/>
      </w:r>
      <w:r>
        <w:t>（2）财政部、生态环境部联合印发《关于环境标志产品政府采购实施的意见》（财库〔2006〕90号）；</w:t>
      </w:r>
      <w:r>
        <w:br w:type="textWrapping"/>
      </w:r>
      <w:r>
        <w:t>（3）国务院办公厅《关于建立政府强制采购节能产品制度的通知》（国办发〔2007〕51号）；</w:t>
      </w:r>
      <w:r>
        <w:br w:type="textWrapping"/>
      </w:r>
      <w:r>
        <w:t>（4）财政部、司法部《关于政府采购支持监狱企业发展有关问题的通知》（财库〔2014〕68号）；</w:t>
      </w:r>
      <w:r>
        <w:br w:type="textWrapping"/>
      </w:r>
      <w:r>
        <w:t>（5）《财政部关于在政府采购活动中查询及使用信用记录有关问题的通知》（财库〔2016〕125号）；</w:t>
      </w:r>
      <w:r>
        <w:br w:type="textWrapping"/>
      </w:r>
      <w:r>
        <w:t>（6）财政部、民政部、中国残疾人联合会《关于促进残疾人就业政府采购政策的通知》（财库〔2017〕141号）；</w:t>
      </w:r>
      <w:r>
        <w:br w:type="textWrapping"/>
      </w:r>
      <w:r>
        <w:t>（7）财政部、发展改革委、生态环境部、市场监管总局《关于调整优化节能产品、环境标志产品政府采购执行机制的通知》（财库〔2019〕9号）；</w:t>
      </w:r>
      <w:r>
        <w:br w:type="textWrapping"/>
      </w:r>
      <w:r>
        <w:t>（8）财政部、国家乡村振兴局《关于运用政府采购政策支持脱贫攻坚的通知》（财库〔2019〕27号）；</w:t>
      </w:r>
      <w:r>
        <w:br w:type="textWrapping"/>
      </w:r>
      <w:r>
        <w:t>（9）《关于运用政府采购政策支持乡村产业振兴的通知》（财库〔2021〕19号）；</w:t>
      </w:r>
      <w:r>
        <w:br w:type="textWrapping"/>
      </w:r>
      <w:r>
        <w:t>（10）关于印发《政府采购促进中小企业发展管理办法》的通知（财库〔2020〕46号）；</w:t>
      </w:r>
      <w:r>
        <w:br w:type="textWrapping"/>
      </w:r>
      <w:r>
        <w:t>（11）陕西省财政厅关于印发《陕西省中小企业政府采购信用融资办法》（陕财办采〔2018〕23号）；</w:t>
      </w:r>
      <w:r>
        <w:br w:type="textWrapping"/>
      </w:r>
      <w:r>
        <w:t>（12）陕西省财政厅《关于进一步加强政府绿色采购有关问题的通知》陕财办采〔2021〕29号；</w:t>
      </w:r>
      <w:r>
        <w:br w:type="textWrapping"/>
      </w:r>
      <w:r>
        <w:t>（13）《关于进一步加大政府采购支持中小企业力度的通知》（财库〔2022〕19号；</w:t>
      </w:r>
      <w:r>
        <w:br w:type="textWrapping"/>
      </w:r>
      <w:r>
        <w:t>（14）《陕西省财政厅关于进一步落实政府采购支持中小企业相关政策的通知》（陕财办采〔2023〕3号）；</w:t>
      </w:r>
      <w:r>
        <w:br w:type="textWrapping"/>
      </w:r>
      <w:r>
        <w:t>（15）《陕西省财政厅关于进一步优化政府采购营商环境有关事项的通知》（陕财办采〔2023〕4号）；</w:t>
      </w:r>
      <w:r>
        <w:br w:type="textWrapping"/>
      </w:r>
      <w:r>
        <w:t>（16）如有最新颁布的政府采购政策，按最新的文件执行。</w:t>
      </w:r>
    </w:p>
    <w:p w14:paraId="6DA25088">
      <w:pPr>
        <w:pStyle w:val="25"/>
        <w:spacing w:line="360" w:lineRule="auto"/>
      </w:pPr>
      <w:r>
        <w:t>3.本项目的特定资格要求：</w:t>
      </w:r>
    </w:p>
    <w:p w14:paraId="46270914">
      <w:pPr>
        <w:pStyle w:val="25"/>
        <w:spacing w:line="360" w:lineRule="auto"/>
      </w:pPr>
      <w:r>
        <w:t>合同包1(商州区商洛北高速出口（北环转盘）立体发光字项目)特定资格要求如下:</w:t>
      </w:r>
    </w:p>
    <w:p w14:paraId="32658242">
      <w:pPr>
        <w:pStyle w:val="25"/>
        <w:spacing w:line="360" w:lineRule="auto"/>
        <w:ind w:firstLine="400" w:firstLineChars="200"/>
      </w:pPr>
      <w:r>
        <w:t>（1）具有独立承担民事责任能力的法人、其他组织或自然人，提供合法有效的统一社会信用代码营业执照（事业单位提供事业单位法人证书，自然人应提供身份证）；</w:t>
      </w:r>
      <w:r>
        <w:br w:type="textWrapping"/>
      </w:r>
      <w:r>
        <w:rPr>
          <w:rFonts w:hint="eastAsia"/>
          <w:lang w:val="en-US" w:eastAsia="zh-CN"/>
        </w:rPr>
        <w:t xml:space="preserve">  </w:t>
      </w:r>
      <w:r>
        <w:t>（2）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存款账户开户银行出具的资信证明及基本存款账户开户证明；</w:t>
      </w:r>
      <w:r>
        <w:br w:type="textWrapping"/>
      </w:r>
      <w:r>
        <w:rPr>
          <w:rFonts w:hint="eastAsia"/>
          <w:lang w:val="en-US" w:eastAsia="zh-CN"/>
        </w:rPr>
        <w:t xml:space="preserve">  </w:t>
      </w:r>
      <w:r>
        <w:t>（3）税收缴纳证明：提供2023年12月至今已缴纳的至少三个月的完税证明（任意税种）。依法免税的单位应提供相关证明材料；</w:t>
      </w:r>
      <w:r>
        <w:br w:type="textWrapping"/>
      </w:r>
      <w:r>
        <w:rPr>
          <w:rFonts w:hint="eastAsia"/>
          <w:lang w:val="en-US" w:eastAsia="zh-CN"/>
        </w:rPr>
        <w:t xml:space="preserve">  </w:t>
      </w:r>
      <w:r>
        <w:t>（4）社会保障资金缴纳证明：提供2023年12月至今已缴纳的至少三个月的社保缴纳证明。依法不需要缴纳社会保险资金的单位应提供相关证明材料；</w:t>
      </w:r>
      <w:r>
        <w:br w:type="textWrapping"/>
      </w:r>
      <w:r>
        <w:rPr>
          <w:rFonts w:hint="eastAsia"/>
          <w:lang w:val="en-US" w:eastAsia="zh-CN"/>
        </w:rPr>
        <w:t xml:space="preserve">  </w:t>
      </w:r>
      <w:r>
        <w:t>（5）书面声明：参加政府采购活动前3年内，在经营活动中没有重大违法记录；履行合同所必需的设备和专业技术能力；</w:t>
      </w:r>
      <w:r>
        <w:br w:type="textWrapping"/>
      </w:r>
      <w:r>
        <w:rPr>
          <w:rFonts w:hint="eastAsia"/>
          <w:lang w:val="en-US" w:eastAsia="zh-CN"/>
        </w:rPr>
        <w:t xml:space="preserve">  </w:t>
      </w:r>
      <w:r>
        <w:t>（6）投标人不得在“信用中国-中国执行信息公开网”网站被列为失信被执行人；不得在“信用中国”网站被列为重大税收违法失信主体；不得在“信用中国”网站被列为政府采购严重违法失信行为名单；不得在“中国政府采购网”网站被列入政府采购严重违法失信名单；不得在“国家企业信用信息系统”列入严重违法失信名单（黑名单）（提供查询结果网页截图并加盖投标人鲜章，查询时间为发售文件之日至开标当日）；</w:t>
      </w:r>
      <w:r>
        <w:br w:type="textWrapping"/>
      </w:r>
      <w:r>
        <w:rPr>
          <w:rFonts w:hint="eastAsia"/>
          <w:lang w:val="en-US" w:eastAsia="zh-CN"/>
        </w:rPr>
        <w:t xml:space="preserve">  </w:t>
      </w:r>
      <w:r>
        <w:t>（7）投标人提供法定代表人授权书（附法定代表人及代理人身份证正反两面）及代理人身份证原件。法定代表人直接参加只需提交其法人身份证原件及复印件加盖公章。</w:t>
      </w:r>
    </w:p>
    <w:p w14:paraId="60D64C36">
      <w:pPr>
        <w:pStyle w:val="25"/>
        <w:spacing w:line="360" w:lineRule="auto"/>
        <w:outlineLvl w:val="3"/>
      </w:pPr>
      <w:r>
        <w:rPr>
          <w:b/>
          <w:sz w:val="24"/>
        </w:rPr>
        <w:t>三、获取采购文件</w:t>
      </w:r>
    </w:p>
    <w:p w14:paraId="2DADF6F4">
      <w:pPr>
        <w:pStyle w:val="25"/>
        <w:spacing w:line="360" w:lineRule="auto"/>
      </w:pPr>
      <w:r>
        <w:t>时间： 2024年12月23日 至 2024年12月27日 ，每天上午 08:00:00 至 12:00:00 ，下午 14:00:00 至 18:00:00 （北京时间）</w:t>
      </w:r>
    </w:p>
    <w:p w14:paraId="4BD72272">
      <w:pPr>
        <w:pStyle w:val="25"/>
        <w:spacing w:line="360" w:lineRule="auto"/>
      </w:pPr>
      <w:r>
        <w:t>途径：陕西省商洛市商州区州城街翠湖明珠三楼中户</w:t>
      </w:r>
    </w:p>
    <w:p w14:paraId="4F3EA13E">
      <w:pPr>
        <w:pStyle w:val="25"/>
        <w:spacing w:line="360" w:lineRule="auto"/>
      </w:pPr>
      <w:r>
        <w:t>方式：现场获取</w:t>
      </w:r>
    </w:p>
    <w:p w14:paraId="53F0FA3F">
      <w:pPr>
        <w:pStyle w:val="25"/>
        <w:spacing w:line="360" w:lineRule="auto"/>
      </w:pPr>
      <w:r>
        <w:t>售价： 500元</w:t>
      </w:r>
    </w:p>
    <w:p w14:paraId="39940027">
      <w:pPr>
        <w:pStyle w:val="25"/>
        <w:spacing w:line="360" w:lineRule="auto"/>
        <w:outlineLvl w:val="3"/>
      </w:pPr>
      <w:r>
        <w:rPr>
          <w:b/>
          <w:sz w:val="24"/>
        </w:rPr>
        <w:t>四、响应文件提交</w:t>
      </w:r>
    </w:p>
    <w:p w14:paraId="58CEB232">
      <w:pPr>
        <w:pStyle w:val="25"/>
        <w:spacing w:line="360" w:lineRule="auto"/>
      </w:pPr>
      <w:r>
        <w:t>截止时间： 2025年01月02日 15时00分00秒 （北京时间）</w:t>
      </w:r>
    </w:p>
    <w:p w14:paraId="5BF36258">
      <w:pPr>
        <w:pStyle w:val="25"/>
        <w:spacing w:line="360" w:lineRule="auto"/>
      </w:pPr>
      <w:r>
        <w:t>地点：陕西省商洛市商州区州城街翠湖明珠三楼中户</w:t>
      </w:r>
    </w:p>
    <w:p w14:paraId="25EBA9B2">
      <w:pPr>
        <w:pStyle w:val="25"/>
        <w:spacing w:line="360" w:lineRule="auto"/>
        <w:outlineLvl w:val="3"/>
      </w:pPr>
      <w:r>
        <w:rPr>
          <w:b/>
          <w:sz w:val="24"/>
        </w:rPr>
        <w:t>五、开启</w:t>
      </w:r>
    </w:p>
    <w:p w14:paraId="1B173B84">
      <w:pPr>
        <w:pStyle w:val="25"/>
        <w:spacing w:line="360" w:lineRule="auto"/>
      </w:pPr>
      <w:r>
        <w:t>时间： 2025年01月02日 15时00分00秒 （北京时间）</w:t>
      </w:r>
    </w:p>
    <w:p w14:paraId="2A487C93">
      <w:pPr>
        <w:pStyle w:val="25"/>
        <w:spacing w:line="360" w:lineRule="auto"/>
      </w:pPr>
      <w:r>
        <w:t>地点：陕西省商洛市商州区州城街翠湖明珠三楼中户开标室</w:t>
      </w:r>
    </w:p>
    <w:p w14:paraId="6B8BEEFD">
      <w:pPr>
        <w:pStyle w:val="25"/>
        <w:spacing w:line="360" w:lineRule="auto"/>
        <w:outlineLvl w:val="3"/>
      </w:pPr>
      <w:r>
        <w:rPr>
          <w:b/>
          <w:sz w:val="24"/>
        </w:rPr>
        <w:t>六、公告期限</w:t>
      </w:r>
    </w:p>
    <w:p w14:paraId="18434E33">
      <w:pPr>
        <w:pStyle w:val="25"/>
        <w:spacing w:line="360" w:lineRule="auto"/>
      </w:pPr>
      <w:r>
        <w:t>自本公告发布之日起3个工作日。</w:t>
      </w:r>
    </w:p>
    <w:p w14:paraId="4BE75C94">
      <w:pPr>
        <w:pStyle w:val="25"/>
        <w:spacing w:line="360" w:lineRule="auto"/>
        <w:outlineLvl w:val="3"/>
      </w:pPr>
      <w:r>
        <w:rPr>
          <w:b/>
          <w:sz w:val="24"/>
        </w:rPr>
        <w:t>七、其他补充事宜</w:t>
      </w:r>
    </w:p>
    <w:p w14:paraId="1CBB49E4">
      <w:pPr>
        <w:pStyle w:val="25"/>
        <w:spacing w:line="360" w:lineRule="auto"/>
        <w:rPr>
          <w:sz w:val="20"/>
          <w:szCs w:val="20"/>
        </w:rPr>
      </w:pPr>
      <w:r>
        <w:rPr>
          <w:rFonts w:ascii="新宋体" w:hAnsi="新宋体" w:eastAsia="新宋体" w:cs="新宋体"/>
          <w:color w:val="000000"/>
          <w:sz w:val="20"/>
          <w:szCs w:val="20"/>
          <w:shd w:val="clear" w:fill="FFFFFF"/>
        </w:rPr>
        <w:t>1 、获取采购文件时需携带单位介绍信，经办人身份证复印件加盖公章及原件(法定代表人参加时需携带法人身份证明书，身份证复印件及原件)，经办人在报名企业缴纳近三个月社保证明（加盖公章）;</w:t>
      </w:r>
    </w:p>
    <w:p w14:paraId="4283F75C">
      <w:pPr>
        <w:pStyle w:val="25"/>
        <w:spacing w:line="360" w:lineRule="auto"/>
        <w:ind w:firstLine="480"/>
        <w:jc w:val="both"/>
        <w:rPr>
          <w:sz w:val="20"/>
          <w:szCs w:val="20"/>
        </w:rPr>
      </w:pPr>
      <w:r>
        <w:rPr>
          <w:rFonts w:ascii="新宋体" w:hAnsi="新宋体" w:eastAsia="新宋体" w:cs="新宋体"/>
          <w:color w:val="000000"/>
          <w:sz w:val="20"/>
          <w:szCs w:val="20"/>
          <w:shd w:val="clear" w:fill="FFFFFF"/>
        </w:rPr>
        <w:t>2 、请供应商必须按照陕西省财政厅关于政府采购供应商注册登记有关事项的通知中的要求，通过陕西省政府采购网（http://www.ccgp-shaanxi.gov.cn/）注册登记加入陕西省政府采购供应商库（提供截图，获取文件时携带）；</w:t>
      </w:r>
    </w:p>
    <w:p w14:paraId="108554F5">
      <w:pPr>
        <w:pStyle w:val="25"/>
        <w:spacing w:line="360" w:lineRule="auto"/>
        <w:ind w:firstLine="480"/>
        <w:jc w:val="both"/>
        <w:rPr>
          <w:sz w:val="20"/>
          <w:szCs w:val="20"/>
        </w:rPr>
      </w:pPr>
      <w:r>
        <w:rPr>
          <w:rFonts w:ascii="新宋体" w:hAnsi="新宋体" w:eastAsia="新宋体" w:cs="新宋体"/>
          <w:color w:val="000000"/>
          <w:sz w:val="20"/>
          <w:szCs w:val="20"/>
          <w:shd w:val="clear" w:fill="FFFFFF"/>
        </w:rPr>
        <w:t>3 、与采购人存在利害关系可能影响谈判公正性的单位，不得参加本次采购活动；</w:t>
      </w:r>
    </w:p>
    <w:p w14:paraId="7A14D42C">
      <w:pPr>
        <w:pStyle w:val="25"/>
        <w:spacing w:line="360" w:lineRule="auto"/>
        <w:ind w:firstLine="480"/>
        <w:jc w:val="both"/>
        <w:rPr>
          <w:sz w:val="20"/>
          <w:szCs w:val="20"/>
        </w:rPr>
      </w:pPr>
      <w:r>
        <w:rPr>
          <w:rFonts w:ascii="新宋体" w:hAnsi="新宋体" w:eastAsia="新宋体" w:cs="新宋体"/>
          <w:color w:val="000000"/>
          <w:sz w:val="20"/>
          <w:szCs w:val="20"/>
          <w:shd w:val="clear" w:fill="FFFFFF"/>
        </w:rPr>
        <w:t>4 、单位负责人为同一人或者存在直接控股、管理关系的不同供应商，不得同时参加同一合同项下的政府采购活动，否则相关响应无效；</w:t>
      </w:r>
    </w:p>
    <w:p w14:paraId="3CE03049">
      <w:pPr>
        <w:pStyle w:val="25"/>
        <w:spacing w:line="360" w:lineRule="auto"/>
        <w:ind w:firstLine="480"/>
        <w:jc w:val="both"/>
        <w:rPr>
          <w:sz w:val="20"/>
          <w:szCs w:val="20"/>
        </w:rPr>
      </w:pPr>
      <w:r>
        <w:rPr>
          <w:rFonts w:ascii="新宋体" w:hAnsi="新宋体" w:eastAsia="新宋体" w:cs="新宋体"/>
          <w:color w:val="000000"/>
          <w:sz w:val="20"/>
          <w:szCs w:val="20"/>
          <w:shd w:val="clear" w:fill="FFFFFF"/>
        </w:rPr>
        <w:t>5 、逾期送达或未送达指定地点的响应文件采购人不予以受理。</w:t>
      </w:r>
    </w:p>
    <w:p w14:paraId="6628DCA7">
      <w:pPr>
        <w:pStyle w:val="25"/>
        <w:spacing w:line="360" w:lineRule="auto"/>
        <w:outlineLvl w:val="3"/>
      </w:pPr>
      <w:r>
        <w:rPr>
          <w:b/>
          <w:sz w:val="24"/>
        </w:rPr>
        <w:t>八、对本次招标提出询问，请按以下方式联系。</w:t>
      </w:r>
    </w:p>
    <w:p w14:paraId="7832E899">
      <w:pPr>
        <w:pStyle w:val="25"/>
        <w:spacing w:line="360" w:lineRule="auto"/>
        <w:outlineLvl w:val="5"/>
        <w:rPr>
          <w:sz w:val="24"/>
          <w:szCs w:val="24"/>
        </w:rPr>
      </w:pPr>
      <w:r>
        <w:rPr>
          <w:b/>
          <w:sz w:val="24"/>
          <w:szCs w:val="24"/>
        </w:rPr>
        <w:t>1.采购人信息</w:t>
      </w:r>
    </w:p>
    <w:p w14:paraId="0C8E3CBA">
      <w:pPr>
        <w:pStyle w:val="25"/>
        <w:spacing w:line="360" w:lineRule="auto"/>
        <w:rPr>
          <w:sz w:val="20"/>
          <w:szCs w:val="20"/>
        </w:rPr>
      </w:pPr>
      <w:r>
        <w:rPr>
          <w:sz w:val="20"/>
          <w:szCs w:val="20"/>
        </w:rPr>
        <w:t>名称：商洛市商州区国有二龙山林场</w:t>
      </w:r>
    </w:p>
    <w:p w14:paraId="7A7AC7C4">
      <w:pPr>
        <w:pStyle w:val="25"/>
        <w:spacing w:line="360" w:lineRule="auto"/>
        <w:rPr>
          <w:sz w:val="20"/>
          <w:szCs w:val="20"/>
        </w:rPr>
      </w:pPr>
      <w:r>
        <w:rPr>
          <w:sz w:val="20"/>
          <w:szCs w:val="20"/>
        </w:rPr>
        <w:t>地址：商州区北新街西段</w:t>
      </w:r>
    </w:p>
    <w:p w14:paraId="054EC377">
      <w:pPr>
        <w:pStyle w:val="25"/>
        <w:spacing w:line="360" w:lineRule="auto"/>
        <w:rPr>
          <w:sz w:val="20"/>
          <w:szCs w:val="20"/>
        </w:rPr>
      </w:pPr>
      <w:r>
        <w:rPr>
          <w:sz w:val="20"/>
          <w:szCs w:val="20"/>
        </w:rPr>
        <w:t>联系方式：15353249059</w:t>
      </w:r>
    </w:p>
    <w:p w14:paraId="0A874F4F">
      <w:pPr>
        <w:pStyle w:val="25"/>
        <w:spacing w:line="360" w:lineRule="auto"/>
        <w:outlineLvl w:val="5"/>
        <w:rPr>
          <w:sz w:val="24"/>
          <w:szCs w:val="24"/>
        </w:rPr>
      </w:pPr>
      <w:r>
        <w:rPr>
          <w:b/>
          <w:sz w:val="24"/>
          <w:szCs w:val="24"/>
        </w:rPr>
        <w:t>2.采购代理机构信息</w:t>
      </w:r>
    </w:p>
    <w:p w14:paraId="1EF463FA">
      <w:pPr>
        <w:pStyle w:val="25"/>
        <w:spacing w:line="360" w:lineRule="auto"/>
        <w:rPr>
          <w:sz w:val="20"/>
          <w:szCs w:val="20"/>
        </w:rPr>
      </w:pPr>
      <w:r>
        <w:rPr>
          <w:sz w:val="20"/>
          <w:szCs w:val="20"/>
        </w:rPr>
        <w:t>名称：金景雅筑项目管理咨询有限公司</w:t>
      </w:r>
    </w:p>
    <w:p w14:paraId="25021670">
      <w:pPr>
        <w:pStyle w:val="25"/>
        <w:spacing w:line="360" w:lineRule="auto"/>
        <w:rPr>
          <w:sz w:val="20"/>
          <w:szCs w:val="20"/>
        </w:rPr>
      </w:pPr>
      <w:r>
        <w:rPr>
          <w:sz w:val="20"/>
          <w:szCs w:val="20"/>
        </w:rPr>
        <w:t>地址：陕西省西安市未央区大白杨东村小区二号楼2单元2805室B区</w:t>
      </w:r>
    </w:p>
    <w:p w14:paraId="0A1D98C1">
      <w:pPr>
        <w:pStyle w:val="25"/>
        <w:spacing w:line="360" w:lineRule="auto"/>
        <w:rPr>
          <w:sz w:val="20"/>
          <w:szCs w:val="20"/>
        </w:rPr>
      </w:pPr>
      <w:r>
        <w:rPr>
          <w:sz w:val="20"/>
          <w:szCs w:val="20"/>
        </w:rPr>
        <w:t>联系方式：15609147889</w:t>
      </w:r>
    </w:p>
    <w:p w14:paraId="14DF177A">
      <w:pPr>
        <w:pStyle w:val="25"/>
        <w:spacing w:line="360" w:lineRule="auto"/>
        <w:outlineLvl w:val="5"/>
        <w:rPr>
          <w:sz w:val="24"/>
          <w:szCs w:val="24"/>
        </w:rPr>
      </w:pPr>
      <w:r>
        <w:rPr>
          <w:b/>
          <w:sz w:val="24"/>
          <w:szCs w:val="24"/>
        </w:rPr>
        <w:t>3.项目联系方式</w:t>
      </w:r>
    </w:p>
    <w:p w14:paraId="6BE8A1BE">
      <w:pPr>
        <w:pStyle w:val="25"/>
        <w:spacing w:line="240" w:lineRule="auto"/>
        <w:rPr>
          <w:sz w:val="20"/>
          <w:szCs w:val="20"/>
        </w:rPr>
      </w:pPr>
      <w:r>
        <w:rPr>
          <w:sz w:val="20"/>
          <w:szCs w:val="20"/>
        </w:rPr>
        <w:t>项目联系人：马秀秀</w:t>
      </w:r>
    </w:p>
    <w:p w14:paraId="667E8367">
      <w:pPr>
        <w:pStyle w:val="25"/>
        <w:spacing w:line="240" w:lineRule="auto"/>
        <w:rPr>
          <w:sz w:val="20"/>
          <w:szCs w:val="20"/>
        </w:rPr>
      </w:pPr>
      <w:r>
        <w:rPr>
          <w:sz w:val="20"/>
          <w:szCs w:val="20"/>
        </w:rPr>
        <w:t>电话：15609147889</w:t>
      </w:r>
    </w:p>
    <w:p w14:paraId="01AD5ABA">
      <w:pPr>
        <w:pStyle w:val="25"/>
        <w:spacing w:line="360" w:lineRule="auto"/>
        <w:ind w:firstLine="6000" w:firstLineChars="3000"/>
        <w:rPr>
          <w:rFonts w:hint="eastAsia"/>
          <w:sz w:val="20"/>
          <w:szCs w:val="20"/>
          <w:lang w:val="en-US" w:eastAsia="zh-CN"/>
        </w:rPr>
      </w:pPr>
      <w:r>
        <w:rPr>
          <w:sz w:val="20"/>
          <w:szCs w:val="20"/>
        </w:rPr>
        <w:t>金景雅筑项目管理咨询有限公司</w:t>
      </w:r>
      <w:r>
        <w:rPr>
          <w:rFonts w:hint="eastAsia"/>
          <w:sz w:val="20"/>
          <w:szCs w:val="20"/>
          <w:lang w:val="en-US" w:eastAsia="zh-CN"/>
        </w:rPr>
        <w:t xml:space="preserve">            </w:t>
      </w:r>
    </w:p>
    <w:p w14:paraId="411B80F1">
      <w:pPr>
        <w:pStyle w:val="25"/>
        <w:spacing w:line="360" w:lineRule="auto"/>
        <w:ind w:firstLine="6600" w:firstLineChars="3300"/>
        <w:rPr>
          <w:sz w:val="24"/>
          <w:szCs w:val="24"/>
        </w:rPr>
      </w:pPr>
      <w:r>
        <w:rPr>
          <w:sz w:val="20"/>
          <w:szCs w:val="20"/>
        </w:rPr>
        <w:t>2024年12月20日</w:t>
      </w:r>
      <w:r>
        <w:rPr>
          <w:sz w:val="24"/>
          <w:szCs w:val="24"/>
        </w:rPr>
        <w:br w:type="textWrapping"/>
      </w:r>
    </w:p>
    <w:p w14:paraId="4C1831B0">
      <w:pPr>
        <w:spacing w:after="50" w:line="600" w:lineRule="exact"/>
        <w:jc w:val="center"/>
        <w:rPr>
          <w:rFonts w:hint="eastAsia" w:ascii="黑体" w:hAnsi="宋体" w:eastAsia="黑体"/>
          <w:kern w:val="44"/>
          <w:sz w:val="44"/>
          <w:szCs w:val="44"/>
        </w:rPr>
      </w:pPr>
      <w:bookmarkStart w:id="0" w:name="_Toc213397009"/>
      <w:bookmarkStart w:id="1" w:name="_Toc77400776"/>
      <w:bookmarkStart w:id="2" w:name="_Toc217446031"/>
      <w:bookmarkStart w:id="3" w:name="_Toc213396945"/>
      <w:bookmarkStart w:id="4" w:name="_Toc213496267"/>
      <w:bookmarkStart w:id="5" w:name="_Toc183582202"/>
      <w:bookmarkStart w:id="6" w:name="_Toc213396759"/>
      <w:bookmarkStart w:id="7" w:name="_Toc183682339"/>
      <w:bookmarkStart w:id="8" w:name="_Toc89075871"/>
    </w:p>
    <w:p w14:paraId="24A5F447">
      <w:pPr>
        <w:spacing w:after="50" w:line="600" w:lineRule="exact"/>
        <w:jc w:val="center"/>
        <w:rPr>
          <w:rFonts w:hint="eastAsia" w:ascii="黑体" w:hAnsi="宋体" w:eastAsia="黑体"/>
          <w:kern w:val="44"/>
          <w:sz w:val="44"/>
          <w:szCs w:val="44"/>
        </w:rPr>
      </w:pPr>
    </w:p>
    <w:p w14:paraId="6EDFCC0D">
      <w:pPr>
        <w:spacing w:after="50" w:line="600" w:lineRule="exact"/>
        <w:jc w:val="center"/>
        <w:rPr>
          <w:rFonts w:hint="eastAsia" w:ascii="黑体" w:hAnsi="宋体" w:eastAsia="黑体"/>
          <w:kern w:val="44"/>
          <w:sz w:val="44"/>
          <w:szCs w:val="44"/>
        </w:rPr>
      </w:pPr>
    </w:p>
    <w:p w14:paraId="0E7E95DC">
      <w:pPr>
        <w:spacing w:after="50" w:line="600" w:lineRule="exact"/>
        <w:jc w:val="center"/>
        <w:rPr>
          <w:rFonts w:hint="eastAsia" w:ascii="黑体" w:hAnsi="宋体" w:eastAsia="黑体"/>
          <w:kern w:val="44"/>
          <w:sz w:val="44"/>
          <w:szCs w:val="44"/>
        </w:rPr>
      </w:pPr>
    </w:p>
    <w:p w14:paraId="76219561">
      <w:pPr>
        <w:spacing w:after="50" w:line="600" w:lineRule="exact"/>
        <w:jc w:val="center"/>
        <w:rPr>
          <w:rFonts w:hint="eastAsia" w:ascii="黑体" w:hAnsi="宋体" w:eastAsia="黑体"/>
          <w:kern w:val="44"/>
          <w:sz w:val="44"/>
          <w:szCs w:val="44"/>
        </w:rPr>
      </w:pPr>
    </w:p>
    <w:p w14:paraId="5D0D3543">
      <w:pPr>
        <w:spacing w:after="50" w:line="600" w:lineRule="exact"/>
        <w:jc w:val="center"/>
        <w:rPr>
          <w:rFonts w:hint="eastAsia" w:ascii="黑体" w:hAnsi="宋体" w:eastAsia="黑体"/>
          <w:kern w:val="44"/>
          <w:sz w:val="44"/>
          <w:szCs w:val="44"/>
        </w:rPr>
      </w:pPr>
    </w:p>
    <w:p w14:paraId="010D8E50">
      <w:pPr>
        <w:spacing w:after="50" w:line="600" w:lineRule="exact"/>
        <w:jc w:val="center"/>
        <w:rPr>
          <w:rFonts w:hint="eastAsia" w:ascii="黑体" w:hAnsi="宋体" w:eastAsia="黑体"/>
          <w:kern w:val="44"/>
          <w:sz w:val="44"/>
          <w:szCs w:val="44"/>
        </w:rPr>
      </w:pPr>
    </w:p>
    <w:p w14:paraId="7D402597">
      <w:pPr>
        <w:spacing w:after="50" w:line="600" w:lineRule="exact"/>
        <w:jc w:val="center"/>
        <w:rPr>
          <w:rFonts w:hint="eastAsia" w:ascii="黑体" w:hAnsi="宋体" w:eastAsia="黑体"/>
          <w:kern w:val="44"/>
          <w:sz w:val="44"/>
          <w:szCs w:val="44"/>
        </w:rPr>
      </w:pPr>
    </w:p>
    <w:p w14:paraId="762A5B2A">
      <w:pPr>
        <w:spacing w:after="50" w:line="600" w:lineRule="exact"/>
        <w:jc w:val="center"/>
        <w:rPr>
          <w:rFonts w:hint="eastAsia" w:ascii="黑体" w:hAnsi="宋体" w:eastAsia="黑体"/>
          <w:kern w:val="44"/>
          <w:sz w:val="44"/>
          <w:szCs w:val="44"/>
        </w:rPr>
      </w:pPr>
    </w:p>
    <w:p w14:paraId="4129ADED">
      <w:pPr>
        <w:spacing w:after="50" w:line="600" w:lineRule="exact"/>
        <w:jc w:val="center"/>
        <w:rPr>
          <w:rFonts w:hint="eastAsia" w:ascii="黑体" w:hAnsi="宋体" w:eastAsia="黑体"/>
          <w:kern w:val="44"/>
          <w:sz w:val="44"/>
          <w:szCs w:val="44"/>
        </w:rPr>
      </w:pPr>
    </w:p>
    <w:p w14:paraId="17EB024B">
      <w:pPr>
        <w:spacing w:after="50" w:line="600" w:lineRule="exact"/>
        <w:jc w:val="center"/>
        <w:rPr>
          <w:rFonts w:hint="eastAsia" w:ascii="黑体" w:hAnsi="宋体" w:eastAsia="黑体"/>
          <w:kern w:val="44"/>
          <w:sz w:val="44"/>
          <w:szCs w:val="44"/>
        </w:rPr>
      </w:pPr>
    </w:p>
    <w:p w14:paraId="21325421">
      <w:pPr>
        <w:spacing w:after="50" w:line="600" w:lineRule="exact"/>
        <w:jc w:val="center"/>
        <w:rPr>
          <w:rFonts w:hint="eastAsia" w:ascii="黑体" w:hAnsi="宋体" w:eastAsia="黑体"/>
          <w:kern w:val="44"/>
          <w:sz w:val="44"/>
          <w:szCs w:val="44"/>
        </w:rPr>
      </w:pPr>
    </w:p>
    <w:p w14:paraId="7E882C83">
      <w:pPr>
        <w:spacing w:after="50" w:line="600" w:lineRule="exact"/>
        <w:jc w:val="center"/>
        <w:rPr>
          <w:rFonts w:hint="eastAsia" w:ascii="黑体" w:hAnsi="宋体" w:eastAsia="黑体"/>
          <w:kern w:val="44"/>
          <w:sz w:val="44"/>
          <w:szCs w:val="44"/>
        </w:rPr>
      </w:pPr>
    </w:p>
    <w:p w14:paraId="6D7B99CC">
      <w:pPr>
        <w:spacing w:after="50" w:line="600" w:lineRule="exact"/>
        <w:jc w:val="center"/>
        <w:rPr>
          <w:rFonts w:hint="eastAsia" w:ascii="黑体" w:hAnsi="宋体" w:eastAsia="黑体"/>
          <w:kern w:val="44"/>
          <w:sz w:val="44"/>
          <w:szCs w:val="44"/>
        </w:rPr>
      </w:pPr>
    </w:p>
    <w:p w14:paraId="6A31AAA8">
      <w:pPr>
        <w:spacing w:after="50" w:line="600" w:lineRule="exact"/>
        <w:jc w:val="center"/>
        <w:rPr>
          <w:rFonts w:hint="eastAsia" w:ascii="黑体" w:hAnsi="宋体" w:eastAsia="黑体"/>
          <w:kern w:val="44"/>
          <w:sz w:val="44"/>
          <w:szCs w:val="44"/>
        </w:rPr>
      </w:pPr>
    </w:p>
    <w:p w14:paraId="370D7EEA">
      <w:pPr>
        <w:spacing w:after="50" w:line="600" w:lineRule="exact"/>
        <w:jc w:val="center"/>
        <w:rPr>
          <w:rFonts w:hint="eastAsia" w:ascii="黑体" w:hAnsi="宋体" w:eastAsia="黑体"/>
          <w:kern w:val="44"/>
          <w:sz w:val="44"/>
          <w:szCs w:val="44"/>
        </w:rPr>
      </w:pPr>
    </w:p>
    <w:p w14:paraId="3AC4330C">
      <w:pPr>
        <w:spacing w:after="50" w:line="600" w:lineRule="exact"/>
        <w:jc w:val="center"/>
        <w:rPr>
          <w:rFonts w:hint="eastAsia" w:ascii="黑体" w:hAnsi="宋体" w:eastAsia="黑体"/>
          <w:kern w:val="44"/>
          <w:sz w:val="44"/>
          <w:szCs w:val="44"/>
        </w:rPr>
      </w:pPr>
    </w:p>
    <w:p w14:paraId="4EDFD3B6">
      <w:pPr>
        <w:spacing w:after="50" w:line="600" w:lineRule="exact"/>
        <w:jc w:val="center"/>
        <w:rPr>
          <w:rFonts w:hint="eastAsia" w:ascii="黑体" w:hAnsi="宋体" w:eastAsia="黑体"/>
          <w:kern w:val="44"/>
          <w:sz w:val="44"/>
          <w:szCs w:val="44"/>
        </w:rPr>
      </w:pPr>
    </w:p>
    <w:p w14:paraId="367B8A9F">
      <w:pPr>
        <w:spacing w:after="50" w:line="600" w:lineRule="exact"/>
        <w:jc w:val="center"/>
        <w:rPr>
          <w:rFonts w:hint="eastAsia" w:ascii="黑体" w:hAnsi="宋体" w:eastAsia="黑体"/>
          <w:kern w:val="44"/>
          <w:sz w:val="44"/>
          <w:szCs w:val="44"/>
        </w:rPr>
      </w:pPr>
    </w:p>
    <w:p w14:paraId="52C784F8">
      <w:pPr>
        <w:spacing w:after="50" w:line="600" w:lineRule="exact"/>
        <w:jc w:val="center"/>
        <w:rPr>
          <w:rFonts w:hint="eastAsia" w:ascii="黑体" w:hAnsi="宋体" w:eastAsia="黑体"/>
          <w:sz w:val="44"/>
          <w:szCs w:val="44"/>
        </w:rPr>
      </w:pPr>
      <w:r>
        <w:rPr>
          <w:rFonts w:hint="eastAsia" w:ascii="黑体" w:hAnsi="宋体" w:eastAsia="黑体"/>
          <w:kern w:val="44"/>
          <w:sz w:val="44"/>
          <w:szCs w:val="44"/>
        </w:rPr>
        <w:t>第二</w:t>
      </w:r>
      <w:r>
        <w:rPr>
          <w:rFonts w:hint="eastAsia" w:ascii="黑体" w:hAnsi="宋体" w:eastAsia="黑体"/>
          <w:sz w:val="44"/>
          <w:szCs w:val="44"/>
        </w:rPr>
        <w:t>章  供应商须知</w:t>
      </w:r>
    </w:p>
    <w:p w14:paraId="322E49C1">
      <w:pPr>
        <w:spacing w:before="240" w:beforeLines="100" w:after="50" w:line="600" w:lineRule="exact"/>
        <w:jc w:val="center"/>
        <w:rPr>
          <w:rFonts w:hint="eastAsia" w:ascii="黑体" w:hAnsi="宋体" w:eastAsia="黑体"/>
          <w:b/>
          <w:sz w:val="44"/>
          <w:szCs w:val="44"/>
        </w:rPr>
      </w:pPr>
      <w:r>
        <w:rPr>
          <w:rFonts w:hint="eastAsia" w:ascii="黑体" w:hAnsi="宋体" w:eastAsia="黑体"/>
          <w:sz w:val="36"/>
          <w:szCs w:val="36"/>
        </w:rPr>
        <w:t>供应商须知前附表</w:t>
      </w:r>
    </w:p>
    <w:tbl>
      <w:tblPr>
        <w:tblStyle w:val="18"/>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6530"/>
      </w:tblGrid>
      <w:tr w14:paraId="39CAD8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noWrap w:val="0"/>
            <w:vAlign w:val="center"/>
          </w:tcPr>
          <w:p w14:paraId="0BE6824A">
            <w:pPr>
              <w:pStyle w:val="23"/>
              <w:ind w:left="9"/>
              <w:jc w:val="center"/>
              <w:rPr>
                <w:rFonts w:hint="eastAsia"/>
                <w:color w:val="000000"/>
                <w:sz w:val="21"/>
                <w:szCs w:val="21"/>
                <w:lang w:val="zh-CN"/>
              </w:rPr>
            </w:pPr>
            <w:r>
              <w:rPr>
                <w:rFonts w:hint="eastAsia"/>
                <w:color w:val="000000"/>
                <w:sz w:val="21"/>
                <w:szCs w:val="21"/>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noWrap w:val="0"/>
            <w:vAlign w:val="center"/>
          </w:tcPr>
          <w:p w14:paraId="6C094175">
            <w:pPr>
              <w:pStyle w:val="23"/>
              <w:ind w:left="38"/>
              <w:jc w:val="center"/>
              <w:rPr>
                <w:rFonts w:hint="eastAsia"/>
                <w:color w:val="000000"/>
                <w:sz w:val="21"/>
                <w:szCs w:val="21"/>
                <w:lang w:val="zh-CN"/>
              </w:rPr>
            </w:pPr>
            <w:r>
              <w:rPr>
                <w:rFonts w:hint="eastAsia"/>
                <w:color w:val="000000"/>
                <w:sz w:val="21"/>
                <w:szCs w:val="21"/>
                <w:lang w:val="zh-CN"/>
              </w:rPr>
              <w:t>内容</w:t>
            </w:r>
          </w:p>
        </w:tc>
        <w:tc>
          <w:tcPr>
            <w:tcW w:w="6530" w:type="dxa"/>
            <w:tcBorders>
              <w:top w:val="single" w:color="auto" w:sz="18" w:space="0"/>
              <w:left w:val="single" w:color="auto" w:sz="8" w:space="0"/>
              <w:bottom w:val="single" w:color="auto" w:sz="8" w:space="0"/>
              <w:right w:val="single" w:color="auto" w:sz="18" w:space="0"/>
            </w:tcBorders>
            <w:noWrap w:val="0"/>
            <w:vAlign w:val="center"/>
          </w:tcPr>
          <w:p w14:paraId="40D0B315">
            <w:pPr>
              <w:pStyle w:val="23"/>
              <w:jc w:val="center"/>
              <w:rPr>
                <w:rFonts w:hint="eastAsia"/>
                <w:color w:val="000000"/>
                <w:sz w:val="21"/>
                <w:szCs w:val="21"/>
                <w:lang w:val="zh-CN"/>
              </w:rPr>
            </w:pPr>
            <w:r>
              <w:rPr>
                <w:rFonts w:hint="eastAsia"/>
                <w:color w:val="000000"/>
                <w:sz w:val="21"/>
                <w:szCs w:val="21"/>
                <w:lang w:val="zh-CN"/>
              </w:rPr>
              <w:t>说明和要求</w:t>
            </w:r>
          </w:p>
        </w:tc>
      </w:tr>
      <w:tr w14:paraId="034C22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C7CD48B">
            <w:pPr>
              <w:pStyle w:val="23"/>
              <w:jc w:val="center"/>
              <w:rPr>
                <w:rFonts w:hint="eastAsia" w:cs="Courier New"/>
                <w:color w:val="000000"/>
                <w:sz w:val="21"/>
                <w:szCs w:val="21"/>
                <w:lang w:val="zh-CN"/>
              </w:rPr>
            </w:pPr>
            <w:r>
              <w:rPr>
                <w:rFonts w:hint="eastAsia" w:cs="Courier New"/>
                <w:color w:val="000000"/>
                <w:sz w:val="21"/>
                <w:szCs w:val="21"/>
                <w:lang w:val="zh-CN"/>
              </w:rPr>
              <w:t>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91AB28A">
            <w:pPr>
              <w:pStyle w:val="23"/>
              <w:jc w:val="center"/>
              <w:rPr>
                <w:rFonts w:hint="eastAsia"/>
                <w:color w:val="000000"/>
                <w:sz w:val="21"/>
                <w:szCs w:val="21"/>
                <w:lang w:val="zh-CN"/>
              </w:rPr>
            </w:pPr>
            <w:r>
              <w:rPr>
                <w:rFonts w:hint="eastAsia"/>
                <w:color w:val="000000"/>
                <w:sz w:val="21"/>
                <w:szCs w:val="21"/>
                <w:lang w:val="zh-CN"/>
              </w:rPr>
              <w:t>采购人</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8498708">
            <w:pPr>
              <w:pStyle w:val="23"/>
              <w:ind w:firstLine="210" w:firstLineChars="1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名</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val="zh-CN"/>
              </w:rPr>
              <w:t>称：</w:t>
            </w:r>
            <w:r>
              <w:rPr>
                <w:rFonts w:hint="eastAsia" w:cs="宋体"/>
                <w:color w:val="000000"/>
                <w:sz w:val="21"/>
                <w:szCs w:val="21"/>
                <w:lang w:val="zh-CN"/>
              </w:rPr>
              <w:t>商洛市商州区国有二龙山林场</w:t>
            </w:r>
          </w:p>
          <w:p w14:paraId="01FBD487">
            <w:pPr>
              <w:pStyle w:val="23"/>
              <w:ind w:firstLine="210" w:firstLineChars="1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联系人：</w:t>
            </w:r>
            <w:r>
              <w:rPr>
                <w:rFonts w:hint="eastAsia" w:ascii="宋体" w:hAnsi="宋体" w:eastAsia="宋体" w:cs="宋体"/>
                <w:color w:val="000000"/>
                <w:sz w:val="21"/>
                <w:szCs w:val="21"/>
                <w:lang w:val="en-US" w:eastAsia="zh-CN"/>
              </w:rPr>
              <w:t>李女士</w:t>
            </w:r>
            <w:r>
              <w:rPr>
                <w:rFonts w:hint="eastAsia" w:ascii="宋体" w:hAnsi="宋体" w:eastAsia="宋体" w:cs="宋体"/>
                <w:color w:val="000000"/>
                <w:sz w:val="21"/>
                <w:szCs w:val="21"/>
                <w:lang w:val="zh-CN"/>
              </w:rPr>
              <w:t xml:space="preserve">                         </w:t>
            </w:r>
          </w:p>
          <w:p w14:paraId="6483D9E8">
            <w:pPr>
              <w:pStyle w:val="23"/>
              <w:ind w:firstLine="210" w:firstLineChars="100"/>
              <w:rPr>
                <w:rFonts w:hint="eastAsia"/>
                <w:color w:val="000000"/>
                <w:sz w:val="21"/>
                <w:szCs w:val="21"/>
                <w:lang w:val="zh-CN"/>
              </w:rPr>
            </w:pPr>
            <w:r>
              <w:rPr>
                <w:rFonts w:hint="eastAsia" w:ascii="宋体" w:hAnsi="宋体" w:eastAsia="宋体" w:cs="宋体"/>
                <w:color w:val="000000"/>
                <w:sz w:val="21"/>
                <w:szCs w:val="21"/>
                <w:lang w:val="zh-CN"/>
              </w:rPr>
              <w:t xml:space="preserve">电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val="zh-CN"/>
              </w:rPr>
              <w:t>话：</w:t>
            </w:r>
            <w:r>
              <w:rPr>
                <w:rFonts w:hint="eastAsia" w:ascii="宋体" w:hAnsi="宋体" w:eastAsia="宋体" w:cs="宋体"/>
                <w:color w:val="000000"/>
                <w:sz w:val="21"/>
                <w:szCs w:val="21"/>
                <w:lang w:val="en-US" w:eastAsia="zh-CN"/>
              </w:rPr>
              <w:t>0914-2320039</w:t>
            </w:r>
          </w:p>
        </w:tc>
      </w:tr>
      <w:tr w14:paraId="56222D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7E08939">
            <w:pPr>
              <w:pStyle w:val="23"/>
              <w:jc w:val="center"/>
              <w:rPr>
                <w:rFonts w:hint="eastAsia" w:cs="Courier New"/>
                <w:color w:val="000000"/>
                <w:sz w:val="21"/>
                <w:szCs w:val="21"/>
                <w:lang w:val="zh-CN"/>
              </w:rPr>
            </w:pPr>
            <w:r>
              <w:rPr>
                <w:rFonts w:hint="eastAsia" w:cs="Courier New"/>
                <w:color w:val="000000"/>
                <w:sz w:val="21"/>
                <w:szCs w:val="21"/>
                <w:lang w:val="zh-CN"/>
              </w:rPr>
              <w:t>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524A3F5">
            <w:pPr>
              <w:pStyle w:val="23"/>
              <w:ind w:left="38"/>
              <w:jc w:val="center"/>
              <w:rPr>
                <w:rFonts w:hint="eastAsia"/>
                <w:color w:val="000000"/>
                <w:sz w:val="21"/>
                <w:szCs w:val="21"/>
                <w:lang w:val="zh-CN"/>
              </w:rPr>
            </w:pPr>
            <w:r>
              <w:rPr>
                <w:rFonts w:hint="eastAsia"/>
                <w:color w:val="000000"/>
                <w:sz w:val="21"/>
                <w:szCs w:val="21"/>
                <w:lang w:val="zh-CN"/>
              </w:rPr>
              <w:t>采购代理机构</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577EA3F">
            <w:pPr>
              <w:pStyle w:val="23"/>
              <w:ind w:firstLine="210" w:firstLineChars="100"/>
              <w:rPr>
                <w:rFonts w:hint="eastAsia"/>
                <w:color w:val="000000"/>
                <w:sz w:val="21"/>
                <w:szCs w:val="21"/>
                <w:lang w:val="zh-CN"/>
              </w:rPr>
            </w:pPr>
            <w:r>
              <w:rPr>
                <w:rFonts w:hint="eastAsia"/>
                <w:color w:val="000000"/>
                <w:sz w:val="21"/>
                <w:szCs w:val="21"/>
                <w:lang w:val="zh-CN"/>
              </w:rPr>
              <w:t>名称：金景雅筑项目管理咨询有限公司</w:t>
            </w:r>
          </w:p>
          <w:p w14:paraId="055362CE">
            <w:pPr>
              <w:pStyle w:val="23"/>
              <w:ind w:firstLine="210" w:firstLineChars="100"/>
              <w:rPr>
                <w:rFonts w:hint="eastAsia"/>
                <w:color w:val="000000"/>
                <w:sz w:val="21"/>
                <w:szCs w:val="21"/>
                <w:lang w:val="zh-CN"/>
              </w:rPr>
            </w:pPr>
            <w:r>
              <w:rPr>
                <w:rFonts w:hint="eastAsia"/>
                <w:color w:val="000000"/>
                <w:sz w:val="21"/>
                <w:szCs w:val="21"/>
                <w:lang w:val="zh-CN"/>
              </w:rPr>
              <w:t>地址：陕西省商洛市商州区州城街翠湖明珠三楼中户</w:t>
            </w:r>
          </w:p>
          <w:p w14:paraId="70BF4D79">
            <w:pPr>
              <w:pStyle w:val="23"/>
              <w:ind w:firstLine="210" w:firstLineChars="100"/>
              <w:rPr>
                <w:rFonts w:hint="eastAsia"/>
                <w:color w:val="000000"/>
                <w:sz w:val="21"/>
                <w:szCs w:val="21"/>
                <w:lang w:val="zh-CN"/>
              </w:rPr>
            </w:pPr>
            <w:r>
              <w:rPr>
                <w:rFonts w:hint="eastAsia"/>
                <w:color w:val="000000"/>
                <w:sz w:val="21"/>
                <w:szCs w:val="21"/>
                <w:lang w:val="zh-CN"/>
              </w:rPr>
              <w:t xml:space="preserve">联系人：马秀秀 </w:t>
            </w:r>
          </w:p>
          <w:p w14:paraId="1F627B73">
            <w:pPr>
              <w:pStyle w:val="23"/>
              <w:ind w:firstLine="210" w:firstLineChars="100"/>
              <w:rPr>
                <w:rFonts w:hint="default" w:eastAsia="宋体"/>
                <w:color w:val="000000"/>
                <w:sz w:val="21"/>
                <w:szCs w:val="21"/>
                <w:lang w:val="en-US" w:eastAsia="zh-CN"/>
              </w:rPr>
            </w:pPr>
            <w:r>
              <w:rPr>
                <w:rFonts w:hint="eastAsia"/>
                <w:color w:val="000000"/>
                <w:sz w:val="21"/>
                <w:szCs w:val="21"/>
                <w:lang w:val="zh-CN"/>
              </w:rPr>
              <w:t>联系方式：</w:t>
            </w:r>
            <w:r>
              <w:rPr>
                <w:rFonts w:hint="eastAsia"/>
                <w:color w:val="000000"/>
                <w:sz w:val="21"/>
                <w:szCs w:val="21"/>
                <w:lang w:val="en-US" w:eastAsia="zh-CN"/>
              </w:rPr>
              <w:t>15609147889</w:t>
            </w:r>
          </w:p>
        </w:tc>
      </w:tr>
      <w:tr w14:paraId="4DF8D6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9F4A781">
            <w:pPr>
              <w:pStyle w:val="23"/>
              <w:jc w:val="center"/>
              <w:rPr>
                <w:rFonts w:hint="eastAsia" w:cs="Courier New"/>
                <w:color w:val="000000"/>
                <w:sz w:val="21"/>
                <w:szCs w:val="21"/>
                <w:lang w:val="zh-CN"/>
              </w:rPr>
            </w:pPr>
            <w:r>
              <w:rPr>
                <w:rFonts w:hint="eastAsia" w:cs="Courier New"/>
                <w:color w:val="000000"/>
                <w:sz w:val="21"/>
                <w:szCs w:val="21"/>
                <w:lang w:val="zh-CN"/>
              </w:rPr>
              <w:t>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C9EA478">
            <w:pPr>
              <w:pStyle w:val="23"/>
              <w:ind w:left="38"/>
              <w:jc w:val="center"/>
              <w:rPr>
                <w:rFonts w:hint="eastAsia"/>
                <w:color w:val="000000"/>
                <w:sz w:val="21"/>
                <w:szCs w:val="21"/>
                <w:lang w:val="zh-CN"/>
              </w:rPr>
            </w:pPr>
            <w:r>
              <w:rPr>
                <w:rFonts w:hint="eastAsia"/>
                <w:color w:val="000000"/>
                <w:sz w:val="21"/>
                <w:szCs w:val="21"/>
                <w:lang w:val="zh-CN"/>
              </w:rPr>
              <w:t>采购项目名称</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CAE396D">
            <w:pPr>
              <w:rPr>
                <w:rFonts w:hint="eastAsia" w:ascii="宋体" w:hAnsi="宋体"/>
              </w:rPr>
            </w:pPr>
            <w:r>
              <w:rPr>
                <w:rFonts w:hint="eastAsia" w:ascii="宋体" w:hAnsi="宋体"/>
              </w:rPr>
              <w:t xml:space="preserve"> </w:t>
            </w:r>
            <w:r>
              <w:rPr>
                <w:rFonts w:hint="eastAsia" w:ascii="宋体" w:hAnsi="宋体"/>
                <w:lang w:val="en-US" w:eastAsia="zh-CN"/>
              </w:rPr>
              <w:t>商州区商洛北高速出口（北环转盘）立体发光字项目</w:t>
            </w:r>
          </w:p>
        </w:tc>
      </w:tr>
      <w:tr w14:paraId="6FBEAA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A1591F7">
            <w:pPr>
              <w:pStyle w:val="23"/>
              <w:jc w:val="center"/>
              <w:rPr>
                <w:rFonts w:hint="eastAsia" w:cs="Courier New"/>
                <w:color w:val="000000"/>
                <w:sz w:val="21"/>
                <w:szCs w:val="21"/>
                <w:lang w:val="zh-CN"/>
              </w:rPr>
            </w:pPr>
            <w:r>
              <w:rPr>
                <w:rFonts w:hint="eastAsia" w:cs="Courier New"/>
                <w:color w:val="000000"/>
                <w:sz w:val="21"/>
                <w:szCs w:val="21"/>
                <w:lang w:val="zh-CN"/>
              </w:rPr>
              <w:t>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1DDE12D">
            <w:pPr>
              <w:pStyle w:val="23"/>
              <w:ind w:left="38"/>
              <w:jc w:val="center"/>
              <w:rPr>
                <w:rFonts w:hint="eastAsia"/>
                <w:sz w:val="21"/>
                <w:szCs w:val="21"/>
                <w:lang w:val="zh-CN"/>
              </w:rPr>
            </w:pPr>
            <w:r>
              <w:rPr>
                <w:rFonts w:hint="eastAsia"/>
                <w:sz w:val="21"/>
                <w:szCs w:val="21"/>
                <w:lang w:val="zh-CN"/>
              </w:rPr>
              <w:t>采购项目编号</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6246137">
            <w:pPr>
              <w:ind w:firstLine="315" w:firstLineChars="150"/>
              <w:rPr>
                <w:rFonts w:hint="eastAsia" w:ascii="宋体" w:hAnsi="宋体"/>
              </w:rPr>
            </w:pPr>
            <w:r>
              <w:rPr>
                <w:rFonts w:hint="eastAsia" w:ascii="新宋体" w:hAnsi="新宋体" w:eastAsia="新宋体" w:cs="新宋体"/>
              </w:rPr>
              <w:t>JJYZ-CG-202405</w:t>
            </w:r>
          </w:p>
        </w:tc>
      </w:tr>
      <w:tr w14:paraId="5FE4E6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36C7F19">
            <w:pPr>
              <w:pStyle w:val="23"/>
              <w:jc w:val="center"/>
              <w:rPr>
                <w:rFonts w:hint="eastAsia" w:cs="Courier New"/>
                <w:color w:val="000000"/>
                <w:sz w:val="21"/>
                <w:szCs w:val="21"/>
                <w:lang w:val="zh-CN"/>
              </w:rPr>
            </w:pPr>
            <w:r>
              <w:rPr>
                <w:rFonts w:hint="eastAsia" w:cs="Courier New"/>
                <w:color w:val="000000"/>
                <w:sz w:val="21"/>
                <w:szCs w:val="21"/>
                <w:lang w:val="zh-CN"/>
              </w:rPr>
              <w:t>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B6E068E">
            <w:pPr>
              <w:pStyle w:val="23"/>
              <w:ind w:left="38"/>
              <w:jc w:val="center"/>
              <w:rPr>
                <w:rFonts w:hint="eastAsia"/>
                <w:color w:val="000000"/>
                <w:sz w:val="21"/>
                <w:szCs w:val="21"/>
                <w:lang w:val="zh-CN"/>
              </w:rPr>
            </w:pPr>
            <w:r>
              <w:rPr>
                <w:rFonts w:hint="eastAsia"/>
                <w:color w:val="000000"/>
                <w:sz w:val="21"/>
                <w:szCs w:val="21"/>
                <w:lang w:val="zh-CN"/>
              </w:rPr>
              <w:t>采购方式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E178458">
            <w:pPr>
              <w:pStyle w:val="23"/>
              <w:jc w:val="both"/>
              <w:rPr>
                <w:rFonts w:hint="eastAsia"/>
                <w:color w:val="000000"/>
                <w:sz w:val="21"/>
                <w:szCs w:val="21"/>
                <w:lang w:val="zh-CN"/>
              </w:rPr>
            </w:pPr>
            <w:r>
              <w:rPr>
                <w:rFonts w:hint="eastAsia"/>
                <w:color w:val="000000"/>
                <w:sz w:val="21"/>
                <w:szCs w:val="21"/>
                <w:lang w:val="zh-CN"/>
              </w:rPr>
              <w:t xml:space="preserve">  竞争性磋商</w:t>
            </w:r>
          </w:p>
        </w:tc>
      </w:tr>
      <w:tr w14:paraId="43E805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exact"/>
          <w:jc w:val="center"/>
        </w:trPr>
        <w:tc>
          <w:tcPr>
            <w:tcW w:w="811" w:type="dxa"/>
            <w:tcBorders>
              <w:top w:val="single" w:color="auto" w:sz="8" w:space="0"/>
              <w:left w:val="single" w:color="auto" w:sz="18" w:space="0"/>
              <w:right w:val="single" w:color="auto" w:sz="8" w:space="0"/>
            </w:tcBorders>
            <w:noWrap w:val="0"/>
            <w:vAlign w:val="center"/>
          </w:tcPr>
          <w:p w14:paraId="5CD64665">
            <w:pPr>
              <w:pStyle w:val="23"/>
              <w:jc w:val="center"/>
              <w:rPr>
                <w:rFonts w:hint="eastAsia" w:cs="Courier New"/>
                <w:color w:val="000000"/>
                <w:sz w:val="21"/>
                <w:szCs w:val="21"/>
                <w:lang w:val="zh-CN"/>
              </w:rPr>
            </w:pPr>
          </w:p>
        </w:tc>
        <w:tc>
          <w:tcPr>
            <w:tcW w:w="2160" w:type="dxa"/>
            <w:tcBorders>
              <w:top w:val="single" w:color="auto" w:sz="8" w:space="0"/>
              <w:left w:val="single" w:color="auto" w:sz="8" w:space="0"/>
              <w:right w:val="single" w:color="auto" w:sz="8" w:space="0"/>
            </w:tcBorders>
            <w:noWrap w:val="0"/>
            <w:vAlign w:val="center"/>
          </w:tcPr>
          <w:p w14:paraId="7677E97F">
            <w:pPr>
              <w:pStyle w:val="23"/>
              <w:ind w:left="38"/>
              <w:jc w:val="center"/>
              <w:rPr>
                <w:rFonts w:hint="eastAsia" w:eastAsia="宋体"/>
                <w:sz w:val="21"/>
                <w:szCs w:val="21"/>
                <w:lang w:val="en-US" w:eastAsia="zh-CN"/>
              </w:rPr>
            </w:pPr>
            <w:r>
              <w:rPr>
                <w:rFonts w:hint="eastAsia"/>
                <w:sz w:val="21"/>
                <w:szCs w:val="21"/>
                <w:lang w:val="en-US" w:eastAsia="zh-CN"/>
              </w:rPr>
              <w:t>标段</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29477AA">
            <w:pPr>
              <w:ind w:firstLine="210" w:firstLineChars="100"/>
              <w:rPr>
                <w:rFonts w:hint="default" w:ascii="宋体" w:hAnsi="宋体" w:eastAsia="宋体"/>
                <w:lang w:val="en-US" w:eastAsia="zh-CN"/>
              </w:rPr>
            </w:pPr>
            <w:r>
              <w:rPr>
                <w:rFonts w:hint="eastAsia" w:ascii="宋体" w:hAnsi="宋体"/>
                <w:lang w:val="en-US" w:eastAsia="zh-CN"/>
              </w:rPr>
              <w:t>本项目共一个标段</w:t>
            </w:r>
          </w:p>
        </w:tc>
      </w:tr>
      <w:tr w14:paraId="45F3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exact"/>
          <w:jc w:val="center"/>
        </w:trPr>
        <w:tc>
          <w:tcPr>
            <w:tcW w:w="811" w:type="dxa"/>
            <w:vMerge w:val="restart"/>
            <w:tcBorders>
              <w:top w:val="single" w:color="auto" w:sz="8" w:space="0"/>
              <w:left w:val="single" w:color="auto" w:sz="18" w:space="0"/>
              <w:right w:val="single" w:color="auto" w:sz="8" w:space="0"/>
            </w:tcBorders>
            <w:noWrap w:val="0"/>
            <w:vAlign w:val="center"/>
          </w:tcPr>
          <w:p w14:paraId="5EDA1F75">
            <w:pPr>
              <w:pStyle w:val="23"/>
              <w:jc w:val="center"/>
              <w:rPr>
                <w:rFonts w:hint="eastAsia" w:cs="Courier New"/>
                <w:color w:val="000000"/>
                <w:sz w:val="21"/>
                <w:szCs w:val="21"/>
                <w:lang w:val="zh-CN"/>
              </w:rPr>
            </w:pPr>
            <w:r>
              <w:rPr>
                <w:rFonts w:hint="eastAsia" w:cs="Courier New"/>
                <w:color w:val="000000"/>
                <w:sz w:val="21"/>
                <w:szCs w:val="21"/>
                <w:lang w:val="zh-CN"/>
              </w:rPr>
              <w:t>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DFB8C74">
            <w:pPr>
              <w:pStyle w:val="23"/>
              <w:ind w:left="38"/>
              <w:jc w:val="center"/>
              <w:rPr>
                <w:rFonts w:hint="eastAsia"/>
                <w:color w:val="000000"/>
                <w:sz w:val="21"/>
                <w:szCs w:val="21"/>
                <w:lang w:val="zh-CN"/>
              </w:rPr>
            </w:pPr>
            <w:r>
              <w:rPr>
                <w:rFonts w:hint="eastAsia"/>
                <w:color w:val="000000"/>
                <w:sz w:val="21"/>
                <w:szCs w:val="21"/>
                <w:lang w:val="zh-CN"/>
              </w:rPr>
              <w:t>预算金额</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7234977">
            <w:pPr>
              <w:pStyle w:val="23"/>
              <w:spacing w:line="320" w:lineRule="exact"/>
              <w:ind w:firstLine="210" w:firstLineChars="100"/>
              <w:jc w:val="both"/>
              <w:rPr>
                <w:rFonts w:hint="eastAsia"/>
                <w:color w:val="000000"/>
                <w:sz w:val="21"/>
                <w:szCs w:val="21"/>
                <w:lang w:val="zh-CN"/>
              </w:rPr>
            </w:pPr>
            <w:r>
              <w:rPr>
                <w:rFonts w:hint="eastAsia"/>
                <w:sz w:val="21"/>
                <w:szCs w:val="21"/>
              </w:rPr>
              <w:t>本项目预算金额￥</w:t>
            </w:r>
            <w:r>
              <w:rPr>
                <w:rFonts w:hint="eastAsia"/>
                <w:sz w:val="21"/>
                <w:szCs w:val="21"/>
                <w:u w:val="single"/>
              </w:rPr>
              <w:t>470,490.95</w:t>
            </w:r>
            <w:r>
              <w:rPr>
                <w:rFonts w:hint="eastAsia"/>
                <w:sz w:val="21"/>
                <w:szCs w:val="21"/>
                <w:lang w:val="en-US" w:eastAsia="zh-CN"/>
              </w:rPr>
              <w:t>元</w:t>
            </w:r>
            <w:r>
              <w:rPr>
                <w:rFonts w:hint="eastAsia"/>
                <w:sz w:val="21"/>
                <w:szCs w:val="21"/>
              </w:rPr>
              <w:t>。供应商磋商报价超出预算金额的，作为不实质性响应磋商文件，按</w:t>
            </w:r>
            <w:r>
              <w:rPr>
                <w:rFonts w:hint="eastAsia"/>
                <w:b/>
                <w:sz w:val="21"/>
                <w:szCs w:val="21"/>
              </w:rPr>
              <w:t>无效响应文件</w:t>
            </w:r>
            <w:r>
              <w:rPr>
                <w:rFonts w:hint="eastAsia"/>
                <w:sz w:val="21"/>
                <w:szCs w:val="21"/>
              </w:rPr>
              <w:t>处理</w:t>
            </w:r>
          </w:p>
        </w:tc>
      </w:tr>
      <w:tr w14:paraId="149BA9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4" w:hRule="exact"/>
          <w:jc w:val="center"/>
        </w:trPr>
        <w:tc>
          <w:tcPr>
            <w:tcW w:w="811" w:type="dxa"/>
            <w:vMerge w:val="continue"/>
            <w:tcBorders>
              <w:left w:val="single" w:color="auto" w:sz="18" w:space="0"/>
              <w:bottom w:val="single" w:color="auto" w:sz="8" w:space="0"/>
              <w:right w:val="single" w:color="auto" w:sz="8" w:space="0"/>
            </w:tcBorders>
            <w:noWrap w:val="0"/>
            <w:vAlign w:val="center"/>
          </w:tcPr>
          <w:p w14:paraId="36617E34">
            <w:pPr>
              <w:pStyle w:val="23"/>
              <w:jc w:val="center"/>
              <w:rPr>
                <w:rFonts w:hint="eastAsia" w:cs="Courier New"/>
                <w:color w:val="000000"/>
                <w:sz w:val="21"/>
                <w:szCs w:val="21"/>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613F1ED">
            <w:pPr>
              <w:pStyle w:val="23"/>
              <w:ind w:left="38"/>
              <w:jc w:val="center"/>
              <w:rPr>
                <w:rFonts w:hint="eastAsia"/>
                <w:sz w:val="21"/>
                <w:szCs w:val="21"/>
                <w:lang w:val="zh-CN"/>
              </w:rPr>
            </w:pPr>
            <w:r>
              <w:rPr>
                <w:rFonts w:hint="eastAsia"/>
                <w:sz w:val="21"/>
                <w:szCs w:val="21"/>
                <w:lang w:val="zh-CN"/>
              </w:rPr>
              <w:t>最高限价</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F604CFE">
            <w:pPr>
              <w:pStyle w:val="23"/>
              <w:ind w:firstLine="210" w:firstLineChars="100"/>
              <w:jc w:val="both"/>
              <w:rPr>
                <w:rFonts w:hint="eastAsia"/>
                <w:sz w:val="21"/>
                <w:szCs w:val="21"/>
                <w:lang w:val="zh-CN"/>
              </w:rPr>
            </w:pPr>
            <w:r>
              <w:rPr>
                <w:rFonts w:hint="eastAsia"/>
                <w:sz w:val="21"/>
                <w:szCs w:val="21"/>
              </w:rPr>
              <w:t>无</w:t>
            </w:r>
            <w:r>
              <w:rPr>
                <w:rFonts w:hint="eastAsia"/>
                <w:sz w:val="21"/>
                <w:szCs w:val="21"/>
                <w:lang w:eastAsia="zh-CN"/>
              </w:rPr>
              <w:t>，</w:t>
            </w:r>
            <w:r>
              <w:rPr>
                <w:rFonts w:hint="eastAsia"/>
                <w:sz w:val="21"/>
                <w:szCs w:val="21"/>
              </w:rPr>
              <w:t>本项目最高限价：￥</w:t>
            </w:r>
            <w:r>
              <w:rPr>
                <w:sz w:val="22"/>
                <w:szCs w:val="22"/>
                <w:u w:val="single"/>
              </w:rPr>
              <w:t>470,490.95</w:t>
            </w:r>
            <w:r>
              <w:rPr>
                <w:rFonts w:hint="eastAsia"/>
                <w:sz w:val="22"/>
                <w:szCs w:val="22"/>
                <w:u w:val="none"/>
                <w:lang w:val="en-US" w:eastAsia="zh-CN"/>
              </w:rPr>
              <w:t>元</w:t>
            </w:r>
            <w:r>
              <w:rPr>
                <w:rFonts w:hint="eastAsia"/>
                <w:sz w:val="21"/>
                <w:szCs w:val="21"/>
              </w:rPr>
              <w:t>。供应商磋商报价超出最高限价的，作为不实质性响应磋商文件，按</w:t>
            </w:r>
            <w:r>
              <w:rPr>
                <w:rFonts w:hint="eastAsia"/>
                <w:b/>
                <w:sz w:val="21"/>
                <w:szCs w:val="21"/>
              </w:rPr>
              <w:t>无效响应文件</w:t>
            </w:r>
            <w:r>
              <w:rPr>
                <w:rFonts w:hint="eastAsia"/>
                <w:sz w:val="21"/>
                <w:szCs w:val="21"/>
              </w:rPr>
              <w:t>处理</w:t>
            </w:r>
          </w:p>
        </w:tc>
      </w:tr>
      <w:tr w14:paraId="1AC293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C04A3CB">
            <w:pPr>
              <w:pStyle w:val="23"/>
              <w:jc w:val="center"/>
              <w:rPr>
                <w:rFonts w:hint="eastAsia" w:cs="Courier New"/>
                <w:color w:val="000000"/>
                <w:sz w:val="21"/>
                <w:szCs w:val="21"/>
                <w:lang w:val="zh-CN"/>
              </w:rPr>
            </w:pPr>
            <w:r>
              <w:rPr>
                <w:rFonts w:hint="eastAsia" w:cs="Courier New"/>
                <w:color w:val="000000"/>
                <w:sz w:val="21"/>
                <w:szCs w:val="21"/>
                <w:lang w:val="zh-CN"/>
              </w:rPr>
              <w:t>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BDAAD59">
            <w:pPr>
              <w:pStyle w:val="23"/>
              <w:ind w:left="38"/>
              <w:jc w:val="center"/>
              <w:rPr>
                <w:rFonts w:hint="eastAsia"/>
                <w:sz w:val="21"/>
                <w:szCs w:val="21"/>
                <w:lang w:val="zh-CN"/>
              </w:rPr>
            </w:pPr>
            <w:r>
              <w:rPr>
                <w:rFonts w:hint="eastAsia"/>
                <w:sz w:val="21"/>
                <w:szCs w:val="21"/>
                <w:lang w:val="zh-CN"/>
              </w:rPr>
              <w:t>是否预留份额专门</w:t>
            </w:r>
          </w:p>
          <w:p w14:paraId="587E88A4">
            <w:pPr>
              <w:pStyle w:val="23"/>
              <w:ind w:left="38"/>
              <w:jc w:val="center"/>
              <w:rPr>
                <w:rFonts w:hint="eastAsia"/>
                <w:sz w:val="21"/>
                <w:szCs w:val="21"/>
                <w:lang w:val="zh-CN"/>
              </w:rPr>
            </w:pPr>
            <w:r>
              <w:rPr>
                <w:rFonts w:hint="eastAsia"/>
                <w:sz w:val="21"/>
                <w:szCs w:val="21"/>
                <w:lang w:val="zh-CN"/>
              </w:rPr>
              <w:t>面向中小企业采购</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43EAD5EF">
            <w:pPr>
              <w:pStyle w:val="23"/>
              <w:ind w:firstLine="210" w:firstLineChars="100"/>
              <w:jc w:val="both"/>
              <w:rPr>
                <w:rFonts w:hint="eastAsia"/>
                <w:sz w:val="21"/>
                <w:szCs w:val="21"/>
                <w:lang w:val="zh-CN"/>
              </w:rPr>
            </w:pPr>
            <w:r>
              <w:rPr>
                <w:rFonts w:hint="eastAsia"/>
                <w:sz w:val="21"/>
                <w:szCs w:val="21"/>
              </w:rPr>
              <w:t>是，供应商非中小企业（含残疾人福利性单位）</w:t>
            </w:r>
            <w:r>
              <w:rPr>
                <w:rFonts w:hint="eastAsia"/>
                <w:iCs/>
                <w:sz w:val="21"/>
                <w:szCs w:val="21"/>
              </w:rPr>
              <w:t>的，</w:t>
            </w:r>
            <w:r>
              <w:rPr>
                <w:rFonts w:hint="eastAsia"/>
                <w:b/>
                <w:iCs/>
                <w:sz w:val="21"/>
                <w:szCs w:val="21"/>
              </w:rPr>
              <w:t>其响应文件无效</w:t>
            </w:r>
          </w:p>
        </w:tc>
      </w:tr>
      <w:tr w14:paraId="6D1F0B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2A8F5AF">
            <w:pPr>
              <w:pStyle w:val="23"/>
              <w:jc w:val="center"/>
              <w:rPr>
                <w:rFonts w:hint="eastAsia" w:cs="Courier New"/>
                <w:color w:val="000000"/>
                <w:sz w:val="21"/>
                <w:szCs w:val="21"/>
                <w:lang w:val="zh-CN"/>
              </w:rPr>
            </w:pPr>
            <w:r>
              <w:rPr>
                <w:rFonts w:hint="eastAsia" w:cs="Courier New"/>
                <w:color w:val="000000"/>
                <w:sz w:val="21"/>
                <w:szCs w:val="21"/>
                <w:lang w:val="zh-CN"/>
              </w:rPr>
              <w:t>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FC5BB76">
            <w:pPr>
              <w:pStyle w:val="23"/>
              <w:jc w:val="center"/>
              <w:rPr>
                <w:rFonts w:hint="eastAsia"/>
                <w:color w:val="000000"/>
                <w:sz w:val="21"/>
                <w:szCs w:val="21"/>
                <w:lang w:val="zh-CN"/>
              </w:rPr>
            </w:pPr>
            <w:r>
              <w:rPr>
                <w:rFonts w:hint="eastAsia"/>
                <w:color w:val="000000"/>
                <w:sz w:val="21"/>
                <w:szCs w:val="21"/>
                <w:lang w:val="zh-CN"/>
              </w:rPr>
              <w:t>是否接受联合体</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58DEB0E8">
            <w:pPr>
              <w:ind w:left="105" w:leftChars="50" w:right="105" w:rightChars="50" w:firstLine="105" w:firstLineChars="50"/>
              <w:rPr>
                <w:rFonts w:hint="default" w:ascii="宋体" w:hAnsi="宋体" w:eastAsia="宋体"/>
                <w:szCs w:val="21"/>
                <w:lang w:val="en-US" w:eastAsia="zh-CN"/>
              </w:rPr>
            </w:pPr>
            <w:r>
              <w:rPr>
                <w:rFonts w:hint="eastAsia"/>
                <w:szCs w:val="21"/>
                <w:lang w:val="en-US" w:eastAsia="zh-CN"/>
              </w:rPr>
              <w:t>本项目不接受联合体响应</w:t>
            </w:r>
          </w:p>
        </w:tc>
      </w:tr>
      <w:tr w14:paraId="079B23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9E5A2A9">
            <w:pPr>
              <w:pStyle w:val="23"/>
              <w:jc w:val="center"/>
              <w:rPr>
                <w:rFonts w:hint="eastAsia" w:cs="Courier New"/>
                <w:color w:val="000000"/>
                <w:sz w:val="21"/>
                <w:szCs w:val="21"/>
                <w:lang w:val="zh-CN"/>
              </w:rPr>
            </w:pPr>
            <w:r>
              <w:rPr>
                <w:rFonts w:hint="eastAsia" w:cs="Courier New"/>
                <w:color w:val="000000"/>
                <w:sz w:val="21"/>
                <w:szCs w:val="21"/>
                <w:lang w:val="zh-CN"/>
              </w:rPr>
              <w:t>10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89D528B">
            <w:pPr>
              <w:pStyle w:val="23"/>
              <w:ind w:left="38"/>
              <w:jc w:val="center"/>
              <w:rPr>
                <w:rFonts w:hint="eastAsia"/>
                <w:color w:val="000000"/>
                <w:sz w:val="21"/>
                <w:szCs w:val="21"/>
                <w:lang w:val="zh-CN"/>
              </w:rPr>
            </w:pPr>
            <w:r>
              <w:rPr>
                <w:rFonts w:hint="eastAsia"/>
                <w:color w:val="000000"/>
                <w:sz w:val="21"/>
                <w:szCs w:val="21"/>
                <w:lang w:val="zh-CN"/>
              </w:rPr>
              <w:t>施工范围</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85311BA">
            <w:pPr>
              <w:pStyle w:val="23"/>
              <w:jc w:val="both"/>
              <w:rPr>
                <w:rFonts w:hint="eastAsia"/>
                <w:color w:val="000000"/>
                <w:sz w:val="21"/>
                <w:szCs w:val="21"/>
                <w:lang w:val="zh-CN"/>
              </w:rPr>
            </w:pPr>
            <w:r>
              <w:rPr>
                <w:rFonts w:hint="eastAsia"/>
                <w:color w:val="000000"/>
                <w:sz w:val="21"/>
                <w:szCs w:val="21"/>
                <w:lang w:val="zh-CN"/>
              </w:rPr>
              <w:t xml:space="preserve">  详见磋商文件第五章</w:t>
            </w:r>
          </w:p>
        </w:tc>
      </w:tr>
      <w:tr w14:paraId="3C68F5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EB4E66A">
            <w:pPr>
              <w:pStyle w:val="23"/>
              <w:jc w:val="center"/>
              <w:rPr>
                <w:rFonts w:hint="eastAsia" w:cs="Courier New"/>
                <w:color w:val="000000"/>
                <w:sz w:val="21"/>
                <w:szCs w:val="21"/>
                <w:lang w:val="zh-CN"/>
              </w:rPr>
            </w:pPr>
            <w:r>
              <w:rPr>
                <w:rFonts w:hint="eastAsia" w:cs="Courier New"/>
                <w:color w:val="000000"/>
                <w:sz w:val="21"/>
                <w:szCs w:val="21"/>
                <w:lang w:val="zh-CN"/>
              </w:rPr>
              <w:t>11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BEA0C37">
            <w:pPr>
              <w:pStyle w:val="23"/>
              <w:ind w:left="38"/>
              <w:jc w:val="center"/>
              <w:rPr>
                <w:rFonts w:hint="eastAsia"/>
                <w:sz w:val="21"/>
                <w:szCs w:val="21"/>
                <w:lang w:val="zh-CN"/>
              </w:rPr>
            </w:pPr>
            <w:r>
              <w:rPr>
                <w:rFonts w:hint="eastAsia"/>
                <w:sz w:val="21"/>
                <w:szCs w:val="21"/>
                <w:lang w:val="zh-CN"/>
              </w:rPr>
              <w:t>合同价格形式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4C56B93">
            <w:pPr>
              <w:pStyle w:val="23"/>
              <w:ind w:firstLine="210" w:firstLineChars="100"/>
              <w:jc w:val="both"/>
              <w:rPr>
                <w:rFonts w:hint="eastAsia"/>
                <w:sz w:val="21"/>
                <w:szCs w:val="21"/>
              </w:rPr>
            </w:pPr>
            <w:r>
              <w:rPr>
                <w:rFonts w:hint="eastAsia"/>
                <w:sz w:val="21"/>
                <w:szCs w:val="21"/>
              </w:rPr>
              <w:t>固定</w:t>
            </w:r>
            <w:r>
              <w:rPr>
                <w:rFonts w:hint="eastAsia"/>
                <w:sz w:val="21"/>
                <w:szCs w:val="21"/>
                <w:lang w:val="en-US" w:eastAsia="zh-CN"/>
              </w:rPr>
              <w:t>单价</w:t>
            </w:r>
            <w:r>
              <w:rPr>
                <w:rFonts w:hint="eastAsia"/>
                <w:sz w:val="21"/>
                <w:szCs w:val="21"/>
              </w:rPr>
              <w:t>合同</w:t>
            </w:r>
          </w:p>
        </w:tc>
      </w:tr>
      <w:tr w14:paraId="45E78B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C815A2A">
            <w:pPr>
              <w:pStyle w:val="23"/>
              <w:jc w:val="center"/>
              <w:rPr>
                <w:rFonts w:hint="eastAsia" w:cs="Courier New"/>
                <w:color w:val="000000"/>
                <w:sz w:val="21"/>
                <w:szCs w:val="21"/>
                <w:lang w:val="zh-CN"/>
              </w:rPr>
            </w:pPr>
            <w:r>
              <w:rPr>
                <w:rFonts w:hint="eastAsia" w:cs="Courier New"/>
                <w:color w:val="000000"/>
                <w:sz w:val="21"/>
                <w:szCs w:val="21"/>
                <w:lang w:val="zh-CN"/>
              </w:rPr>
              <w:t>12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511F280">
            <w:pPr>
              <w:pStyle w:val="23"/>
              <w:ind w:left="96"/>
              <w:jc w:val="center"/>
              <w:rPr>
                <w:rFonts w:hint="eastAsia"/>
                <w:color w:val="000000"/>
                <w:sz w:val="21"/>
                <w:szCs w:val="21"/>
                <w:lang w:val="zh-CN"/>
              </w:rPr>
            </w:pPr>
            <w:r>
              <w:rPr>
                <w:rFonts w:hint="eastAsia"/>
                <w:color w:val="000000"/>
                <w:sz w:val="21"/>
                <w:szCs w:val="21"/>
                <w:lang w:val="zh-CN"/>
              </w:rPr>
              <w:t>计划工期</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19557BB">
            <w:pPr>
              <w:pStyle w:val="23"/>
              <w:spacing w:line="320" w:lineRule="exact"/>
              <w:ind w:left="634" w:leftChars="102" w:hanging="420" w:hangingChars="200"/>
              <w:jc w:val="both"/>
              <w:rPr>
                <w:rFonts w:hint="eastAsia"/>
                <w:color w:val="000000"/>
                <w:sz w:val="21"/>
                <w:szCs w:val="21"/>
                <w:lang w:val="zh-CN"/>
              </w:rPr>
            </w:pPr>
            <w:r>
              <w:rPr>
                <w:rFonts w:hint="eastAsia"/>
                <w:color w:val="000000"/>
                <w:sz w:val="21"/>
                <w:szCs w:val="21"/>
                <w:lang w:val="zh-CN"/>
              </w:rPr>
              <w:t>计划工期：</w:t>
            </w:r>
            <w:r>
              <w:rPr>
                <w:rFonts w:hint="eastAsia"/>
                <w:color w:val="000000"/>
                <w:sz w:val="21"/>
                <w:szCs w:val="21"/>
                <w:u w:val="single"/>
                <w:lang w:val="en-US" w:eastAsia="zh-CN"/>
              </w:rPr>
              <w:t>30日历天</w:t>
            </w:r>
          </w:p>
        </w:tc>
      </w:tr>
      <w:tr w14:paraId="10DDBE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6AFF853">
            <w:pPr>
              <w:pStyle w:val="23"/>
              <w:jc w:val="center"/>
              <w:rPr>
                <w:rFonts w:hint="eastAsia" w:cs="Courier New"/>
                <w:color w:val="000000"/>
                <w:sz w:val="21"/>
                <w:szCs w:val="21"/>
                <w:lang w:val="zh-CN"/>
              </w:rPr>
            </w:pPr>
            <w:r>
              <w:rPr>
                <w:rFonts w:hint="eastAsia" w:cs="Courier New"/>
                <w:color w:val="000000"/>
                <w:sz w:val="21"/>
                <w:szCs w:val="21"/>
                <w:lang w:val="zh-CN"/>
              </w:rPr>
              <w:t>13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2A134E5">
            <w:pPr>
              <w:pStyle w:val="23"/>
              <w:ind w:left="96"/>
              <w:jc w:val="center"/>
              <w:rPr>
                <w:rFonts w:hint="eastAsia"/>
                <w:color w:val="000000"/>
                <w:sz w:val="21"/>
                <w:szCs w:val="21"/>
                <w:lang w:val="zh-CN"/>
              </w:rPr>
            </w:pPr>
            <w:r>
              <w:rPr>
                <w:rFonts w:hint="eastAsia"/>
                <w:color w:val="000000"/>
                <w:sz w:val="21"/>
                <w:szCs w:val="21"/>
                <w:lang w:val="zh-CN"/>
              </w:rPr>
              <w:t>建设地点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4C0D907A">
            <w:pPr>
              <w:pStyle w:val="23"/>
              <w:ind w:left="634" w:leftChars="102" w:hanging="420" w:hangingChars="200"/>
              <w:rPr>
                <w:rFonts w:hint="eastAsia"/>
                <w:color w:val="000000"/>
                <w:sz w:val="21"/>
                <w:szCs w:val="21"/>
                <w:lang w:val="zh-CN"/>
              </w:rPr>
            </w:pPr>
            <w:r>
              <w:rPr>
                <w:rFonts w:hint="eastAsia"/>
                <w:color w:val="000000"/>
                <w:sz w:val="21"/>
                <w:szCs w:val="21"/>
                <w:lang w:val="zh-CN" w:eastAsia="zh-CN"/>
              </w:rPr>
              <w:t>商洛市商州</w:t>
            </w:r>
            <w:r>
              <w:rPr>
                <w:rFonts w:hint="eastAsia" w:ascii="宋体" w:hAnsi="宋体" w:eastAsia="宋体" w:cs="宋体"/>
                <w:color w:val="000000"/>
                <w:sz w:val="21"/>
                <w:szCs w:val="21"/>
                <w:lang w:val="zh-CN" w:eastAsia="zh-CN"/>
              </w:rPr>
              <w:t>区</w:t>
            </w:r>
            <w:r>
              <w:rPr>
                <w:rFonts w:hint="eastAsia" w:ascii="宋体" w:hAnsi="宋体" w:eastAsia="宋体" w:cs="宋体"/>
                <w:color w:val="000000"/>
                <w:sz w:val="21"/>
                <w:szCs w:val="21"/>
                <w:lang w:val="en-US" w:eastAsia="zh-CN"/>
              </w:rPr>
              <w:t>北高速出口（北环转盘）</w:t>
            </w:r>
          </w:p>
        </w:tc>
      </w:tr>
      <w:tr w14:paraId="1FD2FF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34E4837">
            <w:pPr>
              <w:pStyle w:val="23"/>
              <w:jc w:val="center"/>
              <w:rPr>
                <w:rFonts w:hint="eastAsia" w:cs="Courier New"/>
                <w:color w:val="000000"/>
                <w:sz w:val="21"/>
                <w:szCs w:val="21"/>
                <w:lang w:val="zh-CN"/>
              </w:rPr>
            </w:pPr>
            <w:r>
              <w:rPr>
                <w:rFonts w:hint="eastAsia" w:cs="Courier New"/>
                <w:color w:val="000000"/>
                <w:sz w:val="21"/>
                <w:szCs w:val="21"/>
                <w:lang w:val="zh-CN"/>
              </w:rPr>
              <w:t>14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FEEA5DE">
            <w:pPr>
              <w:pStyle w:val="23"/>
              <w:ind w:left="96"/>
              <w:jc w:val="center"/>
              <w:rPr>
                <w:rFonts w:hint="eastAsia"/>
                <w:color w:val="000000"/>
                <w:sz w:val="21"/>
                <w:szCs w:val="21"/>
                <w:lang w:val="zh-CN"/>
              </w:rPr>
            </w:pPr>
            <w:r>
              <w:rPr>
                <w:rFonts w:hint="eastAsia"/>
                <w:color w:val="000000"/>
                <w:sz w:val="21"/>
                <w:szCs w:val="21"/>
                <w:lang w:val="zh-CN"/>
              </w:rPr>
              <w:t>质量要求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C6EAE9E">
            <w:pPr>
              <w:pStyle w:val="23"/>
              <w:spacing w:line="320" w:lineRule="exact"/>
              <w:ind w:firstLine="210" w:firstLineChars="100"/>
              <w:jc w:val="both"/>
              <w:rPr>
                <w:rFonts w:hint="eastAsia"/>
                <w:color w:val="000000"/>
                <w:sz w:val="21"/>
                <w:szCs w:val="21"/>
              </w:rPr>
            </w:pPr>
            <w:r>
              <w:rPr>
                <w:rFonts w:hint="eastAsia"/>
                <w:color w:val="000000"/>
                <w:sz w:val="21"/>
                <w:szCs w:val="21"/>
              </w:rPr>
              <w:t>合格</w:t>
            </w:r>
          </w:p>
        </w:tc>
      </w:tr>
      <w:tr w14:paraId="2B0379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E43EF4F">
            <w:pPr>
              <w:pStyle w:val="23"/>
              <w:jc w:val="center"/>
              <w:rPr>
                <w:rFonts w:hint="eastAsia" w:cs="Courier New"/>
                <w:color w:val="000000"/>
                <w:sz w:val="21"/>
                <w:szCs w:val="21"/>
                <w:lang w:val="zh-CN"/>
              </w:rPr>
            </w:pPr>
            <w:r>
              <w:rPr>
                <w:rFonts w:hint="eastAsia" w:cs="Courier New"/>
                <w:color w:val="000000"/>
                <w:sz w:val="21"/>
                <w:szCs w:val="21"/>
                <w:lang w:val="zh-CN"/>
              </w:rPr>
              <w:t>15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6F58097">
            <w:pPr>
              <w:pStyle w:val="23"/>
              <w:jc w:val="center"/>
              <w:rPr>
                <w:rFonts w:hint="eastAsia"/>
                <w:color w:val="000000"/>
                <w:sz w:val="21"/>
                <w:szCs w:val="21"/>
                <w:lang w:val="zh-CN"/>
              </w:rPr>
            </w:pPr>
            <w:r>
              <w:rPr>
                <w:rFonts w:hint="eastAsia"/>
                <w:color w:val="000000"/>
                <w:sz w:val="21"/>
                <w:szCs w:val="21"/>
                <w:lang w:val="zh-CN"/>
              </w:rPr>
              <w:t>踏勘现场、</w:t>
            </w:r>
          </w:p>
          <w:p w14:paraId="0FBE5294">
            <w:pPr>
              <w:pStyle w:val="23"/>
              <w:jc w:val="center"/>
              <w:rPr>
                <w:rFonts w:hint="eastAsia"/>
                <w:color w:val="000000"/>
                <w:sz w:val="21"/>
                <w:szCs w:val="21"/>
                <w:lang w:val="zh-CN"/>
              </w:rPr>
            </w:pPr>
            <w:r>
              <w:rPr>
                <w:rFonts w:hint="eastAsia"/>
                <w:color w:val="000000"/>
                <w:sz w:val="21"/>
                <w:szCs w:val="21"/>
                <w:lang w:val="zh-CN"/>
              </w:rPr>
              <w:t>磋商前答疑会</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FE650DB">
            <w:pPr>
              <w:pStyle w:val="23"/>
              <w:spacing w:line="320" w:lineRule="exact"/>
              <w:ind w:left="210" w:leftChars="100"/>
              <w:rPr>
                <w:rFonts w:hint="eastAsia"/>
                <w:color w:val="000000"/>
                <w:sz w:val="21"/>
                <w:szCs w:val="21"/>
                <w:lang w:val="zh-CN"/>
              </w:rPr>
            </w:pPr>
            <w:r>
              <w:rPr>
                <w:rFonts w:hint="eastAsia"/>
                <w:color w:val="000000"/>
                <w:sz w:val="21"/>
                <w:szCs w:val="21"/>
                <w:lang w:val="zh-CN"/>
              </w:rPr>
              <w:t>不组织</w:t>
            </w:r>
          </w:p>
        </w:tc>
      </w:tr>
      <w:tr w14:paraId="3F1095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0C1A091">
            <w:pPr>
              <w:pStyle w:val="23"/>
              <w:jc w:val="center"/>
              <w:rPr>
                <w:rFonts w:hint="eastAsia" w:cs="Courier New"/>
                <w:color w:val="000000"/>
                <w:sz w:val="21"/>
                <w:szCs w:val="21"/>
                <w:lang w:val="zh-CN"/>
              </w:rPr>
            </w:pPr>
            <w:r>
              <w:rPr>
                <w:rFonts w:hint="eastAsia" w:cs="Courier New"/>
                <w:color w:val="000000"/>
                <w:sz w:val="21"/>
                <w:szCs w:val="21"/>
                <w:lang w:val="zh-CN"/>
              </w:rPr>
              <w:t>16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1DADE7E">
            <w:pPr>
              <w:pStyle w:val="23"/>
              <w:jc w:val="center"/>
              <w:rPr>
                <w:rFonts w:hint="eastAsia"/>
                <w:color w:val="000000"/>
                <w:sz w:val="21"/>
                <w:szCs w:val="21"/>
                <w:lang w:val="zh-CN"/>
              </w:rPr>
            </w:pPr>
            <w:r>
              <w:rPr>
                <w:rFonts w:hint="eastAsia"/>
                <w:sz w:val="21"/>
                <w:szCs w:val="21"/>
                <w:lang w:val="zh-CN"/>
              </w:rPr>
              <w:t>转包与分包</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4D25F46">
            <w:pPr>
              <w:pStyle w:val="23"/>
              <w:spacing w:line="320" w:lineRule="exact"/>
              <w:ind w:firstLine="210" w:firstLineChars="100"/>
              <w:rPr>
                <w:rFonts w:hint="eastAsia"/>
                <w:color w:val="000000"/>
                <w:sz w:val="21"/>
                <w:szCs w:val="21"/>
                <w:lang w:val="zh-CN"/>
              </w:rPr>
            </w:pPr>
            <w:r>
              <w:rPr>
                <w:rFonts w:hint="eastAsia"/>
                <w:color w:val="000000"/>
                <w:sz w:val="21"/>
                <w:szCs w:val="21"/>
                <w:lang w:val="zh-CN"/>
              </w:rPr>
              <w:t>本项目不得转包</w:t>
            </w:r>
            <w:r>
              <w:rPr>
                <w:rFonts w:hint="eastAsia"/>
                <w:sz w:val="21"/>
                <w:szCs w:val="21"/>
                <w:lang w:val="zh-CN"/>
              </w:rPr>
              <w:t>与分包</w:t>
            </w:r>
            <w:r>
              <w:rPr>
                <w:rFonts w:hint="eastAsia"/>
                <w:sz w:val="21"/>
                <w:szCs w:val="21"/>
              </w:rPr>
              <w:t>（详见供应商须知第3.5条款）</w:t>
            </w:r>
          </w:p>
        </w:tc>
      </w:tr>
      <w:tr w14:paraId="10A0D1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5AC938D">
            <w:pPr>
              <w:pStyle w:val="23"/>
              <w:jc w:val="center"/>
              <w:rPr>
                <w:rFonts w:hint="eastAsia" w:cs="Courier New"/>
                <w:color w:val="000000"/>
                <w:sz w:val="21"/>
                <w:szCs w:val="21"/>
                <w:lang w:val="zh-CN"/>
              </w:rPr>
            </w:pPr>
            <w:r>
              <w:rPr>
                <w:rFonts w:hint="eastAsia" w:cs="Courier New"/>
                <w:color w:val="000000"/>
                <w:sz w:val="21"/>
                <w:szCs w:val="21"/>
                <w:lang w:val="zh-CN"/>
              </w:rPr>
              <w:t>17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4181092">
            <w:pPr>
              <w:pStyle w:val="23"/>
              <w:jc w:val="center"/>
              <w:rPr>
                <w:rFonts w:hint="eastAsia"/>
                <w:color w:val="000000"/>
                <w:sz w:val="21"/>
                <w:szCs w:val="21"/>
                <w:lang w:val="zh-CN"/>
              </w:rPr>
            </w:pPr>
            <w:r>
              <w:rPr>
                <w:rFonts w:hint="eastAsia"/>
                <w:color w:val="000000"/>
                <w:sz w:val="21"/>
                <w:szCs w:val="21"/>
                <w:lang w:val="zh-CN"/>
              </w:rPr>
              <w:t>非实质性偏离</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1580445">
            <w:pPr>
              <w:pStyle w:val="23"/>
              <w:ind w:firstLine="210" w:firstLineChars="100"/>
              <w:rPr>
                <w:rFonts w:hint="default" w:eastAsia="宋体"/>
                <w:color w:val="000000"/>
                <w:sz w:val="21"/>
                <w:szCs w:val="21"/>
                <w:lang w:val="en-US" w:eastAsia="zh-CN"/>
              </w:rPr>
            </w:pPr>
            <w:r>
              <w:rPr>
                <w:rFonts w:hint="eastAsia"/>
                <w:color w:val="000000"/>
                <w:sz w:val="21"/>
                <w:szCs w:val="21"/>
                <w:lang w:val="zh-CN"/>
              </w:rPr>
              <w:t>允许</w:t>
            </w:r>
          </w:p>
        </w:tc>
      </w:tr>
      <w:tr w14:paraId="61EFBC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EA60B03">
            <w:pPr>
              <w:pStyle w:val="23"/>
              <w:jc w:val="center"/>
              <w:rPr>
                <w:rFonts w:hint="eastAsia" w:cs="Courier New"/>
                <w:color w:val="000000"/>
                <w:sz w:val="21"/>
                <w:szCs w:val="21"/>
                <w:lang w:val="zh-CN"/>
              </w:rPr>
            </w:pPr>
            <w:r>
              <w:rPr>
                <w:rFonts w:hint="eastAsia" w:cs="Courier New"/>
                <w:color w:val="000000"/>
                <w:sz w:val="21"/>
                <w:szCs w:val="21"/>
                <w:lang w:val="zh-CN"/>
              </w:rPr>
              <w:t>18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AA614D3">
            <w:pPr>
              <w:pStyle w:val="4"/>
              <w:ind w:firstLine="0"/>
              <w:jc w:val="center"/>
              <w:rPr>
                <w:rFonts w:hint="eastAsia"/>
                <w:szCs w:val="21"/>
              </w:rPr>
            </w:pPr>
            <w:r>
              <w:rPr>
                <w:rFonts w:hint="eastAsia"/>
                <w:szCs w:val="21"/>
              </w:rPr>
              <w:t>磋商文件澄清</w:t>
            </w:r>
          </w:p>
          <w:p w14:paraId="31D50E02">
            <w:pPr>
              <w:pStyle w:val="4"/>
              <w:ind w:firstLine="0"/>
              <w:jc w:val="center"/>
              <w:rPr>
                <w:rFonts w:hint="eastAsia"/>
                <w:szCs w:val="21"/>
                <w:lang w:val="zh-CN"/>
              </w:rPr>
            </w:pPr>
            <w:r>
              <w:rPr>
                <w:rFonts w:hint="eastAsia"/>
                <w:szCs w:val="21"/>
              </w:rPr>
              <w:t>或修改时间、形式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44F93889">
            <w:pPr>
              <w:pStyle w:val="4"/>
              <w:ind w:firstLine="210" w:firstLineChars="100"/>
              <w:rPr>
                <w:rFonts w:hint="eastAsia" w:ascii="宋体" w:hAnsi="宋体"/>
                <w:szCs w:val="21"/>
              </w:rPr>
            </w:pPr>
            <w:r>
              <w:rPr>
                <w:rFonts w:hint="eastAsia"/>
                <w:color w:val="000000"/>
                <w:szCs w:val="21"/>
                <w:lang w:val="zh-CN"/>
              </w:rPr>
              <w:t>时间：</w:t>
            </w:r>
            <w:r>
              <w:rPr>
                <w:rFonts w:hint="eastAsia" w:ascii="宋体" w:hAnsi="宋体"/>
                <w:szCs w:val="21"/>
              </w:rPr>
              <w:t>提交响应文件截至时间5日前</w:t>
            </w:r>
          </w:p>
          <w:p w14:paraId="6396034A">
            <w:pPr>
              <w:pStyle w:val="4"/>
              <w:ind w:firstLine="210" w:firstLineChars="100"/>
              <w:rPr>
                <w:rFonts w:hint="eastAsia"/>
                <w:color w:val="000000"/>
                <w:szCs w:val="21"/>
                <w:lang w:val="zh-CN"/>
              </w:rPr>
            </w:pPr>
            <w:r>
              <w:rPr>
                <w:rFonts w:hint="eastAsia" w:ascii="宋体" w:hAnsi="宋体"/>
                <w:szCs w:val="21"/>
              </w:rPr>
              <w:t>形式：</w:t>
            </w:r>
            <w:r>
              <w:rPr>
                <w:rFonts w:hint="eastAsia"/>
                <w:szCs w:val="21"/>
              </w:rPr>
              <w:t>电子和公告</w:t>
            </w:r>
          </w:p>
        </w:tc>
      </w:tr>
      <w:tr w14:paraId="07519D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3284F95">
            <w:pPr>
              <w:pStyle w:val="23"/>
              <w:jc w:val="center"/>
              <w:rPr>
                <w:rFonts w:hint="eastAsia" w:cs="Courier New"/>
                <w:color w:val="000000"/>
                <w:sz w:val="21"/>
                <w:szCs w:val="21"/>
                <w:lang w:val="zh-CN"/>
              </w:rPr>
            </w:pPr>
            <w:r>
              <w:rPr>
                <w:rFonts w:hint="eastAsia" w:cs="Courier New"/>
                <w:color w:val="000000"/>
                <w:sz w:val="21"/>
                <w:szCs w:val="21"/>
                <w:lang w:val="zh-CN"/>
              </w:rPr>
              <w:t>19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8DD17FE">
            <w:pPr>
              <w:pStyle w:val="23"/>
              <w:ind w:left="52"/>
              <w:jc w:val="center"/>
              <w:rPr>
                <w:rFonts w:hint="eastAsia"/>
                <w:color w:val="000000"/>
                <w:sz w:val="21"/>
                <w:szCs w:val="21"/>
                <w:lang w:val="zh-CN"/>
              </w:rPr>
            </w:pPr>
            <w:r>
              <w:rPr>
                <w:rFonts w:hint="eastAsia"/>
                <w:color w:val="000000"/>
                <w:sz w:val="21"/>
                <w:szCs w:val="21"/>
                <w:lang w:val="zh-CN"/>
              </w:rPr>
              <w:t>构成磋商文件的</w:t>
            </w:r>
          </w:p>
          <w:p w14:paraId="6AD7B082">
            <w:pPr>
              <w:pStyle w:val="23"/>
              <w:jc w:val="center"/>
              <w:rPr>
                <w:rFonts w:hint="eastAsia"/>
                <w:color w:val="000000"/>
                <w:sz w:val="21"/>
                <w:szCs w:val="21"/>
                <w:lang w:val="zh-CN"/>
              </w:rPr>
            </w:pPr>
            <w:r>
              <w:rPr>
                <w:rFonts w:hint="eastAsia"/>
                <w:color w:val="000000"/>
                <w:sz w:val="21"/>
                <w:szCs w:val="21"/>
                <w:lang w:val="zh-CN"/>
              </w:rPr>
              <w:t>其他文件</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3616570">
            <w:pPr>
              <w:pStyle w:val="23"/>
              <w:ind w:firstLine="210" w:firstLineChars="100"/>
              <w:rPr>
                <w:rFonts w:hint="eastAsia"/>
                <w:color w:val="000000"/>
                <w:sz w:val="21"/>
                <w:szCs w:val="21"/>
                <w:lang w:val="zh-CN"/>
              </w:rPr>
            </w:pPr>
            <w:r>
              <w:rPr>
                <w:rFonts w:hint="eastAsia"/>
                <w:color w:val="000000"/>
                <w:sz w:val="21"/>
                <w:szCs w:val="21"/>
                <w:lang w:val="zh-CN"/>
              </w:rPr>
              <w:t>磋商文件的澄清</w:t>
            </w:r>
            <w:r>
              <w:rPr>
                <w:rFonts w:hint="eastAsia"/>
                <w:sz w:val="21"/>
                <w:szCs w:val="21"/>
              </w:rPr>
              <w:t>、修改书及有关补充通知为磋商文件的有效组成部分</w:t>
            </w:r>
          </w:p>
        </w:tc>
      </w:tr>
      <w:tr w14:paraId="0635BD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171F801">
            <w:pPr>
              <w:pStyle w:val="23"/>
              <w:jc w:val="center"/>
              <w:rPr>
                <w:rFonts w:hint="eastAsia" w:cs="Courier New"/>
                <w:color w:val="000000"/>
                <w:sz w:val="21"/>
                <w:szCs w:val="21"/>
                <w:lang w:val="zh-CN"/>
              </w:rPr>
            </w:pPr>
            <w:r>
              <w:rPr>
                <w:rFonts w:hint="eastAsia" w:cs="Courier New"/>
                <w:color w:val="000000"/>
                <w:sz w:val="21"/>
                <w:szCs w:val="21"/>
                <w:lang w:val="zh-CN"/>
              </w:rPr>
              <w:t>20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1E6F179">
            <w:pPr>
              <w:pStyle w:val="23"/>
              <w:jc w:val="center"/>
              <w:rPr>
                <w:rFonts w:hint="eastAsia"/>
                <w:color w:val="000000"/>
                <w:sz w:val="21"/>
                <w:szCs w:val="21"/>
                <w:lang w:val="zh-CN"/>
              </w:rPr>
            </w:pPr>
            <w:r>
              <w:rPr>
                <w:rFonts w:hint="eastAsia"/>
                <w:color w:val="000000"/>
                <w:sz w:val="21"/>
                <w:szCs w:val="21"/>
                <w:lang w:val="zh-CN"/>
              </w:rPr>
              <w:t>供应商对磋商文件</w:t>
            </w:r>
          </w:p>
          <w:p w14:paraId="61EA618A">
            <w:pPr>
              <w:pStyle w:val="23"/>
              <w:jc w:val="center"/>
              <w:rPr>
                <w:rFonts w:hint="eastAsia"/>
                <w:color w:val="000000"/>
                <w:sz w:val="21"/>
                <w:szCs w:val="21"/>
                <w:lang w:val="zh-CN"/>
              </w:rPr>
            </w:pPr>
            <w:r>
              <w:rPr>
                <w:rFonts w:hint="eastAsia"/>
                <w:color w:val="000000"/>
                <w:sz w:val="21"/>
                <w:szCs w:val="21"/>
                <w:lang w:val="zh-CN"/>
              </w:rPr>
              <w:t>提出质疑的时间、形式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F83B2FC">
            <w:pPr>
              <w:pStyle w:val="23"/>
              <w:spacing w:line="320" w:lineRule="exact"/>
              <w:ind w:left="840" w:leftChars="100" w:hanging="630" w:hangingChars="300"/>
              <w:rPr>
                <w:rFonts w:hint="eastAsia"/>
                <w:color w:val="000000"/>
                <w:sz w:val="21"/>
                <w:szCs w:val="21"/>
                <w:lang w:val="zh-CN"/>
              </w:rPr>
            </w:pPr>
            <w:r>
              <w:rPr>
                <w:rFonts w:hint="eastAsia"/>
                <w:color w:val="000000"/>
                <w:sz w:val="21"/>
                <w:szCs w:val="21"/>
                <w:lang w:val="zh-CN"/>
              </w:rPr>
              <w:t>时间：自供应商收到磋商文件之日起7个工作日内，超过期限的采购人或采购代理机构不再受理</w:t>
            </w:r>
          </w:p>
          <w:p w14:paraId="31E39250">
            <w:pPr>
              <w:pStyle w:val="23"/>
              <w:spacing w:line="320" w:lineRule="exact"/>
              <w:ind w:firstLine="210" w:firstLineChars="100"/>
              <w:rPr>
                <w:rFonts w:hint="eastAsia"/>
                <w:color w:val="000000"/>
                <w:sz w:val="21"/>
                <w:szCs w:val="21"/>
                <w:lang w:val="zh-CN"/>
              </w:rPr>
            </w:pPr>
            <w:r>
              <w:rPr>
                <w:rFonts w:hint="eastAsia"/>
                <w:color w:val="000000"/>
                <w:sz w:val="21"/>
                <w:szCs w:val="21"/>
                <w:lang w:val="zh-CN"/>
              </w:rPr>
              <w:t>形式：书面形式（详见</w:t>
            </w:r>
            <w:r>
              <w:rPr>
                <w:rFonts w:hint="eastAsia"/>
                <w:sz w:val="21"/>
                <w:szCs w:val="21"/>
              </w:rPr>
              <w:t>供应商须知第11.1.3条款</w:t>
            </w:r>
            <w:r>
              <w:rPr>
                <w:rFonts w:hint="eastAsia"/>
                <w:color w:val="000000"/>
                <w:sz w:val="21"/>
                <w:szCs w:val="21"/>
                <w:lang w:val="zh-CN"/>
              </w:rPr>
              <w:t>）</w:t>
            </w:r>
          </w:p>
        </w:tc>
      </w:tr>
      <w:tr w14:paraId="26573B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49037BF">
            <w:pPr>
              <w:pStyle w:val="23"/>
              <w:jc w:val="center"/>
              <w:rPr>
                <w:rFonts w:hint="eastAsia" w:cs="Courier New"/>
                <w:color w:val="000000"/>
                <w:sz w:val="21"/>
                <w:szCs w:val="21"/>
                <w:lang w:val="zh-CN"/>
              </w:rPr>
            </w:pPr>
            <w:r>
              <w:rPr>
                <w:rFonts w:hint="eastAsia" w:cs="Courier New"/>
                <w:color w:val="000000"/>
                <w:sz w:val="21"/>
                <w:szCs w:val="21"/>
                <w:lang w:val="zh-CN"/>
              </w:rPr>
              <w:t>21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EA1F84C">
            <w:pPr>
              <w:pStyle w:val="23"/>
              <w:jc w:val="center"/>
              <w:rPr>
                <w:rFonts w:hint="eastAsia"/>
                <w:sz w:val="21"/>
                <w:szCs w:val="21"/>
                <w:lang w:val="zh-CN"/>
              </w:rPr>
            </w:pPr>
            <w:r>
              <w:rPr>
                <w:rFonts w:hint="eastAsia"/>
                <w:sz w:val="21"/>
                <w:szCs w:val="21"/>
                <w:lang w:val="zh-CN"/>
              </w:rPr>
              <w:t>对供应商提出质疑</w:t>
            </w:r>
          </w:p>
          <w:p w14:paraId="40C1148E">
            <w:pPr>
              <w:pStyle w:val="23"/>
              <w:jc w:val="center"/>
              <w:rPr>
                <w:rFonts w:hint="eastAsia"/>
                <w:sz w:val="21"/>
                <w:szCs w:val="21"/>
                <w:lang w:val="zh-CN"/>
              </w:rPr>
            </w:pPr>
            <w:r>
              <w:rPr>
                <w:rFonts w:hint="eastAsia"/>
                <w:sz w:val="21"/>
                <w:szCs w:val="21"/>
                <w:lang w:val="zh-CN"/>
              </w:rPr>
              <w:t>答复时间、形式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96E2E00">
            <w:pPr>
              <w:pStyle w:val="23"/>
              <w:ind w:firstLine="210" w:firstLineChars="100"/>
              <w:rPr>
                <w:rFonts w:hint="eastAsia"/>
                <w:color w:val="000000"/>
                <w:sz w:val="21"/>
                <w:szCs w:val="21"/>
                <w:lang w:val="zh-CN"/>
              </w:rPr>
            </w:pPr>
            <w:r>
              <w:rPr>
                <w:rFonts w:hint="eastAsia"/>
                <w:color w:val="000000"/>
                <w:sz w:val="21"/>
                <w:szCs w:val="21"/>
                <w:lang w:val="zh-CN"/>
              </w:rPr>
              <w:t>时间：自收到供应商质疑函之日起7个工作日内</w:t>
            </w:r>
          </w:p>
          <w:p w14:paraId="4A2ABB66">
            <w:pPr>
              <w:pStyle w:val="23"/>
              <w:ind w:firstLine="210" w:firstLineChars="100"/>
              <w:rPr>
                <w:rFonts w:hint="eastAsia"/>
                <w:sz w:val="21"/>
                <w:szCs w:val="21"/>
              </w:rPr>
            </w:pPr>
            <w:r>
              <w:rPr>
                <w:rFonts w:hint="eastAsia"/>
                <w:color w:val="000000"/>
                <w:sz w:val="21"/>
                <w:szCs w:val="21"/>
                <w:lang w:val="zh-CN"/>
              </w:rPr>
              <w:t>形式：书面形式</w:t>
            </w:r>
          </w:p>
        </w:tc>
      </w:tr>
      <w:tr w14:paraId="21A8A6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4241974">
            <w:pPr>
              <w:pStyle w:val="23"/>
              <w:jc w:val="center"/>
              <w:rPr>
                <w:rFonts w:hint="eastAsia" w:cs="Courier New"/>
                <w:color w:val="000000"/>
                <w:sz w:val="21"/>
                <w:szCs w:val="21"/>
                <w:lang w:val="zh-CN"/>
              </w:rPr>
            </w:pPr>
            <w:r>
              <w:rPr>
                <w:rFonts w:hint="eastAsia" w:cs="Courier New"/>
                <w:color w:val="000000"/>
                <w:sz w:val="21"/>
                <w:szCs w:val="21"/>
                <w:lang w:val="zh-CN"/>
              </w:rPr>
              <w:t>22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2E7366C">
            <w:pPr>
              <w:pStyle w:val="23"/>
              <w:ind w:left="33"/>
              <w:jc w:val="center"/>
              <w:rPr>
                <w:rFonts w:hint="eastAsia"/>
                <w:color w:val="000000"/>
                <w:sz w:val="21"/>
                <w:szCs w:val="21"/>
                <w:lang w:val="zh-CN"/>
              </w:rPr>
            </w:pPr>
            <w:r>
              <w:rPr>
                <w:rFonts w:hint="eastAsia"/>
                <w:color w:val="000000"/>
                <w:sz w:val="21"/>
                <w:szCs w:val="21"/>
                <w:lang w:val="zh-CN"/>
              </w:rPr>
              <w:t>响应文件有效期</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0DA028A">
            <w:pPr>
              <w:pStyle w:val="23"/>
              <w:ind w:firstLine="210" w:firstLineChars="100"/>
              <w:jc w:val="both"/>
              <w:rPr>
                <w:rFonts w:hint="eastAsia"/>
                <w:color w:val="000000"/>
                <w:sz w:val="21"/>
                <w:szCs w:val="21"/>
                <w:lang w:val="zh-CN"/>
              </w:rPr>
            </w:pPr>
            <w:r>
              <w:rPr>
                <w:rFonts w:hint="eastAsia"/>
                <w:color w:val="000000"/>
                <w:sz w:val="21"/>
                <w:szCs w:val="21"/>
                <w:lang w:val="zh-CN"/>
              </w:rPr>
              <w:t>从响应文件首次提交截止之日起90日</w:t>
            </w:r>
          </w:p>
        </w:tc>
      </w:tr>
      <w:tr w14:paraId="59D786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EEE8883">
            <w:pPr>
              <w:pStyle w:val="23"/>
              <w:jc w:val="center"/>
              <w:rPr>
                <w:rFonts w:hint="eastAsia" w:cs="Courier New"/>
                <w:color w:val="000000"/>
                <w:sz w:val="21"/>
                <w:szCs w:val="21"/>
                <w:lang w:val="zh-CN"/>
              </w:rPr>
            </w:pPr>
            <w:r>
              <w:rPr>
                <w:rFonts w:hint="eastAsia" w:cs="Courier New"/>
                <w:color w:val="000000"/>
                <w:sz w:val="21"/>
                <w:szCs w:val="21"/>
                <w:lang w:val="zh-CN"/>
              </w:rPr>
              <w:t>23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7A49691">
            <w:pPr>
              <w:pStyle w:val="23"/>
              <w:ind w:left="33"/>
              <w:jc w:val="center"/>
              <w:rPr>
                <w:rFonts w:hint="eastAsia"/>
                <w:color w:val="000000"/>
                <w:sz w:val="21"/>
                <w:szCs w:val="21"/>
                <w:lang w:val="zh-CN"/>
              </w:rPr>
            </w:pPr>
            <w:r>
              <w:rPr>
                <w:rFonts w:hint="eastAsia"/>
                <w:color w:val="000000"/>
                <w:sz w:val="21"/>
                <w:szCs w:val="21"/>
                <w:lang w:val="zh-CN"/>
              </w:rPr>
              <w:t>是否允许递交多个</w:t>
            </w:r>
          </w:p>
          <w:p w14:paraId="4A032192">
            <w:pPr>
              <w:pStyle w:val="23"/>
              <w:ind w:left="33"/>
              <w:jc w:val="center"/>
              <w:rPr>
                <w:rFonts w:hint="eastAsia"/>
                <w:color w:val="000000"/>
                <w:sz w:val="21"/>
                <w:szCs w:val="21"/>
                <w:lang w:val="zh-CN"/>
              </w:rPr>
            </w:pPr>
            <w:r>
              <w:rPr>
                <w:rFonts w:hint="eastAsia"/>
                <w:color w:val="000000"/>
                <w:sz w:val="21"/>
                <w:szCs w:val="21"/>
                <w:lang w:val="zh-CN"/>
              </w:rPr>
              <w:t>备选磋商方案</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3D91AF6">
            <w:pPr>
              <w:pStyle w:val="23"/>
              <w:ind w:left="33" w:firstLine="210" w:firstLineChars="100"/>
              <w:jc w:val="both"/>
              <w:rPr>
                <w:rFonts w:hint="eastAsia"/>
                <w:color w:val="000000"/>
                <w:sz w:val="21"/>
                <w:szCs w:val="21"/>
                <w:lang w:val="zh-CN"/>
              </w:rPr>
            </w:pPr>
            <w:r>
              <w:rPr>
                <w:rFonts w:hint="eastAsia"/>
                <w:color w:val="000000"/>
                <w:sz w:val="21"/>
                <w:szCs w:val="21"/>
                <w:lang w:val="zh-CN"/>
              </w:rPr>
              <w:t>不允许</w:t>
            </w:r>
          </w:p>
        </w:tc>
      </w:tr>
      <w:tr w14:paraId="555612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15C8AF0">
            <w:pPr>
              <w:pStyle w:val="23"/>
              <w:jc w:val="center"/>
              <w:rPr>
                <w:rFonts w:hint="eastAsia" w:cs="Courier New"/>
                <w:color w:val="000000"/>
                <w:sz w:val="21"/>
                <w:szCs w:val="21"/>
                <w:lang w:val="zh-CN"/>
              </w:rPr>
            </w:pPr>
            <w:r>
              <w:rPr>
                <w:rFonts w:hint="eastAsia" w:cs="Courier New"/>
                <w:color w:val="000000"/>
                <w:sz w:val="21"/>
                <w:szCs w:val="21"/>
                <w:lang w:val="zh-CN"/>
              </w:rPr>
              <w:t>24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797AB08">
            <w:pPr>
              <w:pStyle w:val="23"/>
              <w:ind w:left="33"/>
              <w:jc w:val="center"/>
              <w:rPr>
                <w:rFonts w:hint="eastAsia"/>
                <w:color w:val="000000"/>
                <w:sz w:val="21"/>
                <w:szCs w:val="21"/>
                <w:lang w:val="zh-CN"/>
              </w:rPr>
            </w:pPr>
            <w:r>
              <w:rPr>
                <w:rFonts w:hint="eastAsia"/>
                <w:color w:val="000000"/>
                <w:sz w:val="21"/>
                <w:szCs w:val="21"/>
                <w:lang w:val="zh-CN"/>
              </w:rPr>
              <w:t>磋商保证金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4E9F54A">
            <w:pPr>
              <w:spacing w:line="360" w:lineRule="auto"/>
              <w:ind w:firstLine="210" w:firstLineChars="1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金额：伍仟元整（5000元）</w:t>
            </w:r>
          </w:p>
          <w:p w14:paraId="451BF79D">
            <w:pPr>
              <w:spacing w:line="360" w:lineRule="auto"/>
              <w:ind w:firstLine="210" w:firstLineChars="1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名称：金景雅筑项目管理咨询有限公司</w:t>
            </w:r>
          </w:p>
          <w:p w14:paraId="16CA243B">
            <w:pPr>
              <w:spacing w:line="360" w:lineRule="auto"/>
              <w:ind w:firstLine="210" w:firstLineChars="1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开户行：中国建设银行股份有限公司商洛商州支行   </w:t>
            </w:r>
          </w:p>
          <w:p w14:paraId="1F02C41C">
            <w:pPr>
              <w:spacing w:line="360" w:lineRule="auto"/>
              <w:ind w:firstLine="210" w:firstLineChars="100"/>
              <w:rPr>
                <w:rFonts w:hint="default" w:ascii="宋体" w:hAnsi="宋体"/>
                <w:szCs w:val="21"/>
                <w:lang w:val="en-US" w:eastAsia="zh-CN"/>
              </w:rPr>
            </w:pPr>
            <w:r>
              <w:rPr>
                <w:rFonts w:hint="eastAsia" w:ascii="宋体" w:hAnsi="宋体" w:eastAsia="宋体" w:cs="Times New Roman"/>
                <w:color w:val="000000" w:themeColor="text1"/>
                <w:szCs w:val="21"/>
                <w:lang w:val="en-US" w:eastAsia="zh-CN"/>
                <w14:textFill>
                  <w14:solidFill>
                    <w14:schemeClr w14:val="tx1"/>
                  </w14:solidFill>
                </w14:textFill>
              </w:rPr>
              <w:t>帐号：61050167410000000555</w:t>
            </w:r>
          </w:p>
        </w:tc>
      </w:tr>
      <w:tr w14:paraId="378810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02D4EEE">
            <w:pPr>
              <w:pStyle w:val="23"/>
              <w:jc w:val="center"/>
              <w:rPr>
                <w:rFonts w:hint="eastAsia" w:cs="Courier New"/>
                <w:color w:val="000000"/>
                <w:sz w:val="21"/>
                <w:szCs w:val="21"/>
                <w:lang w:val="zh-CN"/>
              </w:rPr>
            </w:pPr>
            <w:r>
              <w:rPr>
                <w:rFonts w:hint="eastAsia" w:cs="Courier New"/>
                <w:color w:val="000000"/>
                <w:sz w:val="21"/>
                <w:szCs w:val="21"/>
                <w:lang w:val="zh-CN"/>
              </w:rPr>
              <w:t>25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5C6C8E2">
            <w:pPr>
              <w:pStyle w:val="23"/>
              <w:jc w:val="center"/>
              <w:rPr>
                <w:rFonts w:hint="eastAsia"/>
                <w:sz w:val="21"/>
                <w:szCs w:val="21"/>
                <w:lang w:val="zh-CN"/>
              </w:rPr>
            </w:pPr>
            <w:r>
              <w:rPr>
                <w:rFonts w:hint="eastAsia"/>
                <w:sz w:val="21"/>
                <w:szCs w:val="21"/>
                <w:lang w:val="zh-CN"/>
              </w:rPr>
              <w:t>不予退还磋商</w:t>
            </w:r>
          </w:p>
          <w:p w14:paraId="04EA95DB">
            <w:pPr>
              <w:pStyle w:val="23"/>
              <w:jc w:val="center"/>
              <w:rPr>
                <w:rFonts w:hint="eastAsia"/>
                <w:sz w:val="21"/>
                <w:szCs w:val="21"/>
                <w:lang w:val="zh-CN"/>
              </w:rPr>
            </w:pPr>
            <w:r>
              <w:rPr>
                <w:rFonts w:hint="eastAsia"/>
                <w:sz w:val="21"/>
                <w:szCs w:val="21"/>
                <w:lang w:val="zh-CN"/>
              </w:rPr>
              <w:t>保证金的情形</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FB85595">
            <w:pPr>
              <w:pStyle w:val="23"/>
              <w:ind w:firstLine="210" w:firstLineChars="100"/>
              <w:rPr>
                <w:rFonts w:hint="eastAsia"/>
                <w:sz w:val="21"/>
                <w:szCs w:val="21"/>
                <w:lang w:val="zh-CN"/>
              </w:rPr>
            </w:pPr>
            <w:r>
              <w:rPr>
                <w:rFonts w:hint="eastAsia"/>
                <w:sz w:val="21"/>
                <w:szCs w:val="21"/>
                <w:lang w:val="zh-CN"/>
              </w:rPr>
              <w:t>详见</w:t>
            </w:r>
            <w:r>
              <w:rPr>
                <w:rFonts w:hint="eastAsia"/>
                <w:sz w:val="21"/>
                <w:szCs w:val="21"/>
              </w:rPr>
              <w:t>供应商须知第4.5.3.2条款</w:t>
            </w:r>
          </w:p>
        </w:tc>
      </w:tr>
      <w:tr w14:paraId="5B0EFA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61A0C26">
            <w:pPr>
              <w:pStyle w:val="23"/>
              <w:jc w:val="center"/>
              <w:rPr>
                <w:rFonts w:hint="eastAsia" w:cs="Courier New"/>
                <w:color w:val="000000"/>
                <w:sz w:val="21"/>
                <w:szCs w:val="21"/>
                <w:lang w:val="zh-CN"/>
              </w:rPr>
            </w:pPr>
            <w:r>
              <w:rPr>
                <w:rFonts w:hint="eastAsia" w:cs="Courier New"/>
                <w:color w:val="000000"/>
                <w:sz w:val="21"/>
                <w:szCs w:val="21"/>
                <w:lang w:val="zh-CN"/>
              </w:rPr>
              <w:t>26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EF1DEB1">
            <w:pPr>
              <w:pStyle w:val="23"/>
              <w:jc w:val="center"/>
              <w:rPr>
                <w:rFonts w:hint="eastAsia"/>
                <w:color w:val="FF0000"/>
                <w:sz w:val="21"/>
                <w:szCs w:val="21"/>
                <w:lang w:val="zh-CN"/>
              </w:rPr>
            </w:pPr>
            <w:r>
              <w:rPr>
                <w:rFonts w:hint="eastAsia"/>
                <w:color w:val="000000"/>
                <w:sz w:val="21"/>
                <w:szCs w:val="21"/>
                <w:lang w:val="zh-CN"/>
              </w:rPr>
              <w:t>响应文件份数</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DEFC617">
            <w:pPr>
              <w:pStyle w:val="23"/>
              <w:ind w:firstLine="210" w:firstLineChars="100"/>
              <w:rPr>
                <w:rFonts w:hint="eastAsia"/>
                <w:color w:val="FF0000"/>
                <w:sz w:val="21"/>
                <w:szCs w:val="21"/>
                <w:lang w:val="zh-CN"/>
              </w:rPr>
            </w:pPr>
            <w:r>
              <w:rPr>
                <w:rFonts w:hint="eastAsia" w:cs="仿宋_GB2312"/>
                <w:sz w:val="21"/>
                <w:szCs w:val="21"/>
              </w:rPr>
              <w:t>正本1份、副本</w:t>
            </w:r>
            <w:r>
              <w:rPr>
                <w:rFonts w:hint="eastAsia" w:cs="仿宋_GB2312"/>
                <w:sz w:val="21"/>
                <w:szCs w:val="21"/>
                <w:u w:val="single"/>
              </w:rPr>
              <w:t xml:space="preserve"> </w:t>
            </w:r>
            <w:r>
              <w:rPr>
                <w:rFonts w:hint="eastAsia" w:cs="仿宋_GB2312"/>
                <w:sz w:val="21"/>
                <w:szCs w:val="21"/>
                <w:u w:val="single"/>
                <w:lang w:val="en-US" w:eastAsia="zh-CN"/>
              </w:rPr>
              <w:t>2</w:t>
            </w:r>
            <w:r>
              <w:rPr>
                <w:rFonts w:hint="eastAsia" w:cs="仿宋_GB2312"/>
                <w:sz w:val="21"/>
                <w:szCs w:val="21"/>
                <w:u w:val="single"/>
              </w:rPr>
              <w:t xml:space="preserve"> </w:t>
            </w:r>
            <w:r>
              <w:rPr>
                <w:rFonts w:hint="eastAsia" w:cs="仿宋_GB2312"/>
                <w:sz w:val="21"/>
                <w:szCs w:val="21"/>
              </w:rPr>
              <w:t>份和电子文件（</w:t>
            </w:r>
            <w:r>
              <w:rPr>
                <w:rFonts w:hint="eastAsia" w:cs="仿宋_GB2312"/>
                <w:sz w:val="21"/>
                <w:szCs w:val="21"/>
                <w:lang w:eastAsia="zh-CN"/>
              </w:rPr>
              <w:t>U盘</w:t>
            </w:r>
            <w:r>
              <w:rPr>
                <w:rFonts w:hint="eastAsia" w:cs="仿宋_GB2312"/>
                <w:sz w:val="21"/>
                <w:szCs w:val="21"/>
              </w:rPr>
              <w:t>）</w:t>
            </w:r>
            <w:r>
              <w:rPr>
                <w:rFonts w:hint="eastAsia" w:cs="仿宋_GB2312"/>
                <w:sz w:val="21"/>
                <w:szCs w:val="21"/>
                <w:u w:val="single"/>
              </w:rPr>
              <w:t xml:space="preserve"> </w:t>
            </w:r>
            <w:r>
              <w:rPr>
                <w:rFonts w:hint="eastAsia" w:cs="仿宋_GB2312"/>
                <w:sz w:val="21"/>
                <w:szCs w:val="21"/>
                <w:u w:val="single"/>
                <w:lang w:val="en-US" w:eastAsia="zh-CN"/>
              </w:rPr>
              <w:t>1</w:t>
            </w:r>
            <w:r>
              <w:rPr>
                <w:rFonts w:hint="eastAsia" w:cs="仿宋_GB2312"/>
                <w:sz w:val="21"/>
                <w:szCs w:val="21"/>
                <w:u w:val="single"/>
              </w:rPr>
              <w:t xml:space="preserve"> </w:t>
            </w:r>
            <w:r>
              <w:rPr>
                <w:rFonts w:hint="eastAsia" w:cs="仿宋_GB2312"/>
                <w:sz w:val="21"/>
                <w:szCs w:val="21"/>
              </w:rPr>
              <w:t>份</w:t>
            </w:r>
          </w:p>
        </w:tc>
      </w:tr>
      <w:tr w14:paraId="2C7C83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925C496">
            <w:pPr>
              <w:pStyle w:val="23"/>
              <w:jc w:val="center"/>
              <w:rPr>
                <w:rFonts w:hint="eastAsia" w:cs="Courier New"/>
                <w:color w:val="000000"/>
                <w:sz w:val="21"/>
                <w:szCs w:val="21"/>
                <w:lang w:val="zh-CN"/>
              </w:rPr>
            </w:pPr>
            <w:r>
              <w:rPr>
                <w:rFonts w:hint="eastAsia" w:cs="Courier New"/>
                <w:color w:val="000000"/>
                <w:sz w:val="21"/>
                <w:szCs w:val="21"/>
                <w:lang w:val="zh-CN"/>
              </w:rPr>
              <w:t>27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E1479F8">
            <w:pPr>
              <w:pStyle w:val="23"/>
              <w:jc w:val="center"/>
              <w:rPr>
                <w:rFonts w:hint="eastAsia"/>
                <w:color w:val="000000"/>
                <w:sz w:val="21"/>
                <w:szCs w:val="21"/>
                <w:lang w:val="zh-CN"/>
              </w:rPr>
            </w:pPr>
            <w:r>
              <w:rPr>
                <w:rFonts w:hint="eastAsia"/>
                <w:color w:val="000000"/>
                <w:sz w:val="21"/>
                <w:szCs w:val="21"/>
                <w:lang w:val="zh-CN"/>
              </w:rPr>
              <w:t>响应文件签署</w:t>
            </w:r>
          </w:p>
          <w:p w14:paraId="6C979382">
            <w:pPr>
              <w:pStyle w:val="23"/>
              <w:jc w:val="center"/>
              <w:rPr>
                <w:rFonts w:hint="eastAsia"/>
                <w:color w:val="000000"/>
                <w:sz w:val="21"/>
                <w:szCs w:val="21"/>
                <w:lang w:val="zh-CN"/>
              </w:rPr>
            </w:pPr>
            <w:r>
              <w:rPr>
                <w:rFonts w:hint="eastAsia"/>
                <w:color w:val="000000"/>
                <w:sz w:val="21"/>
                <w:szCs w:val="21"/>
                <w:lang w:val="zh-CN"/>
              </w:rPr>
              <w:t>盖章要求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7817CF4">
            <w:pPr>
              <w:pStyle w:val="23"/>
              <w:ind w:firstLine="210" w:firstLineChars="100"/>
              <w:rPr>
                <w:rFonts w:hint="eastAsia"/>
                <w:color w:val="000000"/>
                <w:sz w:val="21"/>
                <w:szCs w:val="21"/>
                <w:lang w:val="zh-CN"/>
              </w:rPr>
            </w:pPr>
            <w:r>
              <w:rPr>
                <w:rFonts w:hint="eastAsia"/>
                <w:color w:val="000000"/>
                <w:sz w:val="21"/>
                <w:szCs w:val="21"/>
                <w:lang w:val="zh-CN"/>
              </w:rPr>
              <w:t>供应商必须按照磋商文件的规定和要求签名、盖章</w:t>
            </w:r>
          </w:p>
        </w:tc>
      </w:tr>
      <w:tr w14:paraId="7D14FF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B5A19C2">
            <w:pPr>
              <w:pStyle w:val="23"/>
              <w:jc w:val="center"/>
              <w:rPr>
                <w:rFonts w:hint="eastAsia" w:cs="Courier New"/>
                <w:color w:val="000000"/>
                <w:sz w:val="21"/>
                <w:szCs w:val="21"/>
                <w:lang w:val="zh-CN"/>
              </w:rPr>
            </w:pPr>
            <w:r>
              <w:rPr>
                <w:rFonts w:hint="eastAsia" w:cs="Courier New"/>
                <w:color w:val="000000"/>
                <w:sz w:val="21"/>
                <w:szCs w:val="21"/>
                <w:lang w:val="zh-CN"/>
              </w:rPr>
              <w:t>28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F7C389C">
            <w:pPr>
              <w:pStyle w:val="23"/>
              <w:jc w:val="center"/>
              <w:rPr>
                <w:rFonts w:hint="eastAsia"/>
                <w:color w:val="000000"/>
                <w:sz w:val="21"/>
                <w:szCs w:val="21"/>
                <w:lang w:val="zh-CN"/>
              </w:rPr>
            </w:pPr>
            <w:r>
              <w:rPr>
                <w:rFonts w:hint="eastAsia"/>
                <w:color w:val="000000"/>
                <w:sz w:val="21"/>
                <w:szCs w:val="21"/>
                <w:lang w:val="zh-CN"/>
              </w:rPr>
              <w:t>响应文件</w:t>
            </w:r>
            <w:r>
              <w:rPr>
                <w:rFonts w:hint="eastAsia"/>
                <w:color w:val="000000"/>
                <w:sz w:val="21"/>
                <w:szCs w:val="21"/>
                <w:lang w:val="en-US" w:eastAsia="zh-CN"/>
              </w:rPr>
              <w:t>的</w:t>
            </w:r>
            <w:r>
              <w:rPr>
                <w:rFonts w:hint="eastAsia"/>
                <w:color w:val="000000"/>
                <w:sz w:val="21"/>
                <w:szCs w:val="21"/>
                <w:lang w:val="zh-CN"/>
              </w:rPr>
              <w:t>装订</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3B40702">
            <w:pPr>
              <w:pStyle w:val="23"/>
              <w:ind w:firstLine="210" w:firstLineChars="100"/>
              <w:rPr>
                <w:rFonts w:hint="eastAsia"/>
                <w:sz w:val="21"/>
                <w:szCs w:val="21"/>
              </w:rPr>
            </w:pPr>
            <w:r>
              <w:rPr>
                <w:rFonts w:hint="default" w:ascii="Times New Roman" w:hAnsi="Times New Roman" w:cs="Times New Roman"/>
                <w:color w:val="auto"/>
                <w:sz w:val="21"/>
                <w:szCs w:val="21"/>
                <w:highlight w:val="none"/>
                <w:lang w:val="en-US" w:eastAsia="zh-CN"/>
              </w:rPr>
              <w:t>响应文件分正、副本，</w:t>
            </w:r>
            <w:r>
              <w:rPr>
                <w:rFonts w:hint="default" w:ascii="Times New Roman" w:hAnsi="Times New Roman" w:eastAsia="宋体" w:cs="Times New Roman"/>
                <w:color w:val="auto"/>
                <w:sz w:val="21"/>
                <w:szCs w:val="21"/>
                <w:highlight w:val="none"/>
              </w:rPr>
              <w:t>采用A4页幅</w:t>
            </w:r>
            <w:r>
              <w:rPr>
                <w:rFonts w:hint="eastAsia" w:ascii="Times New Roman" w:hAnsi="Times New Roman" w:eastAsia="宋体" w:cs="Times New Roman"/>
                <w:color w:val="auto"/>
                <w:sz w:val="21"/>
                <w:szCs w:val="21"/>
                <w:highlight w:val="none"/>
                <w:lang w:eastAsia="zh-CN"/>
              </w:rPr>
              <w:t>双面打印</w:t>
            </w:r>
            <w:r>
              <w:rPr>
                <w:rFonts w:hint="default" w:ascii="Times New Roman" w:hAnsi="Times New Roman" w:eastAsia="宋体" w:cs="Times New Roman"/>
                <w:color w:val="auto"/>
                <w:sz w:val="21"/>
                <w:szCs w:val="21"/>
                <w:highlight w:val="none"/>
              </w:rPr>
              <w:t>、左侧胶装方式装订，装订应牢固、不易拆散和换页，活页装订的文件按无效</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文件处理</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两</w:t>
            </w:r>
            <w:r>
              <w:rPr>
                <w:rFonts w:hint="default" w:ascii="Times New Roman" w:hAnsi="Times New Roman" w:eastAsia="宋体" w:cs="Times New Roman"/>
                <w:color w:val="auto"/>
                <w:sz w:val="21"/>
                <w:szCs w:val="21"/>
                <w:highlight w:val="none"/>
              </w:rPr>
              <w:t>袋封装，正本</w:t>
            </w:r>
            <w:r>
              <w:rPr>
                <w:rFonts w:hint="default" w:ascii="Times New Roman" w:hAnsi="Times New Roman" w:eastAsia="宋体" w:cs="Times New Roman"/>
                <w:color w:val="auto"/>
                <w:sz w:val="21"/>
                <w:szCs w:val="21"/>
                <w:highlight w:val="none"/>
                <w:lang w:eastAsia="zh-CN"/>
              </w:rPr>
              <w:t>一</w:t>
            </w:r>
            <w:r>
              <w:rPr>
                <w:rFonts w:hint="default" w:ascii="Times New Roman" w:hAnsi="Times New Roman" w:eastAsia="宋体" w:cs="Times New Roman"/>
                <w:color w:val="auto"/>
                <w:sz w:val="21"/>
                <w:szCs w:val="21"/>
                <w:highlight w:val="none"/>
              </w:rPr>
              <w:t>袋</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副本</w:t>
            </w:r>
            <w:r>
              <w:rPr>
                <w:rFonts w:hint="default" w:ascii="Times New Roman" w:hAnsi="Times New Roman" w:eastAsia="宋体" w:cs="Times New Roman"/>
                <w:color w:val="auto"/>
                <w:sz w:val="21"/>
                <w:szCs w:val="21"/>
                <w:highlight w:val="none"/>
                <w:lang w:eastAsia="zh-CN"/>
              </w:rPr>
              <w:t>一</w:t>
            </w:r>
            <w:r>
              <w:rPr>
                <w:rFonts w:hint="default" w:ascii="Times New Roman" w:hAnsi="Times New Roman" w:eastAsia="宋体" w:cs="Times New Roman"/>
                <w:color w:val="auto"/>
                <w:sz w:val="21"/>
                <w:szCs w:val="21"/>
                <w:highlight w:val="none"/>
              </w:rPr>
              <w:t>袋</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U</w:t>
            </w:r>
            <w:r>
              <w:rPr>
                <w:rFonts w:hint="default" w:ascii="Times New Roman" w:hAnsi="Times New Roman" w:eastAsia="宋体" w:cs="Times New Roman"/>
                <w:color w:val="auto"/>
                <w:sz w:val="21"/>
                <w:szCs w:val="21"/>
                <w:highlight w:val="none"/>
              </w:rPr>
              <w:t>盘置于正本密封袋中</w:t>
            </w:r>
          </w:p>
          <w:p w14:paraId="62DF2761">
            <w:pPr>
              <w:pStyle w:val="23"/>
              <w:ind w:firstLine="210" w:firstLineChars="100"/>
              <w:rPr>
                <w:rFonts w:hint="eastAsia"/>
                <w:color w:val="000000"/>
                <w:sz w:val="21"/>
                <w:szCs w:val="21"/>
                <w:lang w:val="zh-CN"/>
              </w:rPr>
            </w:pPr>
          </w:p>
        </w:tc>
      </w:tr>
      <w:tr w14:paraId="62DEE1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9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676191C">
            <w:pPr>
              <w:pStyle w:val="23"/>
              <w:jc w:val="center"/>
              <w:rPr>
                <w:rFonts w:hint="eastAsia" w:cs="Arial"/>
                <w:color w:val="000000"/>
                <w:sz w:val="21"/>
                <w:szCs w:val="21"/>
                <w:lang w:val="zh-CN"/>
              </w:rPr>
            </w:pPr>
            <w:r>
              <w:rPr>
                <w:rFonts w:hint="eastAsia" w:cs="Courier New"/>
                <w:color w:val="000000"/>
                <w:sz w:val="21"/>
                <w:szCs w:val="21"/>
                <w:lang w:val="zh-CN"/>
              </w:rPr>
              <w:t>29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54021C9">
            <w:pPr>
              <w:pStyle w:val="23"/>
              <w:jc w:val="center"/>
              <w:rPr>
                <w:rFonts w:hint="eastAsia" w:cs="Arial"/>
                <w:color w:val="000000"/>
                <w:sz w:val="21"/>
                <w:szCs w:val="21"/>
                <w:lang w:val="zh-CN"/>
              </w:rPr>
            </w:pPr>
            <w:r>
              <w:rPr>
                <w:rFonts w:hint="eastAsia"/>
                <w:color w:val="000000"/>
                <w:sz w:val="21"/>
                <w:szCs w:val="21"/>
                <w:lang w:val="zh-CN"/>
              </w:rPr>
              <w:t>响应文件封面标注</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4FD3B25">
            <w:pPr>
              <w:pStyle w:val="23"/>
              <w:spacing w:line="320" w:lineRule="exact"/>
              <w:ind w:firstLine="210" w:firstLineChars="100"/>
              <w:jc w:val="both"/>
              <w:rPr>
                <w:rFonts w:hint="eastAsia"/>
                <w:color w:val="000000"/>
                <w:sz w:val="21"/>
                <w:szCs w:val="21"/>
                <w:lang w:val="zh-CN"/>
              </w:rPr>
            </w:pPr>
            <w:r>
              <w:rPr>
                <w:rFonts w:hint="eastAsia"/>
                <w:sz w:val="21"/>
                <w:szCs w:val="21"/>
                <w:lang w:val="zh-CN"/>
              </w:rPr>
              <w:t>响应文件正本和副本的封面上均应标明：采购项目名称、采购项目编号、供应商名称、年月日；并分别在右上角标明“正本”和“副本”字样</w:t>
            </w:r>
          </w:p>
        </w:tc>
      </w:tr>
      <w:tr w14:paraId="5B33DE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0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BE37422">
            <w:pPr>
              <w:pStyle w:val="23"/>
              <w:jc w:val="center"/>
              <w:rPr>
                <w:rFonts w:hint="eastAsia" w:cs="Courier New"/>
                <w:color w:val="000000"/>
                <w:sz w:val="21"/>
                <w:szCs w:val="21"/>
                <w:lang w:val="zh-CN"/>
              </w:rPr>
            </w:pPr>
            <w:r>
              <w:rPr>
                <w:rFonts w:hint="eastAsia" w:cs="Courier New"/>
                <w:color w:val="000000"/>
                <w:sz w:val="21"/>
                <w:szCs w:val="21"/>
                <w:lang w:val="zh-CN"/>
              </w:rPr>
              <w:t>30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687B8F9">
            <w:pPr>
              <w:pStyle w:val="23"/>
              <w:jc w:val="center"/>
              <w:rPr>
                <w:rFonts w:hint="eastAsia"/>
                <w:color w:val="000000"/>
                <w:sz w:val="21"/>
                <w:szCs w:val="21"/>
                <w:lang w:val="zh-CN"/>
              </w:rPr>
            </w:pPr>
            <w:r>
              <w:rPr>
                <w:rFonts w:hint="eastAsia"/>
                <w:color w:val="000000"/>
                <w:sz w:val="21"/>
                <w:szCs w:val="21"/>
                <w:lang w:val="zh-CN"/>
              </w:rPr>
              <w:t>封套上应载明的信息</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D8CE1FF">
            <w:pPr>
              <w:pStyle w:val="23"/>
              <w:spacing w:line="320" w:lineRule="exact"/>
              <w:ind w:firstLine="210" w:firstLineChars="100"/>
              <w:jc w:val="both"/>
              <w:rPr>
                <w:rFonts w:hint="eastAsia"/>
                <w:color w:val="000000"/>
                <w:sz w:val="21"/>
                <w:szCs w:val="21"/>
                <w:lang w:val="zh-CN"/>
              </w:rPr>
            </w:pPr>
            <w:r>
              <w:rPr>
                <w:rFonts w:hint="eastAsia"/>
                <w:color w:val="000000"/>
                <w:sz w:val="21"/>
                <w:szCs w:val="21"/>
                <w:lang w:val="zh-CN"/>
              </w:rPr>
              <w:t>采购人名称：</w:t>
            </w:r>
          </w:p>
          <w:p w14:paraId="3364807A">
            <w:pPr>
              <w:pStyle w:val="23"/>
              <w:spacing w:line="320" w:lineRule="exact"/>
              <w:ind w:firstLine="210" w:firstLineChars="100"/>
              <w:jc w:val="both"/>
              <w:rPr>
                <w:rFonts w:hint="eastAsia"/>
                <w:color w:val="000000"/>
                <w:sz w:val="21"/>
                <w:szCs w:val="21"/>
                <w:lang w:val="zh-CN"/>
              </w:rPr>
            </w:pPr>
            <w:r>
              <w:rPr>
                <w:rFonts w:hint="eastAsia"/>
                <w:color w:val="000000"/>
                <w:sz w:val="21"/>
                <w:szCs w:val="21"/>
                <w:lang w:val="zh-CN"/>
              </w:rPr>
              <w:t>采购项目名称：</w:t>
            </w:r>
          </w:p>
          <w:p w14:paraId="43AB8059">
            <w:pPr>
              <w:pStyle w:val="23"/>
              <w:spacing w:line="320" w:lineRule="exact"/>
              <w:ind w:firstLine="210" w:firstLineChars="100"/>
              <w:jc w:val="both"/>
              <w:rPr>
                <w:rFonts w:hint="eastAsia"/>
                <w:color w:val="000000"/>
                <w:sz w:val="21"/>
                <w:szCs w:val="21"/>
                <w:lang w:val="zh-CN"/>
              </w:rPr>
            </w:pPr>
            <w:r>
              <w:rPr>
                <w:rFonts w:hint="eastAsia"/>
                <w:color w:val="000000"/>
                <w:sz w:val="21"/>
                <w:szCs w:val="21"/>
                <w:lang w:val="zh-CN"/>
              </w:rPr>
              <w:t>采购项目编号、包号（如有）：</w:t>
            </w:r>
          </w:p>
          <w:p w14:paraId="3D96DBE6">
            <w:pPr>
              <w:pStyle w:val="23"/>
              <w:spacing w:line="320" w:lineRule="exact"/>
              <w:ind w:firstLine="210" w:firstLineChars="100"/>
              <w:jc w:val="both"/>
              <w:rPr>
                <w:rFonts w:hint="eastAsia"/>
                <w:color w:val="000000"/>
                <w:sz w:val="21"/>
                <w:szCs w:val="21"/>
                <w:lang w:val="zh-CN"/>
              </w:rPr>
            </w:pPr>
            <w:r>
              <w:rPr>
                <w:rFonts w:hint="eastAsia"/>
                <w:color w:val="000000"/>
                <w:sz w:val="21"/>
                <w:szCs w:val="21"/>
                <w:lang w:val="zh-CN"/>
              </w:rPr>
              <w:t>供应商名称：</w:t>
            </w:r>
          </w:p>
          <w:p w14:paraId="1E743CE1">
            <w:pPr>
              <w:pStyle w:val="23"/>
              <w:spacing w:line="320" w:lineRule="exact"/>
              <w:ind w:firstLine="210" w:firstLineChars="100"/>
              <w:jc w:val="both"/>
              <w:rPr>
                <w:rFonts w:hint="eastAsia"/>
                <w:color w:val="000000"/>
                <w:sz w:val="21"/>
                <w:szCs w:val="21"/>
                <w:lang w:val="zh-CN"/>
              </w:rPr>
            </w:pPr>
            <w:r>
              <w:rPr>
                <w:rFonts w:hint="eastAsia"/>
                <w:color w:val="000000"/>
                <w:sz w:val="21"/>
                <w:szCs w:val="21"/>
                <w:lang w:val="zh-CN"/>
              </w:rPr>
              <w:t>在    年  月  日  时  分前不得开启</w:t>
            </w:r>
          </w:p>
          <w:p w14:paraId="2EB67C4E">
            <w:pPr>
              <w:pStyle w:val="23"/>
              <w:spacing w:line="320" w:lineRule="exact"/>
              <w:ind w:firstLine="210" w:firstLineChars="100"/>
              <w:jc w:val="both"/>
              <w:rPr>
                <w:rFonts w:hint="eastAsia"/>
                <w:color w:val="000000"/>
                <w:sz w:val="21"/>
                <w:szCs w:val="21"/>
                <w:lang w:val="zh-CN"/>
              </w:rPr>
            </w:pPr>
            <w:r>
              <w:rPr>
                <w:rFonts w:hint="eastAsia"/>
                <w:color w:val="000000"/>
                <w:sz w:val="21"/>
                <w:szCs w:val="21"/>
                <w:lang w:val="zh-CN"/>
              </w:rPr>
              <w:t>“正本”或“副本”字样</w:t>
            </w:r>
          </w:p>
        </w:tc>
      </w:tr>
      <w:tr w14:paraId="6ECA45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A129DF7">
            <w:pPr>
              <w:pStyle w:val="23"/>
              <w:jc w:val="center"/>
              <w:rPr>
                <w:rFonts w:hint="eastAsia" w:cs="Courier New"/>
                <w:color w:val="000000"/>
                <w:sz w:val="21"/>
                <w:szCs w:val="21"/>
                <w:lang w:val="zh-CN"/>
              </w:rPr>
            </w:pPr>
            <w:r>
              <w:rPr>
                <w:rFonts w:hint="eastAsia" w:cs="Courier New"/>
                <w:color w:val="000000"/>
                <w:sz w:val="21"/>
                <w:szCs w:val="21"/>
                <w:lang w:val="zh-CN"/>
              </w:rPr>
              <w:t>31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0D7220F">
            <w:pPr>
              <w:pStyle w:val="23"/>
              <w:jc w:val="center"/>
              <w:rPr>
                <w:rFonts w:hint="eastAsia"/>
                <w:color w:val="000000"/>
                <w:sz w:val="21"/>
                <w:szCs w:val="21"/>
                <w:lang w:val="zh-CN"/>
              </w:rPr>
            </w:pPr>
            <w:r>
              <w:rPr>
                <w:rFonts w:hint="eastAsia"/>
                <w:color w:val="000000"/>
                <w:sz w:val="21"/>
                <w:szCs w:val="21"/>
                <w:lang w:val="zh-CN"/>
              </w:rPr>
              <w:t>提交</w:t>
            </w:r>
            <w:r>
              <w:rPr>
                <w:rFonts w:hint="eastAsia"/>
                <w:sz w:val="21"/>
                <w:szCs w:val="21"/>
                <w:lang w:val="zh-CN"/>
              </w:rPr>
              <w:t>首次响</w:t>
            </w:r>
            <w:r>
              <w:rPr>
                <w:rFonts w:hint="eastAsia"/>
                <w:color w:val="000000"/>
                <w:sz w:val="21"/>
                <w:szCs w:val="21"/>
                <w:lang w:val="zh-CN"/>
              </w:rPr>
              <w:t>应文件</w:t>
            </w:r>
          </w:p>
          <w:p w14:paraId="3C484148">
            <w:pPr>
              <w:pStyle w:val="23"/>
              <w:jc w:val="center"/>
              <w:rPr>
                <w:rFonts w:hint="eastAsia"/>
                <w:color w:val="000000"/>
                <w:sz w:val="21"/>
                <w:szCs w:val="21"/>
                <w:lang w:val="zh-CN"/>
              </w:rPr>
            </w:pPr>
            <w:r>
              <w:rPr>
                <w:rFonts w:hint="eastAsia"/>
                <w:color w:val="000000"/>
                <w:sz w:val="21"/>
                <w:szCs w:val="21"/>
                <w:lang w:val="zh-CN"/>
              </w:rPr>
              <w:t>截至时间</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AAF3ABE">
            <w:pPr>
              <w:pStyle w:val="23"/>
              <w:ind w:firstLine="210" w:firstLineChars="100"/>
              <w:rPr>
                <w:rFonts w:hint="eastAsia"/>
              </w:rPr>
            </w:pPr>
            <w:r>
              <w:rPr>
                <w:rFonts w:hint="eastAsia"/>
                <w:color w:val="000000"/>
                <w:sz w:val="21"/>
                <w:szCs w:val="21"/>
                <w:lang w:val="en-US" w:eastAsia="zh-CN"/>
              </w:rPr>
              <w:t>2025</w:t>
            </w:r>
            <w:r>
              <w:rPr>
                <w:rFonts w:hint="eastAsia"/>
                <w:color w:val="000000"/>
                <w:sz w:val="21"/>
                <w:szCs w:val="21"/>
                <w:lang w:val="zh-CN"/>
              </w:rPr>
              <w:t>年</w:t>
            </w:r>
            <w:r>
              <w:rPr>
                <w:rFonts w:hint="eastAsia"/>
                <w:color w:val="000000"/>
                <w:sz w:val="21"/>
                <w:szCs w:val="21"/>
                <w:lang w:val="en-US" w:eastAsia="zh-CN"/>
              </w:rPr>
              <w:t>1</w:t>
            </w:r>
            <w:r>
              <w:rPr>
                <w:rFonts w:hint="eastAsia"/>
                <w:color w:val="000000"/>
                <w:sz w:val="21"/>
                <w:szCs w:val="21"/>
                <w:lang w:val="zh-CN"/>
              </w:rPr>
              <w:t>月</w:t>
            </w:r>
            <w:r>
              <w:rPr>
                <w:rFonts w:hint="eastAsia"/>
                <w:color w:val="000000"/>
                <w:sz w:val="21"/>
                <w:szCs w:val="21"/>
                <w:lang w:val="en-US" w:eastAsia="zh-CN"/>
              </w:rPr>
              <w:t>2</w:t>
            </w:r>
            <w:r>
              <w:rPr>
                <w:rFonts w:hint="eastAsia"/>
                <w:color w:val="000000"/>
                <w:sz w:val="21"/>
                <w:szCs w:val="21"/>
                <w:lang w:val="zh-CN"/>
              </w:rPr>
              <w:t>日</w:t>
            </w:r>
            <w:r>
              <w:rPr>
                <w:rFonts w:hint="eastAsia"/>
                <w:color w:val="000000"/>
                <w:sz w:val="21"/>
                <w:szCs w:val="21"/>
                <w:lang w:val="en-US" w:eastAsia="zh-CN"/>
              </w:rPr>
              <w:t>15</w:t>
            </w:r>
            <w:r>
              <w:rPr>
                <w:rFonts w:hint="eastAsia"/>
                <w:color w:val="000000"/>
                <w:sz w:val="21"/>
                <w:szCs w:val="21"/>
                <w:lang w:val="zh-CN"/>
              </w:rPr>
              <w:t>时</w:t>
            </w:r>
            <w:r>
              <w:rPr>
                <w:rFonts w:hint="eastAsia"/>
                <w:color w:val="000000"/>
                <w:sz w:val="21"/>
                <w:szCs w:val="21"/>
                <w:lang w:val="en-US" w:eastAsia="zh-CN"/>
              </w:rPr>
              <w:t>00</w:t>
            </w:r>
            <w:r>
              <w:rPr>
                <w:rFonts w:hint="eastAsia"/>
                <w:color w:val="000000"/>
                <w:sz w:val="21"/>
                <w:szCs w:val="21"/>
                <w:lang w:val="zh-CN"/>
              </w:rPr>
              <w:t>分</w:t>
            </w:r>
          </w:p>
        </w:tc>
      </w:tr>
      <w:tr w14:paraId="087671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1A6DF71">
            <w:pPr>
              <w:pStyle w:val="23"/>
              <w:jc w:val="center"/>
              <w:rPr>
                <w:rFonts w:hint="eastAsia" w:cs="Courier New"/>
                <w:color w:val="000000"/>
                <w:sz w:val="21"/>
                <w:szCs w:val="21"/>
                <w:lang w:val="zh-CN"/>
              </w:rPr>
            </w:pPr>
            <w:r>
              <w:rPr>
                <w:rFonts w:hint="eastAsia" w:cs="Courier New"/>
                <w:color w:val="000000"/>
                <w:sz w:val="21"/>
                <w:szCs w:val="21"/>
                <w:lang w:val="zh-CN"/>
              </w:rPr>
              <w:t>32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99B2EAA">
            <w:pPr>
              <w:pStyle w:val="23"/>
              <w:jc w:val="center"/>
              <w:rPr>
                <w:rFonts w:hint="eastAsia"/>
                <w:color w:val="000000"/>
                <w:sz w:val="21"/>
                <w:szCs w:val="21"/>
                <w:lang w:val="zh-CN"/>
              </w:rPr>
            </w:pPr>
            <w:r>
              <w:rPr>
                <w:rFonts w:hint="eastAsia"/>
                <w:color w:val="000000"/>
                <w:sz w:val="21"/>
                <w:szCs w:val="21"/>
                <w:lang w:val="zh-CN"/>
              </w:rPr>
              <w:t>提交</w:t>
            </w:r>
            <w:r>
              <w:rPr>
                <w:rFonts w:hint="eastAsia"/>
                <w:sz w:val="21"/>
                <w:szCs w:val="21"/>
                <w:lang w:val="zh-CN"/>
              </w:rPr>
              <w:t>首次</w:t>
            </w:r>
            <w:r>
              <w:rPr>
                <w:rFonts w:hint="eastAsia"/>
                <w:color w:val="000000"/>
                <w:sz w:val="21"/>
                <w:szCs w:val="21"/>
                <w:lang w:val="zh-CN"/>
              </w:rPr>
              <w:t>响应文件地点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9D58E99">
            <w:pPr>
              <w:pStyle w:val="23"/>
              <w:rPr>
                <w:rFonts w:hint="eastAsia"/>
                <w:color w:val="000000"/>
                <w:sz w:val="21"/>
                <w:szCs w:val="21"/>
                <w:lang w:val="zh-CN"/>
              </w:rPr>
            </w:pPr>
            <w:r>
              <w:rPr>
                <w:rFonts w:hint="eastAsia"/>
                <w:color w:val="000000"/>
                <w:sz w:val="21"/>
                <w:szCs w:val="21"/>
                <w:lang w:val="zh-CN"/>
              </w:rPr>
              <w:t xml:space="preserve"> </w:t>
            </w:r>
            <w:r>
              <w:rPr>
                <w:rFonts w:hint="eastAsia"/>
                <w:color w:val="000000"/>
                <w:sz w:val="21"/>
                <w:szCs w:val="21"/>
                <w:lang w:val="en-US" w:eastAsia="zh-CN"/>
              </w:rPr>
              <w:t xml:space="preserve"> </w:t>
            </w:r>
            <w:r>
              <w:rPr>
                <w:rFonts w:hint="eastAsia"/>
                <w:color w:val="000000"/>
                <w:sz w:val="21"/>
                <w:szCs w:val="21"/>
                <w:lang w:val="zh-CN"/>
              </w:rPr>
              <w:t>陕西省商洛市商州区州城街翠湖明珠三楼中户</w:t>
            </w:r>
          </w:p>
        </w:tc>
      </w:tr>
      <w:tr w14:paraId="25C411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6C816A3">
            <w:pPr>
              <w:pStyle w:val="23"/>
              <w:jc w:val="center"/>
              <w:rPr>
                <w:rFonts w:hint="eastAsia" w:cs="Courier New"/>
                <w:color w:val="000000"/>
                <w:sz w:val="21"/>
                <w:szCs w:val="21"/>
                <w:lang w:val="zh-CN"/>
              </w:rPr>
            </w:pPr>
            <w:r>
              <w:rPr>
                <w:rFonts w:hint="eastAsia" w:cs="Courier New"/>
                <w:color w:val="000000"/>
                <w:sz w:val="21"/>
                <w:szCs w:val="21"/>
                <w:lang w:val="zh-CN"/>
              </w:rPr>
              <w:t>33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CFC3D08">
            <w:pPr>
              <w:pStyle w:val="23"/>
              <w:jc w:val="center"/>
              <w:rPr>
                <w:rFonts w:hint="eastAsia"/>
                <w:sz w:val="21"/>
                <w:szCs w:val="21"/>
                <w:lang w:val="zh-CN"/>
              </w:rPr>
            </w:pPr>
            <w:r>
              <w:rPr>
                <w:rFonts w:hint="eastAsia"/>
                <w:sz w:val="21"/>
                <w:szCs w:val="21"/>
                <w:lang w:val="zh-CN"/>
              </w:rPr>
              <w:t>响应文件是否退还</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6AA4ADA">
            <w:pPr>
              <w:autoSpaceDE w:val="0"/>
              <w:autoSpaceDN w:val="0"/>
              <w:adjustRightInd w:val="0"/>
              <w:ind w:firstLine="210" w:firstLineChars="100"/>
              <w:jc w:val="left"/>
              <w:rPr>
                <w:rFonts w:hint="eastAsia" w:ascii="宋体" w:hAnsi="宋体"/>
              </w:rPr>
            </w:pPr>
            <w:r>
              <w:rPr>
                <w:rFonts w:hint="eastAsia" w:ascii="宋体" w:hAnsi="宋体"/>
              </w:rPr>
              <w:t>响应供应商不足3家未开启的，当场予以退还响应文件；供应商满足3家以上开启的，不予退还响应文件</w:t>
            </w:r>
          </w:p>
        </w:tc>
      </w:tr>
      <w:tr w14:paraId="3E83DE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12A59C8">
            <w:pPr>
              <w:pStyle w:val="23"/>
              <w:jc w:val="center"/>
              <w:rPr>
                <w:rFonts w:hint="eastAsia" w:cs="Arial"/>
                <w:color w:val="000000"/>
                <w:sz w:val="21"/>
                <w:szCs w:val="21"/>
                <w:lang w:val="zh-CN"/>
              </w:rPr>
            </w:pPr>
            <w:r>
              <w:rPr>
                <w:rFonts w:hint="eastAsia" w:cs="Courier New"/>
                <w:color w:val="000000"/>
                <w:sz w:val="21"/>
                <w:szCs w:val="21"/>
                <w:lang w:val="zh-CN"/>
              </w:rPr>
              <w:t>34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C77D5C4">
            <w:pPr>
              <w:pStyle w:val="23"/>
              <w:jc w:val="center"/>
              <w:rPr>
                <w:rFonts w:hint="eastAsia"/>
                <w:color w:val="000000"/>
                <w:sz w:val="21"/>
                <w:szCs w:val="21"/>
                <w:lang w:val="zh-CN"/>
              </w:rPr>
            </w:pPr>
            <w:r>
              <w:rPr>
                <w:rFonts w:hint="eastAsia"/>
                <w:color w:val="000000"/>
                <w:sz w:val="21"/>
                <w:szCs w:val="21"/>
                <w:lang w:val="zh-CN"/>
              </w:rPr>
              <w:t>开启响应文件时间</w:t>
            </w:r>
          </w:p>
          <w:p w14:paraId="215EB70E">
            <w:pPr>
              <w:pStyle w:val="23"/>
              <w:jc w:val="center"/>
              <w:rPr>
                <w:rFonts w:hint="eastAsia" w:cs="Arial"/>
                <w:color w:val="000000"/>
                <w:sz w:val="21"/>
                <w:szCs w:val="21"/>
                <w:lang w:val="zh-CN"/>
              </w:rPr>
            </w:pPr>
            <w:r>
              <w:rPr>
                <w:rFonts w:hint="eastAsia"/>
                <w:color w:val="000000"/>
                <w:sz w:val="21"/>
                <w:szCs w:val="21"/>
                <w:lang w:val="zh-CN"/>
              </w:rPr>
              <w:t>和地点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008A7CB">
            <w:pPr>
              <w:pStyle w:val="23"/>
              <w:ind w:firstLine="210" w:firstLineChars="100"/>
              <w:rPr>
                <w:rFonts w:hint="eastAsia"/>
                <w:sz w:val="21"/>
                <w:szCs w:val="21"/>
                <w:lang w:val="zh-CN"/>
              </w:rPr>
            </w:pPr>
            <w:r>
              <w:rPr>
                <w:rFonts w:hint="eastAsia"/>
                <w:color w:val="000000"/>
                <w:sz w:val="21"/>
                <w:szCs w:val="21"/>
                <w:lang w:val="zh-CN"/>
              </w:rPr>
              <w:t>开启响应文件时间：同提交</w:t>
            </w:r>
            <w:r>
              <w:rPr>
                <w:rFonts w:hint="eastAsia"/>
                <w:sz w:val="21"/>
                <w:szCs w:val="21"/>
                <w:lang w:val="zh-CN"/>
              </w:rPr>
              <w:t>首次响应文件截至时间</w:t>
            </w:r>
          </w:p>
          <w:p w14:paraId="19CA287D">
            <w:pPr>
              <w:pStyle w:val="23"/>
              <w:ind w:firstLine="210" w:firstLineChars="100"/>
              <w:rPr>
                <w:rFonts w:hint="eastAsia"/>
                <w:color w:val="000000"/>
                <w:sz w:val="21"/>
                <w:szCs w:val="21"/>
                <w:lang w:val="zh-CN"/>
              </w:rPr>
            </w:pPr>
            <w:r>
              <w:rPr>
                <w:rFonts w:hint="eastAsia"/>
                <w:sz w:val="21"/>
                <w:szCs w:val="21"/>
                <w:lang w:val="zh-CN"/>
              </w:rPr>
              <w:t>开启响应文件地点：同提交首次</w:t>
            </w:r>
            <w:r>
              <w:rPr>
                <w:rFonts w:hint="eastAsia"/>
                <w:color w:val="000000"/>
                <w:sz w:val="21"/>
                <w:szCs w:val="21"/>
                <w:lang w:val="zh-CN"/>
              </w:rPr>
              <w:t>响应文件地点</w:t>
            </w:r>
          </w:p>
        </w:tc>
      </w:tr>
      <w:tr w14:paraId="36BFC2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AEDC9B6">
            <w:pPr>
              <w:pStyle w:val="23"/>
              <w:jc w:val="center"/>
              <w:rPr>
                <w:rFonts w:hint="eastAsia" w:cs="Courier New"/>
                <w:color w:val="000000"/>
                <w:sz w:val="21"/>
                <w:szCs w:val="21"/>
                <w:lang w:val="zh-CN"/>
              </w:rPr>
            </w:pPr>
            <w:r>
              <w:rPr>
                <w:rFonts w:hint="eastAsia" w:cs="Courier New"/>
                <w:color w:val="000000"/>
                <w:sz w:val="21"/>
                <w:szCs w:val="21"/>
                <w:lang w:val="zh-CN"/>
              </w:rPr>
              <w:t>35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6428837">
            <w:pPr>
              <w:pStyle w:val="23"/>
              <w:jc w:val="center"/>
              <w:rPr>
                <w:rFonts w:hint="eastAsia"/>
                <w:sz w:val="21"/>
                <w:szCs w:val="21"/>
                <w:lang w:val="zh-CN"/>
              </w:rPr>
            </w:pPr>
            <w:r>
              <w:rPr>
                <w:rFonts w:hint="eastAsia"/>
                <w:sz w:val="21"/>
                <w:szCs w:val="21"/>
                <w:lang w:val="zh-CN"/>
              </w:rPr>
              <w:t>开启顺序</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7216F72">
            <w:pPr>
              <w:pStyle w:val="23"/>
              <w:ind w:firstLine="210" w:firstLineChars="100"/>
              <w:rPr>
                <w:rFonts w:hint="eastAsia"/>
                <w:sz w:val="21"/>
                <w:szCs w:val="21"/>
                <w:lang w:val="zh-CN"/>
              </w:rPr>
            </w:pPr>
            <w:r>
              <w:rPr>
                <w:rFonts w:hint="eastAsia"/>
                <w:sz w:val="21"/>
                <w:szCs w:val="21"/>
                <w:lang w:val="zh-CN"/>
              </w:rPr>
              <w:t>响应文件的</w:t>
            </w:r>
            <w:r>
              <w:rPr>
                <w:rFonts w:hint="eastAsia"/>
                <w:sz w:val="21"/>
                <w:szCs w:val="21"/>
                <w:lang w:eastAsia="zh-CN"/>
              </w:rPr>
              <w:t>正副本</w:t>
            </w:r>
            <w:r>
              <w:rPr>
                <w:rFonts w:hint="eastAsia"/>
                <w:sz w:val="21"/>
                <w:szCs w:val="21"/>
              </w:rPr>
              <w:t>同时开启</w:t>
            </w:r>
          </w:p>
        </w:tc>
      </w:tr>
      <w:tr w14:paraId="0B4F93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BA5263D">
            <w:pPr>
              <w:pStyle w:val="23"/>
              <w:jc w:val="center"/>
              <w:rPr>
                <w:rFonts w:hint="eastAsia" w:cs="Courier New"/>
                <w:color w:val="000000"/>
                <w:sz w:val="21"/>
                <w:szCs w:val="21"/>
                <w:lang w:val="zh-CN"/>
              </w:rPr>
            </w:pPr>
            <w:r>
              <w:rPr>
                <w:rFonts w:hint="eastAsia" w:cs="Courier New"/>
                <w:color w:val="000000"/>
                <w:sz w:val="21"/>
                <w:szCs w:val="21"/>
                <w:lang w:val="zh-CN"/>
              </w:rPr>
              <w:t>36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8759A6F">
            <w:pPr>
              <w:pStyle w:val="23"/>
              <w:ind w:left="96"/>
              <w:jc w:val="center"/>
              <w:rPr>
                <w:rFonts w:hint="eastAsia"/>
                <w:color w:val="000000"/>
                <w:sz w:val="21"/>
                <w:szCs w:val="21"/>
                <w:lang w:val="zh-CN"/>
              </w:rPr>
            </w:pPr>
            <w:r>
              <w:rPr>
                <w:rFonts w:hint="eastAsia"/>
                <w:color w:val="000000"/>
                <w:sz w:val="21"/>
                <w:szCs w:val="21"/>
                <w:lang w:val="zh-CN"/>
              </w:rPr>
              <w:t>磋商小组的组建</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48A2685B">
            <w:pPr>
              <w:pStyle w:val="23"/>
              <w:spacing w:line="320" w:lineRule="exact"/>
              <w:ind w:left="634" w:leftChars="102" w:hanging="420" w:hangingChars="200"/>
              <w:rPr>
                <w:rFonts w:hint="eastAsia"/>
                <w:color w:val="000000"/>
                <w:sz w:val="21"/>
                <w:szCs w:val="21"/>
                <w:lang w:val="zh-CN"/>
              </w:rPr>
            </w:pPr>
            <w:r>
              <w:rPr>
                <w:rFonts w:hint="eastAsia"/>
                <w:color w:val="000000"/>
                <w:sz w:val="21"/>
                <w:szCs w:val="21"/>
                <w:lang w:val="zh-CN"/>
              </w:rPr>
              <w:t>磋商小组构成形式、人数，评审专家确定方式：</w:t>
            </w:r>
          </w:p>
          <w:p w14:paraId="10BEF94C">
            <w:pPr>
              <w:pStyle w:val="23"/>
              <w:spacing w:line="320" w:lineRule="exact"/>
              <w:ind w:left="634" w:leftChars="102" w:hanging="420" w:hangingChars="200"/>
              <w:rPr>
                <w:rFonts w:hint="eastAsia"/>
                <w:color w:val="000000"/>
                <w:sz w:val="21"/>
                <w:szCs w:val="21"/>
                <w:lang w:val="zh-CN"/>
              </w:rPr>
            </w:pPr>
            <w:r>
              <w:rPr>
                <w:rFonts w:hint="eastAsia"/>
                <w:color w:val="000000"/>
                <w:sz w:val="21"/>
                <w:szCs w:val="21"/>
                <w:lang w:val="zh-CN"/>
              </w:rPr>
              <w:t>详见供应商须知第</w:t>
            </w:r>
            <w:r>
              <w:rPr>
                <w:rFonts w:hint="eastAsia"/>
                <w:sz w:val="21"/>
                <w:szCs w:val="21"/>
                <w:lang w:val="zh-CN"/>
              </w:rPr>
              <w:t>7.1.1</w:t>
            </w:r>
            <w:r>
              <w:rPr>
                <w:rFonts w:hint="eastAsia"/>
                <w:color w:val="000000"/>
                <w:sz w:val="21"/>
                <w:szCs w:val="21"/>
                <w:lang w:val="zh-CN"/>
              </w:rPr>
              <w:t>条款</w:t>
            </w:r>
          </w:p>
        </w:tc>
      </w:tr>
      <w:tr w14:paraId="780C47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C630076">
            <w:pPr>
              <w:pStyle w:val="23"/>
              <w:jc w:val="center"/>
              <w:rPr>
                <w:rFonts w:hint="eastAsia" w:cs="Courier New"/>
                <w:color w:val="000000"/>
                <w:sz w:val="21"/>
                <w:szCs w:val="21"/>
                <w:lang w:val="zh-CN"/>
              </w:rPr>
            </w:pPr>
            <w:r>
              <w:rPr>
                <w:rFonts w:hint="eastAsia" w:cs="Courier New"/>
                <w:color w:val="000000"/>
                <w:sz w:val="21"/>
                <w:szCs w:val="21"/>
                <w:lang w:val="zh-CN"/>
              </w:rPr>
              <w:t>37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3278B2C">
            <w:pPr>
              <w:pStyle w:val="23"/>
              <w:ind w:left="96"/>
              <w:jc w:val="center"/>
              <w:rPr>
                <w:rFonts w:hint="eastAsia"/>
                <w:color w:val="000000"/>
                <w:sz w:val="21"/>
                <w:szCs w:val="21"/>
                <w:lang w:val="zh-CN"/>
              </w:rPr>
            </w:pPr>
            <w:r>
              <w:rPr>
                <w:rFonts w:hint="eastAsia"/>
                <w:color w:val="000000"/>
                <w:sz w:val="21"/>
                <w:szCs w:val="21"/>
                <w:lang w:val="zh-CN"/>
              </w:rPr>
              <w:t>评审方法</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76B635C4">
            <w:pPr>
              <w:pStyle w:val="23"/>
              <w:ind w:left="634" w:leftChars="102" w:hanging="420" w:hangingChars="200"/>
              <w:rPr>
                <w:rFonts w:hint="eastAsia"/>
                <w:color w:val="000000"/>
                <w:sz w:val="21"/>
                <w:szCs w:val="21"/>
                <w:lang w:val="zh-CN"/>
              </w:rPr>
            </w:pPr>
            <w:r>
              <w:rPr>
                <w:rFonts w:hint="eastAsia"/>
                <w:sz w:val="21"/>
                <w:szCs w:val="21"/>
                <w:lang w:val="zh-CN"/>
              </w:rPr>
              <w:t>综合评分法</w:t>
            </w:r>
          </w:p>
        </w:tc>
      </w:tr>
      <w:tr w14:paraId="5A8E91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30ABEC2">
            <w:pPr>
              <w:pStyle w:val="23"/>
              <w:jc w:val="center"/>
              <w:rPr>
                <w:rFonts w:hint="eastAsia" w:cs="Courier New"/>
                <w:color w:val="000000"/>
                <w:sz w:val="21"/>
                <w:szCs w:val="21"/>
                <w:lang w:val="zh-CN"/>
              </w:rPr>
            </w:pPr>
            <w:r>
              <w:rPr>
                <w:rFonts w:hint="eastAsia" w:cs="Courier New"/>
                <w:color w:val="000000"/>
                <w:sz w:val="21"/>
                <w:szCs w:val="21"/>
                <w:lang w:val="zh-CN"/>
              </w:rPr>
              <w:t>38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C36F54C">
            <w:pPr>
              <w:pStyle w:val="23"/>
              <w:ind w:left="96"/>
              <w:jc w:val="center"/>
              <w:rPr>
                <w:rFonts w:hint="eastAsia"/>
                <w:sz w:val="21"/>
                <w:szCs w:val="21"/>
                <w:lang w:val="zh-CN"/>
              </w:rPr>
            </w:pPr>
            <w:r>
              <w:rPr>
                <w:rFonts w:hint="eastAsia"/>
                <w:sz w:val="21"/>
                <w:szCs w:val="21"/>
                <w:lang w:val="zh-CN"/>
              </w:rPr>
              <w:t>磋商小组推荐成交</w:t>
            </w:r>
          </w:p>
          <w:p w14:paraId="5EA3DF70">
            <w:pPr>
              <w:pStyle w:val="23"/>
              <w:ind w:left="96"/>
              <w:jc w:val="center"/>
              <w:rPr>
                <w:rFonts w:hint="eastAsia"/>
                <w:sz w:val="21"/>
                <w:szCs w:val="21"/>
                <w:lang w:val="zh-CN"/>
              </w:rPr>
            </w:pPr>
            <w:r>
              <w:rPr>
                <w:rFonts w:hint="eastAsia"/>
                <w:sz w:val="21"/>
                <w:szCs w:val="21"/>
                <w:lang w:val="zh-CN"/>
              </w:rPr>
              <w:t>候选人的家数</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257FD66">
            <w:pPr>
              <w:pStyle w:val="23"/>
              <w:rPr>
                <w:rFonts w:hint="eastAsia"/>
                <w:sz w:val="21"/>
                <w:szCs w:val="21"/>
                <w:lang w:val="zh-CN"/>
              </w:rPr>
            </w:pPr>
            <w:r>
              <w:rPr>
                <w:rFonts w:hint="eastAsia"/>
                <w:sz w:val="21"/>
                <w:szCs w:val="21"/>
                <w:lang w:val="zh-CN"/>
              </w:rPr>
              <w:t xml:space="preserve">  3 </w:t>
            </w:r>
          </w:p>
        </w:tc>
      </w:tr>
      <w:tr w14:paraId="59E176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12D0DFF">
            <w:pPr>
              <w:pStyle w:val="23"/>
              <w:jc w:val="center"/>
              <w:rPr>
                <w:rFonts w:hint="eastAsia" w:cs="Courier New"/>
                <w:color w:val="000000"/>
                <w:sz w:val="21"/>
                <w:szCs w:val="21"/>
                <w:lang w:val="zh-CN"/>
              </w:rPr>
            </w:pPr>
            <w:r>
              <w:rPr>
                <w:rFonts w:hint="eastAsia" w:cs="Courier New"/>
                <w:color w:val="000000"/>
                <w:sz w:val="21"/>
                <w:szCs w:val="21"/>
                <w:lang w:val="zh-CN"/>
              </w:rPr>
              <w:t>39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8727366">
            <w:pPr>
              <w:pStyle w:val="23"/>
              <w:ind w:left="96"/>
              <w:jc w:val="center"/>
              <w:rPr>
                <w:rFonts w:hint="eastAsia"/>
                <w:sz w:val="21"/>
                <w:szCs w:val="21"/>
                <w:lang w:val="zh-CN"/>
              </w:rPr>
            </w:pPr>
            <w:r>
              <w:rPr>
                <w:rFonts w:hint="eastAsia"/>
                <w:sz w:val="21"/>
                <w:szCs w:val="21"/>
                <w:lang w:val="zh-CN"/>
              </w:rPr>
              <w:t>是否授权磋商小组</w:t>
            </w:r>
          </w:p>
          <w:p w14:paraId="025C4145">
            <w:pPr>
              <w:pStyle w:val="23"/>
              <w:ind w:left="96"/>
              <w:jc w:val="center"/>
              <w:rPr>
                <w:rFonts w:hint="eastAsia"/>
                <w:sz w:val="21"/>
                <w:szCs w:val="21"/>
                <w:lang w:val="zh-CN"/>
              </w:rPr>
            </w:pPr>
            <w:r>
              <w:rPr>
                <w:rFonts w:hint="eastAsia"/>
                <w:sz w:val="21"/>
                <w:szCs w:val="21"/>
                <w:lang w:val="zh-CN"/>
              </w:rPr>
              <w:t>确定成交供应商</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3C28E09D">
            <w:pPr>
              <w:pStyle w:val="23"/>
              <w:tabs>
                <w:tab w:val="left" w:pos="561"/>
              </w:tabs>
              <w:ind w:firstLine="210" w:firstLineChars="100"/>
              <w:rPr>
                <w:rFonts w:hint="eastAsia"/>
                <w:sz w:val="21"/>
                <w:szCs w:val="21"/>
                <w:lang w:val="zh-CN"/>
              </w:rPr>
            </w:pPr>
            <w:r>
              <w:rPr>
                <w:rFonts w:hint="eastAsia"/>
                <w:sz w:val="21"/>
                <w:szCs w:val="21"/>
                <w:lang w:val="zh-CN"/>
              </w:rPr>
              <w:t>否</w:t>
            </w:r>
          </w:p>
        </w:tc>
      </w:tr>
      <w:tr w14:paraId="7BE4C0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1239059">
            <w:pPr>
              <w:pStyle w:val="23"/>
              <w:jc w:val="center"/>
              <w:rPr>
                <w:rFonts w:hint="eastAsia" w:cs="Courier New"/>
                <w:color w:val="000000"/>
                <w:sz w:val="21"/>
                <w:szCs w:val="21"/>
                <w:lang w:val="zh-CN"/>
              </w:rPr>
            </w:pPr>
            <w:r>
              <w:rPr>
                <w:rFonts w:hint="eastAsia" w:cs="Courier New"/>
                <w:color w:val="000000"/>
                <w:sz w:val="21"/>
                <w:szCs w:val="21"/>
                <w:lang w:val="zh-CN"/>
              </w:rPr>
              <w:t>40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6E1F1B9">
            <w:pPr>
              <w:pStyle w:val="23"/>
              <w:ind w:left="96"/>
              <w:jc w:val="center"/>
              <w:rPr>
                <w:rFonts w:hint="eastAsia"/>
                <w:sz w:val="21"/>
                <w:szCs w:val="21"/>
                <w:lang w:val="zh-CN"/>
              </w:rPr>
            </w:pPr>
            <w:r>
              <w:rPr>
                <w:rFonts w:hint="eastAsia"/>
                <w:sz w:val="21"/>
                <w:szCs w:val="21"/>
                <w:lang w:val="zh-CN"/>
              </w:rPr>
              <w:t>发布成交公告的</w:t>
            </w:r>
          </w:p>
          <w:p w14:paraId="75999CDC">
            <w:pPr>
              <w:pStyle w:val="23"/>
              <w:ind w:left="96"/>
              <w:jc w:val="center"/>
              <w:rPr>
                <w:rFonts w:hint="eastAsia"/>
                <w:sz w:val="21"/>
                <w:szCs w:val="21"/>
                <w:lang w:val="zh-CN"/>
              </w:rPr>
            </w:pPr>
            <w:r>
              <w:rPr>
                <w:rFonts w:hint="eastAsia"/>
                <w:sz w:val="21"/>
                <w:szCs w:val="21"/>
                <w:lang w:val="zh-CN"/>
              </w:rPr>
              <w:t>时间、媒介和期限</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259BBF7">
            <w:pPr>
              <w:pStyle w:val="23"/>
              <w:ind w:left="210"/>
              <w:rPr>
                <w:rFonts w:hint="eastAsia"/>
                <w:sz w:val="21"/>
                <w:szCs w:val="21"/>
                <w:lang w:val="zh-CN"/>
              </w:rPr>
            </w:pPr>
            <w:r>
              <w:rPr>
                <w:rFonts w:hint="eastAsia"/>
                <w:sz w:val="21"/>
                <w:szCs w:val="21"/>
                <w:lang w:val="zh-CN"/>
              </w:rPr>
              <w:t>公告时间：在确定成交供应商之日起2个工作日内</w:t>
            </w:r>
          </w:p>
          <w:p w14:paraId="094271F2">
            <w:pPr>
              <w:pStyle w:val="23"/>
              <w:ind w:left="210"/>
              <w:rPr>
                <w:rFonts w:hint="eastAsia"/>
                <w:sz w:val="21"/>
                <w:szCs w:val="21"/>
                <w:lang w:val="zh-CN"/>
              </w:rPr>
            </w:pPr>
            <w:r>
              <w:rPr>
                <w:rFonts w:hint="eastAsia"/>
                <w:sz w:val="21"/>
                <w:szCs w:val="21"/>
                <w:lang w:val="zh-CN"/>
              </w:rPr>
              <w:t>公告媒介：陕西省政府采购网</w:t>
            </w:r>
          </w:p>
          <w:p w14:paraId="7A9466F6">
            <w:pPr>
              <w:pStyle w:val="23"/>
              <w:ind w:left="210"/>
              <w:rPr>
                <w:rFonts w:hint="eastAsia"/>
                <w:sz w:val="21"/>
                <w:szCs w:val="21"/>
                <w:lang w:val="zh-CN"/>
              </w:rPr>
            </w:pPr>
            <w:r>
              <w:rPr>
                <w:rFonts w:hint="eastAsia"/>
                <w:sz w:val="21"/>
                <w:szCs w:val="21"/>
                <w:lang w:val="zh-CN"/>
              </w:rPr>
              <w:t>公告期限：1个工作日</w:t>
            </w:r>
          </w:p>
        </w:tc>
      </w:tr>
      <w:tr w14:paraId="19A44E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CF49F6B">
            <w:pPr>
              <w:pStyle w:val="23"/>
              <w:jc w:val="center"/>
              <w:rPr>
                <w:rFonts w:hint="eastAsia" w:cs="Courier New"/>
                <w:color w:val="000000"/>
                <w:sz w:val="21"/>
                <w:szCs w:val="21"/>
                <w:lang w:val="zh-CN"/>
              </w:rPr>
            </w:pPr>
            <w:r>
              <w:rPr>
                <w:rFonts w:hint="eastAsia" w:cs="Courier New"/>
                <w:color w:val="000000"/>
                <w:sz w:val="21"/>
                <w:szCs w:val="21"/>
                <w:lang w:val="zh-CN"/>
              </w:rPr>
              <w:t>41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4C331FB">
            <w:pPr>
              <w:pStyle w:val="23"/>
              <w:ind w:left="96"/>
              <w:jc w:val="center"/>
              <w:rPr>
                <w:rFonts w:hint="eastAsia"/>
                <w:sz w:val="21"/>
                <w:szCs w:val="21"/>
                <w:lang w:val="zh-CN"/>
              </w:rPr>
            </w:pPr>
            <w:r>
              <w:rPr>
                <w:rFonts w:hint="eastAsia"/>
                <w:sz w:val="21"/>
                <w:szCs w:val="21"/>
                <w:lang w:val="zh-CN"/>
              </w:rPr>
              <w:t>履约保证金</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6D7A2CF0">
            <w:pPr>
              <w:pStyle w:val="23"/>
              <w:spacing w:line="320" w:lineRule="exact"/>
              <w:rPr>
                <w:rFonts w:hint="eastAsia"/>
                <w:sz w:val="21"/>
                <w:szCs w:val="21"/>
                <w:lang w:val="zh-CN"/>
              </w:rPr>
            </w:pPr>
            <w:r>
              <w:rPr>
                <w:rFonts w:hint="eastAsia"/>
                <w:sz w:val="21"/>
                <w:szCs w:val="21"/>
                <w:lang w:val="zh-CN"/>
              </w:rPr>
              <w:t xml:space="preserve"> </w:t>
            </w:r>
            <w:r>
              <w:rPr>
                <w:rFonts w:hint="eastAsia"/>
                <w:sz w:val="21"/>
                <w:szCs w:val="21"/>
                <w:lang w:val="en-US" w:eastAsia="zh-CN"/>
              </w:rPr>
              <w:t xml:space="preserve"> </w:t>
            </w:r>
            <w:r>
              <w:rPr>
                <w:rFonts w:hint="eastAsia"/>
                <w:sz w:val="21"/>
                <w:szCs w:val="21"/>
                <w:lang w:val="zh-CN"/>
              </w:rPr>
              <w:t>不要求</w:t>
            </w:r>
          </w:p>
        </w:tc>
      </w:tr>
      <w:tr w14:paraId="0568E7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6933956">
            <w:pPr>
              <w:pStyle w:val="23"/>
              <w:jc w:val="center"/>
              <w:rPr>
                <w:rFonts w:hint="eastAsia" w:cs="Courier New"/>
                <w:color w:val="000000"/>
                <w:sz w:val="21"/>
                <w:szCs w:val="21"/>
                <w:lang w:val="zh-CN"/>
              </w:rPr>
            </w:pPr>
            <w:r>
              <w:rPr>
                <w:rFonts w:hint="eastAsia" w:cs="Courier New"/>
                <w:color w:val="000000"/>
                <w:sz w:val="21"/>
                <w:szCs w:val="21"/>
                <w:lang w:val="zh-CN"/>
              </w:rPr>
              <w:t>42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6F477E9">
            <w:pPr>
              <w:pStyle w:val="23"/>
              <w:jc w:val="center"/>
              <w:rPr>
                <w:rFonts w:hint="eastAsia"/>
                <w:sz w:val="21"/>
                <w:szCs w:val="21"/>
                <w:lang w:val="zh-CN"/>
              </w:rPr>
            </w:pPr>
            <w:r>
              <w:rPr>
                <w:rFonts w:hint="eastAsia"/>
                <w:sz w:val="21"/>
                <w:szCs w:val="21"/>
                <w:lang w:val="zh-CN"/>
              </w:rPr>
              <w:t>供应商信用信息</w:t>
            </w:r>
          </w:p>
          <w:p w14:paraId="724577F3">
            <w:pPr>
              <w:pStyle w:val="23"/>
              <w:jc w:val="center"/>
              <w:rPr>
                <w:rFonts w:hint="eastAsia"/>
                <w:color w:val="FF0000"/>
                <w:sz w:val="21"/>
                <w:szCs w:val="21"/>
                <w:lang w:val="zh-CN"/>
              </w:rPr>
            </w:pPr>
            <w:r>
              <w:rPr>
                <w:rFonts w:hint="eastAsia"/>
                <w:sz w:val="21"/>
                <w:szCs w:val="21"/>
                <w:lang w:val="zh-CN"/>
              </w:rPr>
              <w:t>查询截至时点</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9BAF398">
            <w:pPr>
              <w:spacing w:line="340" w:lineRule="exact"/>
              <w:ind w:left="210" w:right="105" w:rightChars="50"/>
              <w:rPr>
                <w:rFonts w:hint="eastAsia" w:ascii="宋体" w:hAnsi="宋体"/>
                <w:szCs w:val="21"/>
              </w:rPr>
            </w:pPr>
            <w:r>
              <w:rPr>
                <w:rFonts w:hint="eastAsia" w:ascii="宋体" w:hAnsi="宋体"/>
                <w:szCs w:val="21"/>
              </w:rPr>
              <w:t>磋商公告期限截至日至今</w:t>
            </w:r>
          </w:p>
        </w:tc>
      </w:tr>
      <w:tr w14:paraId="221DF8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1930E5D">
            <w:pPr>
              <w:pStyle w:val="23"/>
              <w:jc w:val="center"/>
              <w:rPr>
                <w:rFonts w:hint="eastAsia" w:cs="Arial"/>
                <w:color w:val="000000"/>
                <w:sz w:val="21"/>
                <w:szCs w:val="21"/>
                <w:lang w:val="zh-CN"/>
              </w:rPr>
            </w:pPr>
            <w:r>
              <w:rPr>
                <w:rFonts w:hint="eastAsia" w:cs="Courier New"/>
                <w:color w:val="000000"/>
                <w:sz w:val="21"/>
                <w:szCs w:val="21"/>
                <w:lang w:val="zh-CN"/>
              </w:rPr>
              <w:t>43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9C499C7">
            <w:pPr>
              <w:pStyle w:val="23"/>
              <w:jc w:val="center"/>
              <w:rPr>
                <w:rFonts w:hint="eastAsia"/>
                <w:sz w:val="21"/>
                <w:szCs w:val="21"/>
                <w:lang w:val="zh-CN"/>
              </w:rPr>
            </w:pPr>
            <w:r>
              <w:rPr>
                <w:rFonts w:hint="eastAsia"/>
                <w:sz w:val="21"/>
                <w:szCs w:val="21"/>
                <w:lang w:val="zh-CN"/>
              </w:rPr>
              <w:t>资格审查时核验</w:t>
            </w:r>
          </w:p>
          <w:p w14:paraId="50E45BF9">
            <w:pPr>
              <w:pStyle w:val="23"/>
              <w:jc w:val="center"/>
              <w:rPr>
                <w:rFonts w:hint="eastAsia" w:eastAsia="宋体" w:cs="Arial"/>
                <w:color w:val="000000"/>
                <w:sz w:val="21"/>
                <w:szCs w:val="21"/>
                <w:lang w:val="en-US" w:eastAsia="zh-CN"/>
              </w:rPr>
            </w:pPr>
            <w:r>
              <w:rPr>
                <w:rFonts w:hint="eastAsia"/>
                <w:sz w:val="21"/>
                <w:szCs w:val="21"/>
                <w:lang w:val="zh-CN"/>
              </w:rPr>
              <w:t>证件</w:t>
            </w:r>
            <w:r>
              <w:rPr>
                <w:rFonts w:hint="eastAsia"/>
                <w:sz w:val="21"/>
                <w:szCs w:val="21"/>
                <w:lang w:val="en-US" w:eastAsia="zh-CN"/>
              </w:rPr>
              <w:t>要求</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1660F48C">
            <w:pPr>
              <w:spacing w:line="340" w:lineRule="exact"/>
              <w:ind w:right="105" w:rightChars="50" w:firstLine="210" w:firstLineChars="100"/>
              <w:rPr>
                <w:rFonts w:hint="eastAsia" w:ascii="宋体" w:hAnsi="宋体"/>
                <w:szCs w:val="21"/>
              </w:rPr>
            </w:pPr>
            <w:r>
              <w:rPr>
                <w:rFonts w:hint="eastAsia" w:ascii="宋体" w:hAnsi="宋体"/>
                <w:szCs w:val="21"/>
              </w:rPr>
              <w:t>提交响应文件时需要提供以下</w:t>
            </w:r>
            <w:r>
              <w:rPr>
                <w:rFonts w:hint="eastAsia" w:ascii="宋体" w:hAnsi="宋体"/>
                <w:szCs w:val="21"/>
                <w:lang w:val="en-US" w:eastAsia="zh-CN"/>
              </w:rPr>
              <w:t>资料</w:t>
            </w:r>
            <w:r>
              <w:rPr>
                <w:rFonts w:hint="eastAsia" w:ascii="宋体" w:hAnsi="宋体"/>
                <w:szCs w:val="21"/>
              </w:rPr>
              <w:t>原件，</w:t>
            </w:r>
            <w:r>
              <w:rPr>
                <w:rFonts w:hint="eastAsia"/>
                <w:szCs w:val="21"/>
              </w:rPr>
              <w:t>未携带原件或经审验后不合格，视为无效响应文件，不得进入后续磋商、评审</w:t>
            </w:r>
            <w:r>
              <w:rPr>
                <w:rFonts w:hint="eastAsia" w:ascii="宋体" w:hAnsi="宋体"/>
                <w:szCs w:val="21"/>
              </w:rPr>
              <w:t>：</w:t>
            </w:r>
          </w:p>
          <w:p w14:paraId="191337C6">
            <w:pPr>
              <w:pStyle w:val="23"/>
              <w:spacing w:line="360" w:lineRule="exact"/>
              <w:ind w:left="487" w:leftChars="232" w:right="105" w:rightChars="50"/>
              <w:rPr>
                <w:rFonts w:hint="eastAsia"/>
                <w:kern w:val="2"/>
                <w:sz w:val="21"/>
                <w:szCs w:val="21"/>
              </w:rPr>
            </w:pPr>
            <w:r>
              <w:rPr>
                <w:rFonts w:hint="eastAsia"/>
                <w:kern w:val="2"/>
                <w:sz w:val="21"/>
                <w:szCs w:val="21"/>
              </w:rPr>
              <w:t>1.法定代表人授权书及被授权人身份证</w:t>
            </w:r>
            <w:r>
              <w:rPr>
                <w:rFonts w:hint="eastAsia"/>
                <w:kern w:val="2"/>
                <w:sz w:val="21"/>
                <w:szCs w:val="21"/>
                <w:lang w:eastAsia="zh-CN"/>
              </w:rPr>
              <w:t>（</w:t>
            </w:r>
            <w:r>
              <w:rPr>
                <w:rFonts w:hint="eastAsia"/>
                <w:kern w:val="2"/>
                <w:sz w:val="21"/>
                <w:szCs w:val="21"/>
              </w:rPr>
              <w:t>法定代表人</w:t>
            </w:r>
            <w:r>
              <w:rPr>
                <w:rFonts w:hint="eastAsia"/>
                <w:kern w:val="2"/>
                <w:sz w:val="21"/>
                <w:szCs w:val="21"/>
                <w:lang w:val="en-US" w:eastAsia="zh-CN"/>
              </w:rPr>
              <w:t>参加磋商的只需要提供</w:t>
            </w:r>
            <w:r>
              <w:rPr>
                <w:rFonts w:hint="eastAsia"/>
                <w:kern w:val="2"/>
                <w:sz w:val="21"/>
                <w:szCs w:val="21"/>
              </w:rPr>
              <w:t>身份证）</w:t>
            </w:r>
          </w:p>
          <w:p w14:paraId="33803F9B">
            <w:pPr>
              <w:pStyle w:val="23"/>
              <w:spacing w:line="360" w:lineRule="exact"/>
              <w:ind w:left="277" w:leftChars="132" w:right="105" w:rightChars="50" w:firstLine="210" w:firstLineChars="100"/>
              <w:rPr>
                <w:rFonts w:hint="default"/>
                <w:kern w:val="2"/>
                <w:sz w:val="21"/>
                <w:szCs w:val="21"/>
                <w:lang w:val="en-US"/>
              </w:rPr>
            </w:pPr>
            <w:r>
              <w:rPr>
                <w:rFonts w:hint="eastAsia"/>
                <w:kern w:val="2"/>
                <w:sz w:val="21"/>
                <w:szCs w:val="21"/>
                <w:lang w:val="en-US" w:eastAsia="zh-CN"/>
              </w:rPr>
              <w:t>2</w:t>
            </w:r>
            <w:r>
              <w:rPr>
                <w:rFonts w:hint="eastAsia"/>
                <w:kern w:val="2"/>
                <w:sz w:val="21"/>
                <w:szCs w:val="21"/>
              </w:rPr>
              <w:t>.</w:t>
            </w:r>
            <w:r>
              <w:rPr>
                <w:rFonts w:hint="eastAsia"/>
                <w:kern w:val="2"/>
                <w:sz w:val="21"/>
                <w:szCs w:val="21"/>
                <w:u w:val="none"/>
                <w:lang w:val="en-US" w:eastAsia="zh-CN"/>
              </w:rPr>
              <w:t>保证金回执单</w:t>
            </w:r>
          </w:p>
        </w:tc>
      </w:tr>
      <w:tr w14:paraId="4BF531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9DAF603">
            <w:pPr>
              <w:pStyle w:val="23"/>
              <w:jc w:val="center"/>
              <w:rPr>
                <w:rFonts w:hint="eastAsia" w:cs="Courier New"/>
                <w:color w:val="000000"/>
                <w:sz w:val="21"/>
                <w:szCs w:val="21"/>
                <w:lang w:val="zh-CN"/>
              </w:rPr>
            </w:pPr>
            <w:r>
              <w:rPr>
                <w:rFonts w:hint="eastAsia" w:cs="Courier New"/>
                <w:color w:val="000000"/>
                <w:sz w:val="21"/>
                <w:szCs w:val="21"/>
                <w:lang w:val="zh-CN"/>
              </w:rPr>
              <w:t>44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30E4B47">
            <w:pPr>
              <w:pStyle w:val="23"/>
              <w:jc w:val="center"/>
              <w:rPr>
                <w:rFonts w:hint="eastAsia"/>
                <w:color w:val="000000"/>
                <w:sz w:val="21"/>
                <w:szCs w:val="21"/>
                <w:lang w:val="zh-CN"/>
              </w:rPr>
            </w:pPr>
            <w:r>
              <w:rPr>
                <w:rFonts w:hint="eastAsia"/>
                <w:color w:val="000000"/>
                <w:sz w:val="21"/>
                <w:szCs w:val="21"/>
                <w:lang w:val="zh-CN"/>
              </w:rPr>
              <w:t>工程量清单软件</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210C26A6">
            <w:pPr>
              <w:spacing w:line="340" w:lineRule="exact"/>
              <w:ind w:right="105" w:rightChars="50" w:firstLine="210" w:firstLineChars="100"/>
              <w:rPr>
                <w:rFonts w:hint="eastAsia" w:ascii="宋体" w:hAnsi="宋体"/>
                <w:szCs w:val="21"/>
              </w:rPr>
            </w:pPr>
            <w:r>
              <w:rPr>
                <w:rFonts w:hint="eastAsia"/>
                <w:color w:val="000000"/>
                <w:szCs w:val="21"/>
                <w:lang w:val="zh-CN"/>
              </w:rPr>
              <w:t>采用</w:t>
            </w:r>
            <w:r>
              <w:rPr>
                <w:rFonts w:hint="eastAsia"/>
                <w:color w:val="000000"/>
                <w:szCs w:val="21"/>
                <w:u w:val="single"/>
                <w:lang w:val="zh-CN"/>
              </w:rPr>
              <w:t xml:space="preserve"> </w:t>
            </w:r>
            <w:r>
              <w:rPr>
                <w:rFonts w:hint="eastAsia"/>
                <w:color w:val="000000"/>
                <w:szCs w:val="21"/>
                <w:u w:val="single"/>
                <w:lang w:val="en-US" w:eastAsia="zh-CN"/>
              </w:rPr>
              <w:t xml:space="preserve">广联达 </w:t>
            </w:r>
          </w:p>
        </w:tc>
      </w:tr>
      <w:tr w14:paraId="11F9AE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60C107F">
            <w:pPr>
              <w:pStyle w:val="23"/>
              <w:jc w:val="center"/>
              <w:rPr>
                <w:rFonts w:hint="eastAsia" w:ascii="宋体" w:hAnsi="宋体" w:eastAsia="宋体" w:cs="Courier New"/>
                <w:color w:val="000000"/>
                <w:sz w:val="21"/>
                <w:szCs w:val="21"/>
                <w:lang w:val="en-US" w:eastAsia="zh-CN" w:bidi="ar-SA"/>
              </w:rPr>
            </w:pPr>
            <w:r>
              <w:rPr>
                <w:rFonts w:hint="eastAsia" w:cs="Courier New"/>
                <w:color w:val="000000"/>
                <w:sz w:val="21"/>
                <w:szCs w:val="21"/>
                <w:lang w:val="zh-CN"/>
              </w:rPr>
              <w:t>4</w:t>
            </w:r>
            <w:r>
              <w:rPr>
                <w:rFonts w:hint="eastAsia" w:cs="Courier New"/>
                <w:color w:val="000000"/>
                <w:sz w:val="21"/>
                <w:szCs w:val="21"/>
                <w:lang w:val="en-US" w:eastAsia="zh-CN"/>
              </w:rPr>
              <w:t>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4E896F1">
            <w:pPr>
              <w:pStyle w:val="23"/>
              <w:jc w:val="center"/>
              <w:rPr>
                <w:rFonts w:hint="eastAsia" w:ascii="宋体" w:hAnsi="宋体" w:cs="宋体"/>
                <w:color w:val="000000"/>
                <w:sz w:val="21"/>
                <w:szCs w:val="21"/>
                <w:lang w:val="zh-CN" w:eastAsia="zh-CN" w:bidi="ar-SA"/>
              </w:rPr>
            </w:pPr>
            <w:r>
              <w:rPr>
                <w:rFonts w:hint="eastAsia"/>
                <w:color w:val="000000"/>
                <w:sz w:val="21"/>
                <w:szCs w:val="21"/>
                <w:lang w:val="zh-CN"/>
              </w:rPr>
              <w:t>其他</w:t>
            </w:r>
          </w:p>
        </w:tc>
        <w:tc>
          <w:tcPr>
            <w:tcW w:w="6530" w:type="dxa"/>
            <w:tcBorders>
              <w:top w:val="single" w:color="auto" w:sz="8" w:space="0"/>
              <w:left w:val="single" w:color="auto" w:sz="8" w:space="0"/>
              <w:bottom w:val="single" w:color="auto" w:sz="8" w:space="0"/>
              <w:right w:val="single" w:color="auto" w:sz="18" w:space="0"/>
            </w:tcBorders>
            <w:noWrap w:val="0"/>
            <w:vAlign w:val="center"/>
          </w:tcPr>
          <w:p w14:paraId="02CED06E">
            <w:pPr>
              <w:spacing w:line="340" w:lineRule="exact"/>
              <w:ind w:right="105" w:rightChars="50" w:firstLine="210" w:firstLineChars="100"/>
              <w:rPr>
                <w:rFonts w:hint="default" w:ascii="宋体" w:hAnsi="宋体" w:eastAsia="宋体"/>
                <w:color w:val="000000"/>
                <w:kern w:val="2"/>
                <w:sz w:val="21"/>
                <w:szCs w:val="21"/>
                <w:lang w:val="en-US" w:eastAsia="zh-CN" w:bidi="ar-SA"/>
              </w:rPr>
            </w:pP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代理服务费依据《国家计委关于印发招标代理服务收费管理暂行办法的通知》（计价格【2002】1980号）和国家发改委办公厅颁发的《关于招标代理服务收费有关问题的通知》（发改办价格【20</w:t>
            </w:r>
            <w:r>
              <w:rPr>
                <w:rFonts w:hint="eastAsia"/>
                <w:color w:val="000000" w:themeColor="text1"/>
                <w14:textFill>
                  <w14:solidFill>
                    <w14:schemeClr w14:val="tx1"/>
                  </w14:solidFill>
                </w14:textFill>
              </w:rPr>
              <w:t>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534</w:t>
            </w:r>
            <w:r>
              <w:rPr>
                <w:color w:val="000000" w:themeColor="text1"/>
                <w14:textFill>
                  <w14:solidFill>
                    <w14:schemeClr w14:val="tx1"/>
                  </w14:solidFill>
                </w14:textFill>
              </w:rPr>
              <w:t>号）文件规定标准</w:t>
            </w:r>
            <w:r>
              <w:rPr>
                <w:rFonts w:hint="eastAsia"/>
                <w:color w:val="000000" w:themeColor="text1"/>
                <w:lang w:val="en-US" w:eastAsia="zh-CN"/>
                <w14:textFill>
                  <w14:solidFill>
                    <w14:schemeClr w14:val="tx1"/>
                  </w14:solidFill>
                </w14:textFill>
              </w:rPr>
              <w:t>计取</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由成交供应商在领取中标通知书前向代理机构缴纳。</w:t>
            </w:r>
          </w:p>
        </w:tc>
      </w:tr>
      <w:tr w14:paraId="37D063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50" w:hRule="atLeast"/>
          <w:jc w:val="center"/>
        </w:trPr>
        <w:tc>
          <w:tcPr>
            <w:tcW w:w="0" w:type="auto"/>
            <w:noWrap w:val="0"/>
            <w:vAlign w:val="center"/>
          </w:tcPr>
          <w:p w14:paraId="6C85ECCE">
            <w:pPr>
              <w:pStyle w:val="23"/>
              <w:jc w:val="center"/>
              <w:rPr>
                <w:rFonts w:hint="default" w:ascii="宋体" w:hAnsi="宋体" w:eastAsia="宋体" w:cs="Courier New"/>
                <w:color w:val="000000"/>
                <w:sz w:val="21"/>
                <w:szCs w:val="21"/>
                <w:lang w:val="en-US" w:eastAsia="zh-CN" w:bidi="ar-SA"/>
              </w:rPr>
            </w:pPr>
            <w:r>
              <w:rPr>
                <w:rFonts w:hint="eastAsia" w:cs="Courier New"/>
                <w:color w:val="000000"/>
                <w:sz w:val="21"/>
                <w:szCs w:val="21"/>
                <w:lang w:val="en-US" w:eastAsia="zh-CN"/>
              </w:rPr>
              <w:t>46</w:t>
            </w:r>
          </w:p>
        </w:tc>
        <w:tc>
          <w:tcPr>
            <w:tcW w:w="0" w:type="auto"/>
            <w:noWrap w:val="0"/>
            <w:vAlign w:val="center"/>
          </w:tcPr>
          <w:p w14:paraId="136AC008">
            <w:pPr>
              <w:pStyle w:val="23"/>
              <w:jc w:val="center"/>
              <w:rPr>
                <w:rFonts w:hint="eastAsia" w:ascii="宋体" w:hAnsi="宋体" w:cs="宋体"/>
                <w:color w:val="000000"/>
                <w:sz w:val="21"/>
                <w:szCs w:val="21"/>
                <w:lang w:val="zh-CN" w:eastAsia="zh-CN" w:bidi="ar-SA"/>
              </w:rPr>
            </w:pPr>
            <w:r>
              <w:rPr>
                <w:rFonts w:hint="eastAsia"/>
                <w:color w:val="000000"/>
                <w:sz w:val="21"/>
                <w:szCs w:val="21"/>
                <w:lang w:val="zh-CN"/>
              </w:rPr>
              <w:t>行业属性划分</w:t>
            </w:r>
          </w:p>
        </w:tc>
        <w:tc>
          <w:tcPr>
            <w:tcW w:w="0" w:type="auto"/>
            <w:noWrap w:val="0"/>
            <w:vAlign w:val="center"/>
          </w:tcPr>
          <w:p w14:paraId="5AA25D5A">
            <w:pPr>
              <w:spacing w:line="340" w:lineRule="exact"/>
              <w:ind w:right="105" w:rightChars="50" w:firstLine="210" w:firstLineChars="100"/>
              <w:rPr>
                <w:rFonts w:hint="eastAsia" w:ascii="宋体" w:hAnsi="宋体" w:cs="宋体"/>
                <w:color w:val="000000"/>
                <w:kern w:val="0"/>
                <w:sz w:val="21"/>
                <w:szCs w:val="21"/>
                <w:lang w:val="zh-CN" w:eastAsia="zh-CN" w:bidi="ar-SA"/>
              </w:rPr>
            </w:pPr>
            <w:r>
              <w:rPr>
                <w:rFonts w:hint="eastAsia" w:ascii="宋体" w:hAnsi="宋体" w:cs="宋体"/>
                <w:color w:val="000000"/>
                <w:kern w:val="0"/>
                <w:szCs w:val="21"/>
                <w:lang w:val="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bl>
    <w:p w14:paraId="191F1DA4">
      <w:pPr>
        <w:pStyle w:val="2"/>
        <w:spacing w:before="0" w:after="120" w:afterLines="50" w:line="360" w:lineRule="auto"/>
        <w:rPr>
          <w:rFonts w:hint="eastAsia" w:ascii="黑体"/>
          <w:b w:val="0"/>
          <w:bCs/>
          <w:sz w:val="36"/>
          <w:szCs w:val="36"/>
        </w:rPr>
      </w:pPr>
      <w:r>
        <w:br w:type="page"/>
      </w:r>
      <w:bookmarkEnd w:id="0"/>
      <w:bookmarkEnd w:id="1"/>
      <w:bookmarkEnd w:id="2"/>
      <w:bookmarkEnd w:id="3"/>
      <w:bookmarkEnd w:id="4"/>
      <w:bookmarkEnd w:id="5"/>
      <w:bookmarkEnd w:id="6"/>
      <w:bookmarkEnd w:id="7"/>
      <w:bookmarkEnd w:id="8"/>
      <w:bookmarkStart w:id="9" w:name="_Toc183582204"/>
      <w:bookmarkStart w:id="10" w:name="_Toc89075873"/>
      <w:bookmarkStart w:id="11" w:name="_Toc217446033"/>
      <w:bookmarkStart w:id="12" w:name="_Toc183682341"/>
      <w:bookmarkStart w:id="13" w:name="_Toc77400778"/>
      <w:r>
        <w:rPr>
          <w:rFonts w:hint="eastAsia" w:ascii="黑体"/>
          <w:b w:val="0"/>
          <w:bCs/>
          <w:sz w:val="36"/>
          <w:szCs w:val="36"/>
        </w:rPr>
        <w:t>1.总  则</w:t>
      </w:r>
    </w:p>
    <w:p w14:paraId="56DC12D7">
      <w:pPr>
        <w:pStyle w:val="2"/>
        <w:spacing w:before="0" w:after="0" w:line="360" w:lineRule="auto"/>
        <w:rPr>
          <w:rFonts w:hint="eastAsia"/>
          <w:bCs/>
          <w:sz w:val="30"/>
          <w:szCs w:val="30"/>
        </w:rPr>
      </w:pPr>
      <w:r>
        <w:rPr>
          <w:rFonts w:hint="eastAsia" w:ascii="宋体" w:hAnsi="宋体" w:eastAsia="宋体"/>
          <w:sz w:val="30"/>
          <w:szCs w:val="30"/>
        </w:rPr>
        <w:t>1.1适用范围</w:t>
      </w:r>
    </w:p>
    <w:p w14:paraId="1BEB0B19">
      <w:pPr>
        <w:tabs>
          <w:tab w:val="left" w:pos="7665"/>
        </w:tabs>
        <w:spacing w:line="360" w:lineRule="auto"/>
        <w:ind w:firstLine="420" w:firstLineChars="200"/>
        <w:rPr>
          <w:rFonts w:hint="eastAsia"/>
          <w:szCs w:val="21"/>
        </w:rPr>
      </w:pPr>
      <w:r>
        <w:rPr>
          <w:rFonts w:hint="eastAsia" w:ascii="宋体" w:hAnsi="宋体"/>
          <w:szCs w:val="21"/>
        </w:rPr>
        <w:t>1.1.1</w:t>
      </w:r>
      <w:r>
        <w:rPr>
          <w:rFonts w:hint="eastAsia"/>
          <w:szCs w:val="21"/>
        </w:rPr>
        <w:t>本竞争性磋商文件仅适用于本次竞争性磋商（以下简称磋商）所叙述的</w:t>
      </w:r>
      <w:r>
        <w:rPr>
          <w:rFonts w:hint="eastAsia"/>
          <w:color w:val="000000"/>
          <w:szCs w:val="21"/>
        </w:rPr>
        <w:t>工程及相关服务</w:t>
      </w:r>
      <w:r>
        <w:rPr>
          <w:rFonts w:hint="eastAsia"/>
          <w:szCs w:val="21"/>
        </w:rPr>
        <w:t>项目的采购活动。</w:t>
      </w:r>
    </w:p>
    <w:p w14:paraId="4A82B70F">
      <w:pPr>
        <w:tabs>
          <w:tab w:val="left" w:pos="7665"/>
        </w:tabs>
        <w:spacing w:line="360" w:lineRule="auto"/>
        <w:ind w:firstLine="420" w:firstLineChars="200"/>
        <w:rPr>
          <w:rFonts w:hint="eastAsia"/>
          <w:szCs w:val="21"/>
        </w:rPr>
      </w:pPr>
      <w:r>
        <w:rPr>
          <w:rFonts w:hint="eastAsia" w:ascii="宋体" w:hAnsi="宋体"/>
          <w:szCs w:val="21"/>
        </w:rPr>
        <w:t>1.1.2本采购项目专门面向中小企业采购，仅适用承建工程的供应商为中小企业（包含残疾人福利性单位）</w:t>
      </w:r>
      <w:r>
        <w:rPr>
          <w:rFonts w:hint="eastAsia"/>
          <w:iCs/>
          <w:szCs w:val="21"/>
        </w:rPr>
        <w:t>参加的政府采购活动</w:t>
      </w:r>
      <w:r>
        <w:rPr>
          <w:rFonts w:hint="eastAsia" w:ascii="宋体" w:hAnsi="宋体"/>
          <w:szCs w:val="21"/>
        </w:rPr>
        <w:t>。</w:t>
      </w:r>
    </w:p>
    <w:p w14:paraId="6B08BCBE">
      <w:pPr>
        <w:tabs>
          <w:tab w:val="left" w:pos="7665"/>
        </w:tabs>
        <w:spacing w:before="120" w:beforeLines="50" w:after="120" w:afterLines="50" w:line="360" w:lineRule="auto"/>
        <w:ind w:firstLine="1"/>
        <w:rPr>
          <w:rFonts w:hint="eastAsia" w:ascii="宋体" w:hAnsi="宋体"/>
          <w:b/>
          <w:color w:val="000000"/>
          <w:sz w:val="30"/>
          <w:szCs w:val="30"/>
        </w:rPr>
      </w:pPr>
      <w:r>
        <w:rPr>
          <w:rFonts w:hint="eastAsia" w:ascii="宋体" w:hAnsi="宋体"/>
          <w:b/>
          <w:color w:val="000000"/>
          <w:sz w:val="30"/>
          <w:szCs w:val="30"/>
        </w:rPr>
        <w:t>1.2</w:t>
      </w:r>
      <w:r>
        <w:rPr>
          <w:rFonts w:hint="eastAsia"/>
          <w:b/>
          <w:color w:val="000000"/>
          <w:sz w:val="30"/>
          <w:szCs w:val="30"/>
        </w:rPr>
        <w:t>名词解释</w:t>
      </w:r>
    </w:p>
    <w:p w14:paraId="4ED06442">
      <w:pPr>
        <w:adjustRightInd w:val="0"/>
        <w:snapToGrid w:val="0"/>
        <w:spacing w:before="120" w:beforeLines="50" w:line="360" w:lineRule="auto"/>
        <w:ind w:firstLine="420" w:firstLineChars="200"/>
        <w:rPr>
          <w:rFonts w:ascii="宋体" w:hAnsi="宋体"/>
          <w:b/>
          <w:szCs w:val="21"/>
        </w:rPr>
      </w:pPr>
      <w:r>
        <w:rPr>
          <w:rFonts w:hint="eastAsia" w:ascii="宋体" w:hAnsi="宋体"/>
          <w:szCs w:val="21"/>
        </w:rPr>
        <w:t>1.2.1</w:t>
      </w:r>
      <w:r>
        <w:rPr>
          <w:rFonts w:hint="eastAsia" w:ascii="宋体" w:hAnsi="宋体"/>
          <w:b/>
          <w:szCs w:val="21"/>
        </w:rPr>
        <w:t>采购人</w:t>
      </w:r>
      <w:r>
        <w:rPr>
          <w:rFonts w:hint="eastAsia" w:ascii="宋体" w:hAnsi="宋体"/>
          <w:szCs w:val="21"/>
        </w:rPr>
        <w:t>系指依法进行政府采购的国家机关、事业单位、团体组织。本次采购的采购人名称、地址、电话、联系人见供应商须知前附表。</w:t>
      </w:r>
    </w:p>
    <w:p w14:paraId="2C493952">
      <w:pPr>
        <w:adjustRightInd w:val="0"/>
        <w:snapToGrid w:val="0"/>
        <w:spacing w:line="360" w:lineRule="auto"/>
        <w:ind w:firstLine="420" w:firstLineChars="200"/>
        <w:rPr>
          <w:rFonts w:hint="eastAsia" w:ascii="宋体" w:hAnsi="宋体"/>
          <w:szCs w:val="21"/>
          <w:u w:val="single"/>
        </w:rPr>
      </w:pPr>
      <w:r>
        <w:rPr>
          <w:rFonts w:hint="eastAsia" w:ascii="宋体" w:hAnsi="宋体"/>
          <w:szCs w:val="21"/>
        </w:rPr>
        <w:t>1.2.2</w:t>
      </w:r>
      <w:r>
        <w:rPr>
          <w:rFonts w:hint="eastAsia" w:ascii="宋体" w:hAnsi="宋体"/>
          <w:b/>
          <w:szCs w:val="21"/>
        </w:rPr>
        <w:t>监督机构</w:t>
      </w:r>
      <w:r>
        <w:rPr>
          <w:rFonts w:hint="eastAsia" w:ascii="宋体" w:hAnsi="宋体"/>
          <w:szCs w:val="21"/>
        </w:rPr>
        <w:t>系指政府采购行政监督管理部门。本次采购的监督机构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lang w:val="en-US" w:eastAsia="zh-CN"/>
          <w14:textFill>
            <w14:solidFill>
              <w14:schemeClr w14:val="tx1"/>
            </w14:solidFill>
          </w14:textFill>
        </w:rPr>
        <w:t>商洛市林业局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5A97572C">
      <w:pPr>
        <w:adjustRightInd w:val="0"/>
        <w:snapToGrid w:val="0"/>
        <w:spacing w:line="360" w:lineRule="auto"/>
        <w:ind w:firstLine="420" w:firstLineChars="200"/>
        <w:rPr>
          <w:rFonts w:ascii="宋体" w:hAnsi="宋体"/>
          <w:b/>
          <w:szCs w:val="21"/>
        </w:rPr>
      </w:pPr>
      <w:r>
        <w:rPr>
          <w:rFonts w:hint="eastAsia" w:ascii="宋体" w:hAnsi="宋体"/>
          <w:szCs w:val="21"/>
        </w:rPr>
        <w:t>1.2.3</w:t>
      </w:r>
      <w:r>
        <w:rPr>
          <w:rFonts w:hint="eastAsia" w:ascii="宋体" w:hAnsi="宋体"/>
          <w:b/>
          <w:szCs w:val="21"/>
        </w:rPr>
        <w:t>采购代理机构</w:t>
      </w:r>
      <w:r>
        <w:rPr>
          <w:rFonts w:hint="eastAsia" w:ascii="宋体" w:hAnsi="宋体"/>
          <w:szCs w:val="21"/>
        </w:rPr>
        <w:t>系指接受采购人委托，代理采购项目的依法经财政部门认定资格的采购代理机构。本次采购的采购代理机构名称、地址、电话、联系人见供应商须知前附表。</w:t>
      </w:r>
    </w:p>
    <w:p w14:paraId="0537703F">
      <w:pPr>
        <w:tabs>
          <w:tab w:val="left" w:pos="7665"/>
        </w:tabs>
        <w:spacing w:line="360" w:lineRule="auto"/>
        <w:ind w:firstLine="420" w:firstLineChars="200"/>
        <w:rPr>
          <w:rFonts w:hint="eastAsia" w:ascii="宋体" w:hAnsi="宋体"/>
          <w:color w:val="FF0000"/>
          <w:szCs w:val="21"/>
        </w:rPr>
      </w:pPr>
      <w:r>
        <w:rPr>
          <w:rFonts w:hint="eastAsia" w:ascii="宋体" w:hAnsi="宋体"/>
          <w:szCs w:val="21"/>
        </w:rPr>
        <w:t xml:space="preserve">1.2.4 </w:t>
      </w:r>
      <w:r>
        <w:rPr>
          <w:rFonts w:hint="eastAsia" w:ascii="宋体" w:hAnsi="宋体"/>
          <w:b/>
          <w:szCs w:val="21"/>
        </w:rPr>
        <w:t>供应商</w:t>
      </w:r>
      <w:r>
        <w:rPr>
          <w:rFonts w:hint="eastAsia" w:ascii="宋体" w:hAnsi="宋体"/>
          <w:szCs w:val="21"/>
        </w:rPr>
        <w:t>是指响应和符合竞争性磋商文件（以下简称磋商文件）规定资格条件且参与磋商竞争的法人。</w:t>
      </w:r>
    </w:p>
    <w:p w14:paraId="711C6EE9">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1.2.5 </w:t>
      </w:r>
      <w:r>
        <w:rPr>
          <w:rFonts w:hint="eastAsia" w:ascii="宋体" w:hAnsi="宋体"/>
          <w:b/>
          <w:szCs w:val="21"/>
        </w:rPr>
        <w:t>工程</w:t>
      </w:r>
      <w:r>
        <w:rPr>
          <w:rFonts w:hint="eastAsia" w:ascii="宋体" w:hAnsi="宋体"/>
          <w:szCs w:val="21"/>
        </w:rPr>
        <w:t>是指</w:t>
      </w:r>
      <w:r>
        <w:rPr>
          <w:rFonts w:hint="eastAsia"/>
          <w:szCs w:val="21"/>
        </w:rPr>
        <w:t>本磋商文件中第四章所述工程。</w:t>
      </w:r>
    </w:p>
    <w:p w14:paraId="39C1EE15">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1.2.6 </w:t>
      </w:r>
      <w:r>
        <w:rPr>
          <w:rFonts w:hint="eastAsia" w:ascii="宋体" w:hAnsi="宋体"/>
          <w:b/>
          <w:szCs w:val="21"/>
        </w:rPr>
        <w:t>服务</w:t>
      </w:r>
      <w:r>
        <w:rPr>
          <w:rFonts w:hint="eastAsia" w:ascii="宋体" w:hAnsi="宋体"/>
          <w:szCs w:val="21"/>
        </w:rPr>
        <w:t>是指为满足磋商文件要求和工程配套所提供的服务。</w:t>
      </w:r>
    </w:p>
    <w:p w14:paraId="436F718B">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1.2.7 </w:t>
      </w:r>
      <w:r>
        <w:rPr>
          <w:rFonts w:hint="eastAsia" w:ascii="宋体" w:hAnsi="宋体"/>
          <w:b/>
          <w:szCs w:val="21"/>
        </w:rPr>
        <w:t>节能产品</w:t>
      </w:r>
      <w:r>
        <w:rPr>
          <w:rFonts w:hint="eastAsia" w:ascii="宋体" w:hAnsi="宋体"/>
          <w:szCs w:val="21"/>
        </w:rPr>
        <w:t>指</w:t>
      </w:r>
      <w:r>
        <w:rPr>
          <w:rFonts w:hint="eastAsia" w:ascii="宋体" w:hAnsi="宋体"/>
          <w:color w:val="000000"/>
          <w:szCs w:val="21"/>
        </w:rPr>
        <w:t>财政部、发展改革委、生态环境部等部门发布</w:t>
      </w:r>
      <w:r>
        <w:rPr>
          <w:rFonts w:hint="eastAsia" w:ascii="宋体" w:hAnsi="宋体"/>
          <w:szCs w:val="21"/>
        </w:rPr>
        <w:t>的《节能产品品目清单》中的产品。</w:t>
      </w:r>
    </w:p>
    <w:p w14:paraId="4477DF9C">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1.2.8 </w:t>
      </w:r>
      <w:r>
        <w:rPr>
          <w:rFonts w:hint="eastAsia" w:ascii="宋体" w:hAnsi="宋体"/>
          <w:b/>
          <w:szCs w:val="21"/>
        </w:rPr>
        <w:t>环境标志产品</w:t>
      </w:r>
      <w:r>
        <w:rPr>
          <w:rFonts w:hint="eastAsia" w:ascii="宋体" w:hAnsi="宋体"/>
          <w:szCs w:val="21"/>
        </w:rPr>
        <w:t>是指</w:t>
      </w:r>
      <w:r>
        <w:rPr>
          <w:rFonts w:hint="eastAsia" w:ascii="宋体" w:hAnsi="宋体"/>
          <w:color w:val="000000"/>
          <w:szCs w:val="21"/>
        </w:rPr>
        <w:t>财政部、发展改革委、生态环境部等部门发布</w:t>
      </w:r>
      <w:r>
        <w:rPr>
          <w:rFonts w:hint="eastAsia" w:ascii="宋体" w:hAnsi="宋体"/>
          <w:szCs w:val="21"/>
        </w:rPr>
        <w:t>的《环境标志产品品目清单》中的产品。</w:t>
      </w:r>
    </w:p>
    <w:p w14:paraId="08CD685A">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1.2.9 </w:t>
      </w:r>
      <w:r>
        <w:rPr>
          <w:rFonts w:hint="eastAsia" w:ascii="宋体" w:hAnsi="宋体" w:cs="宋体"/>
          <w:b/>
          <w:color w:val="000000"/>
          <w:kern w:val="0"/>
          <w:szCs w:val="21"/>
        </w:rPr>
        <w:t>进口产品</w:t>
      </w:r>
      <w:r>
        <w:rPr>
          <w:rFonts w:hint="eastAsia" w:ascii="宋体" w:hAnsi="宋体" w:cs="宋体"/>
          <w:color w:val="000000"/>
          <w:kern w:val="0"/>
          <w:szCs w:val="21"/>
        </w:rPr>
        <w:t>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color w:val="000000"/>
          <w:kern w:val="0"/>
          <w:szCs w:val="21"/>
        </w:rPr>
        <w:t>》(财库[2007]119号)。</w:t>
      </w:r>
    </w:p>
    <w:p w14:paraId="7D9DB454">
      <w:pPr>
        <w:adjustRightInd w:val="0"/>
        <w:snapToGrid w:val="0"/>
        <w:spacing w:line="360" w:lineRule="auto"/>
        <w:ind w:firstLine="420" w:firstLineChars="200"/>
        <w:rPr>
          <w:rFonts w:hint="eastAsia" w:ascii="宋体" w:hAnsi="宋体"/>
          <w:b/>
          <w:szCs w:val="21"/>
        </w:rPr>
      </w:pPr>
      <w:r>
        <w:rPr>
          <w:rFonts w:hint="eastAsia" w:ascii="宋体" w:hAnsi="宋体" w:cs="宋体"/>
          <w:color w:val="000000"/>
          <w:kern w:val="0"/>
          <w:szCs w:val="21"/>
        </w:rPr>
        <w:t>1.2.10</w:t>
      </w:r>
      <w:r>
        <w:rPr>
          <w:rFonts w:hint="eastAsia" w:ascii="宋体" w:hAnsi="宋体"/>
          <w:b/>
          <w:szCs w:val="21"/>
        </w:rPr>
        <w:t>中小企业</w:t>
      </w:r>
      <w:r>
        <w:rPr>
          <w:rFonts w:ascii="宋体" w:hAnsi="宋体" w:cs="宋体"/>
          <w:kern w:val="0"/>
          <w:szCs w:val="21"/>
        </w:rPr>
        <w:t>是指在中华人民共和国境内依法设立，依据国务院批准的中小企业划分标准确定的中型企业、小型企业和微型企业，但与大企业的负责人为同一人，或者与大企业存在直接控股、管理关系的除外。</w:t>
      </w:r>
    </w:p>
    <w:p w14:paraId="087C8246">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1.2.11 </w:t>
      </w:r>
      <w:r>
        <w:rPr>
          <w:rFonts w:hint="eastAsia" w:ascii="宋体" w:hAnsi="宋体"/>
          <w:b/>
          <w:szCs w:val="21"/>
        </w:rPr>
        <w:t>监狱企业</w:t>
      </w:r>
      <w:r>
        <w:rPr>
          <w:rFonts w:hint="eastAsia" w:ascii="宋体" w:hAnsi="宋体"/>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34793F">
      <w:pPr>
        <w:adjustRightInd w:val="0"/>
        <w:snapToGrid w:val="0"/>
        <w:spacing w:line="360" w:lineRule="auto"/>
        <w:ind w:firstLine="420" w:firstLineChars="200"/>
        <w:rPr>
          <w:rFonts w:hint="eastAsia" w:ascii="宋体" w:hAnsi="宋体"/>
          <w:spacing w:val="6"/>
          <w:szCs w:val="21"/>
        </w:rPr>
      </w:pPr>
      <w:r>
        <w:rPr>
          <w:rFonts w:hint="eastAsia" w:ascii="宋体" w:hAnsi="宋体"/>
          <w:szCs w:val="21"/>
        </w:rPr>
        <w:t xml:space="preserve">1.2.12 </w:t>
      </w:r>
      <w:r>
        <w:rPr>
          <w:rFonts w:hint="eastAsia" w:ascii="宋体" w:hAnsi="宋体" w:cs="宋体"/>
          <w:b/>
          <w:kern w:val="0"/>
          <w:szCs w:val="21"/>
        </w:rPr>
        <w:t>残疾人福利性单位</w:t>
      </w:r>
      <w:r>
        <w:rPr>
          <w:rFonts w:hint="eastAsia" w:ascii="宋体" w:hAnsi="宋体" w:cs="宋体"/>
          <w:kern w:val="0"/>
          <w:szCs w:val="21"/>
        </w:rPr>
        <w:t>是指符合</w:t>
      </w:r>
      <w:r>
        <w:rPr>
          <w:rFonts w:hint="eastAsia" w:ascii="宋体" w:hAnsi="宋体"/>
          <w:spacing w:val="6"/>
          <w:szCs w:val="21"/>
        </w:rPr>
        <w:t>《财政部、民政部、中国残疾人联合会关于促进残疾人就业政府采购政策的通知》（财库[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pacing w:val="6"/>
          <w:szCs w:val="21"/>
        </w:rPr>
        <w:t>号）规定条件的单位。</w:t>
      </w:r>
    </w:p>
    <w:p w14:paraId="535C6A47">
      <w:pPr>
        <w:adjustRightInd w:val="0"/>
        <w:snapToGrid w:val="0"/>
        <w:spacing w:line="360" w:lineRule="auto"/>
        <w:ind w:firstLine="444" w:firstLineChars="200"/>
        <w:rPr>
          <w:rFonts w:hint="eastAsia" w:ascii="宋体" w:hAnsi="宋体"/>
          <w:spacing w:val="6"/>
          <w:szCs w:val="21"/>
        </w:rPr>
      </w:pPr>
      <w:r>
        <w:rPr>
          <w:rFonts w:hint="eastAsia" w:ascii="宋体" w:hAnsi="宋体"/>
          <w:spacing w:val="6"/>
          <w:szCs w:val="21"/>
        </w:rPr>
        <w:t>1.2.13</w:t>
      </w:r>
      <w:r>
        <w:rPr>
          <w:rFonts w:hint="eastAsia" w:ascii="宋体" w:hAnsi="宋体"/>
          <w:b/>
          <w:spacing w:val="6"/>
          <w:szCs w:val="21"/>
        </w:rPr>
        <w:t>签名</w:t>
      </w:r>
      <w:r>
        <w:rPr>
          <w:rFonts w:hint="eastAsia" w:ascii="宋体" w:hAnsi="宋体"/>
          <w:spacing w:val="6"/>
          <w:szCs w:val="21"/>
        </w:rPr>
        <w:t>是指手写签名或者加盖名章，</w:t>
      </w:r>
      <w:r>
        <w:rPr>
          <w:rFonts w:hint="eastAsia" w:ascii="宋体" w:hAnsi="宋体"/>
          <w:b/>
          <w:spacing w:val="6"/>
          <w:szCs w:val="21"/>
        </w:rPr>
        <w:t>盖章</w:t>
      </w:r>
      <w:r>
        <w:rPr>
          <w:rFonts w:hint="eastAsia" w:ascii="宋体" w:hAnsi="宋体"/>
          <w:spacing w:val="6"/>
          <w:szCs w:val="21"/>
        </w:rPr>
        <w:t>是指加盖单位印章。</w:t>
      </w:r>
    </w:p>
    <w:p w14:paraId="42356BF6">
      <w:pPr>
        <w:adjustRightInd w:val="0"/>
        <w:snapToGrid w:val="0"/>
        <w:spacing w:line="360" w:lineRule="auto"/>
        <w:ind w:firstLine="444" w:firstLineChars="200"/>
        <w:rPr>
          <w:rFonts w:hint="eastAsia" w:ascii="宋体" w:hAnsi="宋体"/>
          <w:szCs w:val="21"/>
        </w:rPr>
      </w:pPr>
      <w:r>
        <w:rPr>
          <w:rFonts w:hint="eastAsia" w:ascii="宋体" w:hAnsi="宋体"/>
          <w:spacing w:val="6"/>
          <w:szCs w:val="21"/>
        </w:rPr>
        <w:t>1.2.14</w:t>
      </w:r>
      <w:r>
        <w:rPr>
          <w:rFonts w:hint="eastAsia" w:ascii="宋体" w:hAnsi="宋体"/>
          <w:b/>
          <w:szCs w:val="21"/>
        </w:rPr>
        <w:t>较大</w:t>
      </w:r>
      <w:r>
        <w:rPr>
          <w:rFonts w:hint="eastAsia" w:ascii="宋体" w:hAnsi="宋体"/>
          <w:b/>
          <w:color w:val="000000"/>
          <w:szCs w:val="21"/>
        </w:rPr>
        <w:t>数额罚款</w:t>
      </w:r>
      <w:r>
        <w:rPr>
          <w:rFonts w:hint="eastAsia" w:ascii="宋体" w:hAnsi="宋体"/>
          <w:color w:val="000000"/>
          <w:szCs w:val="21"/>
        </w:rPr>
        <w:t>是指200万元以上罚款，法律、行政法规以及国务院有关部门明确规定相关领域“较大数额罚款”标准高于200万元的，从其规定。</w:t>
      </w:r>
    </w:p>
    <w:p w14:paraId="68E7155B">
      <w:pPr>
        <w:adjustRightInd w:val="0"/>
        <w:snapToGrid w:val="0"/>
        <w:spacing w:before="120" w:beforeLines="50" w:after="120" w:afterLines="50" w:line="360" w:lineRule="auto"/>
        <w:rPr>
          <w:rFonts w:hint="eastAsia" w:ascii="宋体" w:hAnsi="宋体" w:cs="宋体"/>
          <w:b/>
          <w:color w:val="000000"/>
          <w:kern w:val="0"/>
          <w:sz w:val="30"/>
          <w:szCs w:val="30"/>
        </w:rPr>
      </w:pPr>
      <w:r>
        <w:rPr>
          <w:rFonts w:hint="eastAsia" w:ascii="宋体" w:hAnsi="宋体"/>
          <w:b/>
          <w:color w:val="000000"/>
          <w:sz w:val="30"/>
          <w:szCs w:val="30"/>
        </w:rPr>
        <w:t>1.3 合格的供应商</w:t>
      </w:r>
    </w:p>
    <w:p w14:paraId="32690735">
      <w:pPr>
        <w:tabs>
          <w:tab w:val="left" w:pos="7665"/>
        </w:tabs>
        <w:spacing w:line="360" w:lineRule="auto"/>
        <w:ind w:firstLine="411" w:firstLineChars="196"/>
        <w:rPr>
          <w:rFonts w:hint="eastAsia" w:ascii="宋体" w:hAnsi="宋体"/>
          <w:color w:val="000000"/>
          <w:szCs w:val="21"/>
        </w:rPr>
      </w:pPr>
      <w:r>
        <w:rPr>
          <w:rFonts w:hint="eastAsia" w:ascii="宋体" w:hAnsi="宋体"/>
          <w:color w:val="000000"/>
          <w:szCs w:val="21"/>
        </w:rPr>
        <w:t>1.3.1 合格的供应商应具备以下条件：</w:t>
      </w:r>
    </w:p>
    <w:p w14:paraId="65F4D67F">
      <w:pPr>
        <w:tabs>
          <w:tab w:val="left" w:pos="7665"/>
        </w:tabs>
        <w:spacing w:line="360" w:lineRule="auto"/>
        <w:ind w:firstLine="420" w:firstLineChars="200"/>
        <w:rPr>
          <w:rFonts w:hint="eastAsia" w:ascii="宋体" w:hAnsi="宋体"/>
          <w:spacing w:val="-4"/>
          <w:szCs w:val="21"/>
        </w:rPr>
      </w:pPr>
      <w:r>
        <w:rPr>
          <w:rFonts w:hint="eastAsia" w:ascii="宋体" w:hAnsi="宋体"/>
          <w:szCs w:val="21"/>
        </w:rPr>
        <w:t>（1）具备且满足磋商文件规定的供应商资格条件</w:t>
      </w:r>
      <w:r>
        <w:rPr>
          <w:rFonts w:hint="eastAsia" w:ascii="宋体" w:hAnsi="宋体"/>
          <w:spacing w:val="-4"/>
          <w:szCs w:val="21"/>
        </w:rPr>
        <w:t>；</w:t>
      </w:r>
    </w:p>
    <w:p w14:paraId="4E023DEE">
      <w:pPr>
        <w:tabs>
          <w:tab w:val="left" w:pos="7665"/>
        </w:tabs>
        <w:spacing w:line="360" w:lineRule="auto"/>
        <w:ind w:firstLine="420" w:firstLineChars="200"/>
        <w:rPr>
          <w:rFonts w:hint="eastAsia" w:ascii="宋体" w:hAnsi="宋体"/>
          <w:szCs w:val="21"/>
        </w:rPr>
      </w:pPr>
      <w:r>
        <w:rPr>
          <w:rFonts w:hint="eastAsia" w:ascii="宋体" w:hAnsi="宋体"/>
          <w:szCs w:val="21"/>
        </w:rPr>
        <w:t>（2）从采购代理机构获取了磋商文件；</w:t>
      </w:r>
    </w:p>
    <w:p w14:paraId="5AA92B88">
      <w:pPr>
        <w:tabs>
          <w:tab w:val="left" w:pos="7665"/>
        </w:tabs>
        <w:spacing w:line="360" w:lineRule="auto"/>
        <w:ind w:firstLine="420" w:firstLineChars="200"/>
        <w:rPr>
          <w:rFonts w:hint="eastAsia" w:ascii="宋体" w:hAnsi="宋体"/>
          <w:szCs w:val="21"/>
        </w:rPr>
      </w:pPr>
      <w:r>
        <w:rPr>
          <w:rFonts w:hint="eastAsia" w:ascii="宋体" w:hAnsi="宋体"/>
          <w:szCs w:val="21"/>
        </w:rPr>
        <w:t>（3）向采购代理机构交纳了磋商保证金（仅限供应商须知前附表要求供应商提交保证金的）；</w:t>
      </w:r>
    </w:p>
    <w:p w14:paraId="06B925D2">
      <w:pPr>
        <w:tabs>
          <w:tab w:val="left" w:pos="7665"/>
        </w:tabs>
        <w:spacing w:line="360" w:lineRule="auto"/>
        <w:ind w:firstLine="420" w:firstLineChars="200"/>
        <w:rPr>
          <w:rFonts w:hint="eastAsia" w:ascii="宋体" w:hAnsi="宋体"/>
          <w:szCs w:val="21"/>
        </w:rPr>
      </w:pPr>
      <w:r>
        <w:rPr>
          <w:rFonts w:hint="eastAsia" w:ascii="宋体" w:hAnsi="宋体"/>
          <w:szCs w:val="21"/>
        </w:rPr>
        <w:t>（4）遵守国家和地方有关的法律法规、规章和规范性文件要求。</w:t>
      </w:r>
    </w:p>
    <w:p w14:paraId="0D79E4E9">
      <w:pPr>
        <w:adjustRightInd w:val="0"/>
        <w:snapToGrid w:val="0"/>
        <w:spacing w:line="360" w:lineRule="auto"/>
        <w:ind w:firstLine="420" w:firstLineChars="200"/>
        <w:rPr>
          <w:rFonts w:hint="eastAsia" w:ascii="宋体" w:hAnsi="宋体"/>
          <w:szCs w:val="21"/>
        </w:rPr>
      </w:pPr>
      <w:r>
        <w:rPr>
          <w:rFonts w:hint="eastAsia" w:ascii="宋体" w:hAnsi="宋体"/>
          <w:szCs w:val="21"/>
        </w:rPr>
        <w:t>1.3.2 供应商不得存在下列情形之一：</w:t>
      </w:r>
    </w:p>
    <w:p w14:paraId="49FA8F9A">
      <w:pPr>
        <w:adjustRightInd w:val="0"/>
        <w:snapToGrid w:val="0"/>
        <w:spacing w:line="360" w:lineRule="auto"/>
        <w:ind w:firstLine="420" w:firstLineChars="200"/>
        <w:rPr>
          <w:rFonts w:hint="eastAsia" w:ascii="宋体" w:hAnsi="宋体"/>
          <w:szCs w:val="21"/>
        </w:rPr>
      </w:pPr>
      <w:r>
        <w:rPr>
          <w:rFonts w:hint="eastAsia" w:ascii="宋体" w:hAnsi="宋体"/>
          <w:szCs w:val="21"/>
        </w:rPr>
        <w:t>（l）与采购人、采购代理机构存在</w:t>
      </w:r>
      <w:r>
        <w:rPr>
          <w:rFonts w:hint="eastAsia" w:ascii="宋体" w:hAnsi="宋体"/>
          <w:bCs/>
          <w:szCs w:val="21"/>
        </w:rPr>
        <w:t>隶属关系或者其他利害关系，且可能影响磋商公正性；</w:t>
      </w:r>
    </w:p>
    <w:p w14:paraId="091F4F05">
      <w:pPr>
        <w:adjustRightInd w:val="0"/>
        <w:snapToGrid w:val="0"/>
        <w:spacing w:line="360" w:lineRule="auto"/>
        <w:ind w:firstLine="420" w:firstLineChars="200"/>
        <w:rPr>
          <w:rFonts w:hint="eastAsia" w:ascii="宋体" w:hAnsi="宋体"/>
          <w:szCs w:val="21"/>
        </w:rPr>
      </w:pPr>
      <w:r>
        <w:rPr>
          <w:rFonts w:hint="eastAsia" w:ascii="宋体" w:hAnsi="宋体"/>
          <w:szCs w:val="21"/>
        </w:rPr>
        <w:t>（2）与本采购项目其他供应商的法定代表人（或者负责人）为同一人；</w:t>
      </w:r>
    </w:p>
    <w:p w14:paraId="0A53B566">
      <w:pPr>
        <w:adjustRightInd w:val="0"/>
        <w:snapToGrid w:val="0"/>
        <w:spacing w:line="360" w:lineRule="auto"/>
        <w:ind w:firstLine="420" w:firstLineChars="200"/>
        <w:rPr>
          <w:rFonts w:hint="eastAsia" w:ascii="宋体" w:hAnsi="宋体"/>
          <w:szCs w:val="21"/>
        </w:rPr>
      </w:pPr>
      <w:r>
        <w:rPr>
          <w:rFonts w:hint="eastAsia" w:ascii="宋体" w:hAnsi="宋体"/>
          <w:szCs w:val="21"/>
        </w:rPr>
        <w:t>（3）与本采购项目其他供应商存在控股、管理关系；</w:t>
      </w:r>
    </w:p>
    <w:p w14:paraId="24DF9A3D">
      <w:pPr>
        <w:adjustRightInd w:val="0"/>
        <w:snapToGrid w:val="0"/>
        <w:spacing w:line="360" w:lineRule="auto"/>
        <w:ind w:firstLine="420" w:firstLineChars="200"/>
        <w:rPr>
          <w:rFonts w:hint="eastAsia" w:ascii="宋体" w:hAnsi="宋体"/>
          <w:szCs w:val="21"/>
        </w:rPr>
      </w:pPr>
      <w:r>
        <w:rPr>
          <w:rFonts w:hint="eastAsia" w:ascii="宋体" w:hAnsi="宋体"/>
          <w:szCs w:val="21"/>
        </w:rPr>
        <w:t>（4）为本项目采购代理机构；</w:t>
      </w:r>
    </w:p>
    <w:p w14:paraId="42B29681">
      <w:pPr>
        <w:adjustRightInd w:val="0"/>
        <w:snapToGrid w:val="0"/>
        <w:spacing w:line="360" w:lineRule="auto"/>
        <w:ind w:firstLine="420" w:firstLineChars="200"/>
        <w:rPr>
          <w:rFonts w:hint="eastAsia" w:ascii="宋体" w:hAnsi="宋体"/>
          <w:szCs w:val="21"/>
        </w:rPr>
      </w:pPr>
      <w:r>
        <w:rPr>
          <w:rFonts w:hint="eastAsia" w:ascii="宋体" w:hAnsi="宋体"/>
          <w:szCs w:val="21"/>
        </w:rPr>
        <w:t>（5）为本项目代理磋商的为其采购代理机构；</w:t>
      </w:r>
    </w:p>
    <w:p w14:paraId="2AEE1CD1">
      <w:pPr>
        <w:adjustRightInd w:val="0"/>
        <w:snapToGrid w:val="0"/>
        <w:spacing w:line="360" w:lineRule="auto"/>
        <w:ind w:firstLine="420" w:firstLineChars="200"/>
        <w:rPr>
          <w:rFonts w:hint="eastAsia" w:ascii="宋体" w:hAnsi="宋体"/>
          <w:szCs w:val="21"/>
        </w:rPr>
      </w:pPr>
      <w:r>
        <w:rPr>
          <w:rFonts w:hint="eastAsia" w:ascii="宋体" w:hAnsi="宋体"/>
          <w:szCs w:val="21"/>
        </w:rPr>
        <w:t>（6）为本项目提供整体设计、规范编制或者项目管理、监理、检测、咨询服务；</w:t>
      </w:r>
    </w:p>
    <w:p w14:paraId="146C9C8D">
      <w:pPr>
        <w:adjustRightInd w:val="0"/>
        <w:snapToGrid w:val="0"/>
        <w:spacing w:line="360" w:lineRule="auto"/>
        <w:ind w:firstLine="420" w:firstLineChars="200"/>
        <w:rPr>
          <w:rFonts w:hint="eastAsia" w:ascii="宋体" w:hAnsi="宋体"/>
          <w:bCs/>
          <w:szCs w:val="21"/>
        </w:rPr>
      </w:pPr>
      <w:r>
        <w:rPr>
          <w:rFonts w:hint="eastAsia" w:ascii="宋体" w:hAnsi="宋体"/>
          <w:szCs w:val="21"/>
        </w:rPr>
        <w:t>（7）</w:t>
      </w:r>
      <w:r>
        <w:rPr>
          <w:rFonts w:hint="eastAsia" w:ascii="宋体" w:hAnsi="宋体"/>
          <w:bCs/>
          <w:szCs w:val="21"/>
        </w:rPr>
        <w:t>受到刑事处罚；</w:t>
      </w:r>
    </w:p>
    <w:p w14:paraId="6FC2062A">
      <w:pPr>
        <w:adjustRightInd w:val="0"/>
        <w:snapToGrid w:val="0"/>
        <w:spacing w:line="360" w:lineRule="auto"/>
        <w:ind w:firstLine="420" w:firstLineChars="200"/>
        <w:rPr>
          <w:rFonts w:hint="eastAsia" w:ascii="宋体" w:hAnsi="宋体"/>
          <w:bCs/>
          <w:szCs w:val="21"/>
        </w:rPr>
      </w:pPr>
      <w:r>
        <w:rPr>
          <w:rFonts w:hint="eastAsia" w:ascii="宋体" w:hAnsi="宋体"/>
          <w:bCs/>
          <w:szCs w:val="21"/>
        </w:rPr>
        <w:t>（8）受到“较大数额罚款</w:t>
      </w:r>
      <w:r>
        <w:rPr>
          <w:rFonts w:ascii="宋体" w:hAnsi="宋体"/>
          <w:bCs/>
          <w:szCs w:val="21"/>
        </w:rPr>
        <w:t>”</w:t>
      </w:r>
      <w:r>
        <w:rPr>
          <w:rFonts w:hint="eastAsia" w:ascii="宋体" w:hAnsi="宋体"/>
          <w:bCs/>
          <w:szCs w:val="21"/>
        </w:rPr>
        <w:t>的行政处罚；</w:t>
      </w:r>
    </w:p>
    <w:p w14:paraId="54C79400">
      <w:pPr>
        <w:adjustRightInd w:val="0"/>
        <w:snapToGrid w:val="0"/>
        <w:spacing w:line="360" w:lineRule="auto"/>
        <w:rPr>
          <w:rFonts w:hint="eastAsia" w:ascii="宋体" w:hAnsi="宋体"/>
          <w:bCs/>
          <w:szCs w:val="21"/>
        </w:rPr>
      </w:pPr>
      <w:r>
        <w:rPr>
          <w:rFonts w:hint="eastAsia" w:ascii="宋体" w:hAnsi="宋体"/>
          <w:bCs/>
          <w:szCs w:val="21"/>
        </w:rPr>
        <w:t xml:space="preserve">    （9）被责令停产停业、暂扣或者吊销许可证、暂扣或者吊销执照的行政处罚；</w:t>
      </w:r>
    </w:p>
    <w:p w14:paraId="4DF56003">
      <w:pPr>
        <w:adjustRightInd w:val="0"/>
        <w:snapToGrid w:val="0"/>
        <w:spacing w:line="360" w:lineRule="auto"/>
        <w:ind w:firstLine="420" w:firstLineChars="200"/>
        <w:rPr>
          <w:rFonts w:hint="eastAsia" w:ascii="宋体" w:hAnsi="宋体"/>
          <w:szCs w:val="21"/>
        </w:rPr>
      </w:pPr>
      <w:r>
        <w:rPr>
          <w:rFonts w:hint="eastAsia" w:ascii="宋体" w:hAnsi="宋体"/>
          <w:bCs/>
          <w:szCs w:val="21"/>
        </w:rPr>
        <w:t>（10）</w:t>
      </w:r>
      <w:r>
        <w:rPr>
          <w:rFonts w:hint="eastAsia" w:ascii="宋体" w:hAnsi="宋体"/>
          <w:szCs w:val="21"/>
        </w:rPr>
        <w:t>被列入失信被执行人名单；</w:t>
      </w:r>
    </w:p>
    <w:p w14:paraId="39217772">
      <w:pPr>
        <w:adjustRightInd w:val="0"/>
        <w:snapToGrid w:val="0"/>
        <w:spacing w:line="360" w:lineRule="auto"/>
        <w:ind w:firstLine="420" w:firstLineChars="200"/>
        <w:rPr>
          <w:rFonts w:hint="eastAsia" w:ascii="宋体" w:hAnsi="宋体"/>
          <w:bCs/>
          <w:szCs w:val="21"/>
        </w:rPr>
      </w:pPr>
      <w:r>
        <w:rPr>
          <w:rFonts w:hint="eastAsia" w:ascii="宋体" w:hAnsi="宋体"/>
          <w:szCs w:val="21"/>
        </w:rPr>
        <w:t>（11）被列入重大税收违法案件当事人名单；</w:t>
      </w:r>
    </w:p>
    <w:p w14:paraId="65CE6BD3">
      <w:pPr>
        <w:adjustRightInd w:val="0"/>
        <w:snapToGrid w:val="0"/>
        <w:spacing w:line="360" w:lineRule="auto"/>
        <w:ind w:firstLine="420" w:firstLineChars="200"/>
        <w:rPr>
          <w:rFonts w:hint="eastAsia" w:ascii="宋体" w:hAnsi="宋体"/>
          <w:szCs w:val="21"/>
        </w:rPr>
      </w:pPr>
      <w:r>
        <w:rPr>
          <w:rFonts w:hint="eastAsia" w:ascii="宋体" w:hAnsi="宋体"/>
          <w:bCs/>
          <w:szCs w:val="21"/>
        </w:rPr>
        <w:t>（12）被禁止在一至三年内参加政府采购活动或存在</w:t>
      </w:r>
      <w:r>
        <w:rPr>
          <w:rFonts w:hint="eastAsia" w:ascii="宋体" w:hAnsi="宋体"/>
          <w:szCs w:val="21"/>
        </w:rPr>
        <w:t>财政部门认定的其他重大违法记录；</w:t>
      </w:r>
    </w:p>
    <w:p w14:paraId="7D9673C4">
      <w:pPr>
        <w:adjustRightInd w:val="0"/>
        <w:snapToGrid w:val="0"/>
        <w:spacing w:line="360" w:lineRule="auto"/>
        <w:ind w:firstLine="420" w:firstLineChars="200"/>
        <w:rPr>
          <w:rFonts w:hint="eastAsia" w:ascii="宋体" w:hAnsi="宋体"/>
          <w:szCs w:val="21"/>
        </w:rPr>
      </w:pPr>
      <w:r>
        <w:rPr>
          <w:rFonts w:hint="eastAsia" w:ascii="宋体" w:hAnsi="宋体"/>
          <w:szCs w:val="21"/>
        </w:rPr>
        <w:t>（13）在最近三年内有严重违约或者重大工程质量问题；</w:t>
      </w:r>
    </w:p>
    <w:p w14:paraId="27CCE742">
      <w:pPr>
        <w:adjustRightInd w:val="0"/>
        <w:snapToGrid w:val="0"/>
        <w:spacing w:line="360" w:lineRule="auto"/>
        <w:ind w:firstLine="420" w:firstLineChars="200"/>
        <w:rPr>
          <w:rFonts w:hint="eastAsia" w:ascii="宋体" w:hAnsi="宋体"/>
          <w:szCs w:val="21"/>
        </w:rPr>
      </w:pPr>
      <w:r>
        <w:rPr>
          <w:rFonts w:hint="eastAsia" w:ascii="宋体" w:hAnsi="宋体"/>
          <w:szCs w:val="21"/>
        </w:rPr>
        <w:t>（14）被行政主管部门暂停或取消投标资格；</w:t>
      </w:r>
    </w:p>
    <w:p w14:paraId="2DEF59F6">
      <w:pPr>
        <w:adjustRightInd w:val="0"/>
        <w:snapToGrid w:val="0"/>
        <w:spacing w:line="360" w:lineRule="auto"/>
        <w:ind w:firstLine="420" w:firstLineChars="200"/>
        <w:rPr>
          <w:rFonts w:hint="eastAsia" w:ascii="宋体" w:hAnsi="宋体"/>
          <w:szCs w:val="21"/>
        </w:rPr>
      </w:pPr>
      <w:r>
        <w:rPr>
          <w:rFonts w:hint="eastAsia" w:ascii="宋体" w:hAnsi="宋体"/>
          <w:szCs w:val="21"/>
        </w:rPr>
        <w:t>（15）法律法规规定的其他情形。</w:t>
      </w:r>
    </w:p>
    <w:bookmarkEnd w:id="9"/>
    <w:bookmarkEnd w:id="10"/>
    <w:bookmarkEnd w:id="11"/>
    <w:bookmarkEnd w:id="12"/>
    <w:bookmarkEnd w:id="13"/>
    <w:p w14:paraId="157C6AB0">
      <w:pPr>
        <w:adjustRightInd w:val="0"/>
        <w:snapToGrid w:val="0"/>
        <w:spacing w:before="120" w:beforeLines="50" w:after="120" w:afterLines="50" w:line="360" w:lineRule="auto"/>
        <w:rPr>
          <w:rFonts w:ascii="宋体" w:hAnsi="宋体"/>
          <w:b/>
          <w:bCs/>
          <w:sz w:val="30"/>
          <w:szCs w:val="30"/>
        </w:rPr>
      </w:pPr>
      <w:bookmarkStart w:id="14" w:name="_Toc183682345"/>
      <w:bookmarkStart w:id="15" w:name="_Toc217446037"/>
      <w:bookmarkStart w:id="16" w:name="_Toc183582208"/>
      <w:r>
        <w:rPr>
          <w:rFonts w:hint="eastAsia" w:ascii="宋体" w:hAnsi="宋体"/>
          <w:b/>
          <w:bCs/>
          <w:sz w:val="30"/>
          <w:szCs w:val="30"/>
        </w:rPr>
        <w:t>1.4 合格的工程</w:t>
      </w:r>
    </w:p>
    <w:p w14:paraId="6FE77C46">
      <w:pPr>
        <w:tabs>
          <w:tab w:val="left" w:pos="747"/>
        </w:tabs>
        <w:snapToGrid w:val="0"/>
        <w:spacing w:line="360" w:lineRule="auto"/>
        <w:ind w:firstLine="420" w:firstLineChars="200"/>
        <w:rPr>
          <w:rFonts w:hint="eastAsia" w:ascii="宋体" w:hAnsi="宋体"/>
          <w:szCs w:val="21"/>
        </w:rPr>
      </w:pPr>
      <w:r>
        <w:rPr>
          <w:rFonts w:hint="eastAsia" w:ascii="宋体" w:hAnsi="宋体"/>
          <w:szCs w:val="21"/>
        </w:rPr>
        <w:t>1.4.1 供应商为本采购项目所承担的建设工程，必须是符合国家相关标准和规范要求，满足磋商文件规定的质量、工期、质保期等要求，达到合格工程质量标准。</w:t>
      </w:r>
    </w:p>
    <w:p w14:paraId="0D45D9DB">
      <w:pPr>
        <w:tabs>
          <w:tab w:val="left" w:pos="747"/>
        </w:tabs>
        <w:snapToGrid w:val="0"/>
        <w:spacing w:line="360" w:lineRule="auto"/>
        <w:ind w:firstLine="420" w:firstLineChars="200"/>
        <w:rPr>
          <w:rFonts w:hint="eastAsia" w:ascii="宋体" w:hAnsi="宋体"/>
          <w:szCs w:val="21"/>
        </w:rPr>
      </w:pPr>
      <w:r>
        <w:rPr>
          <w:rFonts w:hint="eastAsia" w:ascii="宋体" w:hAnsi="宋体"/>
          <w:szCs w:val="21"/>
        </w:rPr>
        <w:t>1.4.2采购人有权拒绝接受任何质量不合格工程，由此产生的费用及相关后果均由供应商自行承担。</w:t>
      </w:r>
    </w:p>
    <w:p w14:paraId="5CBF9FEC">
      <w:pPr>
        <w:spacing w:before="120" w:beforeLines="50" w:after="120" w:afterLines="50" w:line="360" w:lineRule="auto"/>
        <w:rPr>
          <w:rFonts w:hint="eastAsia" w:ascii="宋体" w:hAnsi="宋体"/>
          <w:b/>
          <w:color w:val="000000"/>
          <w:sz w:val="30"/>
          <w:szCs w:val="30"/>
        </w:rPr>
      </w:pPr>
      <w:r>
        <w:rPr>
          <w:rFonts w:hint="eastAsia" w:ascii="宋体" w:hAnsi="宋体"/>
          <w:b/>
          <w:color w:val="000000"/>
          <w:sz w:val="30"/>
          <w:szCs w:val="30"/>
        </w:rPr>
        <w:t>1.5 磋商费用</w:t>
      </w:r>
    </w:p>
    <w:p w14:paraId="77B44FEE">
      <w:pPr>
        <w:tabs>
          <w:tab w:val="left" w:pos="7665"/>
        </w:tabs>
        <w:spacing w:line="360" w:lineRule="auto"/>
        <w:ind w:firstLine="430" w:firstLineChars="205"/>
        <w:rPr>
          <w:rFonts w:hint="eastAsia" w:ascii="宋体" w:hAnsi="宋体"/>
          <w:szCs w:val="21"/>
        </w:rPr>
      </w:pPr>
      <w:r>
        <w:rPr>
          <w:rFonts w:hint="eastAsia" w:ascii="宋体" w:hAnsi="宋体"/>
          <w:szCs w:val="21"/>
        </w:rPr>
        <w:t>不论磋商结果如何，供应商应自行承担所有与准备和参加磋商相关的全部费用。</w:t>
      </w:r>
    </w:p>
    <w:p w14:paraId="537C6498">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1.6语言文字</w:t>
      </w:r>
    </w:p>
    <w:p w14:paraId="5BB2980C">
      <w:pPr>
        <w:tabs>
          <w:tab w:val="left" w:pos="7665"/>
        </w:tabs>
        <w:spacing w:line="360" w:lineRule="auto"/>
        <w:ind w:firstLine="405"/>
        <w:rPr>
          <w:rFonts w:hint="eastAsia" w:ascii="宋体" w:hAnsi="宋体"/>
          <w:szCs w:val="21"/>
        </w:rPr>
      </w:pPr>
      <w:r>
        <w:rPr>
          <w:rFonts w:hint="eastAsia" w:ascii="宋体" w:hAnsi="宋体"/>
          <w:szCs w:val="21"/>
        </w:rPr>
        <w:t>1.6.1 磋商文件与响应文件使用的语言为中文。专用术语使用外文的，应附有中文注释。</w:t>
      </w:r>
    </w:p>
    <w:p w14:paraId="51B30AE7">
      <w:pPr>
        <w:spacing w:line="360" w:lineRule="auto"/>
        <w:ind w:firstLine="420" w:firstLineChars="200"/>
        <w:rPr>
          <w:rFonts w:hint="eastAsia" w:ascii="宋体" w:hAnsi="宋体"/>
          <w:szCs w:val="21"/>
        </w:rPr>
      </w:pPr>
      <w:r>
        <w:rPr>
          <w:rFonts w:hint="eastAsia" w:ascii="宋体" w:hAnsi="宋体"/>
          <w:szCs w:val="21"/>
        </w:rPr>
        <w:t>1.6.2 响应文件中如附有外文资料，必须逐一对应翻译成中文并加盖供应商单位章后附在相关外文资料后面，否则，供应商的响应文件将作为无效响应文件处理。</w:t>
      </w:r>
    </w:p>
    <w:p w14:paraId="581F22A6">
      <w:pPr>
        <w:pStyle w:val="11"/>
        <w:adjustRightInd w:val="0"/>
        <w:snapToGrid w:val="0"/>
        <w:spacing w:line="360" w:lineRule="auto"/>
        <w:ind w:firstLine="420" w:firstLineChars="200"/>
        <w:rPr>
          <w:rFonts w:hint="eastAsia"/>
        </w:rPr>
      </w:pPr>
      <w:r>
        <w:rPr>
          <w:rFonts w:hint="eastAsia"/>
        </w:rPr>
        <w:t>1.6.3 响应文件中翻译的中文资料与外文资料如果出现差异和矛盾时，以中文为准。但不能故意错误翻译，否则，供应商的响应文件将作为无效响应文件处理。</w:t>
      </w:r>
      <w:r>
        <w:rPr>
          <w:rFonts w:hint="eastAsia"/>
          <w:kern w:val="0"/>
        </w:rPr>
        <w:t>必要时采购人可以要求供应商提供附有公证书的中文翻译文件或者与原版文件签章相一致的中文翻译文件。</w:t>
      </w:r>
    </w:p>
    <w:p w14:paraId="3AE455C6">
      <w:pPr>
        <w:autoSpaceDE w:val="0"/>
        <w:autoSpaceDN w:val="0"/>
        <w:spacing w:before="120" w:beforeLines="50" w:after="120" w:afterLines="50" w:line="360" w:lineRule="auto"/>
        <w:rPr>
          <w:rFonts w:ascii="宋体" w:hAnsi="宋体"/>
          <w:b/>
          <w:sz w:val="30"/>
          <w:szCs w:val="30"/>
          <w:lang w:val="zh-CN"/>
        </w:rPr>
      </w:pPr>
      <w:r>
        <w:rPr>
          <w:rFonts w:hint="eastAsia" w:ascii="宋体" w:hAnsi="宋体"/>
          <w:b/>
          <w:sz w:val="30"/>
          <w:szCs w:val="30"/>
          <w:lang w:val="zh-CN"/>
        </w:rPr>
        <w:t xml:space="preserve">1.7 </w:t>
      </w:r>
      <w:r>
        <w:rPr>
          <w:rFonts w:ascii="宋体" w:hAnsi="宋体"/>
          <w:b/>
          <w:sz w:val="30"/>
          <w:szCs w:val="30"/>
          <w:lang w:val="zh-CN"/>
        </w:rPr>
        <w:t>保密</w:t>
      </w:r>
    </w:p>
    <w:p w14:paraId="59E3C2A7">
      <w:pPr>
        <w:autoSpaceDE w:val="0"/>
        <w:autoSpaceDN w:val="0"/>
        <w:spacing w:line="360" w:lineRule="auto"/>
        <w:ind w:firstLine="420" w:firstLineChars="200"/>
        <w:rPr>
          <w:rFonts w:ascii="宋体" w:hAnsi="宋体"/>
          <w:szCs w:val="21"/>
          <w:lang w:val="zh-CN"/>
        </w:rPr>
      </w:pPr>
      <w:r>
        <w:rPr>
          <w:rFonts w:ascii="宋体" w:hAnsi="宋体"/>
          <w:szCs w:val="21"/>
          <w:lang w:val="zh-CN"/>
        </w:rPr>
        <w:t>参与采购活动的当事人应对</w:t>
      </w:r>
      <w:r>
        <w:rPr>
          <w:rFonts w:hint="eastAsia" w:ascii="宋体" w:hAnsi="宋体"/>
          <w:szCs w:val="21"/>
          <w:lang w:val="zh-CN"/>
        </w:rPr>
        <w:t>磋商文件</w:t>
      </w:r>
      <w:r>
        <w:rPr>
          <w:rFonts w:ascii="宋体" w:hAnsi="宋体"/>
          <w:szCs w:val="21"/>
          <w:lang w:val="zh-CN"/>
        </w:rPr>
        <w:t xml:space="preserve">和响应文件中的商业秘密、技术秘密和个人隐私等保密，违者应对由此造成的后果承担法律责任。 </w:t>
      </w:r>
    </w:p>
    <w:p w14:paraId="7B3E3330">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1.8计量单位</w:t>
      </w:r>
    </w:p>
    <w:p w14:paraId="7BA50F0E">
      <w:pPr>
        <w:tabs>
          <w:tab w:val="left" w:pos="7665"/>
        </w:tabs>
        <w:spacing w:line="360" w:lineRule="auto"/>
        <w:ind w:firstLine="405"/>
        <w:rPr>
          <w:rFonts w:hint="eastAsia" w:ascii="宋体" w:hAnsi="宋体"/>
          <w:szCs w:val="21"/>
        </w:rPr>
      </w:pPr>
      <w:r>
        <w:rPr>
          <w:rFonts w:hint="eastAsia" w:ascii="宋体" w:hAnsi="宋体"/>
          <w:szCs w:val="21"/>
        </w:rPr>
        <w:t>所有计量单位均采用中华人民共和国法定计量单位。</w:t>
      </w:r>
    </w:p>
    <w:p w14:paraId="07D53E27">
      <w:pPr>
        <w:spacing w:before="120" w:beforeLines="50" w:after="120" w:afterLines="50" w:line="360" w:lineRule="auto"/>
        <w:rPr>
          <w:rFonts w:hint="eastAsia" w:ascii="宋体" w:hAnsi="宋体"/>
          <w:b/>
          <w:color w:val="000000"/>
          <w:sz w:val="30"/>
          <w:szCs w:val="30"/>
        </w:rPr>
      </w:pPr>
      <w:r>
        <w:rPr>
          <w:rFonts w:hint="eastAsia" w:ascii="宋体" w:hAnsi="宋体"/>
          <w:b/>
          <w:color w:val="000000"/>
          <w:sz w:val="30"/>
          <w:szCs w:val="30"/>
        </w:rPr>
        <w:t>1.9 答疑会或踏勘现场</w:t>
      </w:r>
    </w:p>
    <w:p w14:paraId="0E1AE087">
      <w:pPr>
        <w:tabs>
          <w:tab w:val="left" w:pos="7665"/>
        </w:tabs>
        <w:spacing w:line="360" w:lineRule="auto"/>
        <w:ind w:firstLine="405"/>
        <w:rPr>
          <w:rFonts w:hint="eastAsia" w:ascii="宋体" w:hAnsi="宋体"/>
          <w:szCs w:val="21"/>
        </w:rPr>
      </w:pPr>
      <w:r>
        <w:rPr>
          <w:rFonts w:hint="eastAsia" w:ascii="宋体" w:hAnsi="宋体"/>
          <w:color w:val="000000"/>
          <w:szCs w:val="21"/>
        </w:rPr>
        <w:t>1.9.1 根据供应商须知前附表规定召开磋商前答疑会或组织供应商对项目现场进行考察的，采购人或采购代理机构按供应商须知前附表规定的时间和地点召开磋商前答疑会或组织现场考察，澄清</w:t>
      </w:r>
      <w:r>
        <w:rPr>
          <w:rFonts w:hint="eastAsia" w:ascii="宋体" w:hAnsi="宋体"/>
          <w:szCs w:val="21"/>
        </w:rPr>
        <w:t>供应商的问题，供应商可按要求在规定的时间和地点参加。</w:t>
      </w:r>
    </w:p>
    <w:p w14:paraId="5854596C">
      <w:pPr>
        <w:adjustRightInd w:val="0"/>
        <w:snapToGrid w:val="0"/>
        <w:spacing w:line="360" w:lineRule="auto"/>
        <w:ind w:firstLine="367" w:firstLineChars="175"/>
        <w:rPr>
          <w:rFonts w:hint="eastAsia" w:ascii="宋体" w:hAnsi="宋体"/>
          <w:szCs w:val="21"/>
        </w:rPr>
      </w:pPr>
      <w:r>
        <w:rPr>
          <w:rFonts w:hint="eastAsia" w:ascii="宋体" w:hAnsi="宋体"/>
          <w:szCs w:val="21"/>
        </w:rPr>
        <w:t>1.9.2 磋商前答疑会或现场考察后，采购人或采购代理机构对供应商所提问题的澄清，以书面形式通知所有获取了磋商文件的供应商。该澄清内容为磋商文件的组成部分。</w:t>
      </w:r>
    </w:p>
    <w:p w14:paraId="269155A0">
      <w:pPr>
        <w:adjustRightInd w:val="0"/>
        <w:snapToGrid w:val="0"/>
        <w:spacing w:line="360" w:lineRule="auto"/>
        <w:ind w:firstLine="367" w:firstLineChars="175"/>
        <w:rPr>
          <w:rFonts w:hint="eastAsia" w:ascii="宋体" w:hAnsi="宋体"/>
          <w:szCs w:val="21"/>
        </w:rPr>
      </w:pPr>
      <w:r>
        <w:rPr>
          <w:rFonts w:hint="eastAsia" w:ascii="宋体" w:hAnsi="宋体"/>
          <w:szCs w:val="21"/>
        </w:rPr>
        <w:t>1.9.3 采购人或采购代理机构不对供应商现场考察而做出的推论、理解和结论负责。一旦成交，成交供应商不得以任何借口，提出额外补偿，或延长合同期限的要求。</w:t>
      </w:r>
    </w:p>
    <w:p w14:paraId="13C67021">
      <w:pPr>
        <w:adjustRightInd w:val="0"/>
        <w:snapToGrid w:val="0"/>
        <w:spacing w:line="360" w:lineRule="auto"/>
        <w:ind w:firstLine="367" w:firstLineChars="175"/>
        <w:rPr>
          <w:rFonts w:hint="eastAsia" w:ascii="宋体" w:hAnsi="宋体"/>
          <w:szCs w:val="21"/>
        </w:rPr>
      </w:pPr>
      <w:r>
        <w:rPr>
          <w:rFonts w:hint="eastAsia" w:ascii="宋体" w:hAnsi="宋体"/>
          <w:szCs w:val="21"/>
        </w:rPr>
        <w:t>1.9.4 由于未参加现场考察或磋商前答疑会而导致对项目实际情况不了解，影响响应文件编制、响应报价准确性、综合因素响应不全面等问题的，由供应商自行承担不利评审后果。</w:t>
      </w:r>
    </w:p>
    <w:p w14:paraId="03918073">
      <w:pPr>
        <w:adjustRightInd w:val="0"/>
        <w:snapToGrid w:val="0"/>
        <w:spacing w:before="120" w:beforeLines="50" w:after="120" w:afterLines="50" w:line="360" w:lineRule="auto"/>
        <w:jc w:val="left"/>
        <w:rPr>
          <w:rFonts w:ascii="宋体" w:hAnsi="宋体"/>
          <w:b/>
          <w:sz w:val="32"/>
          <w:szCs w:val="32"/>
        </w:rPr>
      </w:pPr>
      <w:r>
        <w:rPr>
          <w:rFonts w:hint="eastAsia" w:ascii="宋体" w:hAnsi="宋体"/>
          <w:b/>
          <w:sz w:val="32"/>
          <w:szCs w:val="32"/>
        </w:rPr>
        <w:t>1.10响应与偏离</w:t>
      </w:r>
    </w:p>
    <w:p w14:paraId="1C595EAC">
      <w:pPr>
        <w:adjustRightInd w:val="0"/>
        <w:snapToGrid w:val="0"/>
        <w:spacing w:line="360" w:lineRule="auto"/>
        <w:ind w:firstLine="420" w:firstLineChars="200"/>
        <w:rPr>
          <w:rFonts w:ascii="宋体" w:hAnsi="宋体"/>
        </w:rPr>
      </w:pPr>
      <w:r>
        <w:rPr>
          <w:rFonts w:hint="eastAsia" w:ascii="宋体" w:hAnsi="宋体"/>
        </w:rPr>
        <w:t>1.10.1响应文件应当对磋商文件实质性要求和条件作出满足性或有利于采购人的响应，否则，供应商的</w:t>
      </w:r>
      <w:r>
        <w:rPr>
          <w:rFonts w:hint="eastAsia" w:ascii="宋体" w:hAnsi="宋体"/>
          <w:b/>
        </w:rPr>
        <w:t>响应文件无效</w:t>
      </w:r>
      <w:r>
        <w:rPr>
          <w:rFonts w:hint="eastAsia" w:ascii="宋体" w:hAnsi="宋体"/>
        </w:rPr>
        <w:t>。</w:t>
      </w:r>
    </w:p>
    <w:p w14:paraId="0F64827A">
      <w:pPr>
        <w:adjustRightInd w:val="0"/>
        <w:snapToGrid w:val="0"/>
        <w:spacing w:line="360" w:lineRule="auto"/>
        <w:ind w:firstLine="420" w:firstLineChars="200"/>
        <w:rPr>
          <w:rFonts w:ascii="宋体" w:hAnsi="宋体"/>
        </w:rPr>
      </w:pPr>
      <w:r>
        <w:rPr>
          <w:rFonts w:hint="eastAsia" w:ascii="宋体" w:hAnsi="宋体"/>
        </w:rPr>
        <w:t>1.10.2偏离是指响应文件不响应或者不满足磋商文件提出的要求和条件，分为实质性偏离和非实质性偏离。</w:t>
      </w:r>
    </w:p>
    <w:p w14:paraId="43DD4A20">
      <w:pPr>
        <w:adjustRightInd w:val="0"/>
        <w:snapToGrid w:val="0"/>
        <w:spacing w:line="360" w:lineRule="auto"/>
        <w:ind w:firstLine="420" w:firstLineChars="200"/>
        <w:rPr>
          <w:rFonts w:hint="eastAsia" w:ascii="宋体" w:hAnsi="宋体"/>
        </w:rPr>
      </w:pPr>
      <w:r>
        <w:rPr>
          <w:rFonts w:hint="eastAsia" w:ascii="宋体" w:hAnsi="宋体"/>
        </w:rPr>
        <w:t>1.10.3供应商须知前附表允许响应文件非实质性偏离磋商文件某些要求的，偏离应当符合供应商须知前附表规定的偏离范围和幅度。</w:t>
      </w:r>
    </w:p>
    <w:p w14:paraId="22326F9F">
      <w:pPr>
        <w:adjustRightInd w:val="0"/>
        <w:snapToGrid w:val="0"/>
        <w:spacing w:line="360" w:lineRule="auto"/>
        <w:ind w:firstLine="420" w:firstLineChars="200"/>
        <w:rPr>
          <w:rFonts w:hint="eastAsia" w:ascii="宋体" w:hAnsi="宋体"/>
        </w:rPr>
      </w:pPr>
      <w:r>
        <w:rPr>
          <w:rFonts w:hint="eastAsia" w:ascii="宋体" w:hAnsi="宋体"/>
        </w:rPr>
        <w:t>1.10.4 磋商过程中，磋商小组若根据磋商文件和磋商情况实质性变动采购需求中的技术、服务要求以及合同草案条款的，供应商据此重新提交的响应文件，也适用本条款。</w:t>
      </w:r>
    </w:p>
    <w:bookmarkEnd w:id="14"/>
    <w:bookmarkEnd w:id="15"/>
    <w:bookmarkEnd w:id="16"/>
    <w:p w14:paraId="562F0BF0">
      <w:pPr>
        <w:tabs>
          <w:tab w:val="left" w:pos="7665"/>
        </w:tabs>
        <w:spacing w:before="120" w:beforeLines="50" w:after="120" w:afterLines="50" w:line="360" w:lineRule="auto"/>
        <w:rPr>
          <w:rFonts w:hint="eastAsia" w:ascii="黑体" w:hAnsi="宋体" w:eastAsia="黑体"/>
          <w:bCs/>
          <w:sz w:val="36"/>
          <w:szCs w:val="36"/>
        </w:rPr>
      </w:pPr>
      <w:bookmarkStart w:id="17" w:name="_Toc217446038"/>
      <w:bookmarkStart w:id="18" w:name="_Toc183682346"/>
      <w:bookmarkStart w:id="19" w:name="_Toc183582209"/>
      <w:bookmarkStart w:id="20" w:name="_Toc77400779"/>
      <w:bookmarkStart w:id="21" w:name="_Toc89075875"/>
      <w:r>
        <w:rPr>
          <w:rFonts w:hint="eastAsia" w:ascii="黑体" w:hAnsi="宋体" w:eastAsia="黑体"/>
          <w:bCs/>
          <w:sz w:val="36"/>
          <w:szCs w:val="36"/>
        </w:rPr>
        <w:t>2.磋商文件</w:t>
      </w:r>
    </w:p>
    <w:p w14:paraId="185BB94C">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2.1 磋商文件的组成</w:t>
      </w:r>
    </w:p>
    <w:p w14:paraId="666AF815">
      <w:pPr>
        <w:tabs>
          <w:tab w:val="left" w:pos="7665"/>
        </w:tabs>
        <w:spacing w:before="120" w:beforeLines="50" w:line="360" w:lineRule="auto"/>
        <w:ind w:firstLine="420" w:firstLineChars="200"/>
        <w:rPr>
          <w:rFonts w:hint="eastAsia" w:ascii="宋体" w:hAnsi="宋体"/>
          <w:color w:val="000000"/>
          <w:szCs w:val="21"/>
        </w:rPr>
      </w:pPr>
      <w:r>
        <w:rPr>
          <w:rFonts w:hint="eastAsia" w:ascii="宋体" w:hAnsi="宋体"/>
          <w:color w:val="000000"/>
          <w:szCs w:val="21"/>
        </w:rPr>
        <w:t>本磋商文件包括以下内容：</w:t>
      </w:r>
    </w:p>
    <w:p w14:paraId="1A7C968D">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（1）竞争性磋商公告；</w:t>
      </w:r>
    </w:p>
    <w:p w14:paraId="25E6A1D1">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（2）供应商须知；</w:t>
      </w:r>
    </w:p>
    <w:p w14:paraId="5BB8EC47">
      <w:pPr>
        <w:tabs>
          <w:tab w:val="left" w:pos="7665"/>
        </w:tabs>
        <w:spacing w:line="360" w:lineRule="auto"/>
        <w:ind w:firstLine="420" w:firstLineChars="200"/>
        <w:rPr>
          <w:rFonts w:hint="eastAsia" w:ascii="宋体" w:hAnsi="宋体"/>
          <w:szCs w:val="21"/>
        </w:rPr>
      </w:pPr>
      <w:r>
        <w:rPr>
          <w:rFonts w:hint="eastAsia" w:ascii="宋体" w:hAnsi="宋体"/>
          <w:szCs w:val="21"/>
        </w:rPr>
        <w:t>（3）资格审查办法；</w:t>
      </w:r>
    </w:p>
    <w:p w14:paraId="50F0D947">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（4）磋商办法；</w:t>
      </w:r>
    </w:p>
    <w:p w14:paraId="32A76AE5">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（5）采购需求；</w:t>
      </w:r>
    </w:p>
    <w:p w14:paraId="360A5C57">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（6）政府采购合同条款；</w:t>
      </w:r>
    </w:p>
    <w:p w14:paraId="08714954">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（7）响应文件格式；</w:t>
      </w:r>
    </w:p>
    <w:p w14:paraId="1BF31A2E">
      <w:pPr>
        <w:tabs>
          <w:tab w:val="left" w:pos="7665"/>
        </w:tabs>
        <w:spacing w:line="360" w:lineRule="auto"/>
        <w:ind w:firstLine="420" w:firstLineChars="200"/>
        <w:rPr>
          <w:rFonts w:hint="eastAsia" w:ascii="宋体" w:hAnsi="宋体"/>
          <w:szCs w:val="21"/>
        </w:rPr>
      </w:pPr>
      <w:r>
        <w:rPr>
          <w:rFonts w:hint="eastAsia" w:ascii="宋体" w:hAnsi="宋体"/>
          <w:szCs w:val="21"/>
        </w:rPr>
        <w:t>（8）供应商须知前附表规定的其他材料。</w:t>
      </w:r>
    </w:p>
    <w:p w14:paraId="598B1412">
      <w:pPr>
        <w:tabs>
          <w:tab w:val="left" w:pos="7665"/>
        </w:tabs>
        <w:spacing w:line="360" w:lineRule="auto"/>
        <w:ind w:firstLine="420" w:firstLineChars="200"/>
        <w:rPr>
          <w:rFonts w:hint="eastAsia" w:ascii="宋体" w:hAnsi="宋体"/>
          <w:szCs w:val="21"/>
        </w:rPr>
      </w:pPr>
      <w:r>
        <w:rPr>
          <w:rFonts w:hint="eastAsia" w:ascii="宋体" w:hAnsi="宋体"/>
          <w:szCs w:val="21"/>
        </w:rPr>
        <w:t>根据本章第1.9条款、第2.2条款款对磋商文件所作的澄清、修改，构成磋商文件的组成部分。</w:t>
      </w:r>
    </w:p>
    <w:p w14:paraId="44558592">
      <w:pPr>
        <w:tabs>
          <w:tab w:val="left" w:pos="7665"/>
        </w:tabs>
        <w:spacing w:before="120" w:beforeLines="50" w:after="120" w:afterLines="50" w:line="360" w:lineRule="auto"/>
        <w:rPr>
          <w:rFonts w:hint="eastAsia" w:ascii="宋体" w:hAnsi="宋体"/>
          <w:b/>
          <w:color w:val="000000"/>
          <w:sz w:val="30"/>
          <w:szCs w:val="30"/>
        </w:rPr>
      </w:pPr>
      <w:r>
        <w:rPr>
          <w:rFonts w:hint="eastAsia" w:ascii="宋体" w:hAnsi="宋体"/>
          <w:b/>
          <w:sz w:val="30"/>
          <w:szCs w:val="30"/>
        </w:rPr>
        <w:t xml:space="preserve">2.2 </w:t>
      </w:r>
      <w:r>
        <w:rPr>
          <w:rFonts w:hint="eastAsia"/>
          <w:b/>
          <w:sz w:val="30"/>
          <w:szCs w:val="30"/>
        </w:rPr>
        <w:t>磋商文件的澄清和修改</w:t>
      </w:r>
    </w:p>
    <w:p w14:paraId="2DCAB7AE">
      <w:pPr>
        <w:tabs>
          <w:tab w:val="left" w:pos="720"/>
        </w:tabs>
        <w:spacing w:line="360" w:lineRule="auto"/>
        <w:ind w:firstLine="420" w:firstLineChars="200"/>
        <w:rPr>
          <w:rFonts w:hint="eastAsia" w:ascii="宋体" w:hAnsi="宋体"/>
          <w:szCs w:val="21"/>
        </w:rPr>
      </w:pPr>
      <w:r>
        <w:rPr>
          <w:rFonts w:hint="eastAsia" w:ascii="宋体" w:hAnsi="宋体"/>
          <w:szCs w:val="21"/>
        </w:rPr>
        <w:t>2.2.1 在提交首次响应文件截止时间前，采购代理机构无论出于何种原因，可以对磋商文件进行澄清或者修改。</w:t>
      </w:r>
    </w:p>
    <w:p w14:paraId="56DA941A">
      <w:pPr>
        <w:spacing w:line="360" w:lineRule="auto"/>
        <w:ind w:firstLine="420" w:firstLineChars="200"/>
        <w:rPr>
          <w:rFonts w:hint="eastAsia" w:ascii="宋体" w:hAnsi="宋体"/>
          <w:szCs w:val="21"/>
        </w:rPr>
      </w:pPr>
      <w:r>
        <w:rPr>
          <w:rFonts w:hint="eastAsia" w:ascii="宋体" w:hAnsi="宋体"/>
          <w:szCs w:val="21"/>
        </w:rPr>
        <w:t>2.2.2 采购人或采购代理机构可以对已发出的磋商文件进行必要的澄清或者修改，澄清或修改的内容可能影响响应文件编制的，应当在提交首次响应文件截止时间</w:t>
      </w:r>
      <w:r>
        <w:rPr>
          <w:rFonts w:hint="eastAsia" w:ascii="宋体" w:hAnsi="宋体"/>
          <w:b/>
          <w:szCs w:val="21"/>
        </w:rPr>
        <w:t>5</w:t>
      </w:r>
      <w:r>
        <w:rPr>
          <w:rFonts w:hint="eastAsia" w:ascii="宋体" w:hAnsi="宋体"/>
          <w:szCs w:val="21"/>
        </w:rPr>
        <w:t>日前，以书面形式将澄清或者修改的内容通知所有获取磋商文件的供应商，同时在原信息发布媒体上发布更正公告；供应商在收到上述通知后，应立即以书面形式向采购代理机构确认；不足</w:t>
      </w:r>
      <w:r>
        <w:rPr>
          <w:rFonts w:hint="eastAsia" w:ascii="宋体" w:hAnsi="宋体" w:cs="TimesNewRomanPSMT"/>
          <w:b/>
          <w:szCs w:val="21"/>
        </w:rPr>
        <w:t>5</w:t>
      </w:r>
      <w:r>
        <w:rPr>
          <w:rFonts w:hint="eastAsia" w:ascii="宋体" w:hAnsi="宋体"/>
          <w:szCs w:val="21"/>
        </w:rPr>
        <w:t>日的，将相应顺延提交首次响应文件截止时间。</w:t>
      </w:r>
    </w:p>
    <w:p w14:paraId="337680FF">
      <w:pPr>
        <w:spacing w:line="360" w:lineRule="auto"/>
        <w:ind w:firstLine="420" w:firstLineChars="200"/>
        <w:rPr>
          <w:rFonts w:hint="eastAsia" w:ascii="宋体" w:hAnsi="宋体"/>
          <w:szCs w:val="21"/>
        </w:rPr>
      </w:pPr>
      <w:r>
        <w:rPr>
          <w:rFonts w:hint="eastAsia" w:ascii="宋体" w:hAnsi="宋体"/>
          <w:szCs w:val="21"/>
        </w:rPr>
        <w:t>2.2</w:t>
      </w:r>
      <w:r>
        <w:rPr>
          <w:rFonts w:hint="eastAsia" w:ascii="宋体" w:hAnsi="宋体"/>
          <w:bCs/>
          <w:szCs w:val="21"/>
        </w:rPr>
        <w:t xml:space="preserve">.3 </w:t>
      </w:r>
      <w:r>
        <w:rPr>
          <w:rFonts w:hint="eastAsia" w:ascii="宋体" w:hAnsi="宋体"/>
          <w:szCs w:val="21"/>
        </w:rPr>
        <w:t>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w:t>
      </w:r>
      <w:r>
        <w:rPr>
          <w:rFonts w:hint="eastAsia" w:ascii="宋体" w:hAnsi="宋体"/>
          <w:b/>
          <w:szCs w:val="21"/>
        </w:rPr>
        <w:t>3</w:t>
      </w:r>
      <w:r>
        <w:rPr>
          <w:rFonts w:hint="eastAsia" w:ascii="宋体" w:hAnsi="宋体"/>
          <w:szCs w:val="21"/>
        </w:rPr>
        <w:t>日前按磋商文件中的联系方式，以书面形式向采购代理机构提出，采购代理机构应当在</w:t>
      </w:r>
      <w:r>
        <w:rPr>
          <w:rFonts w:hint="eastAsia" w:ascii="宋体" w:hAnsi="宋体"/>
          <w:b/>
          <w:szCs w:val="21"/>
        </w:rPr>
        <w:t>2</w:t>
      </w:r>
      <w:r>
        <w:rPr>
          <w:rFonts w:hint="eastAsia" w:ascii="宋体" w:hAnsi="宋体"/>
          <w:szCs w:val="21"/>
        </w:rPr>
        <w:t>日内，以书面形式予以答复（答复中不包括问题的来源），或认为有必要召开答疑会。超过该时间收到的询问或需要澄清的内容，采购代理机构有权不予答复。</w:t>
      </w:r>
    </w:p>
    <w:p w14:paraId="24CEA3BE">
      <w:pPr>
        <w:spacing w:line="360" w:lineRule="auto"/>
        <w:ind w:firstLine="420" w:firstLineChars="200"/>
        <w:rPr>
          <w:rFonts w:hint="eastAsia" w:ascii="宋体" w:hAnsi="宋体"/>
          <w:szCs w:val="21"/>
        </w:rPr>
      </w:pPr>
      <w:r>
        <w:rPr>
          <w:rFonts w:hint="eastAsia" w:ascii="宋体" w:hAnsi="宋体"/>
          <w:szCs w:val="21"/>
        </w:rPr>
        <w:t>2.2.4 在提交首次响应文件截止时间前，采购代理机构可以视采购具体情况，延长提交首次响应文件截止时间，并将变更时间以书面形式通知所有获取了磋商文件的供应商，同时在原信息发布媒体上发布更正公告。</w:t>
      </w:r>
    </w:p>
    <w:p w14:paraId="3FD8EF8B">
      <w:pPr>
        <w:spacing w:line="360" w:lineRule="auto"/>
        <w:ind w:firstLine="420"/>
        <w:rPr>
          <w:rFonts w:hint="eastAsia" w:ascii="宋体"/>
          <w:szCs w:val="21"/>
        </w:rPr>
      </w:pPr>
      <w:r>
        <w:rPr>
          <w:rFonts w:hint="eastAsia" w:ascii="宋体" w:hAnsi="宋体"/>
          <w:szCs w:val="21"/>
        </w:rPr>
        <w:t xml:space="preserve">2.2.5 </w:t>
      </w:r>
      <w:r>
        <w:rPr>
          <w:rFonts w:hint="eastAsia" w:ascii="宋体"/>
          <w:szCs w:val="21"/>
        </w:rPr>
        <w:t>当磋商文件的</w:t>
      </w:r>
      <w:r>
        <w:rPr>
          <w:rFonts w:hint="eastAsia" w:ascii="宋体" w:hAnsi="宋体"/>
          <w:szCs w:val="21"/>
        </w:rPr>
        <w:t>澄清、答复、修改或补充通知与磋商文件</w:t>
      </w:r>
      <w:r>
        <w:rPr>
          <w:rFonts w:hint="eastAsia" w:ascii="宋体"/>
          <w:szCs w:val="21"/>
        </w:rPr>
        <w:t>就同一内容表述不一致时，以最后发出的书面文件内容为准。</w:t>
      </w:r>
    </w:p>
    <w:p w14:paraId="729E0826">
      <w:pPr>
        <w:spacing w:line="360" w:lineRule="auto"/>
        <w:ind w:firstLine="420"/>
        <w:rPr>
          <w:rFonts w:hint="eastAsia" w:ascii="宋体" w:hAnsi="宋体"/>
          <w:szCs w:val="21"/>
        </w:rPr>
      </w:pPr>
      <w:r>
        <w:rPr>
          <w:rFonts w:hint="eastAsia" w:ascii="宋体" w:hAnsi="宋体"/>
          <w:szCs w:val="21"/>
        </w:rPr>
        <w:t>2.2.6上述书面通知，按照获取磋商文件的潜在供应商提供的联系方式发出，因提供的信息有误导致通知延迟或无法通知的，采购人或采购代理机构不承担责任。</w:t>
      </w:r>
    </w:p>
    <w:p w14:paraId="79A65C15">
      <w:pPr>
        <w:adjustRightInd w:val="0"/>
        <w:snapToGrid w:val="0"/>
        <w:spacing w:before="120" w:beforeLines="50" w:after="120" w:afterLines="50" w:line="360" w:lineRule="auto"/>
        <w:rPr>
          <w:rFonts w:hint="eastAsia" w:ascii="宋体" w:hAnsi="宋体"/>
          <w:b/>
          <w:sz w:val="30"/>
          <w:szCs w:val="30"/>
        </w:rPr>
      </w:pPr>
      <w:r>
        <w:rPr>
          <w:rFonts w:hint="eastAsia" w:ascii="宋体" w:hAnsi="宋体"/>
          <w:b/>
          <w:bCs/>
          <w:sz w:val="30"/>
          <w:szCs w:val="30"/>
        </w:rPr>
        <w:t>2.3磋商文件的解释权</w:t>
      </w:r>
    </w:p>
    <w:p w14:paraId="66F13C51">
      <w:pPr>
        <w:pStyle w:val="4"/>
        <w:spacing w:line="360" w:lineRule="auto"/>
        <w:ind w:firstLineChars="200"/>
        <w:rPr>
          <w:rFonts w:hint="eastAsia" w:ascii="宋体" w:hAnsi="宋体"/>
          <w:szCs w:val="21"/>
        </w:rPr>
      </w:pPr>
      <w:r>
        <w:rPr>
          <w:rFonts w:hint="eastAsia" w:ascii="宋体" w:hAnsi="宋体"/>
          <w:szCs w:val="21"/>
        </w:rPr>
        <w:t>磋商文件的解释权归采购代理机构，如发现磋商文件内容与现行法律法规不相符的情况，以现行法律法规为准。</w:t>
      </w:r>
    </w:p>
    <w:p w14:paraId="4235B665">
      <w:pPr>
        <w:pStyle w:val="4"/>
        <w:spacing w:before="120" w:beforeLines="50" w:after="120" w:afterLines="50" w:line="360" w:lineRule="auto"/>
        <w:ind w:firstLine="0"/>
        <w:rPr>
          <w:rFonts w:hint="eastAsia" w:ascii="黑体" w:hAnsi="宋体" w:eastAsia="黑体"/>
          <w:sz w:val="36"/>
          <w:szCs w:val="36"/>
        </w:rPr>
      </w:pPr>
      <w:bookmarkStart w:id="22" w:name="_Toc217446042"/>
      <w:bookmarkStart w:id="23" w:name="_Toc183582214"/>
      <w:bookmarkStart w:id="24" w:name="_Toc89075876"/>
      <w:bookmarkStart w:id="25" w:name="_Toc183682351"/>
      <w:bookmarkStart w:id="26" w:name="_Toc77400780"/>
      <w:r>
        <w:rPr>
          <w:rFonts w:hint="eastAsia" w:ascii="黑体" w:eastAsia="黑体"/>
          <w:bCs/>
          <w:sz w:val="36"/>
          <w:szCs w:val="36"/>
        </w:rPr>
        <w:t>3.供应商</w:t>
      </w:r>
    </w:p>
    <w:bookmarkEnd w:id="22"/>
    <w:bookmarkEnd w:id="23"/>
    <w:bookmarkEnd w:id="24"/>
    <w:bookmarkEnd w:id="25"/>
    <w:bookmarkEnd w:id="26"/>
    <w:p w14:paraId="45A148DF">
      <w:pPr>
        <w:pStyle w:val="4"/>
        <w:spacing w:after="120" w:afterLines="50" w:line="360" w:lineRule="auto"/>
        <w:ind w:firstLine="0"/>
        <w:rPr>
          <w:rFonts w:hint="eastAsia" w:ascii="宋体" w:hAnsi="宋体"/>
          <w:b/>
          <w:sz w:val="30"/>
          <w:szCs w:val="30"/>
        </w:rPr>
      </w:pPr>
      <w:r>
        <w:rPr>
          <w:rFonts w:hint="eastAsia" w:ascii="宋体" w:hAnsi="宋体"/>
          <w:b/>
          <w:sz w:val="30"/>
          <w:szCs w:val="30"/>
        </w:rPr>
        <w:t>3.1供应商资格要求</w:t>
      </w:r>
    </w:p>
    <w:p w14:paraId="34B64E9B">
      <w:pPr>
        <w:widowControl/>
        <w:adjustRightInd w:val="0"/>
        <w:snapToGrid w:val="0"/>
        <w:spacing w:line="360" w:lineRule="auto"/>
        <w:ind w:firstLine="422" w:firstLineChars="200"/>
        <w:jc w:val="left"/>
        <w:rPr>
          <w:rFonts w:hint="eastAsia" w:ascii="宋体" w:hAnsi="宋体" w:cs="宋体"/>
          <w:color w:val="000000"/>
          <w:kern w:val="0"/>
          <w:szCs w:val="21"/>
          <w:lang w:val="zh-CN"/>
        </w:rPr>
      </w:pPr>
      <w:r>
        <w:rPr>
          <w:rFonts w:hint="eastAsia" w:ascii="宋体" w:hAnsi="宋体"/>
          <w:b/>
          <w:szCs w:val="21"/>
        </w:rPr>
        <w:t>3.1.1</w:t>
      </w:r>
      <w:r>
        <w:rPr>
          <w:rFonts w:hint="eastAsia" w:ascii="宋体" w:hAnsi="宋体"/>
          <w:szCs w:val="21"/>
        </w:rPr>
        <w:t xml:space="preserve"> </w:t>
      </w:r>
      <w:r>
        <w:rPr>
          <w:rFonts w:hint="eastAsia" w:ascii="宋体" w:hAnsi="宋体"/>
          <w:b/>
          <w:szCs w:val="21"/>
        </w:rPr>
        <w:t>基本资格条件</w:t>
      </w:r>
      <w:r>
        <w:rPr>
          <w:rFonts w:hint="eastAsia" w:ascii="宋体" w:hAnsi="宋体"/>
          <w:szCs w:val="21"/>
        </w:rPr>
        <w:t xml:space="preserve">。 </w:t>
      </w:r>
      <w:r>
        <w:rPr>
          <w:rFonts w:hint="eastAsia" w:ascii="宋体" w:hAnsi="宋体" w:cs="宋体"/>
          <w:color w:val="000000"/>
          <w:kern w:val="0"/>
          <w:szCs w:val="21"/>
        </w:rPr>
        <w:t>供应商应符合《中华人民共和国政府采购法》第二十二条第一款规定，</w:t>
      </w:r>
      <w:r>
        <w:rPr>
          <w:rFonts w:hint="eastAsia" w:ascii="宋体" w:hAnsi="宋体" w:cs="宋体"/>
          <w:color w:val="000000"/>
          <w:kern w:val="0"/>
          <w:szCs w:val="21"/>
          <w:lang w:val="zh-CN"/>
        </w:rPr>
        <w:t>并按照《政府采购法实施条例》第十七条规定提供下列材料：</w:t>
      </w:r>
    </w:p>
    <w:p w14:paraId="660013C9">
      <w:pPr>
        <w:autoSpaceDE w:val="0"/>
        <w:autoSpaceDN w:val="0"/>
        <w:spacing w:line="360" w:lineRule="auto"/>
        <w:ind w:firstLine="420" w:firstLineChars="200"/>
        <w:rPr>
          <w:rFonts w:hint="eastAsia" w:eastAsia="宋体"/>
          <w:lang w:eastAsia="zh-CN"/>
        </w:rPr>
      </w:pPr>
      <w:r>
        <w:t>（1）具有独立承担民事责任能力的法人、其他组织或自然人，提供合法有效的统一社会信用代码营业执照（事业单位提供事业单位法人证书，自然人应提供身份证）</w:t>
      </w:r>
      <w:r>
        <w:rPr>
          <w:rFonts w:hint="eastAsia"/>
          <w:lang w:eastAsia="zh-CN"/>
        </w:rPr>
        <w:t>；</w:t>
      </w:r>
    </w:p>
    <w:p w14:paraId="3F0D6E3D">
      <w:pPr>
        <w:autoSpaceDE w:val="0"/>
        <w:autoSpaceDN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（2）</w:t>
      </w:r>
      <w:r>
        <w:t>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存款账户开户银行出具的资信证明及基本存款账户开户证明；</w:t>
      </w:r>
    </w:p>
    <w:p w14:paraId="55D2EC9A">
      <w:pPr>
        <w:autoSpaceDE w:val="0"/>
        <w:autoSpaceDN w:val="0"/>
        <w:spacing w:line="360" w:lineRule="auto"/>
        <w:ind w:firstLine="420" w:firstLineChars="200"/>
        <w:rPr>
          <w:rFonts w:ascii="宋体" w:hAnsi="宋体"/>
          <w:szCs w:val="21"/>
        </w:rPr>
      </w:pPr>
      <w:r>
        <w:rPr>
          <w:rFonts w:hint="eastAsia" w:ascii="宋体" w:hAnsi="宋体" w:cs="宋体"/>
          <w:color w:val="000000"/>
          <w:kern w:val="0"/>
          <w:szCs w:val="21"/>
          <w:lang w:val="zh-CN"/>
        </w:rPr>
        <w:t>（3）</w:t>
      </w:r>
      <w:r>
        <w:t>税收缴纳证明：提供2023年12月至今已缴纳的至少三个月的完税证明（任意税种）。依法免税的单位应提供相关证明材料；</w:t>
      </w:r>
    </w:p>
    <w:p w14:paraId="06159FD5">
      <w:pPr>
        <w:spacing w:line="360" w:lineRule="auto"/>
        <w:ind w:firstLine="420" w:firstLineChars="200"/>
        <w:rPr>
          <w:rFonts w:ascii="宋体" w:hAnsi="宋体"/>
          <w:color w:val="000000"/>
          <w:szCs w:val="21"/>
        </w:rPr>
      </w:pPr>
      <w:r>
        <w:rPr>
          <w:rFonts w:hint="eastAsia" w:ascii="宋体" w:hAnsi="宋体"/>
          <w:szCs w:val="21"/>
        </w:rPr>
        <w:t>（4）</w:t>
      </w:r>
      <w:r>
        <w:t>社会保障资金缴纳证明：提供2023年12月至今已缴纳的至少三个月的社保缴纳证明。依法不需要缴纳社会保险资金的单位应提供相关证明材料；</w:t>
      </w:r>
      <w:r>
        <w:br w:type="textWrapping"/>
      </w:r>
      <w:r>
        <w:rPr>
          <w:rFonts w:hint="eastAsia"/>
          <w:lang w:val="en-US" w:eastAsia="zh-CN"/>
        </w:rPr>
        <w:t xml:space="preserve">   </w:t>
      </w:r>
      <w:r>
        <w:rPr>
          <w:rFonts w:hint="eastAsia" w:ascii="宋体" w:hAnsi="宋体"/>
          <w:szCs w:val="21"/>
        </w:rPr>
        <w:t>（5）</w:t>
      </w:r>
      <w:r>
        <w:t>书面声明：参加政府采购活动前3年内，在经营活动中没有重大违法记录；履行合同所必需的设备和专业技术能力；</w:t>
      </w:r>
    </w:p>
    <w:p w14:paraId="47B88CB0">
      <w:pPr>
        <w:autoSpaceDE w:val="0"/>
        <w:autoSpaceDN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lang w:val="zh-CN"/>
        </w:rPr>
        <w:t>（6）</w:t>
      </w:r>
      <w:r>
        <w:t>投标人不得在“信用中国-中国执行信息公开网”网站被列为失信被执行人；不得在“信用中国”网站被列为重大税收违法失信主体；不得在“信用中国”网站被列为政府采购严重违法失信行为名单；不得在“中国政府采购网”网站被列入政府采购严重违法失信名单；不得在“国家企业信用信息系统”列入严重违法失信名单（黑名单）（提供查询结果网页截图并加盖投标人鲜章，查询时间为发售文件之日至开标当日）；</w:t>
      </w:r>
    </w:p>
    <w:p w14:paraId="5CE18E92">
      <w:pPr>
        <w:pStyle w:val="25"/>
        <w:spacing w:line="360" w:lineRule="auto"/>
        <w:ind w:firstLine="400" w:firstLineChars="200"/>
        <w:rPr>
          <w:rFonts w:ascii="宋体" w:hAnsi="宋体"/>
          <w:szCs w:val="21"/>
        </w:rPr>
      </w:pPr>
      <w:r>
        <w:rPr>
          <w:rFonts w:hint="eastAsia" w:ascii="宋体" w:hAnsi="宋体"/>
          <w:color w:val="000000"/>
          <w:szCs w:val="21"/>
        </w:rPr>
        <w:t>（7）</w:t>
      </w:r>
      <w:r>
        <w:t>投标人提供法定代表人授权书（附法定代表人及代理人身份证正反两面）及代理人身份证原件。法定代表人直接参加只需提交其法人身份证原件及复印件加盖公章。</w:t>
      </w:r>
    </w:p>
    <w:p w14:paraId="55C701AA">
      <w:pPr>
        <w:autoSpaceDE w:val="0"/>
        <w:autoSpaceDN w:val="0"/>
        <w:spacing w:line="360" w:lineRule="auto"/>
        <w:ind w:firstLine="422" w:firstLineChars="200"/>
        <w:rPr>
          <w:rFonts w:hint="eastAsia" w:ascii="宋体" w:hAnsi="宋体"/>
          <w:szCs w:val="21"/>
        </w:rPr>
      </w:pPr>
      <w:r>
        <w:rPr>
          <w:rFonts w:hint="eastAsia" w:ascii="宋体" w:hAnsi="宋体"/>
          <w:b/>
          <w:color w:val="000000"/>
          <w:szCs w:val="21"/>
        </w:rPr>
        <w:t xml:space="preserve">3.1.2 </w:t>
      </w:r>
      <w:r>
        <w:rPr>
          <w:rFonts w:hint="eastAsia" w:ascii="宋体" w:hAnsi="宋体"/>
          <w:b/>
          <w:szCs w:val="21"/>
        </w:rPr>
        <w:t>落实政府采购政策资格条件</w:t>
      </w:r>
      <w:r>
        <w:rPr>
          <w:rFonts w:hint="eastAsia" w:ascii="宋体" w:hAnsi="宋体"/>
          <w:szCs w:val="21"/>
        </w:rPr>
        <w:t>。供应商应符合政府采购政策规定的中小企业条件，允许联合体磋商的，联合体各方也应符合政府采购政策规定的中小企业条件，提供下列证明材料：</w:t>
      </w:r>
    </w:p>
    <w:p w14:paraId="4DE95FB5">
      <w:pPr>
        <w:autoSpaceDE w:val="0"/>
        <w:autoSpaceDN w:val="0"/>
        <w:spacing w:line="360" w:lineRule="auto"/>
        <w:ind w:firstLine="420" w:firstLineChars="200"/>
        <w:rPr>
          <w:rFonts w:hint="eastAsia" w:ascii="宋体" w:hAnsi="宋体"/>
          <w:szCs w:val="21"/>
        </w:rPr>
      </w:pPr>
      <w:r>
        <w:rPr>
          <w:rFonts w:hint="eastAsia" w:ascii="宋体" w:hAnsi="宋体"/>
          <w:szCs w:val="21"/>
        </w:rPr>
        <w:t>（8）《中小企业声明函》或者《残疾人福利性单位声明函》。</w:t>
      </w:r>
    </w:p>
    <w:p w14:paraId="7CA1EB17">
      <w:pPr>
        <w:spacing w:line="360" w:lineRule="auto"/>
        <w:ind w:firstLine="420" w:firstLineChars="200"/>
        <w:rPr>
          <w:rFonts w:hint="eastAsia" w:ascii="宋体" w:hAnsi="宋体"/>
          <w:szCs w:val="21"/>
        </w:rPr>
      </w:pPr>
      <w:r>
        <w:rPr>
          <w:rFonts w:hint="eastAsia" w:ascii="宋体" w:hAnsi="宋体"/>
          <w:szCs w:val="21"/>
        </w:rPr>
        <w:t>3.1.</w:t>
      </w:r>
      <w:r>
        <w:rPr>
          <w:rFonts w:hint="eastAsia" w:ascii="宋体" w:hAnsi="宋体"/>
          <w:szCs w:val="21"/>
          <w:lang w:val="en-US" w:eastAsia="zh-CN"/>
        </w:rPr>
        <w:t>3</w:t>
      </w:r>
      <w:r>
        <w:rPr>
          <w:rFonts w:hint="eastAsia" w:ascii="宋体" w:hAnsi="宋体"/>
          <w:szCs w:val="21"/>
        </w:rPr>
        <w:t xml:space="preserve"> 供应商根据采购项目的具体情况，在响应文件正本中应附一套完整的资格证明材料，缺少一项或某项达不到磋商文件要求的按</w:t>
      </w:r>
      <w:r>
        <w:rPr>
          <w:rFonts w:hint="eastAsia" w:ascii="宋体" w:hAnsi="宋体"/>
          <w:b/>
          <w:szCs w:val="21"/>
        </w:rPr>
        <w:t>无效响应文件</w:t>
      </w:r>
      <w:r>
        <w:rPr>
          <w:rFonts w:hint="eastAsia" w:ascii="宋体" w:hAnsi="宋体"/>
          <w:szCs w:val="21"/>
        </w:rPr>
        <w:t>处理，复印件加盖供应商单位公章；响应文件副本可采用正本的复印件并加盖供应商单位公章。</w:t>
      </w:r>
    </w:p>
    <w:p w14:paraId="6AF91364">
      <w:pPr>
        <w:tabs>
          <w:tab w:val="left" w:pos="720"/>
        </w:tabs>
        <w:snapToGrid w:val="0"/>
        <w:spacing w:before="120" w:beforeLines="50" w:after="120" w:afterLines="50" w:line="360" w:lineRule="auto"/>
        <w:rPr>
          <w:rFonts w:hint="eastAsia" w:ascii="宋体" w:hAnsi="宋体"/>
          <w:szCs w:val="21"/>
        </w:rPr>
      </w:pPr>
      <w:r>
        <w:rPr>
          <w:rFonts w:hint="eastAsia" w:hAnsi="宋体"/>
          <w:b/>
          <w:sz w:val="30"/>
          <w:szCs w:val="30"/>
        </w:rPr>
        <w:t>3.2</w:t>
      </w:r>
      <w:r>
        <w:rPr>
          <w:rFonts w:hint="eastAsia" w:hAnsi="宋体"/>
          <w:b/>
          <w:bCs/>
          <w:sz w:val="30"/>
          <w:szCs w:val="30"/>
        </w:rPr>
        <w:t>授权委托</w:t>
      </w:r>
    </w:p>
    <w:p w14:paraId="122C0BEE">
      <w:pPr>
        <w:pStyle w:val="11"/>
        <w:adjustRightInd w:val="0"/>
        <w:snapToGrid w:val="0"/>
        <w:spacing w:line="360" w:lineRule="auto"/>
        <w:ind w:firstLine="525" w:firstLineChars="250"/>
        <w:rPr>
          <w:rFonts w:hint="eastAsia"/>
        </w:rPr>
      </w:pPr>
      <w:r>
        <w:rPr>
          <w:rFonts w:hint="eastAsia"/>
        </w:rPr>
        <w:t>3.2.1供应商代表为法定代表人的，应持有法定代表人身份证明。供应商代表不是法定代表人的，应持有法定代表人授权委托书。</w:t>
      </w:r>
    </w:p>
    <w:p w14:paraId="614751D8">
      <w:pPr>
        <w:pStyle w:val="11"/>
        <w:adjustRightInd w:val="0"/>
        <w:snapToGrid w:val="0"/>
        <w:spacing w:line="360" w:lineRule="auto"/>
        <w:ind w:firstLine="525" w:firstLineChars="250"/>
        <w:rPr>
          <w:rFonts w:hint="eastAsia"/>
          <w:kern w:val="0"/>
        </w:rPr>
      </w:pPr>
      <w:r>
        <w:rPr>
          <w:rFonts w:hint="eastAsia"/>
        </w:rPr>
        <w:t>3.2</w:t>
      </w:r>
      <w:r>
        <w:rPr>
          <w:kern w:val="0"/>
        </w:rPr>
        <w:t>.2</w:t>
      </w:r>
      <w:r>
        <w:rPr>
          <w:rFonts w:hint="eastAsia"/>
          <w:kern w:val="0"/>
        </w:rPr>
        <w:t>供应商</w:t>
      </w:r>
      <w:r>
        <w:rPr>
          <w:kern w:val="0"/>
        </w:rPr>
        <w:t>应</w:t>
      </w:r>
      <w:r>
        <w:rPr>
          <w:rFonts w:hint="eastAsia"/>
          <w:kern w:val="0"/>
        </w:rPr>
        <w:t>当</w:t>
      </w:r>
      <w:r>
        <w:rPr>
          <w:kern w:val="0"/>
        </w:rPr>
        <w:t>委托本单位正式员工</w:t>
      </w:r>
      <w:r>
        <w:rPr>
          <w:rFonts w:hint="eastAsia"/>
          <w:kern w:val="0"/>
        </w:rPr>
        <w:t>作为磋商代表，且磋商</w:t>
      </w:r>
      <w:r>
        <w:rPr>
          <w:kern w:val="0"/>
        </w:rPr>
        <w:t>代表只能接受一个</w:t>
      </w:r>
      <w:r>
        <w:rPr>
          <w:rFonts w:hint="eastAsia"/>
          <w:kern w:val="0"/>
        </w:rPr>
        <w:t>供应商</w:t>
      </w:r>
      <w:r>
        <w:rPr>
          <w:kern w:val="0"/>
        </w:rPr>
        <w:t>的委托参加</w:t>
      </w:r>
      <w:r>
        <w:rPr>
          <w:rFonts w:hint="eastAsia"/>
          <w:kern w:val="0"/>
        </w:rPr>
        <w:t>磋商</w:t>
      </w:r>
      <w:r>
        <w:rPr>
          <w:kern w:val="0"/>
        </w:rPr>
        <w:t>。</w:t>
      </w:r>
    </w:p>
    <w:p w14:paraId="052AC67D">
      <w:pPr>
        <w:pStyle w:val="11"/>
        <w:adjustRightInd w:val="0"/>
        <w:snapToGrid w:val="0"/>
        <w:spacing w:before="120" w:beforeLines="50" w:after="120" w:afterLines="50" w:line="360" w:lineRule="auto"/>
        <w:ind w:left="-178" w:leftChars="-85" w:firstLine="220" w:firstLineChars="73"/>
        <w:rPr>
          <w:rFonts w:hint="eastAsia"/>
          <w:kern w:val="0"/>
          <w:sz w:val="30"/>
          <w:szCs w:val="30"/>
        </w:rPr>
      </w:pPr>
      <w:r>
        <w:rPr>
          <w:rFonts w:hint="eastAsia" w:hAnsi="宋体"/>
          <w:b/>
          <w:sz w:val="30"/>
          <w:szCs w:val="30"/>
        </w:rPr>
        <w:t>3.3联合体磋商</w:t>
      </w:r>
    </w:p>
    <w:p w14:paraId="22C017BF">
      <w:pPr>
        <w:tabs>
          <w:tab w:val="left" w:pos="7665"/>
        </w:tabs>
        <w:spacing w:line="360" w:lineRule="auto"/>
        <w:ind w:left="13" w:leftChars="6" w:firstLine="411" w:firstLineChars="196"/>
        <w:rPr>
          <w:rFonts w:hint="eastAsia" w:ascii="宋体" w:hAnsi="宋体"/>
          <w:szCs w:val="21"/>
        </w:rPr>
      </w:pPr>
      <w:r>
        <w:rPr>
          <w:rFonts w:hint="eastAsia" w:ascii="宋体" w:hAnsi="宋体"/>
          <w:szCs w:val="21"/>
        </w:rPr>
        <w:t>3.3.1供应商须知前附表规定接受联合体磋商的，适用本条款。</w:t>
      </w:r>
    </w:p>
    <w:p w14:paraId="7F0C38D3">
      <w:pPr>
        <w:spacing w:line="360" w:lineRule="auto"/>
        <w:ind w:firstLine="409" w:firstLineChars="195"/>
        <w:rPr>
          <w:rFonts w:hint="eastAsia" w:ascii="宋体" w:hAnsi="宋体"/>
          <w:szCs w:val="21"/>
        </w:rPr>
      </w:pPr>
      <w:r>
        <w:rPr>
          <w:rFonts w:hint="eastAsia" w:ascii="宋体" w:hAnsi="宋体"/>
          <w:color w:val="000000"/>
          <w:szCs w:val="21"/>
        </w:rPr>
        <w:t xml:space="preserve">3.3.2 </w:t>
      </w:r>
      <w:r>
        <w:rPr>
          <w:rFonts w:hint="eastAsia" w:ascii="宋体" w:hAnsi="宋体"/>
          <w:szCs w:val="21"/>
        </w:rPr>
        <w:t>两个以上供应商可以组成一个磋商联合体，以一个供应商的身份进行磋商。以联合体形式参加磋商的，联合体各方均应当符合《中华人民共和国政府采购法》第二十二条规定的资格条件：</w:t>
      </w:r>
    </w:p>
    <w:p w14:paraId="7692616B">
      <w:pPr>
        <w:spacing w:line="360" w:lineRule="auto"/>
        <w:ind w:firstLine="409" w:firstLineChars="195"/>
        <w:rPr>
          <w:rFonts w:hint="eastAsia" w:ascii="宋体" w:hAnsi="宋体"/>
          <w:szCs w:val="21"/>
        </w:rPr>
      </w:pPr>
      <w:r>
        <w:rPr>
          <w:rFonts w:hint="eastAsia" w:ascii="宋体" w:hAnsi="宋体"/>
          <w:szCs w:val="21"/>
        </w:rPr>
        <w:t>（1）联合体各方均应当符合本章第3.1.1条规定的供应商基本资格条件；</w:t>
      </w:r>
    </w:p>
    <w:p w14:paraId="32B991FC">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szCs w:val="21"/>
        </w:rPr>
        <w:t>（2）联合体牵头方应当符合本章第3.1.3（9）条款规定的供应商特定资格条件，联合体其余方</w:t>
      </w:r>
      <w:r>
        <w:rPr>
          <w:rFonts w:hint="eastAsia" w:ascii="宋体" w:hAnsi="宋体" w:cs="宋体"/>
          <w:kern w:val="0"/>
          <w:szCs w:val="21"/>
        </w:rPr>
        <w:t>应当具备与承建工程相适应的资质；</w:t>
      </w:r>
    </w:p>
    <w:p w14:paraId="6554CFA1">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（3）联合体各方均应符合本章第3.1.2条款规定中小企业的条件。</w:t>
      </w:r>
    </w:p>
    <w:p w14:paraId="6C1432C4">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3.3.3 联合体各方之间应当签订共同磋商响应协议，明确约定联合体各方承担的合同工作量比例和相应的责任，并将共同磋商响应协议连同响应文件一同提交采购代理机构。联合体各方签订共同磋商响应协议后，不得再以自己名义单独在同一项目中磋商，也不得组成新的联合体参加同一项目磋商。</w:t>
      </w:r>
    </w:p>
    <w:p w14:paraId="5F36D491">
      <w:pPr>
        <w:spacing w:line="360" w:lineRule="auto"/>
        <w:ind w:firstLine="411" w:firstLineChars="196"/>
        <w:rPr>
          <w:rFonts w:hint="eastAsia" w:ascii="宋体" w:hAnsi="宋体"/>
          <w:color w:val="000000"/>
          <w:szCs w:val="21"/>
        </w:rPr>
      </w:pPr>
      <w:r>
        <w:rPr>
          <w:rFonts w:hint="eastAsia" w:ascii="宋体" w:hAnsi="宋体"/>
          <w:szCs w:val="21"/>
        </w:rPr>
        <w:t xml:space="preserve">3.3.4 </w:t>
      </w:r>
      <w:r>
        <w:rPr>
          <w:rFonts w:hint="eastAsia" w:ascii="宋体" w:hAnsi="宋体"/>
          <w:color w:val="000000"/>
          <w:szCs w:val="21"/>
        </w:rPr>
        <w:t>联合体应当确定其中一个单位为磋商的全权代表，负责参加磋商的一切事务，并承担磋商及履约中应承担的全部责任与义务。</w:t>
      </w:r>
    </w:p>
    <w:p w14:paraId="627CF72D">
      <w:pPr>
        <w:spacing w:line="360" w:lineRule="auto"/>
        <w:ind w:firstLine="411" w:firstLineChars="196"/>
        <w:rPr>
          <w:rFonts w:hint="eastAsia" w:ascii="宋体" w:hAnsi="宋体"/>
          <w:szCs w:val="21"/>
        </w:rPr>
      </w:pPr>
      <w:r>
        <w:rPr>
          <w:rFonts w:hint="eastAsia" w:ascii="宋体" w:hAnsi="宋体"/>
          <w:szCs w:val="21"/>
        </w:rPr>
        <w:t>3.3.5联合体中有同类资质的按照联合体分工承担相同工作的，应当按照资质等级较低的一方确定资质等级。</w:t>
      </w:r>
    </w:p>
    <w:p w14:paraId="2E431F3E">
      <w:pPr>
        <w:pStyle w:val="6"/>
        <w:spacing w:line="360" w:lineRule="auto"/>
        <w:ind w:firstLine="420" w:firstLineChars="200"/>
        <w:rPr>
          <w:rFonts w:hint="eastAsia" w:ascii="宋体" w:hAnsi="宋体"/>
          <w:sz w:val="21"/>
          <w:szCs w:val="21"/>
        </w:rPr>
      </w:pPr>
      <w:r>
        <w:rPr>
          <w:rFonts w:hint="eastAsia" w:ascii="宋体" w:hAnsi="宋体"/>
          <w:sz w:val="21"/>
          <w:szCs w:val="21"/>
        </w:rPr>
        <w:t xml:space="preserve">3.3.6 </w:t>
      </w:r>
      <w:r>
        <w:rPr>
          <w:rFonts w:hint="eastAsia" w:ascii="宋体" w:hAnsi="宋体"/>
          <w:color w:val="000000"/>
          <w:sz w:val="21"/>
          <w:szCs w:val="21"/>
        </w:rPr>
        <w:t>联合体各方应当</w:t>
      </w:r>
      <w:r>
        <w:rPr>
          <w:rFonts w:hint="eastAsia" w:ascii="宋体" w:hAnsi="宋体"/>
          <w:sz w:val="21"/>
          <w:szCs w:val="21"/>
        </w:rPr>
        <w:t>共同与</w:t>
      </w:r>
      <w:r>
        <w:rPr>
          <w:rFonts w:hint="eastAsia" w:ascii="宋体" w:hAnsi="宋体"/>
          <w:color w:val="000000"/>
          <w:sz w:val="21"/>
          <w:szCs w:val="21"/>
        </w:rPr>
        <w:t>采购人签</w:t>
      </w:r>
      <w:r>
        <w:rPr>
          <w:rFonts w:hint="eastAsia" w:ascii="宋体" w:hAnsi="宋体"/>
          <w:sz w:val="21"/>
          <w:szCs w:val="21"/>
        </w:rPr>
        <w:t>订采购合同，就采购合同约定的事项对</w:t>
      </w:r>
      <w:r>
        <w:rPr>
          <w:rFonts w:hint="eastAsia" w:ascii="宋体" w:hAnsi="宋体"/>
          <w:color w:val="000000"/>
          <w:sz w:val="21"/>
          <w:szCs w:val="21"/>
        </w:rPr>
        <w:t>采购人承</w:t>
      </w:r>
      <w:r>
        <w:rPr>
          <w:rFonts w:hint="eastAsia" w:ascii="宋体" w:hAnsi="宋体"/>
          <w:sz w:val="21"/>
          <w:szCs w:val="21"/>
        </w:rPr>
        <w:t>担连带责任。</w:t>
      </w:r>
    </w:p>
    <w:p w14:paraId="00A85555">
      <w:pPr>
        <w:spacing w:line="360" w:lineRule="auto"/>
        <w:ind w:firstLine="411" w:firstLineChars="196"/>
        <w:rPr>
          <w:rFonts w:hint="eastAsia" w:ascii="宋体" w:hAnsi="宋体"/>
          <w:szCs w:val="21"/>
        </w:rPr>
      </w:pPr>
      <w:r>
        <w:rPr>
          <w:rFonts w:hint="eastAsia" w:ascii="宋体" w:hAnsi="宋体"/>
          <w:szCs w:val="21"/>
        </w:rPr>
        <w:t>3.3.7磋商文件要求供应商提供同类或类似项目业绩的，联合体各方符合磋商文件要求的同类或类似业绩可以累计，但联合体一方或多方共同参与的同一业绩不重复计算。</w:t>
      </w:r>
    </w:p>
    <w:bookmarkEnd w:id="17"/>
    <w:bookmarkEnd w:id="18"/>
    <w:bookmarkEnd w:id="19"/>
    <w:bookmarkEnd w:id="20"/>
    <w:bookmarkEnd w:id="21"/>
    <w:p w14:paraId="34EB4E89">
      <w:pPr>
        <w:adjustRightInd w:val="0"/>
        <w:snapToGrid w:val="0"/>
        <w:spacing w:before="120" w:beforeLines="50" w:after="120" w:afterLines="50" w:line="360" w:lineRule="auto"/>
        <w:jc w:val="left"/>
        <w:rPr>
          <w:rFonts w:hint="eastAsia" w:ascii="宋体" w:hAnsi="宋体"/>
          <w:b/>
          <w:sz w:val="30"/>
          <w:szCs w:val="30"/>
        </w:rPr>
      </w:pPr>
      <w:bookmarkStart w:id="27" w:name="_Toc217446043"/>
      <w:bookmarkStart w:id="28" w:name="_Toc183582215"/>
      <w:bookmarkStart w:id="29" w:name="_Toc183682352"/>
      <w:r>
        <w:rPr>
          <w:rFonts w:hint="eastAsia" w:ascii="宋体" w:hAnsi="宋体"/>
          <w:b/>
          <w:sz w:val="30"/>
          <w:szCs w:val="30"/>
        </w:rPr>
        <w:t>3.4享受的政府采购政策</w:t>
      </w:r>
    </w:p>
    <w:p w14:paraId="5285BE5E">
      <w:pPr>
        <w:pStyle w:val="11"/>
        <w:adjustRightInd w:val="0"/>
        <w:snapToGrid w:val="0"/>
        <w:spacing w:line="360" w:lineRule="auto"/>
        <w:ind w:firstLine="422" w:firstLineChars="200"/>
        <w:rPr>
          <w:rFonts w:hint="eastAsia"/>
          <w:b/>
        </w:rPr>
      </w:pPr>
      <w:r>
        <w:rPr>
          <w:rFonts w:hint="eastAsia"/>
          <w:b/>
        </w:rPr>
        <w:t>3.4.1 绿色发展政策</w:t>
      </w:r>
    </w:p>
    <w:p w14:paraId="4A7119C7">
      <w:pPr>
        <w:pStyle w:val="11"/>
        <w:adjustRightInd w:val="0"/>
        <w:snapToGrid w:val="0"/>
        <w:spacing w:line="360" w:lineRule="auto"/>
        <w:ind w:firstLine="630" w:firstLineChars="300"/>
        <w:rPr>
          <w:rFonts w:hint="eastAsia" w:hAnsi="宋体"/>
        </w:rPr>
      </w:pPr>
      <w:r>
        <w:rPr>
          <w:rFonts w:hint="eastAsia"/>
        </w:rPr>
        <w:t>3.4.1.1 本工程项目（标段）所需的主要材料与设备，将</w:t>
      </w:r>
      <w:r>
        <w:rPr>
          <w:rFonts w:hint="eastAsia" w:hAnsi="宋体"/>
          <w:color w:val="000000"/>
        </w:rPr>
        <w:t>依据《节能产品、环境标志产品品目清单》和认证证书实施政府优先采购和强制采购。</w:t>
      </w:r>
    </w:p>
    <w:p w14:paraId="02119C89">
      <w:pPr>
        <w:pStyle w:val="11"/>
        <w:adjustRightInd w:val="0"/>
        <w:snapToGrid w:val="0"/>
        <w:spacing w:line="360" w:lineRule="auto"/>
        <w:ind w:firstLine="630" w:firstLineChars="300"/>
        <w:rPr>
          <w:rFonts w:hint="eastAsia"/>
        </w:rPr>
      </w:pPr>
      <w:r>
        <w:rPr>
          <w:rFonts w:hint="eastAsia"/>
        </w:rPr>
        <w:t>3.4.1.2 供应商可以提供所需主要原材料与设备经</w:t>
      </w:r>
      <w:r>
        <w:rPr>
          <w:rFonts w:hint="eastAsia" w:hAnsi="宋体"/>
          <w:color w:val="000000"/>
        </w:rPr>
        <w:t>国家确定的认证机构出具的、处于有效期之内的节能产品、环境标志产品认证证书复印件</w:t>
      </w:r>
      <w:r>
        <w:rPr>
          <w:rFonts w:hint="eastAsia" w:hAnsi="宋体"/>
        </w:rPr>
        <w:t>。采购代理机构通过中国政府采购网（</w:t>
      </w:r>
      <w:r>
        <w:rPr>
          <w:rFonts w:hAnsi="宋体"/>
        </w:rPr>
        <w:fldChar w:fldCharType="begin"/>
      </w:r>
      <w:r>
        <w:rPr>
          <w:rFonts w:hAnsi="宋体"/>
        </w:rPr>
        <w:instrText xml:space="preserve"> HYPERLINK "</w:instrText>
      </w:r>
      <w:r>
        <w:rPr>
          <w:rFonts w:hint="eastAsia" w:hAnsi="宋体"/>
        </w:rPr>
        <w:instrText xml:space="preserve">http://www.ccgp.gov.cn/</w:instrText>
      </w:r>
      <w:r>
        <w:rPr>
          <w:rFonts w:hAnsi="宋体"/>
        </w:rPr>
        <w:instrText xml:space="preserve">" </w:instrText>
      </w:r>
      <w:r>
        <w:rPr>
          <w:rFonts w:hAnsi="宋体"/>
        </w:rPr>
        <w:fldChar w:fldCharType="separate"/>
      </w:r>
      <w:r>
        <w:rPr>
          <w:rStyle w:val="22"/>
          <w:rFonts w:hint="eastAsia" w:hAnsi="宋体"/>
        </w:rPr>
        <w:t>http://www.ccgp.gov.cn/</w:t>
      </w:r>
      <w:r>
        <w:rPr>
          <w:rFonts w:hAnsi="宋体"/>
        </w:rPr>
        <w:fldChar w:fldCharType="end"/>
      </w:r>
      <w:r>
        <w:rPr>
          <w:rFonts w:hint="eastAsia" w:hAnsi="宋体"/>
        </w:rPr>
        <w:t>）对获证产品信息进行核对。</w:t>
      </w:r>
    </w:p>
    <w:p w14:paraId="10AE13BA">
      <w:pPr>
        <w:pStyle w:val="11"/>
        <w:adjustRightInd w:val="0"/>
        <w:snapToGrid w:val="0"/>
        <w:spacing w:line="360" w:lineRule="auto"/>
        <w:ind w:firstLine="630" w:firstLineChars="300"/>
        <w:rPr>
          <w:rFonts w:hint="eastAsia"/>
        </w:rPr>
      </w:pPr>
      <w:r>
        <w:rPr>
          <w:rFonts w:hint="eastAsia" w:hAnsi="宋体"/>
        </w:rPr>
        <w:t>3.4.1.3供应商提供的所需主要材料与设备属于下列情形之一的，属于优先采购的不再享受优先采购政策，或者属于强制采购的按</w:t>
      </w:r>
      <w:r>
        <w:rPr>
          <w:rFonts w:hint="eastAsia" w:hAnsi="宋体"/>
          <w:b/>
        </w:rPr>
        <w:t>无效响应文件</w:t>
      </w:r>
      <w:r>
        <w:rPr>
          <w:rFonts w:hint="eastAsia" w:hAnsi="宋体"/>
        </w:rPr>
        <w:t>处理：</w:t>
      </w:r>
    </w:p>
    <w:p w14:paraId="535CBB88">
      <w:pPr>
        <w:pStyle w:val="11"/>
        <w:adjustRightInd w:val="0"/>
        <w:snapToGrid w:val="0"/>
        <w:spacing w:line="360" w:lineRule="auto"/>
        <w:ind w:firstLine="420" w:firstLineChars="200"/>
        <w:rPr>
          <w:rFonts w:hint="eastAsia" w:hAnsi="宋体"/>
        </w:rPr>
      </w:pPr>
      <w:r>
        <w:rPr>
          <w:rFonts w:hint="eastAsia" w:hAnsi="宋体"/>
        </w:rPr>
        <w:t>（1）不属于</w:t>
      </w:r>
      <w:r>
        <w:rPr>
          <w:rFonts w:hint="eastAsia" w:hAnsi="宋体"/>
          <w:color w:val="000000"/>
        </w:rPr>
        <w:t>《节能产品、环境标志产品品目清单》中的产品；</w:t>
      </w:r>
    </w:p>
    <w:p w14:paraId="3AF604A7">
      <w:pPr>
        <w:pStyle w:val="11"/>
        <w:adjustRightInd w:val="0"/>
        <w:snapToGrid w:val="0"/>
        <w:spacing w:line="360" w:lineRule="auto"/>
        <w:ind w:firstLine="420" w:firstLineChars="200"/>
        <w:rPr>
          <w:rFonts w:hint="eastAsia" w:hAnsi="宋体"/>
        </w:rPr>
      </w:pPr>
      <w:r>
        <w:rPr>
          <w:rFonts w:hint="eastAsia" w:hAnsi="宋体"/>
        </w:rPr>
        <w:t>（2）未提供认证证书复印件或经核对认证证书存在信息有误的。</w:t>
      </w:r>
    </w:p>
    <w:p w14:paraId="6D3BDCC7">
      <w:pPr>
        <w:adjustRightInd w:val="0"/>
        <w:snapToGrid w:val="0"/>
        <w:spacing w:line="360" w:lineRule="auto"/>
        <w:ind w:firstLine="422" w:firstLineChars="200"/>
        <w:jc w:val="left"/>
        <w:rPr>
          <w:rFonts w:hint="eastAsia" w:ascii="宋体" w:hAnsi="宋体"/>
          <w:b/>
          <w:szCs w:val="21"/>
        </w:rPr>
      </w:pPr>
      <w:r>
        <w:rPr>
          <w:rFonts w:hint="eastAsia" w:ascii="宋体" w:hAnsi="宋体"/>
          <w:b/>
          <w:szCs w:val="21"/>
        </w:rPr>
        <w:t>3.4.2 中小企业发展政策</w:t>
      </w:r>
    </w:p>
    <w:p w14:paraId="3A8ACA5C">
      <w:pPr>
        <w:adjustRightInd w:val="0"/>
        <w:snapToGrid w:val="0"/>
        <w:spacing w:line="360" w:lineRule="auto"/>
        <w:ind w:firstLine="630" w:firstLineChars="300"/>
        <w:rPr>
          <w:rFonts w:hint="eastAsia"/>
          <w:szCs w:val="21"/>
        </w:rPr>
      </w:pPr>
      <w:r>
        <w:rPr>
          <w:rFonts w:hint="eastAsia" w:ascii="宋体" w:hAnsi="宋体"/>
          <w:szCs w:val="21"/>
        </w:rPr>
        <w:t>3.4</w:t>
      </w:r>
      <w:r>
        <w:rPr>
          <w:rFonts w:hint="eastAsia" w:ascii="宋体" w:hAnsi="宋体"/>
          <w:b/>
          <w:szCs w:val="21"/>
        </w:rPr>
        <w:t>.</w:t>
      </w:r>
      <w:r>
        <w:rPr>
          <w:rFonts w:hint="eastAsia" w:ascii="宋体" w:hAnsi="宋体"/>
          <w:szCs w:val="21"/>
        </w:rPr>
        <w:t>2.1 供应商依据《中小企业划型标准规定》（工信部联企业〔2011〕300号）的划分标准，属于中小企业的，</w:t>
      </w:r>
      <w:r>
        <w:rPr>
          <w:rFonts w:hint="eastAsia"/>
          <w:szCs w:val="21"/>
        </w:rPr>
        <w:t>可享受扶持中小型企业发展优惠政策。</w:t>
      </w:r>
    </w:p>
    <w:p w14:paraId="45C23449">
      <w:pPr>
        <w:widowControl/>
        <w:spacing w:line="360" w:lineRule="auto"/>
        <w:ind w:firstLine="630" w:firstLineChars="300"/>
        <w:jc w:val="left"/>
        <w:rPr>
          <w:rFonts w:hint="eastAsia" w:ascii="宋体" w:hAnsi="宋体"/>
          <w:szCs w:val="21"/>
        </w:rPr>
      </w:pPr>
      <w:r>
        <w:rPr>
          <w:rFonts w:hint="eastAsia"/>
          <w:szCs w:val="21"/>
        </w:rPr>
        <w:t>若本项目包括采购货物或服务的，无论货物制造商还是服务承接商是否属于中小企业，均不影响供应商享受中小型企业发展扶持政策。</w:t>
      </w:r>
    </w:p>
    <w:p w14:paraId="1978644C">
      <w:pPr>
        <w:adjustRightInd w:val="0"/>
        <w:snapToGrid w:val="0"/>
        <w:spacing w:line="360" w:lineRule="auto"/>
        <w:ind w:firstLine="630" w:firstLineChars="300"/>
        <w:rPr>
          <w:rFonts w:hint="eastAsia" w:hAnsi="宋体"/>
        </w:rPr>
      </w:pPr>
      <w:r>
        <w:rPr>
          <w:rFonts w:hint="eastAsia" w:ascii="宋体" w:hAnsi="宋体"/>
        </w:rPr>
        <w:t>3.4.2.2供应商</w:t>
      </w:r>
      <w:r>
        <w:rPr>
          <w:rFonts w:hint="eastAsia" w:hAnsi="宋体"/>
        </w:rPr>
        <w:t>作为中小企业参加政府采购活动，应当提供《中小企业声明函》（见第七章响应文件格式），不提供的在资格审查时不予通过，</w:t>
      </w:r>
      <w:r>
        <w:rPr>
          <w:rFonts w:hint="eastAsia" w:hAnsi="宋体"/>
          <w:b/>
        </w:rPr>
        <w:t>其响应文件无效</w:t>
      </w:r>
      <w:r>
        <w:rPr>
          <w:rFonts w:hint="eastAsia" w:hAnsi="宋体"/>
        </w:rPr>
        <w:t>。</w:t>
      </w:r>
    </w:p>
    <w:p w14:paraId="3BEC9D6F">
      <w:pPr>
        <w:adjustRightInd w:val="0"/>
        <w:snapToGrid w:val="0"/>
        <w:spacing w:line="360" w:lineRule="auto"/>
        <w:ind w:firstLine="630" w:firstLineChars="300"/>
        <w:rPr>
          <w:rFonts w:hint="eastAsia" w:hAnsi="宋体"/>
        </w:rPr>
      </w:pPr>
      <w:r>
        <w:rPr>
          <w:rFonts w:hint="eastAsia" w:ascii="宋体" w:hAnsi="宋体"/>
        </w:rPr>
        <w:t>3.4.2.3</w:t>
      </w:r>
      <w:r>
        <w:rPr>
          <w:rFonts w:hint="eastAsia" w:hAnsi="宋体"/>
        </w:rPr>
        <w:t xml:space="preserve"> 依据</w:t>
      </w:r>
      <w:r>
        <w:rPr>
          <w:rFonts w:hint="eastAsia" w:hAnsi="宋体"/>
          <w:spacing w:val="6"/>
        </w:rPr>
        <w:t>《财政部、民政部、中国残疾人联合会关于促进残疾人就业政府采购政策的通知》（财库</w:t>
      </w:r>
      <w:r>
        <w:rPr>
          <w:rFonts w:hint="eastAsia" w:ascii="宋体" w:hAnsi="宋体"/>
        </w:rPr>
        <w:t>〔</w:t>
      </w:r>
      <w:r>
        <w:rPr>
          <w:rFonts w:ascii="宋体" w:hAnsi="宋体"/>
        </w:rPr>
        <w:t>2017</w:t>
      </w:r>
      <w:r>
        <w:rPr>
          <w:rFonts w:hint="eastAsia" w:ascii="宋体" w:hAnsi="宋体"/>
        </w:rPr>
        <w:t>〕</w:t>
      </w:r>
      <w:r>
        <w:rPr>
          <w:rFonts w:ascii="宋体" w:hAnsi="宋体"/>
        </w:rPr>
        <w:t>141</w:t>
      </w:r>
      <w:r>
        <w:rPr>
          <w:rFonts w:hint="eastAsia" w:hAnsi="宋体"/>
          <w:spacing w:val="6"/>
        </w:rPr>
        <w:t>号）之规定，</w:t>
      </w:r>
      <w:r>
        <w:rPr>
          <w:rFonts w:hint="eastAsia" w:hAnsi="宋体" w:cs="宋体"/>
          <w:kern w:val="0"/>
        </w:rPr>
        <w:t>残疾人福利性单位</w:t>
      </w:r>
      <w:r>
        <w:rPr>
          <w:rFonts w:hint="eastAsia" w:hAnsi="宋体"/>
        </w:rPr>
        <w:t>参加政府采购活动，视同小微企业。</w:t>
      </w:r>
    </w:p>
    <w:p w14:paraId="31312A5C">
      <w:pPr>
        <w:pStyle w:val="11"/>
        <w:adjustRightInd w:val="0"/>
        <w:snapToGrid w:val="0"/>
        <w:spacing w:line="360" w:lineRule="auto"/>
        <w:ind w:firstLine="630" w:firstLineChars="300"/>
        <w:rPr>
          <w:rFonts w:hint="eastAsia" w:hAnsi="宋体" w:cs="宋体"/>
          <w:kern w:val="0"/>
        </w:rPr>
      </w:pPr>
      <w:r>
        <w:rPr>
          <w:rFonts w:hint="eastAsia" w:hAnsi="宋体"/>
        </w:rPr>
        <w:t>供应商为残疾人福利性单位的，应当提供《残疾人福利性单位声明函》（见第七章响应文件格式），未提供的不视为小微企业，在资格审查时不予通过，</w:t>
      </w:r>
      <w:r>
        <w:rPr>
          <w:rFonts w:hint="eastAsia" w:hAnsi="宋体"/>
          <w:b/>
        </w:rPr>
        <w:t>其响应文件无效</w:t>
      </w:r>
      <w:r>
        <w:rPr>
          <w:rFonts w:hint="eastAsia" w:hAnsi="宋体"/>
        </w:rPr>
        <w:t>。</w:t>
      </w:r>
      <w:r>
        <w:rPr>
          <w:rFonts w:hint="eastAsia" w:hAnsi="宋体" w:cs="宋体"/>
          <w:kern w:val="0"/>
        </w:rPr>
        <w:t xml:space="preserve"> </w:t>
      </w:r>
    </w:p>
    <w:p w14:paraId="42C50043">
      <w:pPr>
        <w:pStyle w:val="11"/>
        <w:adjustRightInd w:val="0"/>
        <w:snapToGrid w:val="0"/>
        <w:spacing w:line="360" w:lineRule="auto"/>
        <w:ind w:firstLine="630" w:firstLineChars="300"/>
        <w:rPr>
          <w:rFonts w:hint="eastAsia" w:hAnsi="宋体"/>
        </w:rPr>
      </w:pPr>
      <w:r>
        <w:rPr>
          <w:rFonts w:hint="eastAsia" w:hAnsi="宋体"/>
        </w:rPr>
        <w:t>3.4.2.4 以联合体形式参加政府采购活动，联合体各方应均为中小企业，联合体牵头方应当提供《中小企业声明函》，未提供的在资格审查时不予通过，</w:t>
      </w:r>
      <w:r>
        <w:rPr>
          <w:rFonts w:hint="eastAsia" w:hAnsi="宋体"/>
          <w:b/>
        </w:rPr>
        <w:t>其响应文件无效</w:t>
      </w:r>
      <w:r>
        <w:rPr>
          <w:rFonts w:hint="eastAsia" w:hAnsi="宋体"/>
        </w:rPr>
        <w:t>。</w:t>
      </w:r>
    </w:p>
    <w:p w14:paraId="68F54887">
      <w:pPr>
        <w:adjustRightInd w:val="0"/>
        <w:snapToGrid w:val="0"/>
        <w:spacing w:line="360" w:lineRule="auto"/>
        <w:ind w:firstLine="630" w:firstLineChars="300"/>
        <w:rPr>
          <w:rFonts w:hint="eastAsia" w:ascii="宋体" w:hAnsi="宋体"/>
          <w:szCs w:val="21"/>
        </w:rPr>
      </w:pPr>
      <w:r>
        <w:rPr>
          <w:rFonts w:hint="eastAsia" w:ascii="宋体" w:hAnsi="宋体"/>
          <w:szCs w:val="21"/>
        </w:rPr>
        <w:t>3.4.2.5 政府采购监督检查、投诉处理及政府采购行政处罚中对中小企业的认定，由工程承建商注册登记所在地的县级以上人民政府中小企业主管部门负责。</w:t>
      </w:r>
    </w:p>
    <w:p w14:paraId="51E0F941">
      <w:pPr>
        <w:adjustRightInd w:val="0"/>
        <w:snapToGrid w:val="0"/>
        <w:spacing w:before="120" w:beforeLines="50" w:after="120" w:afterLines="50" w:line="360" w:lineRule="auto"/>
        <w:jc w:val="left"/>
        <w:rPr>
          <w:rFonts w:hint="eastAsia" w:ascii="宋体" w:hAnsi="宋体"/>
          <w:b/>
          <w:sz w:val="30"/>
          <w:szCs w:val="30"/>
        </w:rPr>
      </w:pPr>
      <w:r>
        <w:rPr>
          <w:rFonts w:hint="eastAsia" w:ascii="宋体" w:hAnsi="宋体"/>
          <w:b/>
          <w:sz w:val="30"/>
          <w:szCs w:val="30"/>
        </w:rPr>
        <w:t>3.5转包与分包</w:t>
      </w:r>
    </w:p>
    <w:p w14:paraId="0032441E">
      <w:pPr>
        <w:tabs>
          <w:tab w:val="left" w:pos="426"/>
          <w:tab w:val="left" w:pos="709"/>
        </w:tabs>
        <w:spacing w:line="360" w:lineRule="auto"/>
        <w:ind w:firstLine="493"/>
        <w:rPr>
          <w:rFonts w:hint="eastAsia" w:ascii="宋体" w:hAnsi="宋体" w:cs="宋体"/>
          <w:kern w:val="0"/>
          <w:szCs w:val="21"/>
        </w:rPr>
      </w:pPr>
      <w:r>
        <w:rPr>
          <w:rFonts w:hint="eastAsia" w:ascii="宋体" w:hAnsi="宋体" w:cs="宋体"/>
          <w:kern w:val="0"/>
          <w:szCs w:val="21"/>
        </w:rPr>
        <w:t xml:space="preserve"> 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14:paraId="6095770D">
      <w:pPr>
        <w:spacing w:line="360" w:lineRule="auto"/>
        <w:ind w:firstLine="596" w:firstLineChars="284"/>
        <w:rPr>
          <w:rFonts w:hint="eastAsia" w:ascii="宋体" w:hAnsi="宋体" w:cs="宋体"/>
          <w:kern w:val="0"/>
          <w:szCs w:val="21"/>
        </w:rPr>
      </w:pPr>
      <w:r>
        <w:rPr>
          <w:rFonts w:hint="eastAsia" w:ascii="宋体" w:hAnsi="宋体" w:cs="宋体"/>
          <w:kern w:val="0"/>
          <w:szCs w:val="21"/>
        </w:rPr>
        <w:t>成交供应商转包的，视同拒绝履行政府采购合同业务，将依法追究法律责任。</w:t>
      </w:r>
    </w:p>
    <w:p w14:paraId="1DC78C9F">
      <w:pPr>
        <w:adjustRightInd w:val="0"/>
        <w:snapToGrid w:val="0"/>
        <w:spacing w:line="360" w:lineRule="auto"/>
        <w:ind w:firstLine="630" w:firstLineChars="300"/>
        <w:rPr>
          <w:rFonts w:hint="eastAsia" w:ascii="宋体" w:hAnsi="宋体" w:cs="宋体"/>
          <w:kern w:val="0"/>
          <w:szCs w:val="21"/>
        </w:rPr>
      </w:pPr>
      <w:r>
        <w:rPr>
          <w:rFonts w:hint="eastAsia" w:ascii="宋体" w:hAnsi="宋体"/>
          <w:szCs w:val="21"/>
        </w:rPr>
        <w:t>3.5.2本项目严禁采取分包方式履行合同。成交供应商进行分包的，视同拒绝履行政府采购合同，将依法追究法律责任。</w:t>
      </w:r>
    </w:p>
    <w:p w14:paraId="7C5E7C50">
      <w:pPr>
        <w:adjustRightInd w:val="0"/>
        <w:snapToGrid w:val="0"/>
        <w:spacing w:before="120" w:beforeLines="50" w:after="120" w:afterLines="50" w:line="360" w:lineRule="auto"/>
        <w:jc w:val="left"/>
        <w:rPr>
          <w:rFonts w:ascii="宋体" w:hAnsi="宋体"/>
          <w:b/>
          <w:sz w:val="30"/>
          <w:szCs w:val="30"/>
        </w:rPr>
      </w:pPr>
      <w:r>
        <w:rPr>
          <w:rFonts w:hint="eastAsia" w:ascii="宋体" w:hAnsi="宋体"/>
          <w:b/>
          <w:sz w:val="30"/>
          <w:szCs w:val="30"/>
        </w:rPr>
        <w:t>3.6 供应商的风险</w:t>
      </w:r>
    </w:p>
    <w:p w14:paraId="5DC94B47">
      <w:pPr>
        <w:tabs>
          <w:tab w:val="left" w:pos="7665"/>
        </w:tabs>
        <w:spacing w:line="360" w:lineRule="auto"/>
        <w:ind w:firstLine="420" w:firstLineChars="200"/>
        <w:rPr>
          <w:rFonts w:hint="eastAsia" w:ascii="宋体" w:hAnsi="宋体" w:cs="宋体"/>
          <w:kern w:val="0"/>
          <w:szCs w:val="21"/>
        </w:rPr>
      </w:pPr>
      <w:r>
        <w:rPr>
          <w:rFonts w:hint="eastAsia" w:ascii="宋体" w:hAnsi="宋体"/>
          <w:szCs w:val="21"/>
        </w:rPr>
        <w:t>供应商应认真阅读和充分理解磋商文件中所有的事项、格式条款和规范要求，任何对</w:t>
      </w:r>
      <w:r>
        <w:rPr>
          <w:rFonts w:hint="eastAsia" w:ascii="宋体" w:hAnsi="宋体"/>
          <w:bCs/>
          <w:szCs w:val="21"/>
        </w:rPr>
        <w:t>磋商</w:t>
      </w:r>
      <w:r>
        <w:rPr>
          <w:rFonts w:hint="eastAsia" w:ascii="宋体" w:hAnsi="宋体"/>
          <w:szCs w:val="21"/>
        </w:rPr>
        <w:t>文件的忽略或误解不能作为响应文件存在缺陷或瑕疵的理由；供应商</w:t>
      </w:r>
      <w:r>
        <w:rPr>
          <w:rFonts w:hint="eastAsia" w:ascii="宋体" w:hAnsi="宋体" w:cs="宋体"/>
          <w:kern w:val="0"/>
          <w:szCs w:val="21"/>
        </w:rPr>
        <w:t>没有按照磋商文件要求提供全部资料，</w:t>
      </w:r>
      <w:r>
        <w:rPr>
          <w:rFonts w:hint="eastAsia" w:ascii="宋体" w:hAnsi="宋体"/>
          <w:szCs w:val="21"/>
        </w:rPr>
        <w:t>或对磋商文件未全面做出实质性响应是供应商的风险，</w:t>
      </w:r>
      <w:r>
        <w:rPr>
          <w:rFonts w:hint="eastAsia" w:ascii="宋体" w:hAnsi="宋体" w:cs="宋体"/>
          <w:kern w:val="0"/>
          <w:szCs w:val="21"/>
        </w:rPr>
        <w:t>并可能导致其响应文件被拒绝。</w:t>
      </w:r>
    </w:p>
    <w:p w14:paraId="341A3E7F">
      <w:pPr>
        <w:spacing w:before="120" w:beforeLines="50" w:after="120" w:afterLines="50" w:line="360" w:lineRule="auto"/>
        <w:rPr>
          <w:rFonts w:hint="eastAsia" w:ascii="宋体" w:hAnsi="宋体"/>
          <w:b/>
          <w:sz w:val="30"/>
          <w:szCs w:val="30"/>
        </w:rPr>
      </w:pPr>
      <w:r>
        <w:rPr>
          <w:rFonts w:hint="eastAsia" w:ascii="宋体" w:hAnsi="宋体"/>
          <w:b/>
          <w:sz w:val="30"/>
          <w:szCs w:val="30"/>
        </w:rPr>
        <w:t>3.7供应商的纪律要求</w:t>
      </w:r>
    </w:p>
    <w:p w14:paraId="6FCF6B41">
      <w:pPr>
        <w:pStyle w:val="4"/>
        <w:spacing w:line="360" w:lineRule="auto"/>
        <w:ind w:firstLineChars="200"/>
        <w:rPr>
          <w:rFonts w:hint="eastAsia"/>
          <w:szCs w:val="21"/>
        </w:rPr>
      </w:pPr>
      <w:r>
        <w:rPr>
          <w:rFonts w:hint="eastAsia" w:ascii="宋体" w:hAnsi="宋体"/>
          <w:szCs w:val="21"/>
        </w:rPr>
        <w:t xml:space="preserve"> </w:t>
      </w:r>
      <w:r>
        <w:rPr>
          <w:rFonts w:hint="eastAsia"/>
          <w:szCs w:val="21"/>
        </w:rPr>
        <w:t>有下列情形之一的，属于不合格供应商，其磋商或成交资格将被取消：</w:t>
      </w:r>
    </w:p>
    <w:p w14:paraId="2F094BA1">
      <w:pPr>
        <w:spacing w:line="360" w:lineRule="auto"/>
        <w:ind w:firstLine="403" w:firstLineChars="192"/>
        <w:rPr>
          <w:rFonts w:hint="eastAsia" w:ascii="宋体" w:hAnsi="宋体"/>
          <w:szCs w:val="21"/>
        </w:rPr>
      </w:pPr>
      <w:r>
        <w:rPr>
          <w:rFonts w:hint="eastAsia" w:ascii="宋体" w:hAnsi="宋体"/>
          <w:szCs w:val="21"/>
        </w:rPr>
        <w:t>（1）提供虚假材料谋取成交；</w:t>
      </w:r>
    </w:p>
    <w:p w14:paraId="5579D3FD">
      <w:pPr>
        <w:spacing w:line="360" w:lineRule="auto"/>
        <w:ind w:firstLine="403" w:firstLineChars="192"/>
        <w:rPr>
          <w:rFonts w:hint="eastAsia" w:ascii="宋体" w:hAnsi="宋体"/>
          <w:szCs w:val="21"/>
        </w:rPr>
      </w:pPr>
      <w:r>
        <w:rPr>
          <w:rFonts w:hint="eastAsia" w:ascii="宋体" w:hAnsi="宋体"/>
          <w:szCs w:val="21"/>
        </w:rPr>
        <w:t>（2）提供假冒伪劣产品；</w:t>
      </w:r>
    </w:p>
    <w:p w14:paraId="6BF56610">
      <w:pPr>
        <w:spacing w:line="360" w:lineRule="auto"/>
        <w:ind w:firstLine="403" w:firstLineChars="192"/>
        <w:rPr>
          <w:rFonts w:hint="eastAsia" w:ascii="宋体" w:hAnsi="宋体"/>
          <w:szCs w:val="21"/>
        </w:rPr>
      </w:pPr>
      <w:r>
        <w:rPr>
          <w:rFonts w:hint="eastAsia" w:ascii="宋体" w:hAnsi="宋体"/>
          <w:szCs w:val="21"/>
        </w:rPr>
        <w:t>（3）采取不正当手段诋毁、排挤其他供应商；</w:t>
      </w:r>
    </w:p>
    <w:p w14:paraId="06192E8A">
      <w:pPr>
        <w:spacing w:line="360" w:lineRule="auto"/>
        <w:ind w:firstLine="420" w:firstLineChars="200"/>
        <w:rPr>
          <w:rFonts w:hint="eastAsia" w:ascii="宋体" w:hAnsi="宋体"/>
          <w:szCs w:val="21"/>
        </w:rPr>
      </w:pPr>
      <w:r>
        <w:rPr>
          <w:rFonts w:hint="eastAsia" w:ascii="宋体" w:hAnsi="宋体"/>
          <w:szCs w:val="21"/>
        </w:rPr>
        <w:t>（4）与采购人、采购代理机构、其他供应商恶意串通；</w:t>
      </w:r>
    </w:p>
    <w:p w14:paraId="00B9EB06">
      <w:pPr>
        <w:spacing w:line="360" w:lineRule="auto"/>
        <w:ind w:firstLine="420" w:firstLineChars="200"/>
        <w:rPr>
          <w:rFonts w:hint="eastAsia" w:ascii="宋体" w:hAnsi="宋体"/>
          <w:szCs w:val="21"/>
        </w:rPr>
      </w:pPr>
      <w:r>
        <w:rPr>
          <w:rFonts w:hint="eastAsia" w:ascii="宋体" w:hAnsi="宋体"/>
          <w:szCs w:val="21"/>
        </w:rPr>
        <w:t>（5）向采购人、采购代理机构、磋商小组成员行贿或者提供其他不正当利益；</w:t>
      </w:r>
    </w:p>
    <w:p w14:paraId="41B45DF0">
      <w:pPr>
        <w:pStyle w:val="13"/>
        <w:spacing w:line="360" w:lineRule="auto"/>
        <w:ind w:firstLine="420" w:firstLineChars="200"/>
        <w:rPr>
          <w:rFonts w:hint="eastAsia" w:ascii="宋体" w:hAnsi="宋体"/>
          <w:sz w:val="21"/>
          <w:szCs w:val="21"/>
        </w:rPr>
      </w:pPr>
      <w:r>
        <w:rPr>
          <w:rFonts w:hint="eastAsia" w:ascii="宋体" w:hAnsi="宋体"/>
          <w:sz w:val="21"/>
          <w:szCs w:val="21"/>
        </w:rPr>
        <w:t>（6）拒绝有关部门的监督检查或者向监督检查部门提供虚假情况。</w:t>
      </w:r>
    </w:p>
    <w:p w14:paraId="1B97C70B">
      <w:pPr>
        <w:tabs>
          <w:tab w:val="left" w:pos="7665"/>
        </w:tabs>
        <w:spacing w:before="120" w:beforeLines="50" w:after="120" w:afterLines="50" w:line="360" w:lineRule="auto"/>
        <w:rPr>
          <w:rFonts w:hint="eastAsia" w:ascii="黑体" w:hAnsi="宋体" w:eastAsia="黑体" w:cs="宋体"/>
          <w:color w:val="666666"/>
          <w:kern w:val="0"/>
          <w:sz w:val="36"/>
          <w:szCs w:val="36"/>
        </w:rPr>
      </w:pPr>
      <w:r>
        <w:rPr>
          <w:rFonts w:hint="eastAsia" w:ascii="黑体" w:eastAsia="黑体"/>
          <w:bCs/>
          <w:sz w:val="36"/>
          <w:szCs w:val="36"/>
        </w:rPr>
        <w:t>4. 响应文件</w:t>
      </w:r>
    </w:p>
    <w:p w14:paraId="27291128">
      <w:pPr>
        <w:snapToGrid w:val="0"/>
        <w:spacing w:line="360" w:lineRule="auto"/>
        <w:outlineLvl w:val="2"/>
        <w:rPr>
          <w:rFonts w:ascii="宋体" w:hAnsi="宋体"/>
          <w:b/>
          <w:bCs/>
          <w:sz w:val="30"/>
          <w:szCs w:val="30"/>
        </w:rPr>
      </w:pPr>
      <w:r>
        <w:rPr>
          <w:rFonts w:hint="eastAsia" w:ascii="宋体" w:hAnsi="宋体"/>
          <w:b/>
          <w:bCs/>
          <w:sz w:val="30"/>
          <w:szCs w:val="30"/>
        </w:rPr>
        <w:t>4.1响应文件的编制要求</w:t>
      </w:r>
    </w:p>
    <w:p w14:paraId="65302872">
      <w:pPr>
        <w:tabs>
          <w:tab w:val="left" w:pos="1080"/>
        </w:tabs>
        <w:spacing w:line="360" w:lineRule="auto"/>
        <w:ind w:firstLine="403" w:firstLineChars="192"/>
        <w:rPr>
          <w:rFonts w:hint="eastAsia" w:ascii="宋体" w:hAnsi="宋体"/>
          <w:szCs w:val="21"/>
        </w:rPr>
      </w:pPr>
      <w:r>
        <w:rPr>
          <w:rFonts w:hint="eastAsia" w:ascii="宋体" w:hAnsi="宋体"/>
          <w:szCs w:val="21"/>
        </w:rPr>
        <w:t>4.1.1供应商应当仔细阅读磋商文件的所有事项、格式、条件和要求，并按磋商文件要求编制响应文件。响应文件应当对磋商文件提出的要求和条件作出明确响应，在满足磋商文件实质性要求的基础上，可以提出比磋商文件要求更有利于采购人的承诺。若本项目分标段的，应当以标段为单位响应，不得在其中选项投标或将其中内容再行分解，否则</w:t>
      </w:r>
      <w:r>
        <w:rPr>
          <w:rFonts w:hint="eastAsia" w:ascii="宋体" w:hAnsi="宋体"/>
          <w:b/>
          <w:szCs w:val="21"/>
        </w:rPr>
        <w:t>响应文件无效</w:t>
      </w:r>
      <w:r>
        <w:rPr>
          <w:rFonts w:hint="eastAsia" w:ascii="宋体" w:hAnsi="宋体"/>
          <w:szCs w:val="21"/>
        </w:rPr>
        <w:t>。</w:t>
      </w:r>
    </w:p>
    <w:p w14:paraId="1FA053DE">
      <w:pPr>
        <w:snapToGrid w:val="0"/>
        <w:spacing w:line="360" w:lineRule="auto"/>
        <w:ind w:firstLine="413" w:firstLineChars="196"/>
        <w:outlineLvl w:val="2"/>
        <w:rPr>
          <w:rFonts w:hint="eastAsia" w:ascii="宋体" w:hAnsi="宋体"/>
          <w:b/>
          <w:szCs w:val="21"/>
        </w:rPr>
      </w:pPr>
      <w:r>
        <w:rPr>
          <w:rFonts w:hint="eastAsia" w:ascii="宋体" w:hAnsi="宋体"/>
          <w:b/>
          <w:szCs w:val="21"/>
        </w:rPr>
        <w:t>4.1.2 真实性原则</w:t>
      </w:r>
    </w:p>
    <w:p w14:paraId="15DF3EF8">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4.1.2.1 供应商应保证所提供的响应文件和所有资料的真实性、准确性和完整性。</w:t>
      </w:r>
    </w:p>
    <w:p w14:paraId="56929E77">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4.1.2.2 供应商被认定为在政府采购活动中提供不真实材料的，无论其材料是否重要，采购人均有权拒绝，并取消其磋商或成交资格，供应商需承担相应的法律后果。</w:t>
      </w:r>
    </w:p>
    <w:p w14:paraId="0F99A75E">
      <w:pPr>
        <w:tabs>
          <w:tab w:val="left" w:pos="720"/>
        </w:tabs>
        <w:snapToGrid w:val="0"/>
        <w:spacing w:line="360" w:lineRule="auto"/>
        <w:ind w:firstLine="480"/>
        <w:rPr>
          <w:rFonts w:hint="eastAsia" w:ascii="宋体" w:hAnsi="宋体"/>
          <w:b/>
          <w:szCs w:val="21"/>
        </w:rPr>
      </w:pPr>
      <w:r>
        <w:rPr>
          <w:rFonts w:hint="eastAsia" w:ascii="宋体" w:hAnsi="宋体"/>
          <w:b/>
          <w:szCs w:val="21"/>
        </w:rPr>
        <w:t>4.1.3 报价使用货币</w:t>
      </w:r>
    </w:p>
    <w:p w14:paraId="33422905">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本项目的报价均以人民币报价。</w:t>
      </w:r>
    </w:p>
    <w:p w14:paraId="231C212F">
      <w:pPr>
        <w:tabs>
          <w:tab w:val="left" w:pos="720"/>
        </w:tabs>
        <w:snapToGrid w:val="0"/>
        <w:spacing w:line="360" w:lineRule="auto"/>
        <w:ind w:firstLine="424" w:firstLineChars="201"/>
        <w:rPr>
          <w:rFonts w:hint="eastAsia" w:hAnsi="宋体"/>
          <w:b/>
        </w:rPr>
      </w:pPr>
      <w:r>
        <w:rPr>
          <w:rFonts w:hint="eastAsia" w:ascii="宋体" w:hAnsi="宋体"/>
          <w:b/>
        </w:rPr>
        <w:t xml:space="preserve">4.1.4 </w:t>
      </w:r>
      <w:r>
        <w:rPr>
          <w:rFonts w:hint="eastAsia" w:hAnsi="宋体"/>
          <w:b/>
        </w:rPr>
        <w:t>响应</w:t>
      </w:r>
      <w:r>
        <w:rPr>
          <w:rFonts w:hint="eastAsia"/>
          <w:b/>
        </w:rPr>
        <w:t>文件形式</w:t>
      </w:r>
    </w:p>
    <w:p w14:paraId="4C472C18">
      <w:pPr>
        <w:pStyle w:val="11"/>
        <w:adjustRightInd w:val="0"/>
        <w:snapToGrid w:val="0"/>
        <w:spacing w:line="360" w:lineRule="auto"/>
        <w:ind w:firstLine="630" w:firstLineChars="300"/>
        <w:rPr>
          <w:rFonts w:hint="eastAsia"/>
        </w:rPr>
      </w:pPr>
      <w:r>
        <w:rPr>
          <w:rFonts w:hint="eastAsia" w:hAnsi="宋体"/>
        </w:rPr>
        <w:t>本项目响应</w:t>
      </w:r>
      <w:r>
        <w:rPr>
          <w:rFonts w:hint="eastAsia"/>
        </w:rPr>
        <w:t>文件应采用书面文件形式，电报、传真、电子邮件形式的响应文件不予接受。</w:t>
      </w:r>
    </w:p>
    <w:p w14:paraId="3AAD986B">
      <w:pPr>
        <w:tabs>
          <w:tab w:val="left" w:pos="720"/>
        </w:tabs>
        <w:snapToGrid w:val="0"/>
        <w:spacing w:line="360" w:lineRule="auto"/>
        <w:ind w:firstLine="422" w:firstLineChars="200"/>
        <w:rPr>
          <w:rFonts w:hint="eastAsia" w:ascii="宋体" w:hAnsi="宋体"/>
          <w:b/>
          <w:szCs w:val="21"/>
        </w:rPr>
      </w:pPr>
      <w:r>
        <w:rPr>
          <w:rFonts w:hint="eastAsia" w:ascii="宋体" w:hAnsi="宋体"/>
          <w:b/>
          <w:szCs w:val="21"/>
        </w:rPr>
        <w:t>4.1.5 备选方案</w:t>
      </w:r>
    </w:p>
    <w:p w14:paraId="4AC5FFB4">
      <w:pPr>
        <w:tabs>
          <w:tab w:val="left" w:pos="720"/>
        </w:tabs>
        <w:snapToGrid w:val="0"/>
        <w:spacing w:line="360" w:lineRule="auto"/>
        <w:ind w:firstLine="630" w:firstLineChars="300"/>
        <w:rPr>
          <w:rFonts w:hint="eastAsia" w:hAnsi="宋体"/>
          <w:szCs w:val="21"/>
        </w:rPr>
      </w:pPr>
      <w:r>
        <w:rPr>
          <w:rFonts w:hint="eastAsia" w:ascii="宋体" w:hAnsi="宋体"/>
          <w:szCs w:val="21"/>
        </w:rPr>
        <w:t>4.1.5.1 除供应商须知前附表规定允许外，供应商不得递交备选响应方案，响应文件的报价只允许有一个报价，不接受具有附加条件的报价，否则，视为</w:t>
      </w:r>
      <w:r>
        <w:rPr>
          <w:rFonts w:hint="eastAsia" w:hAnsi="宋体"/>
          <w:b/>
          <w:szCs w:val="21"/>
        </w:rPr>
        <w:t>无效响应文件</w:t>
      </w:r>
      <w:r>
        <w:rPr>
          <w:rFonts w:hint="eastAsia" w:hAnsi="宋体"/>
          <w:szCs w:val="21"/>
        </w:rPr>
        <w:t>。</w:t>
      </w:r>
    </w:p>
    <w:p w14:paraId="768DB75B">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14:paraId="1B58FD8F">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4.1.5.3 供应商提供两个或两个以上磋商报价，或者在响应文件中提供一个磋商报价，但同时提供两个或两个以上施工方案的，视为提供备选方案。</w:t>
      </w:r>
    </w:p>
    <w:p w14:paraId="18E6E8BA">
      <w:pPr>
        <w:tabs>
          <w:tab w:val="left" w:pos="720"/>
        </w:tabs>
        <w:snapToGrid w:val="0"/>
        <w:spacing w:before="120" w:beforeLines="50" w:after="120" w:afterLines="50" w:line="360" w:lineRule="auto"/>
        <w:rPr>
          <w:rFonts w:hint="eastAsia" w:ascii="宋体" w:hAnsi="宋体"/>
          <w:b/>
          <w:sz w:val="30"/>
          <w:szCs w:val="30"/>
        </w:rPr>
      </w:pPr>
      <w:r>
        <w:rPr>
          <w:rFonts w:hint="eastAsia" w:ascii="宋体" w:hAnsi="宋体"/>
          <w:b/>
          <w:color w:val="000000"/>
          <w:sz w:val="30"/>
          <w:szCs w:val="30"/>
        </w:rPr>
        <w:t>4.2 响应文件的组成</w:t>
      </w:r>
    </w:p>
    <w:p w14:paraId="17788D17">
      <w:pPr>
        <w:spacing w:line="360" w:lineRule="auto"/>
        <w:ind w:firstLine="411" w:firstLineChars="196"/>
        <w:rPr>
          <w:rFonts w:hint="eastAsia" w:ascii="宋体" w:hAnsi="宋体"/>
          <w:szCs w:val="21"/>
        </w:rPr>
      </w:pPr>
      <w:r>
        <w:rPr>
          <w:rFonts w:hint="eastAsia" w:ascii="宋体" w:hAnsi="宋体"/>
          <w:szCs w:val="21"/>
        </w:rPr>
        <w:t>4.2.1响应文件由下列文件组成：</w:t>
      </w:r>
    </w:p>
    <w:p w14:paraId="504E75F8">
      <w:pPr>
        <w:tabs>
          <w:tab w:val="left" w:pos="2730"/>
        </w:tabs>
        <w:spacing w:line="360" w:lineRule="auto"/>
        <w:ind w:firstLine="411" w:firstLineChars="196"/>
        <w:rPr>
          <w:rFonts w:hint="eastAsia" w:ascii="宋体" w:hAnsi="宋体"/>
          <w:szCs w:val="21"/>
        </w:rPr>
      </w:pPr>
      <w:r>
        <w:rPr>
          <w:rFonts w:hint="eastAsia" w:ascii="宋体" w:hAnsi="宋体"/>
          <w:szCs w:val="21"/>
        </w:rPr>
        <w:t>（1）资格证明文件；</w:t>
      </w:r>
      <w:r>
        <w:rPr>
          <w:rFonts w:ascii="宋体" w:hAnsi="宋体"/>
          <w:szCs w:val="21"/>
        </w:rPr>
        <w:tab/>
      </w:r>
    </w:p>
    <w:p w14:paraId="7ED4FBA5">
      <w:pPr>
        <w:spacing w:line="360" w:lineRule="auto"/>
        <w:ind w:firstLine="411" w:firstLineChars="196"/>
        <w:rPr>
          <w:rFonts w:hint="eastAsia" w:ascii="宋体" w:hAnsi="宋体"/>
          <w:szCs w:val="21"/>
        </w:rPr>
      </w:pPr>
      <w:r>
        <w:rPr>
          <w:rFonts w:hint="eastAsia" w:ascii="宋体" w:hAnsi="宋体"/>
          <w:szCs w:val="21"/>
        </w:rPr>
        <w:t>（2）商务文件；</w:t>
      </w:r>
    </w:p>
    <w:p w14:paraId="2A66E1D1">
      <w:pPr>
        <w:spacing w:line="360" w:lineRule="auto"/>
        <w:ind w:firstLine="411" w:firstLineChars="196"/>
        <w:rPr>
          <w:rFonts w:hint="eastAsia" w:ascii="宋体" w:hAnsi="宋体"/>
          <w:szCs w:val="21"/>
        </w:rPr>
      </w:pPr>
      <w:r>
        <w:rPr>
          <w:rFonts w:hint="eastAsia" w:ascii="宋体" w:hAnsi="宋体"/>
          <w:szCs w:val="21"/>
        </w:rPr>
        <w:t>（3）技术文件。</w:t>
      </w:r>
    </w:p>
    <w:p w14:paraId="0509BED3">
      <w:pPr>
        <w:spacing w:line="360" w:lineRule="auto"/>
        <w:ind w:firstLine="411" w:firstLineChars="196"/>
        <w:rPr>
          <w:rFonts w:hint="eastAsia" w:ascii="宋体" w:hAnsi="宋体"/>
          <w:szCs w:val="21"/>
        </w:rPr>
      </w:pPr>
      <w:r>
        <w:rPr>
          <w:rFonts w:hint="eastAsia" w:ascii="宋体" w:hAnsi="宋体"/>
          <w:szCs w:val="21"/>
        </w:rPr>
        <w:t xml:space="preserve">4.2.2 </w:t>
      </w:r>
      <w:r>
        <w:rPr>
          <w:rFonts w:hint="eastAsia" w:ascii="宋体" w:hAnsi="宋体"/>
          <w:b/>
          <w:szCs w:val="21"/>
        </w:rPr>
        <w:t>资格证明文件</w:t>
      </w:r>
      <w:r>
        <w:rPr>
          <w:rFonts w:hint="eastAsia" w:ascii="宋体" w:hAnsi="宋体"/>
          <w:szCs w:val="21"/>
        </w:rPr>
        <w:t>包括本章第3.1.1、3.1.2、3.1.3条款内容。</w:t>
      </w:r>
    </w:p>
    <w:p w14:paraId="5C80A7B9">
      <w:pPr>
        <w:spacing w:line="360" w:lineRule="auto"/>
        <w:ind w:firstLine="411" w:firstLineChars="196"/>
        <w:rPr>
          <w:rFonts w:hint="eastAsia" w:ascii="宋体" w:hAnsi="宋体"/>
          <w:szCs w:val="21"/>
        </w:rPr>
      </w:pPr>
      <w:r>
        <w:rPr>
          <w:rFonts w:hint="eastAsia" w:ascii="宋体" w:hAnsi="宋体"/>
          <w:szCs w:val="21"/>
        </w:rPr>
        <w:t xml:space="preserve">4.2.3 </w:t>
      </w:r>
      <w:r>
        <w:rPr>
          <w:rFonts w:hint="eastAsia" w:ascii="宋体" w:hAnsi="宋体"/>
          <w:b/>
          <w:szCs w:val="21"/>
        </w:rPr>
        <w:t>商务文件</w:t>
      </w:r>
      <w:r>
        <w:rPr>
          <w:rFonts w:hint="eastAsia" w:ascii="宋体" w:hAnsi="宋体"/>
          <w:szCs w:val="21"/>
        </w:rPr>
        <w:t>主要包括下列内容：</w:t>
      </w:r>
    </w:p>
    <w:p w14:paraId="02C6FAFF">
      <w:pPr>
        <w:spacing w:line="360" w:lineRule="auto"/>
        <w:ind w:firstLine="420" w:firstLineChars="200"/>
        <w:rPr>
          <w:rFonts w:hint="eastAsia" w:ascii="宋体" w:hAnsi="宋体"/>
          <w:szCs w:val="21"/>
        </w:rPr>
      </w:pPr>
      <w:r>
        <w:rPr>
          <w:rFonts w:hint="eastAsia" w:ascii="宋体" w:hAnsi="宋体"/>
          <w:szCs w:val="21"/>
        </w:rPr>
        <w:t>（1）竞争性磋商响应函；</w:t>
      </w:r>
    </w:p>
    <w:p w14:paraId="7D188B42">
      <w:pPr>
        <w:spacing w:line="360" w:lineRule="auto"/>
        <w:ind w:firstLine="420" w:firstLineChars="200"/>
        <w:rPr>
          <w:rFonts w:hint="eastAsia" w:ascii="宋体" w:hAnsi="宋体"/>
          <w:szCs w:val="21"/>
        </w:rPr>
      </w:pPr>
      <w:r>
        <w:rPr>
          <w:rFonts w:hint="eastAsia" w:ascii="宋体" w:hAnsi="宋体"/>
          <w:szCs w:val="21"/>
        </w:rPr>
        <w:t>（2）磋商报价一览表；</w:t>
      </w:r>
    </w:p>
    <w:p w14:paraId="26C1E21C">
      <w:pPr>
        <w:spacing w:line="360" w:lineRule="auto"/>
        <w:ind w:firstLine="420" w:firstLineChars="200"/>
        <w:rPr>
          <w:rFonts w:hint="eastAsia" w:ascii="宋体" w:hAnsi="宋体"/>
          <w:szCs w:val="21"/>
        </w:rPr>
      </w:pPr>
      <w:r>
        <w:rPr>
          <w:rFonts w:hint="eastAsia" w:ascii="宋体" w:hAnsi="宋体"/>
          <w:szCs w:val="21"/>
        </w:rPr>
        <w:t>（3）报价明细表（已标价工程量清单）</w:t>
      </w:r>
    </w:p>
    <w:p w14:paraId="703AF4F1">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）履约承诺书；</w:t>
      </w:r>
    </w:p>
    <w:p w14:paraId="426E8437">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）其他证明材料。</w:t>
      </w:r>
    </w:p>
    <w:p w14:paraId="0EAD5147">
      <w:pPr>
        <w:spacing w:line="360" w:lineRule="auto"/>
        <w:ind w:left="504" w:leftChars="226" w:hanging="29" w:hangingChars="14"/>
        <w:rPr>
          <w:rFonts w:hint="eastAsia" w:ascii="宋体" w:hAnsi="宋体"/>
          <w:szCs w:val="21"/>
        </w:rPr>
      </w:pPr>
      <w:r>
        <w:rPr>
          <w:rFonts w:hint="eastAsia" w:ascii="宋体" w:hAnsi="宋体"/>
          <w:szCs w:val="21"/>
        </w:rPr>
        <w:t xml:space="preserve">4.2.4 </w:t>
      </w:r>
      <w:r>
        <w:rPr>
          <w:rFonts w:hint="eastAsia" w:ascii="宋体" w:hAnsi="宋体"/>
          <w:b/>
          <w:szCs w:val="21"/>
        </w:rPr>
        <w:t>技术文件</w:t>
      </w:r>
      <w:r>
        <w:rPr>
          <w:rFonts w:hint="eastAsia" w:ascii="宋体" w:hAnsi="宋体"/>
          <w:szCs w:val="21"/>
        </w:rPr>
        <w:t>主要包括下列内容：</w:t>
      </w:r>
    </w:p>
    <w:p w14:paraId="167954FC">
      <w:pPr>
        <w:spacing w:line="360" w:lineRule="auto"/>
        <w:ind w:firstLine="420" w:firstLineChars="200"/>
        <w:outlineLvl w:val="2"/>
        <w:rPr>
          <w:rFonts w:hint="eastAsia" w:ascii="宋体" w:hAnsi="宋体"/>
          <w:color w:val="000000"/>
          <w:szCs w:val="21"/>
        </w:rPr>
      </w:pPr>
      <w:r>
        <w:rPr>
          <w:rFonts w:hint="eastAsia" w:ascii="宋体" w:hAnsi="宋体"/>
          <w:szCs w:val="21"/>
        </w:rPr>
        <w:t>（1）施工组织设计</w:t>
      </w:r>
      <w:r>
        <w:rPr>
          <w:rFonts w:hint="eastAsia" w:ascii="宋体" w:hAnsi="宋体"/>
          <w:color w:val="000000"/>
          <w:szCs w:val="21"/>
        </w:rPr>
        <w:t>；</w:t>
      </w:r>
    </w:p>
    <w:p w14:paraId="78231518">
      <w:pPr>
        <w:spacing w:line="360" w:lineRule="auto"/>
        <w:ind w:firstLine="420" w:firstLineChars="200"/>
        <w:outlineLvl w:val="2"/>
        <w:rPr>
          <w:rFonts w:hint="eastAsia" w:ascii="宋体" w:hAnsi="宋体"/>
          <w:color w:val="000000"/>
          <w:szCs w:val="21"/>
        </w:rPr>
      </w:pPr>
      <w:r>
        <w:rPr>
          <w:rFonts w:hint="eastAsia" w:ascii="宋体" w:hAnsi="宋体"/>
          <w:color w:val="000000"/>
          <w:szCs w:val="21"/>
        </w:rPr>
        <w:t>（2）项目管理机构；</w:t>
      </w:r>
    </w:p>
    <w:p w14:paraId="7D45DF28">
      <w:pPr>
        <w:spacing w:line="360" w:lineRule="auto"/>
        <w:ind w:firstLine="420" w:firstLineChars="200"/>
        <w:outlineLvl w:val="2"/>
        <w:rPr>
          <w:rFonts w:hint="eastAsia" w:ascii="宋体" w:hAnsi="宋体"/>
          <w:szCs w:val="21"/>
        </w:rPr>
      </w:pPr>
      <w:r>
        <w:rPr>
          <w:rFonts w:hint="eastAsia" w:ascii="宋体" w:hAnsi="宋体"/>
          <w:szCs w:val="21"/>
        </w:rPr>
        <w:t>（3）供应商认为需要提供的文件和资料。</w:t>
      </w:r>
    </w:p>
    <w:p w14:paraId="6771C995">
      <w:pPr>
        <w:spacing w:before="120" w:beforeLines="50" w:after="120" w:afterLines="50" w:line="360" w:lineRule="auto"/>
        <w:rPr>
          <w:rFonts w:hint="eastAsia" w:ascii="宋体" w:hAnsi="宋体"/>
          <w:b/>
          <w:sz w:val="30"/>
          <w:szCs w:val="30"/>
        </w:rPr>
      </w:pPr>
      <w:r>
        <w:rPr>
          <w:rFonts w:hint="eastAsia" w:ascii="宋体" w:hAnsi="宋体"/>
          <w:b/>
          <w:sz w:val="30"/>
          <w:szCs w:val="30"/>
        </w:rPr>
        <w:t>4.3磋商报价</w:t>
      </w:r>
    </w:p>
    <w:p w14:paraId="25DF6BCE">
      <w:pPr>
        <w:spacing w:line="360" w:lineRule="auto"/>
        <w:ind w:firstLine="411" w:firstLineChars="196"/>
        <w:rPr>
          <w:rFonts w:hint="eastAsia" w:ascii="宋体" w:hAnsi="宋体"/>
          <w:szCs w:val="21"/>
        </w:rPr>
      </w:pPr>
      <w:r>
        <w:rPr>
          <w:rFonts w:hint="eastAsia" w:ascii="宋体" w:hAnsi="宋体"/>
          <w:szCs w:val="21"/>
        </w:rPr>
        <w:t xml:space="preserve">4.3.1 </w:t>
      </w:r>
      <w:r>
        <w:rPr>
          <w:rFonts w:hint="eastAsia" w:ascii="宋体" w:hAnsi="宋体"/>
          <w:bCs/>
          <w:szCs w:val="21"/>
        </w:rPr>
        <w:t>供应商应当</w:t>
      </w:r>
      <w:r>
        <w:rPr>
          <w:rFonts w:hint="eastAsia" w:ascii="宋体" w:hAnsi="宋体"/>
          <w:szCs w:val="21"/>
        </w:rPr>
        <w:t>按照磋商文件确定的采购工程范围内全部工作内容进行磋商报价，并充分了解本工程项目的总体情况以及影响磋商报价的其他要素。</w:t>
      </w:r>
    </w:p>
    <w:p w14:paraId="54980C14">
      <w:pPr>
        <w:adjustRightInd w:val="0"/>
        <w:snapToGrid w:val="0"/>
        <w:spacing w:line="360" w:lineRule="auto"/>
        <w:ind w:firstLine="420" w:firstLineChars="200"/>
        <w:rPr>
          <w:rFonts w:hint="eastAsia" w:ascii="宋体" w:hAnsi="宋体"/>
          <w:szCs w:val="21"/>
        </w:rPr>
      </w:pPr>
      <w:r>
        <w:rPr>
          <w:rFonts w:hint="eastAsia" w:ascii="宋体" w:hAnsi="宋体"/>
          <w:szCs w:val="21"/>
        </w:rPr>
        <w:t>4.3.2 供应商的磋商报价包括施工机械使用费、人工费、材料与设备费、其他（运杂费、质检费、安装费、缺陷修复费、保险费，以及合同明示或暗示的风险、责任和义务等），以及管理费、税金、利润、采购代理服务费等所有费用，并符合建设工程计价规则。</w:t>
      </w:r>
    </w:p>
    <w:p w14:paraId="57110747">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4.3.3 </w:t>
      </w:r>
      <w:r>
        <w:rPr>
          <w:rFonts w:hint="eastAsia" w:ascii="宋体" w:hAnsi="宋体"/>
          <w:b/>
          <w:szCs w:val="21"/>
        </w:rPr>
        <w:t>本项目将根据磋商的具体情况来确定磋商轮次，最终一轮磋商报价为最后报价</w:t>
      </w:r>
      <w:r>
        <w:rPr>
          <w:rFonts w:hint="eastAsia" w:ascii="宋体" w:hAnsi="宋体"/>
          <w:szCs w:val="21"/>
        </w:rPr>
        <w:t>。</w:t>
      </w:r>
    </w:p>
    <w:p w14:paraId="24D8D4CB">
      <w:pPr>
        <w:adjustRightInd w:val="0"/>
        <w:snapToGrid w:val="0"/>
        <w:spacing w:line="360" w:lineRule="auto"/>
        <w:ind w:firstLine="420" w:firstLineChars="200"/>
        <w:rPr>
          <w:rFonts w:ascii="宋体" w:hAnsi="宋体"/>
          <w:szCs w:val="21"/>
        </w:rPr>
      </w:pPr>
      <w:r>
        <w:rPr>
          <w:rFonts w:hint="eastAsia" w:ascii="宋体" w:hAnsi="宋体"/>
          <w:szCs w:val="21"/>
        </w:rPr>
        <w:t>4.3.4供应商的各轮次磋商报价不得超过供应商须知前附表规定的预算金额，否则，作为不实质性响应磋商文件，按</w:t>
      </w:r>
      <w:r>
        <w:rPr>
          <w:rFonts w:hint="eastAsia" w:ascii="宋体" w:hAnsi="宋体"/>
          <w:b/>
          <w:szCs w:val="21"/>
        </w:rPr>
        <w:t>无效响应文件</w:t>
      </w:r>
      <w:r>
        <w:rPr>
          <w:rFonts w:hint="eastAsia" w:ascii="宋体" w:hAnsi="宋体"/>
          <w:szCs w:val="21"/>
        </w:rPr>
        <w:t>处理；供应商须知前附表设定了最高限价的，供应商的各轮次磋商报价也不得超过最高限价，否则，作为不实质性响应磋商文件，按</w:t>
      </w:r>
      <w:r>
        <w:rPr>
          <w:rFonts w:hint="eastAsia" w:ascii="宋体" w:hAnsi="宋体"/>
          <w:b/>
          <w:szCs w:val="21"/>
        </w:rPr>
        <w:t>无效响应文件</w:t>
      </w:r>
      <w:r>
        <w:rPr>
          <w:rFonts w:hint="eastAsia" w:ascii="宋体" w:hAnsi="宋体"/>
          <w:szCs w:val="21"/>
        </w:rPr>
        <w:t>处理。</w:t>
      </w:r>
    </w:p>
    <w:p w14:paraId="555C7286">
      <w:pPr>
        <w:adjustRightInd w:val="0"/>
        <w:snapToGrid w:val="0"/>
        <w:spacing w:line="360" w:lineRule="auto"/>
        <w:ind w:firstLine="420" w:firstLineChars="200"/>
        <w:rPr>
          <w:rFonts w:ascii="宋体" w:hAnsi="宋体"/>
          <w:szCs w:val="21"/>
        </w:rPr>
      </w:pPr>
      <w:r>
        <w:rPr>
          <w:rFonts w:hint="eastAsia" w:ascii="宋体" w:hAnsi="宋体"/>
          <w:szCs w:val="21"/>
        </w:rPr>
        <w:t>4.3.5 供应商首次提交的响应文件，</w:t>
      </w:r>
      <w:r>
        <w:rPr>
          <w:rFonts w:hint="eastAsia" w:ascii="宋体" w:hAnsi="宋体" w:cs="宋体"/>
          <w:color w:val="000000"/>
          <w:kern w:val="0"/>
          <w:szCs w:val="21"/>
        </w:rPr>
        <w:t>应按</w:t>
      </w:r>
      <w:r>
        <w:rPr>
          <w:rFonts w:hint="eastAsia" w:ascii="宋体" w:hAnsi="宋体"/>
          <w:szCs w:val="21"/>
        </w:rPr>
        <w:t>“磋商报价一览表”及“报价明细表</w:t>
      </w:r>
      <w:r>
        <w:rPr>
          <w:rFonts w:hint="eastAsia" w:ascii="宋体" w:hAnsi="宋体" w:cs="宋体"/>
          <w:color w:val="000000"/>
          <w:kern w:val="0"/>
          <w:szCs w:val="21"/>
        </w:rPr>
        <w:t>（已标价工程量清单）</w:t>
      </w:r>
      <w:r>
        <w:rPr>
          <w:rFonts w:hint="eastAsia" w:ascii="宋体" w:hAnsi="宋体"/>
          <w:szCs w:val="21"/>
        </w:rPr>
        <w:t>”</w:t>
      </w:r>
      <w:r>
        <w:rPr>
          <w:rFonts w:hint="eastAsia" w:ascii="宋体" w:hAnsi="宋体" w:cs="宋体"/>
          <w:color w:val="000000"/>
          <w:kern w:val="0"/>
          <w:szCs w:val="21"/>
        </w:rPr>
        <w:t>的内容</w:t>
      </w:r>
      <w:r>
        <w:rPr>
          <w:rFonts w:hint="eastAsia" w:ascii="宋体" w:hAnsi="宋体"/>
          <w:szCs w:val="21"/>
        </w:rPr>
        <w:t>和格式要求自主报价。填写的项目编码、项目名称、项目特征、计量单位、工程量应与采购人提供的一致，包括但不限于分部分项工程、措施项目、其他项目、规费及税金等。其中安全文明施工费、暂定金额、暂估价、规费及税金应按工程量清单（总说明）的要求计取。</w:t>
      </w:r>
    </w:p>
    <w:p w14:paraId="2CF1B6A8">
      <w:pPr>
        <w:adjustRightInd w:val="0"/>
        <w:snapToGrid w:val="0"/>
        <w:spacing w:line="360" w:lineRule="auto"/>
        <w:ind w:firstLine="420" w:firstLineChars="200"/>
        <w:rPr>
          <w:rFonts w:ascii="宋体" w:hAnsi="宋体"/>
          <w:szCs w:val="21"/>
        </w:rPr>
      </w:pPr>
      <w:r>
        <w:rPr>
          <w:rFonts w:hint="eastAsia" w:ascii="宋体" w:hAnsi="宋体"/>
          <w:szCs w:val="21"/>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14:paraId="6A026702">
      <w:pPr>
        <w:adjustRightInd w:val="0"/>
        <w:snapToGrid w:val="0"/>
        <w:spacing w:line="360" w:lineRule="auto"/>
        <w:ind w:firstLine="420" w:firstLineChars="200"/>
        <w:rPr>
          <w:rFonts w:hint="eastAsia" w:ascii="宋体" w:hAnsi="宋体"/>
          <w:szCs w:val="21"/>
        </w:rPr>
      </w:pPr>
      <w:r>
        <w:rPr>
          <w:rFonts w:hint="eastAsia" w:ascii="宋体" w:hAnsi="宋体"/>
          <w:szCs w:val="21"/>
        </w:rPr>
        <w:t>磋商报价中不得包含磋商文件要求以外的内容，否则，在评审时不予核减。供应商首次磋商报价如只有总价而无明细报价，或者只有明细报价而无总报价的，将视为</w:t>
      </w:r>
      <w:r>
        <w:rPr>
          <w:rFonts w:hint="eastAsia" w:ascii="宋体" w:hAnsi="宋体"/>
          <w:b/>
          <w:szCs w:val="21"/>
        </w:rPr>
        <w:t>无效响应文件</w:t>
      </w:r>
      <w:r>
        <w:rPr>
          <w:rFonts w:hint="eastAsia" w:ascii="宋体" w:hAnsi="宋体"/>
          <w:szCs w:val="21"/>
        </w:rPr>
        <w:t>。</w:t>
      </w:r>
    </w:p>
    <w:p w14:paraId="7F3AD62C">
      <w:pPr>
        <w:adjustRightInd w:val="0"/>
        <w:snapToGrid w:val="0"/>
        <w:spacing w:line="360" w:lineRule="auto"/>
        <w:ind w:firstLine="420" w:firstLineChars="200"/>
        <w:rPr>
          <w:rFonts w:hint="eastAsia" w:ascii="宋体" w:hAnsi="宋体"/>
          <w:szCs w:val="21"/>
        </w:rPr>
      </w:pPr>
      <w:r>
        <w:rPr>
          <w:rFonts w:hint="eastAsia" w:ascii="宋体" w:hAnsi="宋体" w:cs="宋体"/>
          <w:kern w:val="0"/>
          <w:szCs w:val="21"/>
        </w:rPr>
        <w:t xml:space="preserve">4.3.6 </w:t>
      </w:r>
      <w:r>
        <w:rPr>
          <w:rFonts w:hint="eastAsia" w:ascii="宋体" w:hAnsi="宋体" w:cs="宋体"/>
          <w:b/>
          <w:kern w:val="0"/>
          <w:szCs w:val="21"/>
        </w:rPr>
        <w:t>供应商除首次磋商报价外，其余轮次报价只报总价，</w:t>
      </w:r>
      <w:r>
        <w:rPr>
          <w:rFonts w:hint="eastAsia" w:ascii="宋体" w:hAnsi="宋体" w:cs="宋体"/>
          <w:kern w:val="0"/>
          <w:szCs w:val="21"/>
        </w:rPr>
        <w:t>不再填报报价明细表</w:t>
      </w:r>
      <w:r>
        <w:rPr>
          <w:rFonts w:hint="eastAsia" w:ascii="宋体" w:hAnsi="宋体" w:cs="宋体"/>
          <w:color w:val="000000"/>
          <w:kern w:val="0"/>
          <w:szCs w:val="21"/>
        </w:rPr>
        <w:t>（已标价工程量清单）</w:t>
      </w:r>
      <w:r>
        <w:rPr>
          <w:rFonts w:hint="eastAsia" w:ascii="宋体" w:hAnsi="宋体" w:cs="宋体"/>
          <w:kern w:val="0"/>
          <w:szCs w:val="21"/>
        </w:rPr>
        <w:t>，由供应商法定代表人签名或者委托代理人签名或者加盖单位章确认。</w:t>
      </w:r>
    </w:p>
    <w:bookmarkEnd w:id="27"/>
    <w:bookmarkEnd w:id="28"/>
    <w:bookmarkEnd w:id="29"/>
    <w:p w14:paraId="213E8BB5">
      <w:pPr>
        <w:pStyle w:val="11"/>
        <w:adjustRightInd w:val="0"/>
        <w:snapToGrid w:val="0"/>
        <w:spacing w:line="360" w:lineRule="auto"/>
        <w:ind w:firstLine="422" w:firstLineChars="200"/>
        <w:rPr>
          <w:rFonts w:hint="eastAsia" w:hAnsi="宋体"/>
          <w:b/>
        </w:rPr>
      </w:pPr>
      <w:r>
        <w:rPr>
          <w:rFonts w:hint="eastAsia" w:hAnsi="宋体"/>
          <w:b/>
        </w:rPr>
        <w:t>4.3.7 最后报价</w:t>
      </w:r>
    </w:p>
    <w:p w14:paraId="363468E6">
      <w:pPr>
        <w:pStyle w:val="11"/>
        <w:adjustRightInd w:val="0"/>
        <w:snapToGrid w:val="0"/>
        <w:spacing w:line="360" w:lineRule="auto"/>
        <w:ind w:firstLine="630" w:firstLineChars="300"/>
        <w:rPr>
          <w:rFonts w:hint="eastAsia"/>
        </w:rPr>
      </w:pPr>
      <w:r>
        <w:rPr>
          <w:rFonts w:hint="eastAsia" w:hAnsi="宋体"/>
        </w:rPr>
        <w:t>4.3.7.1供应商须知前附表规定固定总价合同形式的，即</w:t>
      </w:r>
      <w:r>
        <w:rPr>
          <w:rFonts w:hint="eastAsia"/>
        </w:rPr>
        <w:t>采用固定总价（一次性包死）工程结算方式。最后报价在合同执行过程中是固定不变的，不得以任何理由予以变更。任何有选择或可调整的报价将不予接受，并按</w:t>
      </w:r>
      <w:r>
        <w:rPr>
          <w:rFonts w:hint="eastAsia"/>
          <w:b/>
        </w:rPr>
        <w:t>无效响应文件</w:t>
      </w:r>
      <w:r>
        <w:rPr>
          <w:rFonts w:hint="eastAsia"/>
        </w:rPr>
        <w:t>处理。</w:t>
      </w:r>
      <w:r>
        <w:rPr>
          <w:rFonts w:hint="eastAsia" w:hAnsi="宋体"/>
        </w:rPr>
        <w:t>成交后供应商不得擅自改变工程范围内容、质量标准、工期和追加项目预算。</w:t>
      </w:r>
    </w:p>
    <w:p w14:paraId="6E379590">
      <w:pPr>
        <w:pStyle w:val="11"/>
        <w:adjustRightInd w:val="0"/>
        <w:snapToGrid w:val="0"/>
        <w:spacing w:line="360" w:lineRule="auto"/>
        <w:ind w:firstLine="630" w:firstLineChars="300"/>
        <w:rPr>
          <w:rFonts w:hint="eastAsia" w:hAnsi="宋体"/>
        </w:rPr>
      </w:pPr>
      <w:r>
        <w:rPr>
          <w:rFonts w:hint="eastAsia" w:hAnsi="宋体"/>
        </w:rPr>
        <w:t>4.3.7.2供应商须知前附表规定固定单价合同形式的，即本工程项目采用综合单价据实结算方式。除国家规定不可调整外，其余按降价比例（最后报价/首次报价）进行综合单价调整</w:t>
      </w:r>
      <w:r>
        <w:rPr>
          <w:rFonts w:hint="eastAsia" w:hAnsi="宋体"/>
          <w:b/>
        </w:rPr>
        <w:t>，</w:t>
      </w:r>
      <w:r>
        <w:rPr>
          <w:rFonts w:hint="eastAsia" w:hAnsi="宋体"/>
        </w:rPr>
        <w:t>调整后价格</w:t>
      </w:r>
      <w:r>
        <w:rPr>
          <w:rFonts w:hint="eastAsia" w:hAnsi="宋体" w:cs="仿宋"/>
        </w:rPr>
        <w:t>作</w:t>
      </w:r>
      <w:r>
        <w:rPr>
          <w:rFonts w:hint="eastAsia" w:hAnsi="宋体"/>
        </w:rPr>
        <w:t>为工程变更及竣工结算的依据，在合同执行过程中是固定不变的，不得以任何理由予以变更。以可变动价格提交的报价将被认为是非实质响应而被拒绝。成交后供应商不得擅自改变工程范围内容、质量标准和工期。</w:t>
      </w:r>
    </w:p>
    <w:p w14:paraId="24C7962A">
      <w:pPr>
        <w:spacing w:line="360" w:lineRule="auto"/>
        <w:ind w:firstLine="420" w:firstLineChars="200"/>
        <w:rPr>
          <w:rFonts w:hint="eastAsia"/>
        </w:rPr>
      </w:pPr>
      <w:r>
        <w:rPr>
          <w:rFonts w:hint="eastAsia" w:ascii="宋体" w:hAnsi="宋体"/>
          <w:szCs w:val="21"/>
        </w:rPr>
        <w:t>4.3.8采购人不接受供应商给予的赠品、回扣或者与采购无关的其他商品、服务。如有赠与行为，</w:t>
      </w:r>
      <w:r>
        <w:rPr>
          <w:rFonts w:hint="eastAsia" w:ascii="宋体" w:hAnsi="宋体"/>
          <w:b/>
          <w:szCs w:val="21"/>
        </w:rPr>
        <w:t>其响应文件无效</w:t>
      </w:r>
      <w:r>
        <w:rPr>
          <w:rFonts w:hint="eastAsia" w:ascii="宋体" w:hAnsi="宋体"/>
          <w:szCs w:val="21"/>
        </w:rPr>
        <w:t>。</w:t>
      </w:r>
    </w:p>
    <w:p w14:paraId="03D77AF8">
      <w:pPr>
        <w:spacing w:before="120" w:beforeLines="50" w:after="120" w:afterLines="50" w:line="360" w:lineRule="auto"/>
        <w:rPr>
          <w:rFonts w:hint="eastAsia" w:ascii="宋体" w:hAnsi="宋体"/>
          <w:b/>
          <w:bCs/>
          <w:color w:val="000000"/>
          <w:sz w:val="30"/>
          <w:szCs w:val="30"/>
        </w:rPr>
      </w:pPr>
      <w:r>
        <w:rPr>
          <w:rFonts w:hint="eastAsia" w:ascii="宋体" w:hAnsi="宋体"/>
          <w:b/>
          <w:bCs/>
          <w:color w:val="000000"/>
          <w:sz w:val="30"/>
          <w:szCs w:val="30"/>
        </w:rPr>
        <w:t>4.4磋商有效期</w:t>
      </w:r>
    </w:p>
    <w:p w14:paraId="21A42C4C">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4.4.1磋商有效期见供应商须知前附表。</w:t>
      </w:r>
      <w:r>
        <w:rPr>
          <w:rFonts w:hint="eastAsia" w:hAnsi="宋体"/>
        </w:rPr>
        <w:t>在此期间响应文件对供应商具有法律约束力，</w:t>
      </w:r>
      <w:r>
        <w:rPr>
          <w:rFonts w:hint="eastAsia" w:hAnsi="宋体" w:cs="Arial"/>
        </w:rPr>
        <w:t>从</w:t>
      </w:r>
      <w:r>
        <w:rPr>
          <w:rFonts w:hint="eastAsia" w:hAnsi="宋体"/>
        </w:rPr>
        <w:t>供应商须知前附表规定的</w:t>
      </w:r>
      <w:r>
        <w:rPr>
          <w:rFonts w:hint="eastAsia" w:hAnsi="宋体" w:cs="宋体"/>
          <w:kern w:val="0"/>
        </w:rPr>
        <w:t>递交首次响应文件截止时间</w:t>
      </w:r>
      <w:r>
        <w:rPr>
          <w:rFonts w:hint="eastAsia" w:hAnsi="宋体"/>
        </w:rPr>
        <w:t>之日</w:t>
      </w:r>
      <w:r>
        <w:rPr>
          <w:rFonts w:hint="eastAsia" w:hAnsi="宋体" w:cs="Arial"/>
        </w:rPr>
        <w:t>起计算。</w:t>
      </w:r>
      <w:r>
        <w:rPr>
          <w:rFonts w:hint="eastAsia" w:ascii="宋体" w:hAnsi="宋体"/>
          <w:color w:val="000000"/>
          <w:szCs w:val="21"/>
        </w:rPr>
        <w:t>响应文件中必须载明磋商有效期，载明的磋商有效期可以长于磋商文件规定的期限，但不得短于磋商文件规定的期限，否则，</w:t>
      </w:r>
      <w:r>
        <w:rPr>
          <w:rFonts w:hint="eastAsia" w:ascii="宋体" w:hAnsi="宋体"/>
          <w:szCs w:val="21"/>
        </w:rPr>
        <w:t>属于非实质性响应，</w:t>
      </w:r>
      <w:r>
        <w:rPr>
          <w:rFonts w:hint="eastAsia" w:ascii="宋体" w:hAnsi="宋体"/>
          <w:color w:val="000000"/>
          <w:szCs w:val="21"/>
        </w:rPr>
        <w:t>将按</w:t>
      </w:r>
      <w:r>
        <w:rPr>
          <w:rFonts w:hint="eastAsia" w:ascii="宋体" w:hAnsi="宋体"/>
          <w:b/>
          <w:szCs w:val="21"/>
        </w:rPr>
        <w:t>无效响应文件</w:t>
      </w:r>
      <w:r>
        <w:rPr>
          <w:rFonts w:hint="eastAsia" w:ascii="宋体" w:hAnsi="宋体"/>
          <w:color w:val="000000"/>
          <w:szCs w:val="21"/>
        </w:rPr>
        <w:t>处理。</w:t>
      </w:r>
    </w:p>
    <w:p w14:paraId="1BC03FA7">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4.4.2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w:t>
      </w:r>
      <w:r>
        <w:rPr>
          <w:rFonts w:hint="eastAsia" w:ascii="宋体" w:hAnsi="宋体"/>
          <w:b/>
          <w:szCs w:val="21"/>
        </w:rPr>
        <w:t>其响应文件失效</w:t>
      </w:r>
      <w:r>
        <w:rPr>
          <w:rFonts w:hint="eastAsia" w:ascii="宋体" w:hAnsi="宋体"/>
          <w:szCs w:val="21"/>
        </w:rPr>
        <w:t>，但供应商有权收回其磋商保证金。</w:t>
      </w:r>
    </w:p>
    <w:p w14:paraId="4FDA3548">
      <w:pPr>
        <w:tabs>
          <w:tab w:val="left" w:pos="7665"/>
        </w:tabs>
        <w:spacing w:line="360" w:lineRule="auto"/>
        <w:ind w:firstLine="420" w:firstLineChars="200"/>
        <w:rPr>
          <w:rFonts w:hint="eastAsia" w:ascii="宋体" w:hAnsi="宋体"/>
          <w:szCs w:val="21"/>
        </w:rPr>
      </w:pPr>
      <w:r>
        <w:rPr>
          <w:rFonts w:hint="eastAsia" w:ascii="宋体" w:hAnsi="宋体"/>
          <w:szCs w:val="21"/>
        </w:rPr>
        <w:t>4.4.3</w:t>
      </w:r>
      <w:r>
        <w:rPr>
          <w:rFonts w:hint="eastAsia" w:ascii="宋体" w:hAnsi="宋体"/>
          <w:color w:val="FF0000"/>
          <w:szCs w:val="21"/>
        </w:rPr>
        <w:t xml:space="preserve"> </w:t>
      </w:r>
      <w:r>
        <w:rPr>
          <w:rFonts w:hint="eastAsia" w:ascii="宋体" w:hAnsi="宋体"/>
          <w:szCs w:val="21"/>
        </w:rPr>
        <w:t>在磋商有效期内，供应商撤销响应文件的，应承担磋商文件和法律规定的责任。</w:t>
      </w:r>
    </w:p>
    <w:p w14:paraId="24E41A42">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4.4.4 成交供应商的磋商有效期自动延长至合同终止为止。</w:t>
      </w:r>
    </w:p>
    <w:p w14:paraId="4F062842">
      <w:pPr>
        <w:pStyle w:val="4"/>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rPr>
        <w:t>4.5磋商保证金</w:t>
      </w:r>
    </w:p>
    <w:p w14:paraId="0963D657">
      <w:pPr>
        <w:spacing w:line="360" w:lineRule="auto"/>
        <w:ind w:firstLine="411" w:firstLineChars="196"/>
        <w:rPr>
          <w:rFonts w:hint="eastAsia" w:ascii="宋体" w:hAnsi="宋体"/>
          <w:szCs w:val="21"/>
        </w:rPr>
      </w:pPr>
      <w:r>
        <w:rPr>
          <w:rFonts w:hint="eastAsia" w:ascii="宋体" w:hAnsi="宋体"/>
          <w:szCs w:val="21"/>
        </w:rPr>
        <w:t>4.5.1 供应商须知前附表要求供应商提交磋商保证金的，适用本条款；供应商须知前附表未要求供应商提交磋商保证金的，供应商不需提交，也不必遵守本条款。</w:t>
      </w:r>
    </w:p>
    <w:p w14:paraId="2926E0A2">
      <w:pPr>
        <w:spacing w:line="360" w:lineRule="auto"/>
        <w:ind w:firstLine="422" w:firstLineChars="200"/>
        <w:rPr>
          <w:rFonts w:hint="eastAsia" w:ascii="宋体" w:hAnsi="宋体"/>
          <w:b/>
          <w:szCs w:val="21"/>
        </w:rPr>
      </w:pPr>
      <w:r>
        <w:rPr>
          <w:rFonts w:hint="eastAsia" w:ascii="宋体" w:hAnsi="宋体"/>
          <w:b/>
          <w:szCs w:val="21"/>
        </w:rPr>
        <w:t>4.5.2磋商保证金的提交</w:t>
      </w:r>
    </w:p>
    <w:p w14:paraId="7B0D0031">
      <w:pPr>
        <w:spacing w:line="360" w:lineRule="auto"/>
        <w:ind w:firstLine="411" w:firstLineChars="196"/>
        <w:rPr>
          <w:rFonts w:hint="eastAsia" w:ascii="宋体" w:hAnsi="宋体"/>
          <w:szCs w:val="21"/>
        </w:rPr>
      </w:pPr>
      <w:r>
        <w:rPr>
          <w:rFonts w:hint="eastAsia" w:ascii="宋体" w:hAnsi="宋体"/>
          <w:color w:val="000000"/>
          <w:szCs w:val="21"/>
        </w:rPr>
        <w:t xml:space="preserve"> </w:t>
      </w:r>
      <w:r>
        <w:rPr>
          <w:rFonts w:hint="eastAsia" w:ascii="宋体" w:hAnsi="宋体"/>
          <w:szCs w:val="21"/>
        </w:rPr>
        <w:t xml:space="preserve"> 4.5.2.1 开启响应文件现场不办理磋商保证金事宜。</w:t>
      </w:r>
    </w:p>
    <w:p w14:paraId="2384437A">
      <w:pPr>
        <w:spacing w:line="360" w:lineRule="auto"/>
        <w:ind w:firstLine="621" w:firstLineChars="296"/>
        <w:rPr>
          <w:rFonts w:hint="eastAsia" w:ascii="宋体" w:hAnsi="宋体"/>
          <w:szCs w:val="21"/>
        </w:rPr>
      </w:pPr>
      <w:r>
        <w:rPr>
          <w:rFonts w:hint="eastAsia" w:ascii="宋体" w:hAnsi="宋体"/>
          <w:szCs w:val="21"/>
        </w:rPr>
        <w:t>4.5.2.2 供应商应按供应商须知前附表规定的金额、形式、时间和第七章“响应文件格式”规定的磋商保证金格式提交，作为其响应文件的一部分。联合体磋商的，应当</w:t>
      </w:r>
      <w:r>
        <w:rPr>
          <w:rFonts w:hint="eastAsia" w:ascii="宋体" w:hAnsi="宋体"/>
          <w:color w:val="000000"/>
          <w:szCs w:val="21"/>
        </w:rPr>
        <w:t>以联合体各方或者联合体中牵头人的名义提交磋商保证金。</w:t>
      </w:r>
      <w:r>
        <w:rPr>
          <w:rFonts w:hint="eastAsia" w:ascii="宋体" w:hAnsi="宋体"/>
          <w:szCs w:val="21"/>
        </w:rPr>
        <w:t>以联合体牵头单位提交磋商保证金的，对联合体各方均具有约束力。</w:t>
      </w:r>
    </w:p>
    <w:p w14:paraId="273F2827">
      <w:pPr>
        <w:spacing w:line="360" w:lineRule="auto"/>
        <w:ind w:firstLine="621" w:firstLineChars="296"/>
        <w:rPr>
          <w:rFonts w:hint="eastAsia" w:ascii="宋体" w:hAnsi="宋体"/>
          <w:szCs w:val="21"/>
        </w:rPr>
      </w:pPr>
      <w:r>
        <w:rPr>
          <w:rFonts w:hint="eastAsia" w:ascii="宋体" w:hAnsi="宋体"/>
          <w:szCs w:val="21"/>
        </w:rPr>
        <w:t>4.5.2.3 磋商保证金可以银行转账或者金融机构、担保机构出具的保函等非现金形式提交：</w:t>
      </w:r>
    </w:p>
    <w:p w14:paraId="3B195AFF">
      <w:pPr>
        <w:spacing w:line="360" w:lineRule="auto"/>
        <w:ind w:firstLine="516" w:firstLineChars="246"/>
        <w:rPr>
          <w:rFonts w:hint="eastAsia" w:ascii="宋体" w:hAnsi="宋体"/>
          <w:szCs w:val="21"/>
        </w:rPr>
      </w:pPr>
      <w:r>
        <w:rPr>
          <w:rFonts w:hint="eastAsia" w:ascii="宋体" w:hAnsi="宋体"/>
          <w:szCs w:val="21"/>
        </w:rPr>
        <w:t>（1）以银行转账提交保证金的，可以采取支票、电汇、网银、汇票、本票等方式，应从其基本账户转出，并在响应文件中附上基本账户开户证明。</w:t>
      </w:r>
    </w:p>
    <w:p w14:paraId="03BD9E85">
      <w:pPr>
        <w:spacing w:line="360" w:lineRule="auto"/>
        <w:ind w:firstLine="516" w:firstLineChars="246"/>
        <w:rPr>
          <w:rFonts w:hint="eastAsia" w:ascii="宋体" w:hAnsi="宋体"/>
          <w:szCs w:val="21"/>
        </w:rPr>
      </w:pPr>
      <w:r>
        <w:rPr>
          <w:rFonts w:hint="eastAsia" w:ascii="宋体" w:hAnsi="宋体"/>
          <w:szCs w:val="21"/>
        </w:rPr>
        <w:t>（2）以信用担保函形式提交保证金的，应按磋商文件规定的格式提交，供应商违约，开具保函单位承担连带责任。</w:t>
      </w:r>
    </w:p>
    <w:p w14:paraId="7CB6F0C1">
      <w:pPr>
        <w:spacing w:line="360" w:lineRule="auto"/>
        <w:ind w:firstLine="516" w:firstLineChars="246"/>
        <w:rPr>
          <w:rFonts w:hint="eastAsia" w:ascii="宋体" w:hAnsi="宋体"/>
          <w:szCs w:val="21"/>
        </w:rPr>
      </w:pPr>
      <w:r>
        <w:rPr>
          <w:rFonts w:hint="eastAsia" w:ascii="宋体" w:hAnsi="宋体"/>
          <w:szCs w:val="21"/>
        </w:rPr>
        <w:t>（3）以汇票形式提交保证金的，应提前将汇票送至财务部门，汇票签发到期日至少为送至财务部门的当日，以便财务部门到银行办理兑现手续。</w:t>
      </w:r>
    </w:p>
    <w:p w14:paraId="4F91E9D2">
      <w:pPr>
        <w:widowControl/>
        <w:spacing w:line="360" w:lineRule="auto"/>
        <w:ind w:firstLine="630" w:firstLineChars="300"/>
        <w:rPr>
          <w:rFonts w:ascii="宋体" w:hAnsi="宋体"/>
          <w:szCs w:val="21"/>
        </w:rPr>
      </w:pPr>
      <w:r>
        <w:rPr>
          <w:rFonts w:hint="eastAsia" w:ascii="宋体" w:hAnsi="宋体"/>
          <w:szCs w:val="21"/>
        </w:rPr>
        <w:t xml:space="preserve">4.5.2.4 </w:t>
      </w:r>
      <w:r>
        <w:rPr>
          <w:rFonts w:ascii="宋体" w:hAnsi="宋体"/>
          <w:szCs w:val="21"/>
        </w:rPr>
        <w:t>换取</w:t>
      </w:r>
      <w:r>
        <w:rPr>
          <w:rFonts w:hint="eastAsia" w:ascii="宋体" w:hAnsi="宋体"/>
          <w:szCs w:val="21"/>
        </w:rPr>
        <w:t>提交磋商</w:t>
      </w:r>
      <w:r>
        <w:rPr>
          <w:rFonts w:ascii="宋体" w:hAnsi="宋体"/>
          <w:szCs w:val="21"/>
        </w:rPr>
        <w:t>保证金</w:t>
      </w:r>
      <w:r>
        <w:rPr>
          <w:rFonts w:hint="eastAsia" w:ascii="宋体" w:hAnsi="宋体"/>
          <w:szCs w:val="21"/>
        </w:rPr>
        <w:t>收据</w:t>
      </w:r>
    </w:p>
    <w:p w14:paraId="6E6C5FFB">
      <w:pPr>
        <w:widowControl/>
        <w:spacing w:line="360" w:lineRule="auto"/>
        <w:ind w:firstLine="525" w:firstLineChars="250"/>
        <w:rPr>
          <w:rFonts w:ascii="宋体" w:hAnsi="宋体"/>
          <w:szCs w:val="21"/>
        </w:rPr>
      </w:pPr>
      <w:r>
        <w:rPr>
          <w:rFonts w:hint="eastAsia" w:ascii="宋体" w:hAnsi="宋体"/>
          <w:szCs w:val="21"/>
        </w:rPr>
        <w:t>（1）供应商在确认保证金到账后，凭相关资料到采购代理机构财务部门办理磋商保证金换票手续。</w:t>
      </w:r>
    </w:p>
    <w:p w14:paraId="377F0DE7">
      <w:pPr>
        <w:widowControl/>
        <w:spacing w:line="360" w:lineRule="auto"/>
        <w:ind w:firstLine="525" w:firstLineChars="250"/>
        <w:rPr>
          <w:rFonts w:hint="eastAsia" w:ascii="宋体" w:hAnsi="宋体"/>
          <w:szCs w:val="21"/>
        </w:rPr>
      </w:pPr>
      <w:r>
        <w:rPr>
          <w:rFonts w:hint="eastAsia" w:ascii="宋体" w:hAnsi="宋体"/>
          <w:szCs w:val="21"/>
        </w:rPr>
        <w:t>（2）换取提交磋商保证金票据时，供应商应向采购代理机构提供以下资料：</w:t>
      </w:r>
    </w:p>
    <w:p w14:paraId="0AEB21A3">
      <w:pPr>
        <w:widowControl/>
        <w:spacing w:line="360" w:lineRule="auto"/>
        <w:ind w:firstLine="630" w:firstLineChars="300"/>
        <w:rPr>
          <w:rFonts w:hint="eastAsia" w:ascii="宋体" w:hAnsi="宋体"/>
          <w:szCs w:val="21"/>
        </w:rPr>
      </w:pPr>
      <w:r>
        <w:rPr>
          <w:rFonts w:hint="eastAsia" w:ascii="宋体" w:hAnsi="宋体"/>
          <w:szCs w:val="21"/>
        </w:rPr>
        <w:t>1）交纳保证金的银行回单（进账单、电汇单、电子回单）原件，或加盖供应商单位章的复印件；</w:t>
      </w:r>
    </w:p>
    <w:p w14:paraId="425122AD">
      <w:pPr>
        <w:widowControl/>
        <w:spacing w:line="360" w:lineRule="auto"/>
        <w:ind w:firstLine="630" w:firstLineChars="300"/>
        <w:rPr>
          <w:rFonts w:hint="eastAsia" w:ascii="宋体" w:hAnsi="宋体"/>
          <w:szCs w:val="21"/>
        </w:rPr>
      </w:pPr>
      <w:r>
        <w:rPr>
          <w:rFonts w:hint="eastAsia" w:ascii="宋体" w:hAnsi="宋体"/>
          <w:szCs w:val="21"/>
        </w:rPr>
        <w:t>2）基本存款账户开户许可证复印件或者基本存款账户编号说明（仅限开户许可证取消后成立的公司）并加盖单位章。</w:t>
      </w:r>
    </w:p>
    <w:p w14:paraId="5B8E6074">
      <w:pPr>
        <w:spacing w:line="360" w:lineRule="auto"/>
        <w:ind w:firstLine="621" w:firstLineChars="296"/>
        <w:rPr>
          <w:rFonts w:ascii="宋体" w:hAnsi="宋体"/>
          <w:szCs w:val="21"/>
        </w:rPr>
      </w:pPr>
      <w:r>
        <w:rPr>
          <w:rFonts w:hint="eastAsia" w:ascii="宋体" w:hAnsi="宋体"/>
          <w:szCs w:val="21"/>
        </w:rPr>
        <w:t>4.5.2.5供应商未按本章第4.5.2.2条款要求提交磋商保证金的，或者由于到账时间晚于提交首次响应文件截止时间的，或者票据错误、印鉴不清等原因导致不能到账的，</w:t>
      </w:r>
      <w:r>
        <w:rPr>
          <w:rFonts w:hint="eastAsia" w:ascii="宋体" w:hAnsi="宋体"/>
          <w:b/>
          <w:szCs w:val="21"/>
        </w:rPr>
        <w:t>其响应文件无效。</w:t>
      </w:r>
    </w:p>
    <w:p w14:paraId="0B69C803">
      <w:pPr>
        <w:spacing w:line="360" w:lineRule="auto"/>
        <w:ind w:firstLine="621" w:firstLineChars="296"/>
        <w:rPr>
          <w:rFonts w:hint="eastAsia" w:ascii="宋体" w:hAnsi="宋体"/>
          <w:szCs w:val="21"/>
        </w:rPr>
      </w:pPr>
      <w:r>
        <w:rPr>
          <w:rFonts w:hint="eastAsia" w:ascii="宋体" w:hAnsi="宋体"/>
          <w:szCs w:val="21"/>
        </w:rPr>
        <w:t>4.5.2.6 供应商未按磋商文件要求，在规定的时间前（以银行实际到账时间为准）提交磋商保证金的响应文件将被拒绝。</w:t>
      </w:r>
    </w:p>
    <w:p w14:paraId="632D6186">
      <w:pPr>
        <w:spacing w:line="360" w:lineRule="auto"/>
        <w:ind w:firstLine="422" w:firstLineChars="200"/>
        <w:rPr>
          <w:rFonts w:hint="eastAsia" w:ascii="宋体" w:hAnsi="宋体"/>
          <w:b/>
          <w:szCs w:val="21"/>
        </w:rPr>
      </w:pPr>
      <w:r>
        <w:rPr>
          <w:rFonts w:hint="eastAsia" w:ascii="宋体" w:hAnsi="宋体"/>
          <w:b/>
          <w:szCs w:val="21"/>
        </w:rPr>
        <w:t>4.5.3 磋商保证金的退还</w:t>
      </w:r>
    </w:p>
    <w:p w14:paraId="6C2D7173">
      <w:pPr>
        <w:spacing w:line="360" w:lineRule="auto"/>
        <w:ind w:firstLine="621" w:firstLineChars="296"/>
        <w:rPr>
          <w:rFonts w:hint="eastAsia" w:ascii="宋体" w:hAnsi="宋体"/>
          <w:szCs w:val="21"/>
        </w:rPr>
      </w:pPr>
      <w:r>
        <w:rPr>
          <w:rFonts w:hint="eastAsia" w:ascii="宋体" w:hAnsi="宋体"/>
          <w:szCs w:val="21"/>
        </w:rPr>
        <w:t>4.5.3.1未成交供应商的磋商保证金，将在成交通知书发出之日起5个工作日内全额退还；成交供应商的磋商保证金，在采购人与成交供应商签订合同之日起5个工作日内全额退还；终止采购项目的磋商保证金，自终止采购活动后</w:t>
      </w:r>
      <w:r>
        <w:rPr>
          <w:rFonts w:ascii="宋体" w:hAnsi="宋体"/>
          <w:szCs w:val="21"/>
        </w:rPr>
        <w:t>5</w:t>
      </w:r>
      <w:r>
        <w:rPr>
          <w:rFonts w:hint="eastAsia" w:ascii="宋体" w:hAnsi="宋体"/>
          <w:szCs w:val="21"/>
        </w:rPr>
        <w:t>个工作日内全额退还。</w:t>
      </w:r>
    </w:p>
    <w:p w14:paraId="486B468F">
      <w:pPr>
        <w:spacing w:line="360" w:lineRule="auto"/>
        <w:ind w:firstLine="621" w:firstLineChars="296"/>
        <w:rPr>
          <w:rFonts w:hint="eastAsia" w:ascii="宋体" w:hAnsi="宋体"/>
          <w:szCs w:val="21"/>
        </w:rPr>
      </w:pPr>
      <w:r>
        <w:rPr>
          <w:rFonts w:hint="eastAsia" w:ascii="宋体" w:hAnsi="宋体"/>
          <w:szCs w:val="21"/>
        </w:rPr>
        <w:t>4.5.3.2有下列情形之一的，磋商保证金将不予退还：</w:t>
      </w:r>
    </w:p>
    <w:p w14:paraId="788331C6">
      <w:pPr>
        <w:spacing w:line="360" w:lineRule="auto"/>
        <w:ind w:firstLine="516" w:firstLineChars="246"/>
        <w:rPr>
          <w:rFonts w:hint="eastAsia" w:ascii="宋体" w:hAnsi="宋体"/>
          <w:szCs w:val="21"/>
        </w:rPr>
      </w:pPr>
      <w:r>
        <w:rPr>
          <w:rFonts w:hint="eastAsia" w:ascii="宋体" w:hAnsi="宋体"/>
          <w:szCs w:val="21"/>
        </w:rPr>
        <w:t>（1）供应商在磋商有效期内撤销响应文件的；</w:t>
      </w:r>
    </w:p>
    <w:p w14:paraId="2A8B45DA">
      <w:pPr>
        <w:spacing w:line="360" w:lineRule="auto"/>
        <w:ind w:firstLine="516" w:firstLineChars="246"/>
        <w:rPr>
          <w:rFonts w:hint="eastAsia" w:ascii="宋体" w:hAnsi="宋体"/>
          <w:szCs w:val="21"/>
        </w:rPr>
      </w:pPr>
      <w:r>
        <w:rPr>
          <w:rFonts w:hint="eastAsia" w:ascii="宋体" w:hAnsi="宋体"/>
          <w:szCs w:val="21"/>
        </w:rPr>
        <w:t>（2）在采购人确定成交供应商以前放弃成交候选资格的；</w:t>
      </w:r>
    </w:p>
    <w:p w14:paraId="0FEF270C">
      <w:pPr>
        <w:spacing w:line="360" w:lineRule="auto"/>
        <w:ind w:firstLine="516" w:firstLineChars="246"/>
        <w:rPr>
          <w:rFonts w:hint="eastAsia" w:ascii="宋体" w:hAnsi="宋体"/>
          <w:szCs w:val="21"/>
        </w:rPr>
      </w:pPr>
      <w:r>
        <w:rPr>
          <w:rFonts w:hint="eastAsia" w:ascii="宋体" w:hAnsi="宋体"/>
          <w:szCs w:val="21"/>
        </w:rPr>
        <w:t>（3）成交后放弃成交、不领取或者不接收成交通知书的；</w:t>
      </w:r>
    </w:p>
    <w:p w14:paraId="21663A11">
      <w:pPr>
        <w:spacing w:line="360" w:lineRule="auto"/>
        <w:ind w:firstLine="516" w:firstLineChars="246"/>
        <w:rPr>
          <w:rFonts w:hint="eastAsia" w:ascii="宋体" w:hAnsi="宋体"/>
          <w:szCs w:val="21"/>
        </w:rPr>
      </w:pPr>
      <w:r>
        <w:rPr>
          <w:rFonts w:hint="eastAsia" w:ascii="宋体" w:hAnsi="宋体"/>
          <w:szCs w:val="21"/>
        </w:rPr>
        <w:t>（4）除因不可抗力或磋商文件认可的情形以外，成交供应商不与采购人订立合同的；</w:t>
      </w:r>
    </w:p>
    <w:p w14:paraId="593135D6">
      <w:pPr>
        <w:spacing w:line="360" w:lineRule="auto"/>
        <w:ind w:firstLine="516" w:firstLineChars="246"/>
        <w:rPr>
          <w:rFonts w:hint="eastAsia" w:ascii="宋体" w:hAnsi="宋体"/>
          <w:szCs w:val="21"/>
        </w:rPr>
      </w:pPr>
      <w:r>
        <w:rPr>
          <w:rFonts w:hint="eastAsia" w:ascii="宋体" w:hAnsi="宋体"/>
          <w:szCs w:val="21"/>
        </w:rPr>
        <w:t>（5）成交供应商在签订合同时向采购人提出附加条件的；</w:t>
      </w:r>
    </w:p>
    <w:p w14:paraId="0778E1E9">
      <w:pPr>
        <w:spacing w:line="360" w:lineRule="auto"/>
        <w:ind w:firstLine="525" w:firstLineChars="250"/>
        <w:rPr>
          <w:rFonts w:hint="eastAsia" w:ascii="宋体" w:hAnsi="宋体"/>
          <w:szCs w:val="21"/>
        </w:rPr>
      </w:pPr>
      <w:r>
        <w:rPr>
          <w:rFonts w:hint="eastAsia" w:ascii="宋体" w:hAnsi="宋体"/>
          <w:szCs w:val="21"/>
        </w:rPr>
        <w:t>（6）成交供应商未向采购代理机构支付采购代理服务费的；</w:t>
      </w:r>
    </w:p>
    <w:p w14:paraId="28E1668B">
      <w:pPr>
        <w:spacing w:line="360" w:lineRule="auto"/>
        <w:ind w:firstLine="525" w:firstLineChars="250"/>
        <w:rPr>
          <w:rFonts w:hint="eastAsia" w:ascii="宋体" w:hAnsi="宋体"/>
          <w:szCs w:val="21"/>
        </w:rPr>
      </w:pPr>
      <w:r>
        <w:rPr>
          <w:rFonts w:hint="eastAsia" w:ascii="宋体" w:hAnsi="宋体"/>
          <w:szCs w:val="21"/>
        </w:rPr>
        <w:t>（7）成交供应商未按磋商文件规定向采购人提交履约保证金的；</w:t>
      </w:r>
    </w:p>
    <w:p w14:paraId="4D03234D">
      <w:pPr>
        <w:spacing w:line="360" w:lineRule="auto"/>
        <w:ind w:firstLine="525" w:firstLineChars="250"/>
        <w:rPr>
          <w:rFonts w:hint="eastAsia" w:ascii="宋体" w:hAnsi="宋体"/>
          <w:szCs w:val="21"/>
        </w:rPr>
      </w:pPr>
      <w:r>
        <w:rPr>
          <w:rFonts w:hint="eastAsia" w:ascii="宋体" w:hAnsi="宋体"/>
          <w:szCs w:val="21"/>
        </w:rPr>
        <w:t>（8）磋商有效期内，供应商在政府采购活动中有违规、违纪和违法行为的；</w:t>
      </w:r>
    </w:p>
    <w:p w14:paraId="57EDAE1C">
      <w:pPr>
        <w:spacing w:line="360" w:lineRule="auto"/>
        <w:ind w:firstLine="525" w:firstLineChars="250"/>
        <w:rPr>
          <w:rFonts w:hint="eastAsia" w:ascii="宋体" w:hAnsi="宋体"/>
          <w:szCs w:val="21"/>
        </w:rPr>
      </w:pPr>
      <w:r>
        <w:rPr>
          <w:rFonts w:hint="eastAsia" w:ascii="宋体" w:hAnsi="宋体"/>
          <w:szCs w:val="21"/>
        </w:rPr>
        <w:t>（9）法律法规和磋商文件规定的其他情形。</w:t>
      </w:r>
    </w:p>
    <w:p w14:paraId="46A09136">
      <w:pPr>
        <w:spacing w:line="360" w:lineRule="auto"/>
        <w:ind w:firstLine="630" w:firstLineChars="300"/>
        <w:rPr>
          <w:rFonts w:hint="eastAsia" w:ascii="宋体" w:hAnsi="宋体"/>
          <w:szCs w:val="21"/>
        </w:rPr>
      </w:pPr>
      <w:r>
        <w:rPr>
          <w:rFonts w:hint="eastAsia" w:ascii="宋体" w:hAnsi="宋体"/>
          <w:szCs w:val="21"/>
        </w:rPr>
        <w:t>4.5.3.3 磋商保证金退还程序：</w:t>
      </w:r>
    </w:p>
    <w:p w14:paraId="6BA73E95">
      <w:pPr>
        <w:spacing w:line="360" w:lineRule="auto"/>
        <w:ind w:firstLine="525" w:firstLineChars="250"/>
        <w:rPr>
          <w:rFonts w:hint="eastAsia" w:ascii="宋体" w:hAnsi="宋体"/>
          <w:szCs w:val="21"/>
        </w:rPr>
      </w:pPr>
      <w:r>
        <w:rPr>
          <w:rFonts w:hint="eastAsia" w:ascii="宋体" w:hAnsi="宋体"/>
          <w:szCs w:val="21"/>
        </w:rPr>
        <w:t>（1）在开启响应文件现场供应商提交响应文件时，同时提交磋商保证金收据原件和加盖单位章的</w:t>
      </w:r>
      <w:r>
        <w:rPr>
          <w:rFonts w:ascii="宋体" w:hAnsi="宋体"/>
          <w:szCs w:val="21"/>
        </w:rPr>
        <w:t>基本存款账户开户许可证</w:t>
      </w:r>
      <w:r>
        <w:rPr>
          <w:rFonts w:hint="eastAsia" w:ascii="宋体" w:hAnsi="宋体"/>
          <w:szCs w:val="21"/>
        </w:rPr>
        <w:t>复议件，并填写《退还保证金登记表》（一联财务留存，一联随采购文件存档）。</w:t>
      </w:r>
    </w:p>
    <w:p w14:paraId="2633BDE9">
      <w:pPr>
        <w:spacing w:line="360" w:lineRule="auto"/>
        <w:ind w:firstLine="525" w:firstLineChars="250"/>
        <w:rPr>
          <w:rFonts w:hint="eastAsia" w:ascii="宋体" w:hAnsi="宋体"/>
          <w:szCs w:val="21"/>
        </w:rPr>
      </w:pPr>
      <w:r>
        <w:rPr>
          <w:rFonts w:hint="eastAsia" w:ascii="宋体" w:hAnsi="宋体"/>
          <w:szCs w:val="21"/>
        </w:rPr>
        <w:t>（2）未成交供应商的磋商保证金，在《成交通知书》发出之日起5个工作日内，采购代理机构将主动退还至其基本账户。</w:t>
      </w:r>
    </w:p>
    <w:p w14:paraId="2DD5FCAC">
      <w:pPr>
        <w:spacing w:line="360" w:lineRule="auto"/>
        <w:ind w:firstLine="525" w:firstLineChars="250"/>
        <w:rPr>
          <w:rFonts w:hint="eastAsia" w:ascii="宋体" w:hAnsi="宋体"/>
          <w:szCs w:val="21"/>
        </w:rPr>
      </w:pPr>
      <w:r>
        <w:rPr>
          <w:rFonts w:hint="eastAsia" w:ascii="宋体" w:hAnsi="宋体"/>
          <w:szCs w:val="21"/>
        </w:rPr>
        <w:t>（3）成交供应商应当在合同签订生效之日起5个工作日内，持采购合同原件和办理人员身份证复印件到采购代理机构办理，逾期后果自负。采购代理机构应当及时将磋商保证金退还至其基本账户。</w:t>
      </w:r>
    </w:p>
    <w:p w14:paraId="3CBFBC3F">
      <w:pPr>
        <w:spacing w:line="360" w:lineRule="auto"/>
        <w:ind w:firstLine="630" w:firstLineChars="300"/>
        <w:rPr>
          <w:rFonts w:hint="eastAsia" w:ascii="宋体" w:hAnsi="宋体"/>
          <w:szCs w:val="21"/>
        </w:rPr>
      </w:pPr>
      <w:r>
        <w:rPr>
          <w:rFonts w:hint="eastAsia" w:ascii="宋体" w:hAnsi="宋体"/>
          <w:szCs w:val="21"/>
        </w:rPr>
        <w:t>4.5.3.4 磋商保证金退还时间：星期-至星期五，9:00-16:00。</w:t>
      </w:r>
    </w:p>
    <w:p w14:paraId="4A046C08">
      <w:pPr>
        <w:widowControl/>
        <w:tabs>
          <w:tab w:val="left" w:pos="1620"/>
        </w:tabs>
        <w:spacing w:line="360" w:lineRule="auto"/>
        <w:ind w:right="-197" w:rightChars="-94" w:firstLine="630" w:firstLineChars="300"/>
        <w:jc w:val="left"/>
        <w:rPr>
          <w:rFonts w:hint="eastAsia" w:ascii="宋体" w:hAnsi="宋体"/>
          <w:szCs w:val="21"/>
        </w:rPr>
      </w:pPr>
      <w:r>
        <w:rPr>
          <w:rFonts w:hint="eastAsia" w:ascii="宋体" w:hAnsi="宋体"/>
          <w:szCs w:val="21"/>
        </w:rPr>
        <w:t>4.5.3.5 磋商保证金退还地点：</w:t>
      </w:r>
      <w:r>
        <w:rPr>
          <w:rFonts w:hint="eastAsia" w:ascii="宋体" w:hAnsi="宋体"/>
          <w:szCs w:val="21"/>
          <w:lang w:eastAsia="zh-CN"/>
        </w:rPr>
        <w:t>陕西省商洛市商州区州城街翠湖明珠三楼中户</w:t>
      </w:r>
      <w:r>
        <w:rPr>
          <w:rFonts w:hint="eastAsia" w:ascii="宋体" w:hAnsi="宋体"/>
          <w:szCs w:val="21"/>
        </w:rPr>
        <w:t>财务部。</w:t>
      </w:r>
    </w:p>
    <w:p w14:paraId="7B17BDE5">
      <w:pPr>
        <w:spacing w:line="360" w:lineRule="auto"/>
        <w:ind w:firstLine="630" w:firstLineChars="300"/>
        <w:rPr>
          <w:rFonts w:hint="eastAsia" w:ascii="宋体" w:hAnsi="宋体"/>
          <w:szCs w:val="21"/>
        </w:rPr>
      </w:pPr>
      <w:r>
        <w:rPr>
          <w:rFonts w:hint="eastAsia" w:ascii="宋体" w:hAnsi="宋体"/>
          <w:szCs w:val="21"/>
        </w:rPr>
        <w:t>4.5.3.6磋商保证金退还方式：银行转账。</w:t>
      </w:r>
    </w:p>
    <w:p w14:paraId="31CEB0B0">
      <w:pPr>
        <w:spacing w:line="360" w:lineRule="auto"/>
        <w:ind w:firstLine="630" w:firstLineChars="300"/>
        <w:rPr>
          <w:rFonts w:hint="eastAsia" w:ascii="宋体" w:hAnsi="宋体"/>
          <w:szCs w:val="21"/>
        </w:rPr>
      </w:pPr>
      <w:r>
        <w:rPr>
          <w:rFonts w:hint="eastAsia" w:ascii="宋体" w:hAnsi="宋体"/>
          <w:szCs w:val="21"/>
        </w:rPr>
        <w:t>4.5.3.7 磋商保证金收据丢失处理办法。供应商通过银行转账（基本账户）形式提交磋商保证金的，因收款收据丢失，应当在提供下列资料后，方可将磋商保证金退还至其基本账户：</w:t>
      </w:r>
    </w:p>
    <w:p w14:paraId="1471C3DB">
      <w:pPr>
        <w:spacing w:line="360" w:lineRule="auto"/>
        <w:ind w:firstLine="525" w:firstLineChars="250"/>
        <w:rPr>
          <w:rFonts w:hint="eastAsia" w:ascii="宋体" w:hAnsi="宋体"/>
          <w:szCs w:val="21"/>
        </w:rPr>
      </w:pPr>
      <w:r>
        <w:rPr>
          <w:rFonts w:hint="eastAsia" w:ascii="宋体" w:hAnsi="宋体"/>
          <w:szCs w:val="21"/>
        </w:rPr>
        <w:t>（1）开据单位证明，说明丢失情况，加单位盖章及法人章；</w:t>
      </w:r>
    </w:p>
    <w:p w14:paraId="7482FE7D">
      <w:pPr>
        <w:spacing w:line="360" w:lineRule="auto"/>
        <w:ind w:firstLine="525" w:firstLineChars="250"/>
        <w:rPr>
          <w:rFonts w:hint="eastAsia" w:ascii="宋体" w:hAnsi="宋体"/>
          <w:szCs w:val="21"/>
          <w:u w:val="single"/>
        </w:rPr>
      </w:pPr>
      <w:r>
        <w:rPr>
          <w:rFonts w:hint="eastAsia" w:ascii="宋体" w:hAnsi="宋体"/>
          <w:szCs w:val="21"/>
        </w:rPr>
        <w:t>（2）开具收款收据，抬头为</w:t>
      </w:r>
      <w:r>
        <w:rPr>
          <w:rFonts w:hint="eastAsia" w:ascii="宋体" w:hAnsi="宋体"/>
          <w:b/>
          <w:szCs w:val="21"/>
          <w:lang w:eastAsia="zh-CN"/>
        </w:rPr>
        <w:t>金景雅筑项目管理咨询有限公司</w:t>
      </w:r>
      <w:r>
        <w:rPr>
          <w:rFonts w:hint="eastAsia" w:ascii="宋体" w:hAnsi="宋体"/>
          <w:szCs w:val="21"/>
        </w:rPr>
        <w:t>，摘要为收到退还磋商保证金款项，金额为磋商保证金金额。</w:t>
      </w:r>
    </w:p>
    <w:p w14:paraId="743AA017">
      <w:pPr>
        <w:tabs>
          <w:tab w:val="left" w:pos="7665"/>
        </w:tabs>
        <w:spacing w:before="120" w:beforeLines="50" w:after="120" w:afterLines="50" w:line="360" w:lineRule="auto"/>
        <w:rPr>
          <w:rFonts w:hint="eastAsia" w:ascii="宋体" w:hAnsi="宋体"/>
          <w:b/>
          <w:bCs/>
          <w:sz w:val="30"/>
          <w:szCs w:val="30"/>
        </w:rPr>
      </w:pPr>
      <w:r>
        <w:rPr>
          <w:rFonts w:hint="eastAsia" w:ascii="宋体" w:hAnsi="宋体"/>
          <w:b/>
          <w:bCs/>
          <w:sz w:val="30"/>
          <w:szCs w:val="30"/>
        </w:rPr>
        <w:t>4.6 响应文件的制作和签署</w:t>
      </w:r>
    </w:p>
    <w:p w14:paraId="0A98873B">
      <w:pPr>
        <w:tabs>
          <w:tab w:val="left" w:pos="7665"/>
        </w:tabs>
        <w:spacing w:line="360" w:lineRule="auto"/>
        <w:ind w:firstLine="420" w:firstLineChars="200"/>
        <w:rPr>
          <w:rFonts w:hint="eastAsia" w:ascii="宋体" w:hAnsi="宋体"/>
          <w:szCs w:val="21"/>
        </w:rPr>
      </w:pPr>
      <w:r>
        <w:rPr>
          <w:rFonts w:hint="eastAsia" w:ascii="宋体" w:hAnsi="宋体"/>
          <w:szCs w:val="21"/>
        </w:rPr>
        <w:t>4.6.1 响应文件应当按照第七章“响应文件格式”进行编写，如有必要，可以增加附页，作为响应文件的组成部分。除明确允许供应商可以自行编写外，供应商不得以“响应文件格式”规定之外的方式编写相关内容；否则，响应文件将作为</w:t>
      </w:r>
      <w:r>
        <w:rPr>
          <w:rFonts w:hint="eastAsia" w:ascii="宋体" w:hAnsi="宋体"/>
          <w:b/>
          <w:szCs w:val="21"/>
        </w:rPr>
        <w:t>无效响应文件</w:t>
      </w:r>
      <w:r>
        <w:rPr>
          <w:rFonts w:hint="eastAsia" w:ascii="宋体" w:hAnsi="宋体"/>
          <w:szCs w:val="21"/>
        </w:rPr>
        <w:t>处理。对于没有格式要求的由供应商自行编写。</w:t>
      </w:r>
    </w:p>
    <w:p w14:paraId="06FBD049">
      <w:pPr>
        <w:tabs>
          <w:tab w:val="left" w:pos="7665"/>
        </w:tabs>
        <w:spacing w:line="360" w:lineRule="auto"/>
        <w:ind w:left="13" w:leftChars="6" w:firstLine="420" w:firstLineChars="200"/>
        <w:rPr>
          <w:rFonts w:hint="eastAsia" w:ascii="宋体" w:hAnsi="宋体"/>
          <w:b/>
          <w:szCs w:val="21"/>
        </w:rPr>
      </w:pPr>
      <w:r>
        <w:rPr>
          <w:rFonts w:hint="eastAsia" w:ascii="宋体" w:hAnsi="宋体"/>
          <w:szCs w:val="21"/>
        </w:rPr>
        <w:t>4.6.2 响应文件应填写供应商的全称，并与供应商的证件、证书保持一致，按照本章第4.6.4条款规定</w:t>
      </w:r>
      <w:r>
        <w:rPr>
          <w:rFonts w:hint="eastAsia" w:ascii="宋体" w:hAnsi="宋体"/>
          <w:b/>
          <w:szCs w:val="21"/>
        </w:rPr>
        <w:t>签名盖章。</w:t>
      </w:r>
    </w:p>
    <w:p w14:paraId="00BDD693">
      <w:pPr>
        <w:tabs>
          <w:tab w:val="left" w:pos="1080"/>
        </w:tabs>
        <w:spacing w:line="360" w:lineRule="auto"/>
        <w:ind w:firstLine="403" w:firstLineChars="192"/>
        <w:rPr>
          <w:rFonts w:hint="eastAsia" w:ascii="宋体" w:hAnsi="宋体"/>
          <w:szCs w:val="21"/>
        </w:rPr>
      </w:pPr>
      <w:r>
        <w:rPr>
          <w:rFonts w:hint="eastAsia" w:ascii="宋体" w:hAnsi="宋体"/>
          <w:szCs w:val="21"/>
        </w:rPr>
        <w:t>4.6.3 供应商应当按照“供应商须知前附表”规定的份数准备响应文件正本、副本和相应的电子文件。正本和副本封面右上角应清楚地标明“正本”或“副本”字样。当副本和正本有不一致的内容，以正本书面响应文件为准。</w:t>
      </w:r>
    </w:p>
    <w:p w14:paraId="03A22BC1">
      <w:pPr>
        <w:spacing w:line="360" w:lineRule="auto"/>
        <w:ind w:firstLine="420" w:firstLineChars="200"/>
        <w:rPr>
          <w:rFonts w:hint="eastAsia" w:ascii="宋体" w:hAnsi="宋体"/>
          <w:szCs w:val="21"/>
        </w:rPr>
      </w:pPr>
      <w:r>
        <w:rPr>
          <w:rFonts w:hint="eastAsia" w:ascii="宋体" w:hAnsi="宋体"/>
          <w:szCs w:val="21"/>
        </w:rPr>
        <w:t>4.6.4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其中：磋商响应函必须由供应商的法定代表人（单位负责人）签名和盖单位章，授权委托书必须由供应商的法定代表人（单位负责人）签名和委托代理人签名并盖单位章，其余签名或者盖章即可，否则，按未实质性响应磋商文件处理，</w:t>
      </w:r>
      <w:r>
        <w:rPr>
          <w:rFonts w:hint="eastAsia" w:ascii="宋体" w:hAnsi="宋体"/>
          <w:b/>
          <w:szCs w:val="21"/>
        </w:rPr>
        <w:t>其响应文件无效</w:t>
      </w:r>
      <w:r>
        <w:rPr>
          <w:rFonts w:hint="eastAsia" w:ascii="宋体" w:hAnsi="宋体"/>
          <w:szCs w:val="21"/>
        </w:rPr>
        <w:t>。</w:t>
      </w:r>
    </w:p>
    <w:p w14:paraId="79785BB9">
      <w:pPr>
        <w:tabs>
          <w:tab w:val="left" w:pos="1095"/>
        </w:tabs>
        <w:spacing w:line="360" w:lineRule="auto"/>
        <w:ind w:firstLine="403" w:firstLineChars="192"/>
        <w:rPr>
          <w:rFonts w:hint="eastAsia" w:ascii="宋体" w:hAnsi="宋体"/>
          <w:szCs w:val="21"/>
        </w:rPr>
      </w:pPr>
      <w:r>
        <w:rPr>
          <w:rFonts w:hint="eastAsia" w:ascii="宋体" w:hAnsi="宋体"/>
          <w:szCs w:val="21"/>
        </w:rPr>
        <w:t>4.6.5响应文件的打印或书写应清楚工整，尽量避免行间插字、涂改或增删。如出现上述情况，改动之处应由供应商的法定代表人或其委托代理人签名或盖单位章。字迹潦草、表达不清或可能导致非唯一理解的响应文件可能视为</w:t>
      </w:r>
      <w:r>
        <w:rPr>
          <w:rFonts w:hint="eastAsia" w:ascii="宋体" w:hAnsi="宋体"/>
          <w:b/>
          <w:szCs w:val="21"/>
        </w:rPr>
        <w:t>无效响应文件</w:t>
      </w:r>
      <w:r>
        <w:rPr>
          <w:rFonts w:hint="eastAsia" w:ascii="宋体" w:hAnsi="宋体"/>
          <w:szCs w:val="21"/>
        </w:rPr>
        <w:t>。</w:t>
      </w:r>
    </w:p>
    <w:p w14:paraId="7BDF7E2A">
      <w:pPr>
        <w:tabs>
          <w:tab w:val="left" w:pos="1080"/>
        </w:tabs>
        <w:spacing w:line="360" w:lineRule="auto"/>
        <w:ind w:firstLine="403" w:firstLineChars="192"/>
        <w:rPr>
          <w:rFonts w:hint="eastAsia" w:ascii="宋体" w:hAnsi="宋体"/>
          <w:szCs w:val="21"/>
        </w:rPr>
      </w:pPr>
      <w:r>
        <w:rPr>
          <w:rFonts w:hint="eastAsia" w:ascii="宋体" w:hAnsi="宋体"/>
          <w:szCs w:val="21"/>
        </w:rPr>
        <w:t>4.6.6 响应文件的正本和副本</w:t>
      </w:r>
      <w:r>
        <w:rPr>
          <w:rFonts w:hint="eastAsia" w:ascii="宋体" w:hAnsi="宋体"/>
          <w:szCs w:val="21"/>
          <w:lang w:val="zh-CN"/>
        </w:rPr>
        <w:t>一律采用A4纸幅面，并</w:t>
      </w:r>
      <w:r>
        <w:rPr>
          <w:rFonts w:hint="eastAsia" w:ascii="宋体" w:hAnsi="宋体"/>
          <w:szCs w:val="21"/>
        </w:rPr>
        <w:t>分别装订和编制目录，响应文件需分册装订的，具体分册装订要求见供应商</w:t>
      </w:r>
      <w:r>
        <w:rPr>
          <w:rFonts w:hint="eastAsia" w:ascii="宋体" w:hAnsi="宋体"/>
          <w:szCs w:val="21"/>
          <w:lang w:val="zh-CN"/>
        </w:rPr>
        <w:t>须知前附表的规定。响应文件</w:t>
      </w:r>
      <w:r>
        <w:rPr>
          <w:rFonts w:hint="eastAsia" w:ascii="宋体" w:hAnsi="宋体"/>
          <w:szCs w:val="21"/>
        </w:rPr>
        <w:t>胶装后，页面不可抽取，不得有活动页，无破损、不可拆分。</w:t>
      </w:r>
    </w:p>
    <w:p w14:paraId="4E65A092">
      <w:pPr>
        <w:tabs>
          <w:tab w:val="left" w:pos="1080"/>
        </w:tabs>
        <w:spacing w:line="360" w:lineRule="auto"/>
        <w:ind w:firstLine="420" w:firstLineChars="200"/>
        <w:rPr>
          <w:rFonts w:hint="eastAsia" w:ascii="宋体" w:hAnsi="宋体"/>
          <w:szCs w:val="21"/>
        </w:rPr>
      </w:pPr>
      <w:r>
        <w:rPr>
          <w:rFonts w:hint="eastAsia" w:ascii="宋体" w:hAnsi="宋体"/>
          <w:szCs w:val="21"/>
        </w:rPr>
        <w:t>4.6.7 电子文件制作要求。电子文件与纸质正本响应文件的内容应保持一致，具有同等法律效力。电子文件采用PDF格式，</w:t>
      </w:r>
      <w:r>
        <w:rPr>
          <w:rFonts w:hint="eastAsia" w:ascii="宋体" w:hAnsi="宋体"/>
          <w:b w:val="0"/>
          <w:bCs w:val="0"/>
          <w:szCs w:val="21"/>
        </w:rPr>
        <w:t>电子文件应采用</w:t>
      </w:r>
      <w:r>
        <w:rPr>
          <w:rFonts w:hint="eastAsia" w:ascii="宋体" w:hAnsi="宋体"/>
          <w:b w:val="0"/>
          <w:bCs w:val="0"/>
          <w:szCs w:val="21"/>
          <w:lang w:val="en-US" w:eastAsia="zh-CN"/>
        </w:rPr>
        <w:t>U盘</w:t>
      </w:r>
      <w:r>
        <w:rPr>
          <w:rFonts w:hint="eastAsia" w:ascii="宋体" w:hAnsi="宋体"/>
          <w:b w:val="0"/>
          <w:bCs w:val="0"/>
          <w:szCs w:val="21"/>
        </w:rPr>
        <w:t>刻录</w:t>
      </w:r>
      <w:r>
        <w:rPr>
          <w:rFonts w:hint="eastAsia" w:ascii="宋体" w:hAnsi="宋体"/>
          <w:b w:val="0"/>
          <w:bCs w:val="0"/>
          <w:szCs w:val="21"/>
          <w:lang w:val="en-US" w:eastAsia="zh-CN"/>
        </w:rPr>
        <w:t>或U盘</w:t>
      </w:r>
      <w:r>
        <w:rPr>
          <w:rFonts w:hint="eastAsia" w:ascii="宋体" w:hAnsi="宋体"/>
          <w:b w:val="0"/>
          <w:bCs w:val="0"/>
          <w:szCs w:val="21"/>
        </w:rPr>
        <w:t>，应具有项目名称和供应商名称标识。未按规定制作电子文件或开启现场</w:t>
      </w:r>
      <w:r>
        <w:rPr>
          <w:rFonts w:hint="eastAsia" w:ascii="宋体"/>
          <w:b w:val="0"/>
          <w:bCs w:val="0"/>
          <w:szCs w:val="21"/>
        </w:rPr>
        <w:t>电子光盘因自身原因导致无法读取的，</w:t>
      </w:r>
      <w:r>
        <w:rPr>
          <w:rFonts w:hint="eastAsia" w:ascii="宋体" w:hAnsi="宋体"/>
          <w:b w:val="0"/>
          <w:bCs w:val="0"/>
          <w:szCs w:val="21"/>
        </w:rPr>
        <w:t>按无效响应文件处理。</w:t>
      </w:r>
    </w:p>
    <w:p w14:paraId="76F92337">
      <w:pPr>
        <w:tabs>
          <w:tab w:val="left" w:pos="1080"/>
        </w:tabs>
        <w:spacing w:before="120" w:beforeLines="50" w:after="120" w:afterLines="50" w:line="360" w:lineRule="auto"/>
        <w:rPr>
          <w:rFonts w:hint="eastAsia" w:ascii="黑体" w:hAnsi="宋体" w:eastAsia="黑体"/>
          <w:bCs/>
          <w:color w:val="000000"/>
          <w:sz w:val="36"/>
          <w:szCs w:val="36"/>
        </w:rPr>
      </w:pPr>
      <w:r>
        <w:rPr>
          <w:rFonts w:hint="eastAsia" w:ascii="黑体" w:hAnsi="宋体" w:eastAsia="黑体"/>
          <w:bCs/>
          <w:color w:val="000000"/>
          <w:sz w:val="36"/>
          <w:szCs w:val="36"/>
        </w:rPr>
        <w:t>5.响应文件的提交</w:t>
      </w:r>
    </w:p>
    <w:p w14:paraId="6849082E">
      <w:pPr>
        <w:tabs>
          <w:tab w:val="left" w:pos="1080"/>
        </w:tabs>
        <w:spacing w:after="120" w:afterLines="50" w:line="360" w:lineRule="auto"/>
        <w:rPr>
          <w:rFonts w:hint="eastAsia" w:ascii="宋体" w:hAnsi="宋体"/>
          <w:b/>
          <w:sz w:val="30"/>
          <w:szCs w:val="30"/>
        </w:rPr>
      </w:pPr>
      <w:r>
        <w:rPr>
          <w:rFonts w:hint="eastAsia" w:ascii="宋体" w:hAnsi="宋体"/>
          <w:b/>
          <w:sz w:val="30"/>
          <w:szCs w:val="30"/>
        </w:rPr>
        <w:t>5.1 响应文件的密封和标记</w:t>
      </w:r>
    </w:p>
    <w:p w14:paraId="6D8D131F">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5.1.1 </w:t>
      </w:r>
      <w:r>
        <w:rPr>
          <w:rFonts w:hint="eastAsia" w:ascii="宋体" w:hAnsi="宋体"/>
          <w:kern w:val="0"/>
          <w:szCs w:val="21"/>
        </w:rPr>
        <w:t>开启响应文件前，供应商应将响应文件所有正本、副本、电子文件全部密封。</w:t>
      </w:r>
    </w:p>
    <w:p w14:paraId="7C417698">
      <w:pPr>
        <w:adjustRightInd w:val="0"/>
        <w:snapToGrid w:val="0"/>
        <w:spacing w:line="360" w:lineRule="auto"/>
        <w:ind w:firstLine="420" w:firstLineChars="200"/>
        <w:rPr>
          <w:rFonts w:hint="eastAsia" w:ascii="宋体" w:hAnsi="宋体"/>
          <w:szCs w:val="21"/>
        </w:rPr>
      </w:pPr>
      <w:r>
        <w:rPr>
          <w:rFonts w:hint="eastAsia" w:ascii="宋体" w:hAnsi="宋体"/>
          <w:kern w:val="0"/>
          <w:szCs w:val="21"/>
        </w:rPr>
        <w:t xml:space="preserve">5.1.2 </w:t>
      </w:r>
      <w:r>
        <w:rPr>
          <w:rFonts w:hint="eastAsia" w:ascii="宋体" w:hAnsi="宋体"/>
          <w:szCs w:val="21"/>
        </w:rPr>
        <w:t>响应文件装订、密封、装袋要求见供应商须知前附表，并在封套的封口处（缝隙处）加贴封条和加盖供应商单位章。</w:t>
      </w:r>
    </w:p>
    <w:p w14:paraId="7ED8B3B4">
      <w:pPr>
        <w:adjustRightInd w:val="0"/>
        <w:snapToGrid w:val="0"/>
        <w:spacing w:line="360" w:lineRule="auto"/>
        <w:ind w:firstLine="420" w:firstLineChars="200"/>
        <w:rPr>
          <w:rFonts w:hint="eastAsia" w:ascii="宋体" w:hAnsi="宋体"/>
          <w:szCs w:val="21"/>
        </w:rPr>
      </w:pPr>
      <w:r>
        <w:rPr>
          <w:rFonts w:hint="eastAsia" w:ascii="宋体" w:hAnsi="宋体"/>
          <w:szCs w:val="21"/>
        </w:rPr>
        <w:t>5.1.3 响应文件封套上应写明的内容，见供应商须知前附表。</w:t>
      </w:r>
    </w:p>
    <w:p w14:paraId="21AB6132">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szCs w:val="21"/>
        </w:rPr>
        <w:t>5.1.4 未按要求密封的响应文件，采购代理机构将予以拒收。</w:t>
      </w:r>
    </w:p>
    <w:p w14:paraId="712C403F">
      <w:pPr>
        <w:tabs>
          <w:tab w:val="left" w:pos="1080"/>
        </w:tabs>
        <w:spacing w:before="120" w:beforeLines="50" w:after="120" w:afterLines="50" w:line="360" w:lineRule="auto"/>
        <w:rPr>
          <w:rFonts w:hint="eastAsia" w:ascii="宋体" w:hAnsi="宋体"/>
          <w:b/>
          <w:sz w:val="30"/>
          <w:szCs w:val="30"/>
        </w:rPr>
      </w:pPr>
      <w:r>
        <w:rPr>
          <w:rFonts w:hint="eastAsia" w:ascii="宋体" w:hAnsi="宋体"/>
          <w:b/>
          <w:bCs/>
          <w:color w:val="000000"/>
          <w:sz w:val="30"/>
          <w:szCs w:val="30"/>
        </w:rPr>
        <w:t>5.2 响应文件的提交</w:t>
      </w:r>
    </w:p>
    <w:p w14:paraId="0796BF08">
      <w:pPr>
        <w:tabs>
          <w:tab w:val="left" w:pos="1095"/>
        </w:tabs>
        <w:spacing w:line="360" w:lineRule="auto"/>
        <w:ind w:firstLine="403" w:firstLineChars="192"/>
        <w:rPr>
          <w:rFonts w:hint="eastAsia" w:ascii="宋体" w:hAnsi="宋体"/>
          <w:szCs w:val="21"/>
        </w:rPr>
      </w:pPr>
      <w:r>
        <w:rPr>
          <w:rFonts w:hint="eastAsia" w:ascii="宋体" w:hAnsi="宋体"/>
          <w:szCs w:val="21"/>
        </w:rPr>
        <w:t>5.2.1 供应商应在供应商须知前附表规定的提交首次响应文件截止时间前提交响应文件。</w:t>
      </w:r>
    </w:p>
    <w:p w14:paraId="07D8BDC4">
      <w:pPr>
        <w:tabs>
          <w:tab w:val="left" w:pos="1095"/>
        </w:tabs>
        <w:spacing w:line="360" w:lineRule="auto"/>
        <w:ind w:firstLine="403" w:firstLineChars="192"/>
        <w:rPr>
          <w:rFonts w:hint="eastAsia" w:ascii="宋体" w:hAnsi="宋体"/>
          <w:szCs w:val="21"/>
        </w:rPr>
      </w:pPr>
      <w:r>
        <w:rPr>
          <w:rFonts w:hint="eastAsia" w:ascii="宋体" w:hAnsi="宋体"/>
          <w:szCs w:val="21"/>
        </w:rPr>
        <w:t>5.2.2 供应商提交首次响应文件地点：见供应商须知前附表。</w:t>
      </w:r>
    </w:p>
    <w:p w14:paraId="793A4894">
      <w:pPr>
        <w:tabs>
          <w:tab w:val="left" w:pos="1095"/>
        </w:tabs>
        <w:spacing w:line="360" w:lineRule="auto"/>
        <w:ind w:firstLine="403" w:firstLineChars="192"/>
        <w:rPr>
          <w:rFonts w:hint="eastAsia" w:ascii="宋体" w:hAnsi="宋体"/>
          <w:szCs w:val="21"/>
        </w:rPr>
      </w:pPr>
      <w:r>
        <w:rPr>
          <w:rFonts w:hint="eastAsia" w:ascii="宋体" w:hAnsi="宋体"/>
          <w:szCs w:val="21"/>
        </w:rPr>
        <w:t>5.2.3 除供应商须知前附表另有规定外，供应商提交的响应文件不予退还。</w:t>
      </w:r>
    </w:p>
    <w:p w14:paraId="1A108DB4">
      <w:pPr>
        <w:pStyle w:val="4"/>
        <w:spacing w:line="360" w:lineRule="auto"/>
        <w:ind w:firstLineChars="200"/>
        <w:rPr>
          <w:rFonts w:hint="eastAsia" w:ascii="宋体" w:hAnsi="宋体"/>
          <w:szCs w:val="21"/>
        </w:rPr>
      </w:pPr>
      <w:r>
        <w:rPr>
          <w:rFonts w:hint="eastAsia" w:ascii="宋体" w:hAnsi="宋体"/>
          <w:szCs w:val="21"/>
        </w:rPr>
        <w:t>5.2.4采购代理机构收到响应文件后，应当如实记载响应文件的送达时间、份数、密封情况和提交人等信息。</w:t>
      </w:r>
    </w:p>
    <w:p w14:paraId="64AE098D">
      <w:pPr>
        <w:tabs>
          <w:tab w:val="left" w:pos="851"/>
          <w:tab w:val="left" w:pos="1095"/>
        </w:tabs>
        <w:spacing w:line="360" w:lineRule="auto"/>
        <w:ind w:firstLine="403" w:firstLineChars="192"/>
        <w:rPr>
          <w:rFonts w:hint="eastAsia" w:ascii="宋体" w:hAnsi="宋体"/>
          <w:szCs w:val="21"/>
        </w:rPr>
      </w:pPr>
      <w:r>
        <w:rPr>
          <w:rFonts w:hint="eastAsia" w:ascii="宋体" w:hAnsi="宋体"/>
          <w:szCs w:val="21"/>
        </w:rPr>
        <w:t>5.2.5 逾期送达的响应文件，采购代理机构将予以拒收。</w:t>
      </w:r>
    </w:p>
    <w:p w14:paraId="28C71C05">
      <w:pPr>
        <w:pStyle w:val="4"/>
        <w:spacing w:line="360" w:lineRule="auto"/>
        <w:ind w:firstLineChars="200"/>
        <w:rPr>
          <w:rFonts w:hint="eastAsia" w:ascii="宋体" w:hAnsi="宋体"/>
          <w:szCs w:val="21"/>
        </w:rPr>
      </w:pPr>
      <w:r>
        <w:rPr>
          <w:rFonts w:hint="eastAsia" w:ascii="宋体" w:hAnsi="宋体"/>
          <w:szCs w:val="21"/>
        </w:rPr>
        <w:t>5.2.6 本次磋商不接受邮寄的响应文件。</w:t>
      </w:r>
    </w:p>
    <w:p w14:paraId="5024D516">
      <w:pPr>
        <w:pStyle w:val="4"/>
        <w:spacing w:line="360" w:lineRule="auto"/>
        <w:ind w:firstLineChars="200"/>
        <w:rPr>
          <w:rFonts w:hint="eastAsia" w:ascii="宋体" w:hAnsi="宋体"/>
          <w:szCs w:val="21"/>
        </w:rPr>
      </w:pPr>
      <w:r>
        <w:rPr>
          <w:rFonts w:hint="eastAsia" w:ascii="宋体" w:hAnsi="宋体"/>
          <w:szCs w:val="21"/>
        </w:rPr>
        <w:t>5.2.7供应商须知前附表规定提供样品的，供应商应当同响应文件一起提交。</w:t>
      </w:r>
    </w:p>
    <w:p w14:paraId="638256D3">
      <w:pPr>
        <w:pStyle w:val="4"/>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rPr>
        <w:t xml:space="preserve">5.3 </w:t>
      </w:r>
      <w:r>
        <w:rPr>
          <w:rFonts w:hint="eastAsia" w:ascii="宋体" w:hAnsi="宋体"/>
          <w:b/>
          <w:bCs/>
          <w:color w:val="000000"/>
          <w:spacing w:val="20"/>
          <w:sz w:val="30"/>
          <w:szCs w:val="30"/>
        </w:rPr>
        <w:t>响应文件的修改和撤回</w:t>
      </w:r>
    </w:p>
    <w:p w14:paraId="6F8F5A7F">
      <w:pPr>
        <w:spacing w:line="360" w:lineRule="auto"/>
        <w:ind w:firstLine="411" w:firstLineChars="196"/>
        <w:rPr>
          <w:rFonts w:hint="eastAsia" w:ascii="宋体" w:hAnsi="宋体"/>
          <w:szCs w:val="21"/>
        </w:rPr>
      </w:pPr>
      <w:r>
        <w:rPr>
          <w:rFonts w:hint="eastAsia" w:ascii="宋体" w:hAnsi="宋体"/>
          <w:color w:val="000000"/>
          <w:szCs w:val="21"/>
        </w:rPr>
        <w:t>5.3.1 在本章第5.2.1项</w:t>
      </w:r>
      <w:r>
        <w:rPr>
          <w:rFonts w:hint="eastAsia" w:ascii="宋体" w:hAnsi="宋体"/>
          <w:szCs w:val="21"/>
        </w:rPr>
        <w:t>规定的提交首次响应文件截止时间前，供应商可以补充、修改或者撤回已提交的响应文件，但应以书面形式通知采购代理机构。</w:t>
      </w:r>
    </w:p>
    <w:p w14:paraId="5E11A89C">
      <w:pPr>
        <w:spacing w:line="360" w:lineRule="auto"/>
        <w:ind w:firstLine="411" w:firstLineChars="196"/>
        <w:rPr>
          <w:rFonts w:hint="eastAsia" w:ascii="宋体" w:hAnsi="宋体"/>
          <w:szCs w:val="21"/>
        </w:rPr>
      </w:pPr>
      <w:r>
        <w:rPr>
          <w:rFonts w:hint="eastAsia" w:ascii="宋体" w:hAnsi="宋体"/>
          <w:szCs w:val="21"/>
        </w:rPr>
        <w:t>5.3.2 供应商的补充、修改或者撤回通知书，应由其法定代表人或委托代理人签署并盖单位章。补充、修改或者撤回通知书应按本章第5.1.2项规定进行密封，并在密封袋上标注“响应文件补充、修改”或“响应文件撤回通知”字样，“补充、修改文件”作为响应文件的组成部分。补充、修改内容与响应文件不一致的，以补充、修改的内容为准。</w:t>
      </w:r>
    </w:p>
    <w:p w14:paraId="47228B7C">
      <w:pPr>
        <w:spacing w:line="360" w:lineRule="auto"/>
        <w:ind w:firstLine="411" w:firstLineChars="196"/>
        <w:rPr>
          <w:rFonts w:hint="eastAsia" w:ascii="宋体" w:hAnsi="宋体"/>
          <w:szCs w:val="21"/>
        </w:rPr>
      </w:pPr>
      <w:r>
        <w:rPr>
          <w:rFonts w:hint="eastAsia" w:ascii="宋体" w:hAnsi="宋体"/>
          <w:szCs w:val="21"/>
        </w:rPr>
        <w:t>5.3.3 供应商撤回响应文件的，采购代理机构自收到供应商书面撤回通知之日起5个工作日内退还已收取的磋商保证金。</w:t>
      </w:r>
    </w:p>
    <w:p w14:paraId="18602049">
      <w:pPr>
        <w:spacing w:line="360" w:lineRule="auto"/>
        <w:ind w:firstLine="411" w:firstLineChars="196"/>
        <w:rPr>
          <w:rFonts w:hint="eastAsia" w:ascii="宋体" w:hAnsi="宋体"/>
          <w:szCs w:val="21"/>
        </w:rPr>
      </w:pPr>
      <w:r>
        <w:rPr>
          <w:rFonts w:hint="eastAsia" w:ascii="宋体" w:hAnsi="宋体"/>
          <w:szCs w:val="21"/>
        </w:rPr>
        <w:t>5.3.4 在提交首次响应文件截止时间之后，供应商不得对其提交的响应文件做任何补充、修改或者撤销响应文件。</w:t>
      </w:r>
    </w:p>
    <w:p w14:paraId="1E5A2322">
      <w:pPr>
        <w:pStyle w:val="4"/>
        <w:spacing w:before="120" w:beforeLines="50" w:after="120" w:afterLines="50" w:line="360" w:lineRule="auto"/>
        <w:ind w:firstLine="0"/>
        <w:rPr>
          <w:rFonts w:hint="eastAsia" w:ascii="黑体" w:hAnsi="宋体" w:eastAsia="黑体"/>
          <w:color w:val="000000"/>
          <w:sz w:val="36"/>
          <w:szCs w:val="36"/>
        </w:rPr>
      </w:pPr>
      <w:r>
        <w:rPr>
          <w:rFonts w:hint="eastAsia" w:ascii="黑体" w:hAnsi="宋体" w:eastAsia="黑体"/>
          <w:sz w:val="36"/>
          <w:szCs w:val="36"/>
        </w:rPr>
        <w:t>6.开启响应文件</w:t>
      </w:r>
    </w:p>
    <w:p w14:paraId="4086640D">
      <w:pPr>
        <w:spacing w:after="120" w:afterLines="50" w:line="360" w:lineRule="auto"/>
        <w:rPr>
          <w:rFonts w:hint="eastAsia" w:ascii="宋体" w:hAnsi="宋体"/>
          <w:b/>
          <w:color w:val="000000"/>
          <w:sz w:val="30"/>
          <w:szCs w:val="30"/>
        </w:rPr>
      </w:pPr>
      <w:r>
        <w:rPr>
          <w:rFonts w:hint="eastAsia" w:ascii="宋体" w:hAnsi="宋体"/>
          <w:b/>
          <w:color w:val="000000"/>
          <w:sz w:val="30"/>
          <w:szCs w:val="30"/>
        </w:rPr>
        <w:t>6.1开启响应文件的时间和地点</w:t>
      </w:r>
    </w:p>
    <w:p w14:paraId="2A8085CA">
      <w:pPr>
        <w:spacing w:line="360" w:lineRule="auto"/>
        <w:ind w:firstLine="420" w:firstLineChars="200"/>
        <w:rPr>
          <w:rFonts w:hint="eastAsia" w:ascii="宋体" w:hAnsi="宋体"/>
          <w:szCs w:val="21"/>
        </w:rPr>
      </w:pPr>
      <w:r>
        <w:rPr>
          <w:rFonts w:hint="eastAsia" w:ascii="宋体" w:hAnsi="宋体"/>
          <w:color w:val="000000"/>
          <w:szCs w:val="21"/>
        </w:rPr>
        <w:t>6.1.1 采购代理机构在供应商须知前附表中规定的开启首次响应文件时间和地点开启首次响应文件，并邀请采购人、所有获取磋商文件的</w:t>
      </w:r>
      <w:r>
        <w:rPr>
          <w:rFonts w:hint="eastAsia" w:ascii="宋体" w:hAnsi="宋体"/>
          <w:szCs w:val="21"/>
        </w:rPr>
        <w:t>供应商派代表准时参加并签到以证明其出席。</w:t>
      </w:r>
    </w:p>
    <w:p w14:paraId="7C306D47">
      <w:pPr>
        <w:spacing w:line="360" w:lineRule="auto"/>
        <w:ind w:firstLine="420" w:firstLineChars="200"/>
        <w:rPr>
          <w:rFonts w:hint="eastAsia" w:ascii="宋体" w:hAnsi="宋体"/>
          <w:szCs w:val="21"/>
        </w:rPr>
      </w:pPr>
      <w:r>
        <w:rPr>
          <w:rFonts w:hint="eastAsia" w:ascii="宋体" w:hAnsi="宋体"/>
          <w:szCs w:val="21"/>
        </w:rPr>
        <w:t>6.1.2 采购代理机构将邀请有关监督管理机构对开启响应文件现场进行监督。</w:t>
      </w:r>
    </w:p>
    <w:p w14:paraId="7F1D49E1">
      <w:pPr>
        <w:spacing w:line="360" w:lineRule="auto"/>
        <w:ind w:firstLine="420" w:firstLineChars="200"/>
        <w:rPr>
          <w:rFonts w:hint="eastAsia" w:ascii="宋体" w:hAnsi="宋体"/>
          <w:szCs w:val="21"/>
        </w:rPr>
      </w:pPr>
      <w:r>
        <w:rPr>
          <w:rFonts w:hint="eastAsia" w:ascii="宋体" w:hAnsi="宋体"/>
          <w:szCs w:val="21"/>
        </w:rPr>
        <w:t>6.1.3 提交首次响应文件的供应商不足3家的，不得开启响应文件，采购代理机构将按照供应商须知前附表的规定返还供应商的响应文件，供应商应当签收。</w:t>
      </w:r>
    </w:p>
    <w:p w14:paraId="67AB8B4F">
      <w:pPr>
        <w:spacing w:before="120" w:beforeLines="50" w:after="120" w:afterLines="50" w:line="360" w:lineRule="auto"/>
        <w:rPr>
          <w:rFonts w:hint="eastAsia" w:ascii="宋体" w:hAnsi="宋体"/>
          <w:b/>
          <w:sz w:val="30"/>
          <w:szCs w:val="30"/>
        </w:rPr>
      </w:pPr>
      <w:r>
        <w:rPr>
          <w:rFonts w:hint="eastAsia" w:ascii="宋体" w:hAnsi="宋体"/>
          <w:b/>
          <w:sz w:val="30"/>
          <w:szCs w:val="30"/>
        </w:rPr>
        <w:t>6.2 开启响应文件程序</w:t>
      </w:r>
    </w:p>
    <w:p w14:paraId="5AEBC0F0">
      <w:pPr>
        <w:pStyle w:val="16"/>
        <w:ind w:firstLine="420"/>
        <w:rPr>
          <w:rFonts w:hint="eastAsia" w:ascii="宋体" w:hAnsi="宋体" w:eastAsia="宋体"/>
          <w:sz w:val="21"/>
          <w:szCs w:val="21"/>
        </w:rPr>
      </w:pPr>
      <w:r>
        <w:rPr>
          <w:rFonts w:hint="eastAsia" w:ascii="宋体" w:hAnsi="宋体" w:eastAsia="宋体"/>
          <w:sz w:val="21"/>
          <w:szCs w:val="21"/>
        </w:rPr>
        <w:t>6.2.1 根据《政府采购竞争性磋商采购方式管理暂行办法》（财库[2014</w:t>
      </w:r>
      <w:r>
        <w:rPr>
          <w:rFonts w:ascii="宋体" w:hAnsi="宋体" w:eastAsia="宋体"/>
          <w:sz w:val="21"/>
          <w:szCs w:val="21"/>
        </w:rPr>
        <w:t>]</w:t>
      </w:r>
      <w:r>
        <w:rPr>
          <w:rFonts w:hint="eastAsia" w:ascii="宋体" w:hAnsi="宋体" w:eastAsia="宋体"/>
          <w:sz w:val="21"/>
          <w:szCs w:val="21"/>
        </w:rPr>
        <w:t>214号）第五条规定，开启首次响应文件和每轮磋商结束时均不公开报价。</w:t>
      </w:r>
    </w:p>
    <w:p w14:paraId="28038216">
      <w:pPr>
        <w:pStyle w:val="16"/>
        <w:ind w:firstLine="420"/>
        <w:rPr>
          <w:rFonts w:hint="eastAsia" w:ascii="宋体" w:hAnsi="宋体" w:eastAsia="宋体"/>
          <w:color w:val="000000"/>
          <w:sz w:val="21"/>
          <w:szCs w:val="21"/>
        </w:rPr>
      </w:pPr>
      <w:r>
        <w:rPr>
          <w:rFonts w:hint="eastAsia" w:ascii="宋体" w:hAnsi="宋体" w:eastAsia="宋体"/>
          <w:sz w:val="21"/>
          <w:szCs w:val="21"/>
        </w:rPr>
        <w:t>6.2.2</w:t>
      </w:r>
      <w:r>
        <w:rPr>
          <w:rFonts w:hint="eastAsia" w:ascii="宋体" w:hAnsi="宋体" w:eastAsia="宋体"/>
          <w:color w:val="000000"/>
          <w:sz w:val="21"/>
          <w:szCs w:val="21"/>
        </w:rPr>
        <w:t>开启响应文件由采购代理机构主持。主持人按照磋商文件规定的开启响应文件时间宣布开启响应文件开始，并按下列程序进行（但不限于）：</w:t>
      </w:r>
    </w:p>
    <w:p w14:paraId="45CFDA35">
      <w:pPr>
        <w:spacing w:line="360" w:lineRule="auto"/>
        <w:ind w:firstLine="420" w:firstLineChars="200"/>
        <w:rPr>
          <w:rFonts w:hint="eastAsia" w:ascii="宋体" w:hAnsi="宋体"/>
          <w:szCs w:val="21"/>
        </w:rPr>
      </w:pPr>
      <w:r>
        <w:rPr>
          <w:rFonts w:hint="eastAsia" w:ascii="宋体" w:hAnsi="宋体"/>
          <w:szCs w:val="21"/>
        </w:rPr>
        <w:t>（1）宣布开启响应文件开始和开启录音录像设备并致辞；</w:t>
      </w:r>
    </w:p>
    <w:p w14:paraId="2089B4FB">
      <w:pPr>
        <w:spacing w:line="360" w:lineRule="auto"/>
        <w:ind w:firstLine="420" w:firstLineChars="200"/>
        <w:rPr>
          <w:rFonts w:hint="eastAsia" w:ascii="宋体" w:hAnsi="宋体"/>
          <w:szCs w:val="21"/>
        </w:rPr>
      </w:pPr>
      <w:r>
        <w:rPr>
          <w:rFonts w:hint="eastAsia" w:ascii="宋体" w:hAnsi="宋体"/>
          <w:szCs w:val="21"/>
        </w:rPr>
        <w:t>（2）宣布开启响应文件纪律和有关注意事项；</w:t>
      </w:r>
    </w:p>
    <w:p w14:paraId="69D795FC">
      <w:pPr>
        <w:spacing w:line="360" w:lineRule="auto"/>
        <w:ind w:firstLine="420" w:firstLineChars="200"/>
        <w:rPr>
          <w:rFonts w:hint="eastAsia" w:ascii="宋体" w:hAnsi="宋体"/>
          <w:szCs w:val="21"/>
        </w:rPr>
      </w:pPr>
      <w:r>
        <w:rPr>
          <w:rFonts w:hint="eastAsia" w:ascii="宋体" w:hAnsi="宋体"/>
          <w:szCs w:val="21"/>
        </w:rPr>
        <w:t>（3）公布在提交响应文件截止时间前提交响应文件的供应商名称（根据供应商签到表）；</w:t>
      </w:r>
    </w:p>
    <w:p w14:paraId="3E986B07">
      <w:pPr>
        <w:spacing w:line="360" w:lineRule="auto"/>
        <w:ind w:firstLine="420" w:firstLineChars="200"/>
        <w:rPr>
          <w:rFonts w:hint="eastAsia" w:ascii="宋体" w:hAnsi="宋体"/>
          <w:szCs w:val="21"/>
        </w:rPr>
      </w:pPr>
      <w:r>
        <w:rPr>
          <w:rFonts w:hint="eastAsia" w:ascii="宋体" w:hAnsi="宋体"/>
          <w:szCs w:val="21"/>
        </w:rPr>
        <w:t>（4）宣布参加开启响应文件的现场监督人员和主持人、会议记录等有关工作人员姓名；</w:t>
      </w:r>
    </w:p>
    <w:p w14:paraId="356EE20A">
      <w:pPr>
        <w:spacing w:line="360" w:lineRule="auto"/>
        <w:ind w:firstLine="420" w:firstLineChars="200"/>
        <w:rPr>
          <w:rFonts w:hint="eastAsia" w:ascii="宋体" w:hAnsi="宋体"/>
          <w:szCs w:val="21"/>
        </w:rPr>
      </w:pPr>
      <w:r>
        <w:rPr>
          <w:rFonts w:hint="eastAsia" w:ascii="宋体" w:hAnsi="宋体"/>
          <w:szCs w:val="21"/>
        </w:rPr>
        <w:t xml:space="preserve">（5）检查并宣布响应文件的密封情况； </w:t>
      </w:r>
    </w:p>
    <w:p w14:paraId="2BE7BC7C">
      <w:pPr>
        <w:spacing w:line="360" w:lineRule="auto"/>
        <w:ind w:firstLine="420" w:firstLineChars="200"/>
        <w:rPr>
          <w:rFonts w:hint="eastAsia" w:ascii="宋体" w:hAnsi="宋体"/>
          <w:szCs w:val="21"/>
        </w:rPr>
      </w:pPr>
      <w:r>
        <w:rPr>
          <w:rFonts w:hint="eastAsia" w:ascii="宋体" w:hAnsi="宋体"/>
          <w:szCs w:val="21"/>
        </w:rPr>
        <w:t>（6）启封响应文件；</w:t>
      </w:r>
    </w:p>
    <w:p w14:paraId="7F4F6CCF">
      <w:pPr>
        <w:spacing w:line="360" w:lineRule="auto"/>
        <w:ind w:firstLine="420" w:firstLineChars="200"/>
        <w:rPr>
          <w:rFonts w:hint="eastAsia" w:ascii="宋体" w:hAnsi="宋体"/>
          <w:szCs w:val="21"/>
        </w:rPr>
      </w:pPr>
      <w:r>
        <w:rPr>
          <w:rFonts w:hint="eastAsia" w:ascii="宋体" w:hAnsi="宋体"/>
          <w:szCs w:val="21"/>
        </w:rPr>
        <w:t>（7）启封响应文件结束，供应商退场；</w:t>
      </w:r>
    </w:p>
    <w:p w14:paraId="12A108A8">
      <w:pPr>
        <w:spacing w:line="360" w:lineRule="auto"/>
        <w:ind w:firstLine="420" w:firstLineChars="200"/>
        <w:rPr>
          <w:rFonts w:hint="eastAsia" w:ascii="宋体" w:hAnsi="宋体"/>
          <w:szCs w:val="21"/>
        </w:rPr>
      </w:pPr>
      <w:r>
        <w:rPr>
          <w:rFonts w:hint="eastAsia" w:ascii="宋体" w:hAnsi="宋体"/>
          <w:szCs w:val="21"/>
        </w:rPr>
        <w:t>（8）向采购人及监督人员宣布供应商首次磋商报价，并由监督人员确认；</w:t>
      </w:r>
    </w:p>
    <w:p w14:paraId="5DAB7A06">
      <w:pPr>
        <w:spacing w:line="360" w:lineRule="auto"/>
        <w:ind w:firstLine="420" w:firstLineChars="200"/>
        <w:rPr>
          <w:rFonts w:hint="eastAsia" w:ascii="宋体" w:hAnsi="宋体"/>
          <w:szCs w:val="21"/>
        </w:rPr>
      </w:pPr>
      <w:r>
        <w:rPr>
          <w:rFonts w:hint="eastAsia" w:ascii="宋体" w:hAnsi="宋体"/>
          <w:szCs w:val="21"/>
        </w:rPr>
        <w:t>（9）开启响应文件结束。</w:t>
      </w:r>
    </w:p>
    <w:p w14:paraId="6A781C53">
      <w:pPr>
        <w:spacing w:line="360" w:lineRule="auto"/>
        <w:ind w:firstLine="420" w:firstLineChars="200"/>
        <w:rPr>
          <w:rFonts w:hint="eastAsia" w:ascii="宋体" w:hAnsi="宋体"/>
          <w:szCs w:val="21"/>
        </w:rPr>
      </w:pPr>
      <w:r>
        <w:rPr>
          <w:rFonts w:hint="eastAsia" w:ascii="宋体" w:hAnsi="宋体"/>
          <w:szCs w:val="21"/>
        </w:rPr>
        <w:t>6.2.3 所有提交了响应文件的供应商在退场后，不要远离会场并</w:t>
      </w:r>
      <w:r>
        <w:rPr>
          <w:rFonts w:hint="eastAsia" w:ascii="宋体"/>
          <w:szCs w:val="21"/>
        </w:rPr>
        <w:t>保持通讯设备的畅通，以方便后续磋商和在评审过程中磋商小组要求供应商对响应文件的必要澄清。</w:t>
      </w:r>
    </w:p>
    <w:p w14:paraId="5C67E977">
      <w:pPr>
        <w:spacing w:line="360" w:lineRule="auto"/>
        <w:ind w:firstLine="420" w:firstLineChars="200"/>
        <w:rPr>
          <w:rFonts w:hint="eastAsia" w:ascii="宋体"/>
          <w:szCs w:val="21"/>
        </w:rPr>
      </w:pPr>
      <w:r>
        <w:rPr>
          <w:rFonts w:hint="eastAsia" w:ascii="宋体" w:hAnsi="宋体"/>
          <w:szCs w:val="21"/>
        </w:rPr>
        <w:t xml:space="preserve">6.2.4 </w:t>
      </w:r>
      <w:r>
        <w:rPr>
          <w:rFonts w:hint="eastAsia" w:ascii="宋体"/>
          <w:szCs w:val="21"/>
        </w:rPr>
        <w:t>检查响应文件密封情况是指，由供应商或者其推选的代表检查其自己提交的响应文件的密封情况，经检查无误后，签名确认。</w:t>
      </w:r>
    </w:p>
    <w:p w14:paraId="13AF0C9C">
      <w:pPr>
        <w:spacing w:line="360" w:lineRule="auto"/>
        <w:ind w:firstLine="420" w:firstLineChars="200"/>
        <w:rPr>
          <w:rFonts w:hint="eastAsia" w:ascii="宋体" w:hAnsi="宋体"/>
          <w:szCs w:val="21"/>
        </w:rPr>
      </w:pPr>
      <w:r>
        <w:rPr>
          <w:rFonts w:hint="eastAsia" w:ascii="宋体"/>
          <w:szCs w:val="21"/>
        </w:rPr>
        <w:t>6.2.5 供应商或者其推选的代表确认响应文件情况，仅限于确认其自己提交的响应文件的密封情况，不代表对其他供应商的响应文件的密封情况确认。供应商或者其推选的代表检对其他供应商的响应文件密封情况有异议的，可以当场反映开启响应文件主持人或者现场监督人员，要求开启响应文件现场记录人员予以记录，但不得干扰、阻挠开启响应文件工作的正常进行。</w:t>
      </w:r>
    </w:p>
    <w:p w14:paraId="74286F5B">
      <w:pPr>
        <w:spacing w:line="360" w:lineRule="auto"/>
        <w:ind w:firstLine="420" w:firstLineChars="200"/>
        <w:rPr>
          <w:rFonts w:hint="eastAsia" w:ascii="宋体" w:hAnsi="宋体" w:cs="宋体"/>
          <w:kern w:val="0"/>
          <w:szCs w:val="21"/>
        </w:rPr>
      </w:pPr>
      <w:r>
        <w:rPr>
          <w:rFonts w:hint="eastAsia" w:ascii="宋体" w:hAnsi="宋体" w:cs="宋体"/>
          <w:kern w:val="0"/>
          <w:szCs w:val="21"/>
        </w:rPr>
        <w:t>6.2.6 供应商认为采购人、采购代理机构相关工作人员有需要回避情形的，应当场提出询问或者回避申请。采购人、采购代理机构对供应商提出的询问或者回避申请应当及时处理，并制作记录。</w:t>
      </w:r>
    </w:p>
    <w:p w14:paraId="3BC8D18D">
      <w:pPr>
        <w:pStyle w:val="4"/>
        <w:spacing w:before="120" w:beforeLines="50" w:after="120" w:afterLines="50" w:line="360" w:lineRule="auto"/>
        <w:ind w:firstLine="0"/>
        <w:rPr>
          <w:rFonts w:hint="eastAsia" w:ascii="黑体" w:hAnsi="宋体" w:eastAsia="黑体"/>
          <w:color w:val="000000"/>
          <w:sz w:val="36"/>
          <w:szCs w:val="36"/>
        </w:rPr>
      </w:pPr>
      <w:r>
        <w:rPr>
          <w:rFonts w:hint="eastAsia" w:ascii="黑体" w:hAnsi="宋体" w:eastAsia="黑体"/>
          <w:sz w:val="36"/>
          <w:szCs w:val="36"/>
        </w:rPr>
        <w:t>7.磋商</w:t>
      </w:r>
    </w:p>
    <w:p w14:paraId="445E38D1">
      <w:pPr>
        <w:spacing w:before="120" w:beforeLines="50" w:after="120" w:afterLines="50" w:line="360" w:lineRule="auto"/>
        <w:ind w:left="120" w:leftChars="50" w:hanging="15" w:hangingChars="5"/>
        <w:rPr>
          <w:rFonts w:hint="eastAsia" w:ascii="宋体" w:hAnsi="宋体"/>
          <w:sz w:val="30"/>
          <w:szCs w:val="30"/>
        </w:rPr>
      </w:pPr>
      <w:r>
        <w:rPr>
          <w:rFonts w:hint="eastAsia" w:ascii="宋体" w:hAnsi="宋体"/>
          <w:b/>
          <w:sz w:val="30"/>
          <w:szCs w:val="30"/>
        </w:rPr>
        <w:t>7.1 磋商小组</w:t>
      </w:r>
    </w:p>
    <w:p w14:paraId="25ED586A">
      <w:pPr>
        <w:spacing w:line="360" w:lineRule="auto"/>
        <w:ind w:left="120" w:leftChars="57" w:firstLine="315" w:firstLineChars="150"/>
        <w:rPr>
          <w:rFonts w:hint="eastAsia" w:ascii="宋体" w:hAnsi="宋体"/>
          <w:szCs w:val="21"/>
        </w:rPr>
      </w:pPr>
      <w:r>
        <w:rPr>
          <w:rFonts w:hint="eastAsia" w:ascii="宋体" w:hAnsi="宋体"/>
          <w:szCs w:val="21"/>
        </w:rPr>
        <w:t>7.1.1 磋商由采购代理机构依法组建的磋商小组负责。磋商小组由采购人代表和评审专家组成，成员由3人以上单数组成，或者达到公开招标限额标准的项目由5人以上单数组成，或者</w:t>
      </w:r>
      <w:r>
        <w:rPr>
          <w:rFonts w:ascii="宋体" w:hAnsi="宋体"/>
          <w:szCs w:val="21"/>
        </w:rPr>
        <w:t>采购预算金额在</w:t>
      </w:r>
      <w:r>
        <w:rPr>
          <w:rFonts w:hint="eastAsia" w:ascii="宋体" w:hAnsi="宋体"/>
          <w:szCs w:val="21"/>
        </w:rPr>
        <w:t>1000</w:t>
      </w:r>
      <w:r>
        <w:rPr>
          <w:rFonts w:ascii="宋体" w:hAnsi="宋体"/>
          <w:szCs w:val="21"/>
        </w:rPr>
        <w:t>万元以上、技术复杂的项目或者社会影响较大的项目</w:t>
      </w:r>
      <w:r>
        <w:rPr>
          <w:rFonts w:hint="eastAsia" w:ascii="宋体" w:hAnsi="宋体"/>
          <w:szCs w:val="21"/>
        </w:rPr>
        <w:t>由7</w:t>
      </w:r>
      <w:r>
        <w:rPr>
          <w:rFonts w:ascii="宋体" w:hAnsi="宋体"/>
          <w:szCs w:val="21"/>
        </w:rPr>
        <w:t>人以上</w:t>
      </w:r>
      <w:r>
        <w:rPr>
          <w:rFonts w:hint="eastAsia" w:ascii="宋体" w:hAnsi="宋体"/>
          <w:szCs w:val="21"/>
        </w:rPr>
        <w:t>单数组成，</w:t>
      </w:r>
      <w:r>
        <w:rPr>
          <w:rFonts w:ascii="宋体" w:hAnsi="宋体"/>
          <w:szCs w:val="21"/>
        </w:rPr>
        <w:t>其中评</w:t>
      </w:r>
      <w:r>
        <w:rPr>
          <w:rFonts w:hint="eastAsia" w:ascii="宋体" w:hAnsi="宋体"/>
          <w:szCs w:val="21"/>
        </w:rPr>
        <w:t>审</w:t>
      </w:r>
      <w:r>
        <w:rPr>
          <w:rFonts w:ascii="宋体" w:hAnsi="宋体"/>
          <w:szCs w:val="21"/>
        </w:rPr>
        <w:t>专家不得少于成员总数的三分之二</w:t>
      </w:r>
      <w:r>
        <w:rPr>
          <w:rFonts w:hint="eastAsia" w:ascii="宋体" w:hAnsi="宋体"/>
          <w:szCs w:val="21"/>
        </w:rPr>
        <w:t>。采购人代表不得以评审专家身份参加本单位或者本部门采购项目的评审。</w:t>
      </w:r>
    </w:p>
    <w:p w14:paraId="3149837C">
      <w:pPr>
        <w:spacing w:line="360" w:lineRule="auto"/>
        <w:ind w:left="120" w:leftChars="57" w:firstLine="315" w:firstLineChars="150"/>
        <w:rPr>
          <w:rFonts w:hint="eastAsia" w:ascii="宋体" w:hAnsi="宋体"/>
          <w:szCs w:val="21"/>
        </w:rPr>
      </w:pPr>
      <w:r>
        <w:rPr>
          <w:rFonts w:hint="eastAsia" w:ascii="宋体" w:hAnsi="宋体"/>
          <w:szCs w:val="21"/>
        </w:rPr>
        <w:t>7.1.2 评审专家应当从省级财政部门设立的政府采购评审专家库内相关专业的专家名单中随机抽取。</w:t>
      </w:r>
      <w:r>
        <w:rPr>
          <w:rFonts w:ascii="宋体" w:hAnsi="宋体"/>
          <w:szCs w:val="21"/>
        </w:rPr>
        <w:t>对技术复杂、专业性强的采购项目，通过随机方式难以确定合适评</w:t>
      </w:r>
      <w:r>
        <w:rPr>
          <w:rFonts w:hint="eastAsia" w:ascii="宋体" w:hAnsi="宋体"/>
          <w:szCs w:val="21"/>
        </w:rPr>
        <w:t>审</w:t>
      </w:r>
      <w:r>
        <w:rPr>
          <w:rFonts w:ascii="宋体" w:hAnsi="宋体"/>
          <w:szCs w:val="21"/>
        </w:rPr>
        <w:t>专家的，经主管预算单位同意，采购人</w:t>
      </w:r>
      <w:r>
        <w:rPr>
          <w:rFonts w:hint="eastAsia" w:ascii="宋体" w:hAnsi="宋体"/>
          <w:szCs w:val="21"/>
        </w:rPr>
        <w:t>或采购代理机构</w:t>
      </w:r>
      <w:r>
        <w:rPr>
          <w:rFonts w:ascii="宋体" w:hAnsi="宋体"/>
          <w:szCs w:val="21"/>
        </w:rPr>
        <w:t>可以自行选定相应专业领域的评</w:t>
      </w:r>
      <w:r>
        <w:rPr>
          <w:rFonts w:hint="eastAsia" w:ascii="宋体" w:hAnsi="宋体"/>
          <w:szCs w:val="21"/>
        </w:rPr>
        <w:t>审</w:t>
      </w:r>
      <w:r>
        <w:rPr>
          <w:rFonts w:ascii="宋体" w:hAnsi="宋体"/>
          <w:szCs w:val="21"/>
        </w:rPr>
        <w:t>专家。</w:t>
      </w:r>
      <w:r>
        <w:rPr>
          <w:rFonts w:hint="eastAsia" w:ascii="宋体" w:hAnsi="宋体"/>
          <w:szCs w:val="21"/>
        </w:rPr>
        <w:t>技术复杂、专业性强的采购项目，评审专家中应当包括1名法律专家。</w:t>
      </w:r>
    </w:p>
    <w:p w14:paraId="71A31E9E">
      <w:pPr>
        <w:spacing w:line="360" w:lineRule="auto"/>
        <w:ind w:left="120" w:leftChars="57" w:firstLine="315" w:firstLineChars="150"/>
        <w:rPr>
          <w:rFonts w:hint="eastAsia" w:ascii="宋体" w:hAnsi="宋体"/>
          <w:szCs w:val="21"/>
        </w:rPr>
      </w:pPr>
      <w:r>
        <w:rPr>
          <w:rFonts w:hint="eastAsia" w:ascii="宋体" w:hAnsi="宋体"/>
          <w:szCs w:val="21"/>
        </w:rPr>
        <w:t>7.1.3 磋商小组成员到位后，推荐一名评审专家担任磋商小组组长，并由磋商小组组长牵头组织本项目磋商工作。采购人代表，不得担任磋商小组组长。</w:t>
      </w:r>
    </w:p>
    <w:p w14:paraId="3DF75EDE">
      <w:pPr>
        <w:spacing w:line="360" w:lineRule="auto"/>
        <w:ind w:left="120" w:leftChars="57" w:firstLine="315" w:firstLineChars="150"/>
        <w:rPr>
          <w:rFonts w:hint="eastAsia" w:ascii="宋体" w:hAnsi="宋体"/>
          <w:szCs w:val="21"/>
        </w:rPr>
      </w:pPr>
      <w:r>
        <w:rPr>
          <w:rFonts w:hint="eastAsia" w:ascii="宋体" w:hAnsi="宋体"/>
          <w:szCs w:val="21"/>
        </w:rPr>
        <w:t>7.1.4 磋商小组成员有下列情形之一的，应当回避：</w:t>
      </w:r>
    </w:p>
    <w:p w14:paraId="22AA74DB">
      <w:pPr>
        <w:spacing w:line="360" w:lineRule="auto"/>
        <w:ind w:left="120" w:leftChars="57" w:firstLine="315" w:firstLineChars="150"/>
        <w:rPr>
          <w:rFonts w:hint="eastAsia" w:ascii="宋体" w:hAnsi="宋体"/>
          <w:szCs w:val="21"/>
        </w:rPr>
      </w:pPr>
      <w:r>
        <w:rPr>
          <w:rFonts w:hint="eastAsia" w:ascii="宋体" w:hAnsi="宋体"/>
          <w:szCs w:val="21"/>
        </w:rPr>
        <w:t>（1）采购人或供应商的主要负责人的近亲属；</w:t>
      </w:r>
    </w:p>
    <w:p w14:paraId="2A5C9933">
      <w:pPr>
        <w:spacing w:line="360" w:lineRule="auto"/>
        <w:ind w:left="120" w:leftChars="57" w:firstLine="315" w:firstLineChars="150"/>
        <w:rPr>
          <w:rFonts w:hint="eastAsia" w:ascii="宋体" w:hAnsi="宋体"/>
          <w:szCs w:val="21"/>
        </w:rPr>
      </w:pPr>
      <w:r>
        <w:rPr>
          <w:rFonts w:hint="eastAsia" w:ascii="宋体" w:hAnsi="宋体"/>
          <w:szCs w:val="21"/>
        </w:rPr>
        <w:t>（2）与供应商有经济利益关系，可能影响对响应文件公正评审的；</w:t>
      </w:r>
    </w:p>
    <w:p w14:paraId="64940678">
      <w:pPr>
        <w:spacing w:line="360" w:lineRule="auto"/>
        <w:ind w:left="120" w:leftChars="57" w:firstLine="315" w:firstLineChars="150"/>
        <w:rPr>
          <w:rFonts w:hint="eastAsia" w:ascii="宋体" w:hAnsi="宋体"/>
          <w:szCs w:val="21"/>
        </w:rPr>
      </w:pPr>
      <w:r>
        <w:rPr>
          <w:rFonts w:hint="eastAsia" w:ascii="宋体" w:hAnsi="宋体"/>
          <w:szCs w:val="21"/>
        </w:rPr>
        <w:t>（3）曾因在招标、评审以及其他与招标投标有关活动中从事违法行为而受过行政处罚或刑事处罚的。</w:t>
      </w:r>
    </w:p>
    <w:p w14:paraId="530DDBC9">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szCs w:val="21"/>
        </w:rPr>
        <w:t xml:space="preserve">7.1.5 </w:t>
      </w:r>
      <w:r>
        <w:rPr>
          <w:rFonts w:hint="eastAsia" w:ascii="宋体" w:hAnsi="宋体" w:cs="宋体"/>
          <w:color w:val="000000"/>
          <w:kern w:val="0"/>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Pr>
          <w:rFonts w:hint="eastAsia" w:ascii="宋体" w:hAnsi="宋体" w:cs="宋体"/>
          <w:color w:val="000000"/>
          <w:kern w:val="0"/>
          <w:lang w:val="zh-CN"/>
        </w:rPr>
        <w:t>采购代理机构</w:t>
      </w:r>
      <w:r>
        <w:rPr>
          <w:rFonts w:hint="eastAsia" w:ascii="宋体" w:hAnsi="宋体" w:cs="宋体"/>
          <w:color w:val="000000"/>
          <w:kern w:val="0"/>
        </w:rPr>
        <w:t>应当将变更、重新组建磋商小组的情况予以记录，并随采购文件一并存档。</w:t>
      </w:r>
    </w:p>
    <w:p w14:paraId="2DE5017D">
      <w:pPr>
        <w:autoSpaceDE w:val="0"/>
        <w:autoSpaceDN w:val="0"/>
        <w:spacing w:line="360" w:lineRule="auto"/>
        <w:ind w:firstLine="420" w:firstLineChars="200"/>
        <w:rPr>
          <w:rFonts w:hint="eastAsia" w:ascii="宋体" w:hAnsi="宋体"/>
          <w:szCs w:val="21"/>
        </w:rPr>
      </w:pPr>
      <w:r>
        <w:rPr>
          <w:rFonts w:hint="eastAsia" w:ascii="宋体" w:hAnsi="宋体"/>
          <w:szCs w:val="21"/>
        </w:rPr>
        <w:t>7.1.6 磋商小组成员名单在成交结果公告前，应当保密。</w:t>
      </w:r>
    </w:p>
    <w:p w14:paraId="196EBEC3">
      <w:pPr>
        <w:widowControl/>
        <w:autoSpaceDE w:val="0"/>
        <w:autoSpaceDN w:val="0"/>
        <w:spacing w:line="360" w:lineRule="auto"/>
        <w:ind w:right="51" w:firstLine="420" w:firstLineChars="200"/>
        <w:textAlignment w:val="bottom"/>
        <w:rPr>
          <w:rFonts w:hint="eastAsia" w:ascii="宋体" w:hAnsi="宋体"/>
          <w:color w:val="000000"/>
          <w:szCs w:val="21"/>
        </w:rPr>
      </w:pPr>
      <w:r>
        <w:rPr>
          <w:rFonts w:hint="eastAsia" w:ascii="宋体" w:hAnsi="宋体"/>
          <w:color w:val="000000"/>
          <w:szCs w:val="21"/>
        </w:rPr>
        <w:t>7.1.7 磋商小组及其成员，在磋商中不得有下列行为：</w:t>
      </w:r>
    </w:p>
    <w:p w14:paraId="281B9A7A">
      <w:pPr>
        <w:pStyle w:val="11"/>
        <w:spacing w:line="360" w:lineRule="auto"/>
        <w:ind w:firstLine="420" w:firstLineChars="200"/>
        <w:rPr>
          <w:rFonts w:hint="eastAsia"/>
        </w:rPr>
      </w:pPr>
      <w:r>
        <w:t>（</w:t>
      </w:r>
      <w:r>
        <w:rPr>
          <w:rFonts w:hint="eastAsia"/>
        </w:rPr>
        <w:t>1</w:t>
      </w:r>
      <w:r>
        <w:t>）确定参与</w:t>
      </w:r>
      <w:r>
        <w:rPr>
          <w:rFonts w:hint="eastAsia"/>
        </w:rPr>
        <w:t>磋商</w:t>
      </w:r>
      <w:r>
        <w:t>至</w:t>
      </w:r>
      <w:r>
        <w:rPr>
          <w:rFonts w:hint="eastAsia"/>
        </w:rPr>
        <w:t>磋商</w:t>
      </w:r>
      <w:r>
        <w:t>结束前私自接触</w:t>
      </w:r>
      <w:r>
        <w:rPr>
          <w:rFonts w:hint="eastAsia"/>
        </w:rPr>
        <w:t>供应商</w:t>
      </w:r>
      <w:r>
        <w:t>；</w:t>
      </w:r>
    </w:p>
    <w:p w14:paraId="012415E4">
      <w:pPr>
        <w:pStyle w:val="11"/>
        <w:spacing w:line="360" w:lineRule="auto"/>
        <w:ind w:firstLine="420" w:firstLineChars="200"/>
        <w:rPr>
          <w:rFonts w:hint="eastAsia"/>
        </w:rPr>
      </w:pPr>
      <w:r>
        <w:t>（</w:t>
      </w:r>
      <w:r>
        <w:rPr>
          <w:rFonts w:hint="eastAsia"/>
        </w:rPr>
        <w:t>2</w:t>
      </w:r>
      <w:r>
        <w:t>）接受供应商提出的与</w:t>
      </w:r>
      <w:r>
        <w:rPr>
          <w:rFonts w:hint="eastAsia"/>
        </w:rPr>
        <w:t>响应</w:t>
      </w:r>
      <w:r>
        <w:t>文件不一致的澄清和说明；</w:t>
      </w:r>
    </w:p>
    <w:p w14:paraId="3F104192">
      <w:pPr>
        <w:pStyle w:val="11"/>
        <w:spacing w:line="360" w:lineRule="auto"/>
        <w:ind w:firstLine="420" w:firstLineChars="200"/>
        <w:rPr>
          <w:rFonts w:hint="eastAsia"/>
        </w:rPr>
      </w:pPr>
      <w:r>
        <w:t>（</w:t>
      </w:r>
      <w:r>
        <w:rPr>
          <w:rFonts w:hint="eastAsia"/>
        </w:rPr>
        <w:t>3</w:t>
      </w:r>
      <w:r>
        <w:t>）征询采购人的倾向性意见；</w:t>
      </w:r>
    </w:p>
    <w:p w14:paraId="2C0EAEE0">
      <w:pPr>
        <w:pStyle w:val="11"/>
        <w:spacing w:line="360" w:lineRule="auto"/>
        <w:ind w:firstLine="420" w:firstLineChars="200"/>
        <w:rPr>
          <w:rFonts w:hint="eastAsia"/>
        </w:rPr>
      </w:pPr>
      <w:r>
        <w:t>（</w:t>
      </w:r>
      <w:r>
        <w:rPr>
          <w:rFonts w:hint="eastAsia"/>
        </w:rPr>
        <w:t>4</w:t>
      </w:r>
      <w:r>
        <w:t>）对主观评审因素协商评分；</w:t>
      </w:r>
    </w:p>
    <w:p w14:paraId="0775CE8F">
      <w:pPr>
        <w:pStyle w:val="11"/>
        <w:spacing w:line="360" w:lineRule="auto"/>
        <w:ind w:firstLine="420" w:firstLineChars="200"/>
        <w:rPr>
          <w:rFonts w:hint="eastAsia"/>
        </w:rPr>
      </w:pPr>
      <w:r>
        <w:t>（</w:t>
      </w:r>
      <w:r>
        <w:rPr>
          <w:rFonts w:hint="eastAsia"/>
        </w:rPr>
        <w:t>5</w:t>
      </w:r>
      <w:r>
        <w:t>）对客观评审因素评分不一致；</w:t>
      </w:r>
    </w:p>
    <w:p w14:paraId="28259862">
      <w:pPr>
        <w:pStyle w:val="11"/>
        <w:spacing w:line="360" w:lineRule="auto"/>
        <w:ind w:firstLine="420" w:firstLineChars="200"/>
        <w:rPr>
          <w:rFonts w:hint="eastAsia"/>
        </w:rPr>
      </w:pPr>
      <w:r>
        <w:t>（</w:t>
      </w:r>
      <w:r>
        <w:rPr>
          <w:rFonts w:hint="eastAsia"/>
        </w:rPr>
        <w:t>6</w:t>
      </w:r>
      <w:r>
        <w:t>）在</w:t>
      </w:r>
      <w:r>
        <w:rPr>
          <w:rFonts w:hint="eastAsia"/>
        </w:rPr>
        <w:t>磋商</w:t>
      </w:r>
      <w:r>
        <w:t>过程中擅离职守，影响</w:t>
      </w:r>
      <w:r>
        <w:rPr>
          <w:rFonts w:hint="eastAsia"/>
        </w:rPr>
        <w:t>磋商</w:t>
      </w:r>
      <w:r>
        <w:t>程序正常进行的；</w:t>
      </w:r>
    </w:p>
    <w:p w14:paraId="500EB1BF">
      <w:pPr>
        <w:pStyle w:val="11"/>
        <w:spacing w:line="360" w:lineRule="auto"/>
        <w:ind w:firstLine="420" w:firstLineChars="200"/>
        <w:rPr>
          <w:rFonts w:hint="eastAsia"/>
        </w:rPr>
      </w:pPr>
      <w:r>
        <w:t>（</w:t>
      </w:r>
      <w:r>
        <w:rPr>
          <w:rFonts w:hint="eastAsia"/>
        </w:rPr>
        <w:t>7</w:t>
      </w:r>
      <w:r>
        <w:t>）记录、复制或带走任何评</w:t>
      </w:r>
      <w:r>
        <w:rPr>
          <w:rFonts w:hint="eastAsia"/>
        </w:rPr>
        <w:t>审</w:t>
      </w:r>
      <w:r>
        <w:t>资料</w:t>
      </w:r>
      <w:r>
        <w:rPr>
          <w:rFonts w:hint="eastAsia"/>
        </w:rPr>
        <w:t>；</w:t>
      </w:r>
    </w:p>
    <w:p w14:paraId="2F330E4B">
      <w:pPr>
        <w:widowControl/>
        <w:spacing w:line="360" w:lineRule="auto"/>
        <w:ind w:firstLine="420" w:firstLineChars="200"/>
        <w:jc w:val="left"/>
        <w:rPr>
          <w:rFonts w:hint="eastAsia" w:ascii="宋体" w:hAnsi="宋体" w:cs="宋体"/>
          <w:kern w:val="0"/>
          <w:szCs w:val="21"/>
        </w:rPr>
      </w:pPr>
      <w:r>
        <w:rPr>
          <w:rFonts w:hint="eastAsia"/>
        </w:rPr>
        <w:t>（8）</w:t>
      </w:r>
      <w:r>
        <w:rPr>
          <w:rFonts w:hint="eastAsia" w:ascii="宋体" w:hAnsi="宋体" w:cs="宋体"/>
          <w:kern w:val="0"/>
          <w:szCs w:val="21"/>
        </w:rPr>
        <w:t>其他不遵守评审纪律的行为。</w:t>
      </w:r>
    </w:p>
    <w:p w14:paraId="533BA819">
      <w:pPr>
        <w:widowControl/>
        <w:spacing w:line="360" w:lineRule="auto"/>
        <w:ind w:firstLine="420" w:firstLineChars="200"/>
        <w:jc w:val="left"/>
        <w:rPr>
          <w:rFonts w:hint="eastAsia" w:ascii="宋体" w:hAnsi="宋体" w:cs="宋体"/>
          <w:kern w:val="0"/>
          <w:szCs w:val="21"/>
        </w:rPr>
      </w:pPr>
      <w:r>
        <w:rPr>
          <w:rFonts w:hint="eastAsia"/>
          <w:szCs w:val="21"/>
        </w:rPr>
        <w:t>磋商小组</w:t>
      </w:r>
      <w:r>
        <w:rPr>
          <w:szCs w:val="21"/>
        </w:rPr>
        <w:t>成员有前款第一至四项行为之一的，其评审意见无效</w:t>
      </w:r>
      <w:r>
        <w:rPr>
          <w:rFonts w:hint="eastAsia"/>
          <w:szCs w:val="21"/>
        </w:rPr>
        <w:t>，</w:t>
      </w:r>
      <w:r>
        <w:rPr>
          <w:rFonts w:hint="eastAsia" w:ascii="宋体" w:hAnsi="宋体" w:cs="宋体"/>
          <w:kern w:val="0"/>
          <w:szCs w:val="21"/>
        </w:rPr>
        <w:t>并不得获取评审劳务报酬和报销异地评审差旅费。</w:t>
      </w:r>
    </w:p>
    <w:p w14:paraId="4876A896">
      <w:pPr>
        <w:spacing w:before="120" w:beforeLines="50" w:after="120" w:afterLines="50" w:line="360" w:lineRule="auto"/>
        <w:rPr>
          <w:rFonts w:hint="eastAsia" w:ascii="宋体" w:hAnsi="宋体"/>
          <w:sz w:val="30"/>
          <w:szCs w:val="30"/>
        </w:rPr>
      </w:pPr>
      <w:r>
        <w:rPr>
          <w:rFonts w:hint="eastAsia" w:ascii="宋体" w:hAnsi="宋体"/>
          <w:b/>
          <w:sz w:val="30"/>
          <w:szCs w:val="30"/>
        </w:rPr>
        <w:t>7.2 磋商原则</w:t>
      </w:r>
    </w:p>
    <w:p w14:paraId="73E1954F">
      <w:pPr>
        <w:tabs>
          <w:tab w:val="left" w:pos="0"/>
        </w:tabs>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7.2.1“客观、公正、审慎”为本次磋商的基本原则，磋商小组按照这一原则的要求，公正、平等地对待各供应商。同时，在磋商中恪守以下原则：</w:t>
      </w:r>
    </w:p>
    <w:p w14:paraId="32DE9B6A">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（1）统一性原则：磋商小组将按照统一的磋商原则和方法，用统一标准进行评审。</w:t>
      </w:r>
    </w:p>
    <w:p w14:paraId="603E0B8B">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（2）独立性原则:磋商工作在磋商小组内部独立进行，不受外界任何因素的干扰和影响。磋商小组成员对其出具的意见承担个人责任。</w:t>
      </w:r>
      <w:r>
        <w:rPr>
          <w:rFonts w:hint="eastAsia" w:ascii="宋体" w:hAnsi="宋体" w:cs="宋体"/>
          <w:color w:val="000000"/>
          <w:kern w:val="0"/>
          <w:szCs w:val="21"/>
        </w:rPr>
        <w:t>供应商试图影响或干预评审的任何行为，将导致其丧失磋商的资格，并承担相应的法律责任。</w:t>
      </w:r>
    </w:p>
    <w:p w14:paraId="353E19B6">
      <w:pPr>
        <w:spacing w:line="360" w:lineRule="auto"/>
        <w:ind w:firstLine="420" w:firstLineChars="200"/>
        <w:rPr>
          <w:rFonts w:hint="eastAsia" w:ascii="宋体" w:hAnsi="宋体"/>
          <w:color w:val="000000"/>
          <w:szCs w:val="21"/>
        </w:rPr>
      </w:pPr>
      <w:r>
        <w:rPr>
          <w:rFonts w:hint="eastAsia" w:ascii="宋体" w:hAnsi="宋体"/>
          <w:color w:val="000000"/>
          <w:szCs w:val="21"/>
        </w:rPr>
        <w:t>（3）</w:t>
      </w:r>
      <w:r>
        <w:rPr>
          <w:rFonts w:hint="eastAsia" w:ascii="宋体" w:hAnsi="宋体"/>
          <w:szCs w:val="21"/>
        </w:rPr>
        <w:t>物有所值原则：通过首轮的磋商报价，激发供应商展开竞争，进一步优化方案，并使报价符合预期目标。</w:t>
      </w:r>
    </w:p>
    <w:p w14:paraId="059DF59F">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（4）客观性原则：磋商小组将严格按照磋商文件要求，对供应商的响应文件进行认真评审；磋商小组对响应文件的评审仅依据响应文件本身，而不依据响应文件以外的任何因素。</w:t>
      </w:r>
    </w:p>
    <w:p w14:paraId="6228D5D4">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（5）保密性原则：采购代理机构应当采取必要的措施，保证评审在严格保密情况下进行。</w:t>
      </w:r>
    </w:p>
    <w:p w14:paraId="0B5612B0">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（6）综合性原则:磋商小组将综合分析、评审供应商的各项指标，而不以单项指标的优劣评定出成交供应商。</w:t>
      </w:r>
    </w:p>
    <w:p w14:paraId="21D1BC6A">
      <w:pPr>
        <w:spacing w:line="360" w:lineRule="auto"/>
        <w:ind w:firstLine="420" w:firstLineChars="200"/>
        <w:rPr>
          <w:rFonts w:hint="eastAsia" w:ascii="宋体" w:hAnsi="宋体"/>
          <w:szCs w:val="21"/>
        </w:rPr>
      </w:pPr>
      <w:r>
        <w:rPr>
          <w:rFonts w:hint="eastAsia" w:ascii="宋体" w:hAnsi="宋体"/>
          <w:szCs w:val="21"/>
        </w:rPr>
        <w:t>7.2.2 磋商小组有权对整个磋商和评审过程中出现的所有问题，可根据《中华人民共和国政府采购法》及实施条例和</w:t>
      </w:r>
      <w:r>
        <w:rPr>
          <w:rFonts w:hint="eastAsia" w:ascii="宋体" w:hAnsi="宋体"/>
          <w:color w:val="000000"/>
          <w:szCs w:val="21"/>
        </w:rPr>
        <w:t>《政府采购竞争性磋商采购方式管理暂行办法》</w:t>
      </w:r>
      <w:r>
        <w:rPr>
          <w:rFonts w:hint="eastAsia" w:ascii="宋体" w:hAnsi="宋体"/>
          <w:szCs w:val="21"/>
        </w:rPr>
        <w:t>等相关规定进行处理。</w:t>
      </w:r>
    </w:p>
    <w:p w14:paraId="03CDBAD9">
      <w:pPr>
        <w:spacing w:before="120" w:beforeLines="50" w:after="120" w:afterLines="50" w:line="360" w:lineRule="auto"/>
        <w:rPr>
          <w:rFonts w:hint="eastAsia" w:ascii="宋体" w:hAnsi="宋体"/>
          <w:b/>
          <w:sz w:val="30"/>
          <w:szCs w:val="30"/>
        </w:rPr>
      </w:pPr>
      <w:r>
        <w:rPr>
          <w:rFonts w:hint="eastAsia" w:ascii="宋体" w:hAnsi="宋体"/>
          <w:b/>
          <w:sz w:val="30"/>
          <w:szCs w:val="30"/>
        </w:rPr>
        <w:t>7.3磋商</w:t>
      </w:r>
    </w:p>
    <w:p w14:paraId="53293B2E">
      <w:pPr>
        <w:spacing w:line="360" w:lineRule="auto"/>
        <w:ind w:firstLine="420" w:firstLineChars="200"/>
        <w:rPr>
          <w:rFonts w:hint="eastAsia" w:ascii="宋体" w:hAnsi="宋体"/>
          <w:szCs w:val="21"/>
        </w:rPr>
      </w:pPr>
      <w:r>
        <w:rPr>
          <w:rFonts w:hint="eastAsia" w:ascii="宋体" w:hAnsi="宋体"/>
          <w:szCs w:val="21"/>
        </w:rPr>
        <w:t>7.3.1 磋商小组根据磋商文件第四章“磋商办法”规定的方法、评审因素、标准和程序，在与单一供应商进行反复磋商的基础上，对其响应文件进行评审。第四章“磋商办法”没有规定的方法、评审因素和标准，不作为评审依据。</w:t>
      </w:r>
    </w:p>
    <w:p w14:paraId="3B5D805D">
      <w:pPr>
        <w:spacing w:line="360" w:lineRule="auto"/>
        <w:ind w:firstLine="420" w:firstLineChars="200"/>
        <w:rPr>
          <w:rFonts w:hint="eastAsia" w:ascii="宋体" w:hAnsi="宋体"/>
          <w:color w:val="000000"/>
          <w:szCs w:val="21"/>
        </w:rPr>
      </w:pPr>
      <w:r>
        <w:rPr>
          <w:rFonts w:hint="eastAsia" w:ascii="宋体" w:hAnsi="宋体"/>
          <w:szCs w:val="21"/>
        </w:rPr>
        <w:t xml:space="preserve">7.3.2 </w:t>
      </w:r>
      <w:r>
        <w:rPr>
          <w:rFonts w:hint="eastAsia" w:ascii="宋体" w:hAnsi="宋体"/>
          <w:color w:val="000000"/>
          <w:szCs w:val="21"/>
        </w:rPr>
        <w:t>磋商小组负责具体磋商事务，并独立履行下列职责：</w:t>
      </w:r>
    </w:p>
    <w:p w14:paraId="330771A4">
      <w:pPr>
        <w:spacing w:line="360" w:lineRule="auto"/>
        <w:ind w:firstLine="420" w:firstLineChars="200"/>
        <w:rPr>
          <w:rFonts w:hint="eastAsia" w:ascii="宋体" w:hAnsi="宋体"/>
          <w:color w:val="000000"/>
          <w:szCs w:val="21"/>
        </w:rPr>
      </w:pPr>
      <w:r>
        <w:rPr>
          <w:rFonts w:hint="eastAsia" w:ascii="宋体" w:hAnsi="宋体"/>
          <w:color w:val="000000"/>
          <w:szCs w:val="21"/>
        </w:rPr>
        <w:t>（1）审查、评价响应文件是否符合磋商文件的商务、技术、服务等实质性要求；</w:t>
      </w:r>
    </w:p>
    <w:p w14:paraId="1DE65DAA">
      <w:pPr>
        <w:spacing w:line="360" w:lineRule="auto"/>
        <w:ind w:firstLine="420" w:firstLineChars="200"/>
        <w:rPr>
          <w:rFonts w:hint="eastAsia" w:ascii="宋体" w:hAnsi="宋体"/>
          <w:color w:val="000000"/>
          <w:szCs w:val="21"/>
        </w:rPr>
      </w:pPr>
      <w:r>
        <w:rPr>
          <w:rFonts w:hint="eastAsia" w:ascii="宋体" w:hAnsi="宋体"/>
          <w:color w:val="000000"/>
          <w:szCs w:val="21"/>
        </w:rPr>
        <w:t>（2）要求供应商对响应文件有关事项作出澄清或者说明；</w:t>
      </w:r>
    </w:p>
    <w:p w14:paraId="72EDECB3">
      <w:pPr>
        <w:spacing w:line="360" w:lineRule="auto"/>
        <w:ind w:firstLine="420" w:firstLineChars="200"/>
        <w:rPr>
          <w:rFonts w:hint="eastAsia" w:ascii="宋体" w:hAnsi="宋体"/>
          <w:color w:val="000000"/>
          <w:szCs w:val="21"/>
        </w:rPr>
      </w:pPr>
      <w:r>
        <w:rPr>
          <w:rFonts w:hint="eastAsia" w:ascii="宋体" w:hAnsi="宋体"/>
          <w:color w:val="000000"/>
          <w:szCs w:val="21"/>
        </w:rPr>
        <w:t>（3）与合格的供应商分别就技术和商务事务进行磋商；</w:t>
      </w:r>
    </w:p>
    <w:p w14:paraId="61674E4A">
      <w:pPr>
        <w:spacing w:line="360" w:lineRule="auto"/>
        <w:ind w:firstLine="420" w:firstLineChars="200"/>
        <w:rPr>
          <w:rFonts w:hint="eastAsia" w:ascii="宋体" w:hAnsi="宋体"/>
          <w:color w:val="000000"/>
          <w:szCs w:val="21"/>
        </w:rPr>
      </w:pPr>
      <w:r>
        <w:rPr>
          <w:rFonts w:hint="eastAsia" w:ascii="宋体" w:hAnsi="宋体"/>
          <w:color w:val="000000"/>
          <w:szCs w:val="21"/>
        </w:rPr>
        <w:t>（4）对响应文件进行比较和评价；</w:t>
      </w:r>
    </w:p>
    <w:p w14:paraId="60019680">
      <w:pPr>
        <w:spacing w:line="360" w:lineRule="auto"/>
        <w:ind w:firstLine="420" w:firstLineChars="200"/>
        <w:rPr>
          <w:rFonts w:hint="eastAsia" w:ascii="宋体" w:hAnsi="宋体"/>
          <w:color w:val="000000"/>
          <w:szCs w:val="21"/>
        </w:rPr>
      </w:pPr>
      <w:r>
        <w:rPr>
          <w:rFonts w:hint="eastAsia" w:ascii="宋体" w:hAnsi="宋体"/>
          <w:color w:val="000000"/>
          <w:szCs w:val="21"/>
        </w:rPr>
        <w:t>（5）推荐成交候选人名单，或者根据采购人委托直接确定成交供应商；</w:t>
      </w:r>
    </w:p>
    <w:p w14:paraId="7C59CB30">
      <w:pPr>
        <w:spacing w:line="360" w:lineRule="auto"/>
        <w:ind w:firstLine="420" w:firstLineChars="200"/>
        <w:rPr>
          <w:rFonts w:hint="eastAsia" w:ascii="宋体" w:hAnsi="宋体"/>
          <w:szCs w:val="21"/>
        </w:rPr>
      </w:pPr>
      <w:r>
        <w:rPr>
          <w:rFonts w:hint="eastAsia" w:ascii="宋体" w:hAnsi="宋体"/>
          <w:szCs w:val="21"/>
        </w:rPr>
        <w:t>（6）向采购人、采购代理机构或者有关部门报告非法干预磋商工作的行为。</w:t>
      </w:r>
    </w:p>
    <w:p w14:paraId="7FF0E164">
      <w:pPr>
        <w:pStyle w:val="17"/>
        <w:snapToGrid w:val="0"/>
        <w:spacing w:before="0" w:beforeAutospacing="0" w:after="0" w:afterAutospacing="0" w:line="360" w:lineRule="auto"/>
        <w:ind w:firstLine="420" w:firstLineChars="200"/>
        <w:rPr>
          <w:rFonts w:hint="eastAsia"/>
          <w:color w:val="000000"/>
          <w:sz w:val="21"/>
          <w:szCs w:val="21"/>
        </w:rPr>
      </w:pPr>
      <w:r>
        <w:rPr>
          <w:rFonts w:hint="eastAsia"/>
          <w:sz w:val="21"/>
          <w:szCs w:val="21"/>
        </w:rPr>
        <w:t>7.3.3</w:t>
      </w:r>
      <w:r>
        <w:rPr>
          <w:rFonts w:hint="eastAsia"/>
          <w:color w:val="000000"/>
          <w:sz w:val="21"/>
          <w:szCs w:val="21"/>
        </w:rPr>
        <w:t>磋商小组成员应当履行下列义务：</w:t>
      </w:r>
    </w:p>
    <w:p w14:paraId="1C65C9F2">
      <w:pPr>
        <w:pStyle w:val="17"/>
        <w:snapToGrid w:val="0"/>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（1）遵纪守法，客观、公正、廉洁地履行职责；</w:t>
      </w:r>
    </w:p>
    <w:p w14:paraId="78D584FD">
      <w:pPr>
        <w:pStyle w:val="17"/>
        <w:snapToGrid w:val="0"/>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（2）根据采购文件的规定独立进行评审，对个人的评审意见承担法律责任；</w:t>
      </w:r>
    </w:p>
    <w:p w14:paraId="07B58CA7">
      <w:pPr>
        <w:pStyle w:val="17"/>
        <w:snapToGrid w:val="0"/>
        <w:spacing w:before="0" w:beforeAutospacing="0" w:after="0" w:afterAutospacing="0" w:line="360" w:lineRule="auto"/>
        <w:rPr>
          <w:rFonts w:hint="eastAsia"/>
          <w:color w:val="000000"/>
          <w:sz w:val="21"/>
          <w:szCs w:val="21"/>
        </w:rPr>
      </w:pPr>
      <w:r>
        <w:rPr>
          <w:rFonts w:hint="eastAsia"/>
          <w:color w:val="000000"/>
          <w:sz w:val="21"/>
          <w:szCs w:val="21"/>
        </w:rPr>
        <w:t>　　（3）参与评审报告的起草；</w:t>
      </w:r>
    </w:p>
    <w:p w14:paraId="3804802C">
      <w:pPr>
        <w:pStyle w:val="17"/>
        <w:snapToGrid w:val="0"/>
        <w:spacing w:before="0" w:beforeAutospacing="0" w:after="0" w:afterAutospacing="0" w:line="360" w:lineRule="auto"/>
        <w:rPr>
          <w:rFonts w:hint="eastAsia"/>
          <w:color w:val="000000"/>
          <w:sz w:val="21"/>
          <w:szCs w:val="21"/>
        </w:rPr>
      </w:pPr>
      <w:r>
        <w:rPr>
          <w:rFonts w:hint="eastAsia"/>
          <w:color w:val="000000"/>
          <w:sz w:val="21"/>
          <w:szCs w:val="21"/>
        </w:rPr>
        <w:t>　　（4）配合采购人、采购代理机构答复供应商提出的质疑；</w:t>
      </w:r>
    </w:p>
    <w:p w14:paraId="6BCB2FEF">
      <w:pPr>
        <w:pStyle w:val="17"/>
        <w:snapToGrid w:val="0"/>
        <w:spacing w:before="0" w:beforeAutospacing="0" w:after="0" w:afterAutospacing="0" w:line="360" w:lineRule="auto"/>
        <w:rPr>
          <w:rFonts w:hint="eastAsia"/>
          <w:color w:val="000000"/>
          <w:sz w:val="21"/>
          <w:szCs w:val="21"/>
        </w:rPr>
      </w:pPr>
      <w:r>
        <w:rPr>
          <w:rFonts w:hint="eastAsia"/>
          <w:color w:val="000000"/>
          <w:sz w:val="21"/>
          <w:szCs w:val="21"/>
        </w:rPr>
        <w:t>　　（5）配合财政部门的投诉处理和监督检查工作。</w:t>
      </w:r>
    </w:p>
    <w:p w14:paraId="3E0B1476">
      <w:pPr>
        <w:pStyle w:val="17"/>
        <w:snapToGrid w:val="0"/>
        <w:spacing w:before="0" w:beforeAutospacing="0" w:after="0" w:afterAutospacing="0" w:line="360" w:lineRule="auto"/>
        <w:ind w:firstLine="420" w:firstLineChars="200"/>
        <w:rPr>
          <w:rFonts w:hint="eastAsia"/>
          <w:sz w:val="21"/>
          <w:szCs w:val="21"/>
        </w:rPr>
      </w:pPr>
      <w:r>
        <w:rPr>
          <w:rFonts w:hint="eastAsia"/>
          <w:sz w:val="21"/>
          <w:szCs w:val="21"/>
        </w:rPr>
        <w:t xml:space="preserve">7.3.4 </w:t>
      </w:r>
      <w:r>
        <w:rPr>
          <w:sz w:val="21"/>
          <w:szCs w:val="21"/>
        </w:rPr>
        <w:t>采购代理机构负责组织</w:t>
      </w:r>
      <w:r>
        <w:rPr>
          <w:rFonts w:hint="eastAsia"/>
          <w:sz w:val="21"/>
          <w:szCs w:val="21"/>
        </w:rPr>
        <w:t>磋商</w:t>
      </w:r>
      <w:r>
        <w:rPr>
          <w:sz w:val="21"/>
          <w:szCs w:val="21"/>
        </w:rPr>
        <w:t>工作并履行下列职责：</w:t>
      </w:r>
    </w:p>
    <w:p w14:paraId="4627DC98">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1</w:t>
      </w:r>
      <w:r>
        <w:rPr>
          <w:sz w:val="21"/>
          <w:szCs w:val="21"/>
        </w:rPr>
        <w:t>）核对</w:t>
      </w:r>
      <w:r>
        <w:rPr>
          <w:rFonts w:hint="eastAsia"/>
          <w:sz w:val="21"/>
          <w:szCs w:val="21"/>
        </w:rPr>
        <w:t>评审专家</w:t>
      </w:r>
      <w:r>
        <w:rPr>
          <w:sz w:val="21"/>
          <w:szCs w:val="21"/>
        </w:rPr>
        <w:t>身份和采购人代表授权函</w:t>
      </w:r>
      <w:r>
        <w:rPr>
          <w:rFonts w:hint="eastAsia"/>
          <w:sz w:val="21"/>
          <w:szCs w:val="21"/>
        </w:rPr>
        <w:t>，对评审专家在政府采购活动中的职责履行情况予以记录，并及时将有关违法违规行为向财政部门报告；</w:t>
      </w:r>
    </w:p>
    <w:p w14:paraId="66FEC3F2">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2</w:t>
      </w:r>
      <w:r>
        <w:rPr>
          <w:sz w:val="21"/>
          <w:szCs w:val="21"/>
        </w:rPr>
        <w:t>）宣布</w:t>
      </w:r>
      <w:r>
        <w:rPr>
          <w:rFonts w:hint="eastAsia"/>
          <w:sz w:val="21"/>
          <w:szCs w:val="21"/>
        </w:rPr>
        <w:t>磋商</w:t>
      </w:r>
      <w:r>
        <w:rPr>
          <w:sz w:val="21"/>
          <w:szCs w:val="21"/>
        </w:rPr>
        <w:t>纪律</w:t>
      </w:r>
      <w:r>
        <w:rPr>
          <w:rFonts w:hint="eastAsia"/>
          <w:sz w:val="21"/>
          <w:szCs w:val="21"/>
        </w:rPr>
        <w:t>和开启录音录像设备</w:t>
      </w:r>
      <w:r>
        <w:rPr>
          <w:sz w:val="21"/>
          <w:szCs w:val="21"/>
        </w:rPr>
        <w:t>；</w:t>
      </w:r>
    </w:p>
    <w:p w14:paraId="5242B594">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3</w:t>
      </w:r>
      <w:r>
        <w:rPr>
          <w:sz w:val="21"/>
          <w:szCs w:val="21"/>
        </w:rPr>
        <w:t>）公布</w:t>
      </w:r>
      <w:r>
        <w:rPr>
          <w:rFonts w:hint="eastAsia"/>
          <w:sz w:val="21"/>
          <w:szCs w:val="21"/>
        </w:rPr>
        <w:t>提交了响应文件的供应商</w:t>
      </w:r>
      <w:r>
        <w:rPr>
          <w:sz w:val="21"/>
          <w:szCs w:val="21"/>
        </w:rPr>
        <w:t>名单，告知</w:t>
      </w:r>
      <w:r>
        <w:rPr>
          <w:rFonts w:hint="eastAsia"/>
          <w:sz w:val="21"/>
          <w:szCs w:val="21"/>
        </w:rPr>
        <w:t>评审专家</w:t>
      </w:r>
      <w:r>
        <w:rPr>
          <w:sz w:val="21"/>
          <w:szCs w:val="21"/>
        </w:rPr>
        <w:t>应当回避的情形；</w:t>
      </w:r>
    </w:p>
    <w:p w14:paraId="098625D6">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4</w:t>
      </w:r>
      <w:r>
        <w:rPr>
          <w:sz w:val="21"/>
          <w:szCs w:val="21"/>
        </w:rPr>
        <w:t>）组织</w:t>
      </w:r>
      <w:r>
        <w:rPr>
          <w:rFonts w:hint="eastAsia"/>
          <w:sz w:val="21"/>
          <w:szCs w:val="21"/>
        </w:rPr>
        <w:t>磋商小组成员</w:t>
      </w:r>
      <w:r>
        <w:rPr>
          <w:sz w:val="21"/>
          <w:szCs w:val="21"/>
        </w:rPr>
        <w:t>推选</w:t>
      </w:r>
      <w:r>
        <w:rPr>
          <w:rFonts w:hint="eastAsia"/>
          <w:sz w:val="21"/>
          <w:szCs w:val="21"/>
        </w:rPr>
        <w:t>磋商小组</w:t>
      </w:r>
      <w:r>
        <w:rPr>
          <w:sz w:val="21"/>
          <w:szCs w:val="21"/>
        </w:rPr>
        <w:t>组长，采购人代表不得担任组长；</w:t>
      </w:r>
    </w:p>
    <w:p w14:paraId="00060023">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5</w:t>
      </w:r>
      <w:r>
        <w:rPr>
          <w:sz w:val="21"/>
          <w:szCs w:val="21"/>
        </w:rPr>
        <w:t>）</w:t>
      </w:r>
      <w:r>
        <w:rPr>
          <w:rFonts w:hint="eastAsia"/>
          <w:sz w:val="21"/>
          <w:szCs w:val="21"/>
        </w:rPr>
        <w:t>在磋商期间采取必要的通讯管理措施，保证磋商活动不受外界干扰；</w:t>
      </w:r>
    </w:p>
    <w:p w14:paraId="62C29B01">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6</w:t>
      </w:r>
      <w:r>
        <w:rPr>
          <w:sz w:val="21"/>
          <w:szCs w:val="21"/>
        </w:rPr>
        <w:t>）根据</w:t>
      </w:r>
      <w:r>
        <w:rPr>
          <w:rFonts w:hint="eastAsia"/>
          <w:sz w:val="21"/>
          <w:szCs w:val="21"/>
        </w:rPr>
        <w:t>磋商小组</w:t>
      </w:r>
      <w:r>
        <w:rPr>
          <w:sz w:val="21"/>
          <w:szCs w:val="21"/>
        </w:rPr>
        <w:t>的要求介绍政府采购相关政策法规、</w:t>
      </w:r>
      <w:r>
        <w:rPr>
          <w:rFonts w:hint="eastAsia"/>
          <w:sz w:val="21"/>
          <w:szCs w:val="21"/>
        </w:rPr>
        <w:t>磋商</w:t>
      </w:r>
      <w:r>
        <w:rPr>
          <w:sz w:val="21"/>
          <w:szCs w:val="21"/>
        </w:rPr>
        <w:t>文件；</w:t>
      </w:r>
    </w:p>
    <w:p w14:paraId="64179C12">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7</w:t>
      </w:r>
      <w:r>
        <w:rPr>
          <w:sz w:val="21"/>
          <w:szCs w:val="21"/>
        </w:rPr>
        <w:t>）维护</w:t>
      </w:r>
      <w:r>
        <w:rPr>
          <w:rFonts w:hint="eastAsia"/>
          <w:sz w:val="21"/>
          <w:szCs w:val="21"/>
        </w:rPr>
        <w:t>磋商</w:t>
      </w:r>
      <w:r>
        <w:rPr>
          <w:sz w:val="21"/>
          <w:szCs w:val="21"/>
        </w:rPr>
        <w:t>秩序，监督</w:t>
      </w:r>
      <w:r>
        <w:rPr>
          <w:rFonts w:hint="eastAsia"/>
          <w:sz w:val="21"/>
          <w:szCs w:val="21"/>
        </w:rPr>
        <w:t>磋商小组</w:t>
      </w:r>
      <w:r>
        <w:rPr>
          <w:sz w:val="21"/>
          <w:szCs w:val="21"/>
        </w:rPr>
        <w:t>依照</w:t>
      </w:r>
      <w:r>
        <w:rPr>
          <w:rFonts w:hint="eastAsia"/>
          <w:sz w:val="21"/>
          <w:szCs w:val="21"/>
        </w:rPr>
        <w:t>磋商</w:t>
      </w:r>
      <w:r>
        <w:rPr>
          <w:sz w:val="21"/>
          <w:szCs w:val="21"/>
        </w:rPr>
        <w:t>文件规定的</w:t>
      </w:r>
      <w:r>
        <w:rPr>
          <w:rFonts w:hint="eastAsia"/>
          <w:sz w:val="21"/>
          <w:szCs w:val="21"/>
        </w:rPr>
        <w:t>磋商</w:t>
      </w:r>
      <w:r>
        <w:rPr>
          <w:sz w:val="21"/>
          <w:szCs w:val="21"/>
        </w:rPr>
        <w:t>程序、</w:t>
      </w:r>
      <w:r>
        <w:rPr>
          <w:rFonts w:hint="eastAsia"/>
          <w:sz w:val="21"/>
          <w:szCs w:val="21"/>
        </w:rPr>
        <w:t>评审</w:t>
      </w:r>
      <w:r>
        <w:rPr>
          <w:sz w:val="21"/>
          <w:szCs w:val="21"/>
        </w:rPr>
        <w:t>方法和标准进行独立评审，对采购人代表、</w:t>
      </w:r>
      <w:r>
        <w:rPr>
          <w:rFonts w:hint="eastAsia"/>
          <w:sz w:val="21"/>
          <w:szCs w:val="21"/>
        </w:rPr>
        <w:t>磋商小组成员</w:t>
      </w:r>
      <w:r>
        <w:rPr>
          <w:sz w:val="21"/>
          <w:szCs w:val="21"/>
        </w:rPr>
        <w:t>的倾向性言论或违法违规行为及时制止和纠正；</w:t>
      </w:r>
    </w:p>
    <w:p w14:paraId="2DD59373">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8</w:t>
      </w:r>
      <w:r>
        <w:rPr>
          <w:sz w:val="21"/>
          <w:szCs w:val="21"/>
        </w:rPr>
        <w:t>）核对</w:t>
      </w:r>
      <w:r>
        <w:rPr>
          <w:rFonts w:hint="eastAsia"/>
          <w:sz w:val="21"/>
          <w:szCs w:val="21"/>
        </w:rPr>
        <w:t>评审</w:t>
      </w:r>
      <w:r>
        <w:rPr>
          <w:sz w:val="21"/>
          <w:szCs w:val="21"/>
        </w:rPr>
        <w:t>结果，有</w:t>
      </w:r>
      <w:r>
        <w:rPr>
          <w:rFonts w:hint="eastAsia"/>
          <w:sz w:val="21"/>
          <w:szCs w:val="21"/>
        </w:rPr>
        <w:t>《政府采购竞争性磋商采购方式暂行管理办法》第三十二</w:t>
      </w:r>
      <w:r>
        <w:rPr>
          <w:sz w:val="21"/>
          <w:szCs w:val="21"/>
        </w:rPr>
        <w:t>条</w:t>
      </w:r>
      <w:r>
        <w:rPr>
          <w:rFonts w:hint="eastAsia"/>
          <w:sz w:val="21"/>
          <w:szCs w:val="21"/>
        </w:rPr>
        <w:t>第一款</w:t>
      </w:r>
      <w:r>
        <w:rPr>
          <w:sz w:val="21"/>
          <w:szCs w:val="21"/>
        </w:rPr>
        <w:t>规定情形的，要求</w:t>
      </w:r>
      <w:r>
        <w:rPr>
          <w:rFonts w:hint="eastAsia"/>
          <w:sz w:val="21"/>
          <w:szCs w:val="21"/>
        </w:rPr>
        <w:t>磋商小组</w:t>
      </w:r>
      <w:r>
        <w:rPr>
          <w:sz w:val="21"/>
          <w:szCs w:val="21"/>
        </w:rPr>
        <w:t>复核或书面说明理由，</w:t>
      </w:r>
      <w:r>
        <w:rPr>
          <w:rFonts w:hint="eastAsia"/>
          <w:sz w:val="21"/>
          <w:szCs w:val="21"/>
        </w:rPr>
        <w:t>磋商小组</w:t>
      </w:r>
      <w:r>
        <w:rPr>
          <w:sz w:val="21"/>
          <w:szCs w:val="21"/>
        </w:rPr>
        <w:t>拒绝的，应予记录并向</w:t>
      </w:r>
      <w:r>
        <w:rPr>
          <w:rFonts w:hint="eastAsia"/>
          <w:sz w:val="21"/>
          <w:szCs w:val="21"/>
        </w:rPr>
        <w:t>采购人</w:t>
      </w:r>
      <w:r>
        <w:rPr>
          <w:sz w:val="21"/>
          <w:szCs w:val="21"/>
        </w:rPr>
        <w:t>本级财政部门报告；</w:t>
      </w:r>
    </w:p>
    <w:p w14:paraId="47781E2E">
      <w:pPr>
        <w:pStyle w:val="17"/>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9</w:t>
      </w:r>
      <w:r>
        <w:rPr>
          <w:sz w:val="21"/>
          <w:szCs w:val="21"/>
        </w:rPr>
        <w:t>）</w:t>
      </w:r>
      <w:r>
        <w:rPr>
          <w:rFonts w:hint="eastAsia"/>
          <w:sz w:val="21"/>
          <w:szCs w:val="21"/>
        </w:rPr>
        <w:t>磋商工作完成后，按照规定向评审专家支付劳务报酬和异地评审差旅费，不得向评审专家以外的其他人员支付评审劳务报酬；</w:t>
      </w:r>
    </w:p>
    <w:p w14:paraId="0DA3622F">
      <w:pPr>
        <w:pStyle w:val="17"/>
        <w:snapToGrid w:val="0"/>
        <w:spacing w:before="0" w:beforeAutospacing="0" w:after="0" w:afterAutospacing="0" w:line="360" w:lineRule="auto"/>
        <w:ind w:firstLine="420" w:firstLineChars="200"/>
        <w:rPr>
          <w:rFonts w:hint="eastAsia"/>
          <w:sz w:val="21"/>
          <w:szCs w:val="21"/>
        </w:rPr>
      </w:pPr>
      <w:r>
        <w:rPr>
          <w:rFonts w:hint="eastAsia"/>
          <w:sz w:val="21"/>
          <w:szCs w:val="21"/>
        </w:rPr>
        <w:t>（10）</w:t>
      </w:r>
      <w:r>
        <w:rPr>
          <w:sz w:val="21"/>
          <w:szCs w:val="21"/>
        </w:rPr>
        <w:t>处理与</w:t>
      </w:r>
      <w:r>
        <w:rPr>
          <w:rFonts w:hint="eastAsia"/>
          <w:sz w:val="21"/>
          <w:szCs w:val="21"/>
        </w:rPr>
        <w:t>磋商</w:t>
      </w:r>
      <w:r>
        <w:rPr>
          <w:sz w:val="21"/>
          <w:szCs w:val="21"/>
        </w:rPr>
        <w:t>有关的其他事项。</w:t>
      </w:r>
    </w:p>
    <w:p w14:paraId="28C0736E">
      <w:pPr>
        <w:spacing w:line="360" w:lineRule="auto"/>
        <w:ind w:firstLine="441" w:firstLineChars="210"/>
        <w:rPr>
          <w:rFonts w:hint="eastAsia" w:ascii="宋体" w:hAnsi="宋体"/>
          <w:color w:val="000000"/>
          <w:szCs w:val="21"/>
        </w:rPr>
      </w:pPr>
      <w:r>
        <w:rPr>
          <w:rFonts w:hint="eastAsia" w:ascii="宋体" w:hAnsi="宋体"/>
          <w:color w:val="000000"/>
          <w:szCs w:val="21"/>
        </w:rPr>
        <w:t xml:space="preserve">7.3.5 </w:t>
      </w:r>
      <w:r>
        <w:rPr>
          <w:rFonts w:ascii="宋体" w:hAnsi="宋体"/>
          <w:color w:val="000000"/>
          <w:szCs w:val="21"/>
        </w:rPr>
        <w:t>采购人可以在</w:t>
      </w:r>
      <w:r>
        <w:rPr>
          <w:rFonts w:hint="eastAsia" w:ascii="宋体" w:hAnsi="宋体"/>
          <w:color w:val="000000"/>
          <w:szCs w:val="21"/>
        </w:rPr>
        <w:t>磋商</w:t>
      </w:r>
      <w:r>
        <w:rPr>
          <w:rFonts w:ascii="宋体" w:hAnsi="宋体"/>
          <w:color w:val="000000"/>
          <w:szCs w:val="21"/>
        </w:rPr>
        <w:t>前介绍项目背景和采购需求，介绍内容不得含有歧视性、倾向性意见，不得超出</w:t>
      </w:r>
      <w:r>
        <w:rPr>
          <w:rFonts w:hint="eastAsia" w:ascii="宋体" w:hAnsi="宋体"/>
          <w:color w:val="000000"/>
          <w:szCs w:val="21"/>
        </w:rPr>
        <w:t>磋商</w:t>
      </w:r>
      <w:r>
        <w:rPr>
          <w:rFonts w:ascii="宋体" w:hAnsi="宋体"/>
          <w:color w:val="000000"/>
          <w:szCs w:val="21"/>
        </w:rPr>
        <w:t>文件所述范围。介绍应当提交书面介绍材料，并随采购文件一并存档。</w:t>
      </w:r>
    </w:p>
    <w:p w14:paraId="4492A3EC">
      <w:pPr>
        <w:spacing w:line="360" w:lineRule="auto"/>
        <w:ind w:left="120" w:leftChars="57" w:firstLine="315" w:firstLineChars="150"/>
        <w:rPr>
          <w:rFonts w:hint="eastAsia" w:ascii="宋体" w:hAnsi="宋体"/>
          <w:szCs w:val="21"/>
        </w:rPr>
      </w:pPr>
      <w:r>
        <w:rPr>
          <w:rFonts w:hint="eastAsia" w:ascii="宋体" w:hAnsi="宋体"/>
          <w:szCs w:val="21"/>
        </w:rPr>
        <w:t>7.3.6 磋商过程严格保密</w:t>
      </w:r>
    </w:p>
    <w:p w14:paraId="587C8185">
      <w:pPr>
        <w:autoSpaceDE w:val="0"/>
        <w:autoSpaceDN w:val="0"/>
        <w:spacing w:line="360" w:lineRule="auto"/>
        <w:ind w:firstLine="630" w:firstLineChars="300"/>
        <w:rPr>
          <w:rFonts w:hint="eastAsia" w:ascii="宋体" w:hAnsi="宋体" w:cs="宋体"/>
          <w:color w:val="000000"/>
          <w:kern w:val="0"/>
        </w:rPr>
      </w:pPr>
      <w:r>
        <w:rPr>
          <w:rFonts w:hint="eastAsia" w:ascii="宋体" w:hAnsi="宋体"/>
          <w:szCs w:val="21"/>
        </w:rPr>
        <w:t xml:space="preserve">7.3.6.1 </w:t>
      </w:r>
      <w:r>
        <w:rPr>
          <w:rFonts w:hint="eastAsia" w:ascii="宋体" w:hAnsi="宋体" w:cs="宋体"/>
          <w:color w:val="000000"/>
          <w:kern w:val="0"/>
        </w:rPr>
        <w:t>采购人、采购代理机构应当采取必要措施，保证磋商在严格保密的情况下进行。除采购人代表、磋商现场组织人员外，采购人的其他工作人员以及与磋商工作无关的人员不得进入磋商现场。</w:t>
      </w:r>
    </w:p>
    <w:p w14:paraId="28C303CB">
      <w:pPr>
        <w:autoSpaceDE w:val="0"/>
        <w:autoSpaceDN w:val="0"/>
        <w:spacing w:line="360" w:lineRule="auto"/>
        <w:ind w:firstLine="630" w:firstLineChars="300"/>
        <w:rPr>
          <w:rFonts w:hint="eastAsia" w:ascii="宋体" w:hAnsi="宋体"/>
          <w:szCs w:val="21"/>
        </w:rPr>
      </w:pPr>
      <w:r>
        <w:rPr>
          <w:rFonts w:hint="eastAsia" w:ascii="宋体" w:hAnsi="宋体" w:cs="宋体"/>
          <w:color w:val="000000"/>
          <w:kern w:val="0"/>
        </w:rPr>
        <w:t>7.3.6.2 有关人员对磋商情况以及在磋商过程中获悉的国家秘密、商业秘密负有保密责任。</w:t>
      </w:r>
      <w:r>
        <w:rPr>
          <w:rFonts w:hint="eastAsia" w:ascii="宋体" w:hAnsi="宋体"/>
          <w:color w:val="000000"/>
          <w:szCs w:val="21"/>
        </w:rPr>
        <w:t>开启响应文件后，直至授予成交供应商合同为止，凡属于对响应文件的审查、澄清、评价和比较的有关资料以及成交候选人的推荐情况，与磋商有关的其他任何情况均严格保密。</w:t>
      </w:r>
    </w:p>
    <w:p w14:paraId="5D463901">
      <w:pPr>
        <w:spacing w:line="360" w:lineRule="auto"/>
        <w:ind w:firstLine="420" w:firstLineChars="200"/>
        <w:rPr>
          <w:rFonts w:hint="eastAsia" w:ascii="宋体" w:hAnsi="宋体"/>
          <w:szCs w:val="21"/>
        </w:rPr>
      </w:pPr>
      <w:r>
        <w:rPr>
          <w:rFonts w:hint="eastAsia" w:ascii="宋体" w:hAnsi="宋体"/>
          <w:szCs w:val="21"/>
        </w:rPr>
        <w:t>7.3.7 供应商对磋商小组的磋商过程或合同授予决定施加影响的任何行为都可能导致其响应文件无效。</w:t>
      </w:r>
    </w:p>
    <w:p w14:paraId="33A01B40">
      <w:pPr>
        <w:tabs>
          <w:tab w:val="left" w:pos="426"/>
        </w:tabs>
        <w:spacing w:line="360" w:lineRule="auto"/>
        <w:ind w:firstLine="420" w:firstLineChars="200"/>
        <w:rPr>
          <w:rFonts w:hint="eastAsia" w:ascii="宋体" w:hAnsi="宋体"/>
          <w:szCs w:val="21"/>
        </w:rPr>
      </w:pPr>
      <w:r>
        <w:rPr>
          <w:rFonts w:hint="eastAsia" w:ascii="宋体" w:hAnsi="宋体"/>
          <w:szCs w:val="21"/>
        </w:rPr>
        <w:t>7.3.8磋商完成后，磋商小组应当向采购人提交书面评审报告，并由采购代理机构转送。</w:t>
      </w:r>
    </w:p>
    <w:p w14:paraId="4B3572CE">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8</w:t>
      </w:r>
      <w:bookmarkStart w:id="30" w:name="_Toc217446061"/>
      <w:r>
        <w:rPr>
          <w:rFonts w:hint="eastAsia" w:ascii="黑体" w:hAnsi="宋体" w:eastAsia="黑体"/>
          <w:sz w:val="36"/>
          <w:szCs w:val="36"/>
        </w:rPr>
        <w:t>.确定成交供应商</w:t>
      </w:r>
    </w:p>
    <w:p w14:paraId="0FC22ABB">
      <w:pPr>
        <w:spacing w:after="120" w:afterLines="50" w:line="360" w:lineRule="auto"/>
        <w:rPr>
          <w:rFonts w:hint="eastAsia" w:ascii="宋体" w:hAnsi="宋体"/>
          <w:b/>
          <w:sz w:val="30"/>
          <w:szCs w:val="30"/>
        </w:rPr>
      </w:pPr>
      <w:r>
        <w:rPr>
          <w:rFonts w:hint="eastAsia" w:ascii="宋体" w:hAnsi="宋体"/>
          <w:b/>
          <w:sz w:val="30"/>
          <w:szCs w:val="30"/>
        </w:rPr>
        <w:t>8.1确定成交供应商原则</w:t>
      </w:r>
      <w:bookmarkEnd w:id="30"/>
    </w:p>
    <w:p w14:paraId="6A5FB729">
      <w:pPr>
        <w:spacing w:line="360" w:lineRule="auto"/>
        <w:ind w:firstLine="411" w:firstLineChars="196"/>
        <w:rPr>
          <w:rFonts w:hint="eastAsia" w:ascii="宋体" w:hAnsi="宋体"/>
          <w:szCs w:val="21"/>
        </w:rPr>
      </w:pPr>
      <w:r>
        <w:rPr>
          <w:rFonts w:hint="eastAsia" w:ascii="宋体" w:hAnsi="宋体"/>
          <w:szCs w:val="21"/>
        </w:rPr>
        <w:t>采购人或其授权的磋商小组按照评审报告中提出的成交候选人中，按照顺序由高到低的原则确定成交供应商。</w:t>
      </w:r>
      <w:bookmarkStart w:id="31" w:name="_Toc217446062"/>
    </w:p>
    <w:p w14:paraId="5D9F9AA3">
      <w:pPr>
        <w:spacing w:before="120" w:beforeLines="50" w:after="120" w:afterLines="50" w:line="360" w:lineRule="auto"/>
        <w:rPr>
          <w:rFonts w:hint="eastAsia" w:ascii="宋体" w:hAnsi="宋体"/>
          <w:b/>
          <w:sz w:val="30"/>
          <w:szCs w:val="30"/>
        </w:rPr>
      </w:pPr>
      <w:r>
        <w:rPr>
          <w:rFonts w:hint="eastAsia" w:ascii="宋体" w:hAnsi="宋体"/>
          <w:b/>
          <w:sz w:val="30"/>
          <w:szCs w:val="30"/>
        </w:rPr>
        <w:t>8.2 确定成交供应商程序</w:t>
      </w:r>
      <w:bookmarkEnd w:id="31"/>
    </w:p>
    <w:p w14:paraId="41854429">
      <w:pPr>
        <w:spacing w:line="360" w:lineRule="auto"/>
        <w:ind w:firstLine="420" w:firstLineChars="200"/>
        <w:rPr>
          <w:rFonts w:hint="eastAsia" w:ascii="宋体" w:hAnsi="宋体"/>
          <w:szCs w:val="21"/>
        </w:rPr>
      </w:pPr>
      <w:r>
        <w:rPr>
          <w:rFonts w:hint="eastAsia" w:ascii="宋体" w:hAnsi="宋体"/>
          <w:szCs w:val="21"/>
        </w:rPr>
        <w:t>8.2.1磋商小组将评审情况写出书面报告，推荐3个成交候选人，并按照综合得分高低标明排列顺序。得分相同的，按照最后报价由低到高顺序排列；得分且最后报价相同的按照技术指标优劣顺序排列。</w:t>
      </w:r>
    </w:p>
    <w:p w14:paraId="75A2AD79">
      <w:pPr>
        <w:spacing w:line="360" w:lineRule="auto"/>
        <w:ind w:firstLine="367" w:firstLineChars="175"/>
        <w:rPr>
          <w:rFonts w:hint="eastAsia" w:ascii="宋体" w:hAnsi="宋体"/>
          <w:szCs w:val="21"/>
        </w:rPr>
      </w:pPr>
      <w:r>
        <w:rPr>
          <w:rFonts w:hint="eastAsia" w:ascii="宋体" w:hAnsi="宋体"/>
          <w:szCs w:val="21"/>
        </w:rPr>
        <w:t>8.2.2 采购代理机构在评审结束后2个工作日内将评审报告送采购人确认。</w:t>
      </w:r>
    </w:p>
    <w:p w14:paraId="4FBBC4D8">
      <w:pPr>
        <w:spacing w:line="360" w:lineRule="auto"/>
        <w:ind w:firstLine="367" w:firstLineChars="175"/>
        <w:rPr>
          <w:rFonts w:hint="eastAsia" w:ascii="宋体" w:hAnsi="宋体"/>
          <w:szCs w:val="21"/>
        </w:rPr>
      </w:pPr>
      <w:r>
        <w:rPr>
          <w:rFonts w:hint="eastAsia" w:ascii="宋体" w:hAnsi="宋体"/>
          <w:szCs w:val="21"/>
        </w:rPr>
        <w:t>8.2.3 采购人应当在收到评审报告后5个工作日内，按照评审报告中推荐的成交候选人中，按照顺序由高到低确定成交供应商。同时，将确定成交供应商的结果复函至采购代理机构。</w:t>
      </w:r>
    </w:p>
    <w:p w14:paraId="10F6C856">
      <w:pPr>
        <w:spacing w:line="360" w:lineRule="auto"/>
        <w:ind w:firstLine="367" w:firstLineChars="175"/>
        <w:rPr>
          <w:rFonts w:hint="eastAsia" w:ascii="宋体" w:hAnsi="宋体"/>
          <w:szCs w:val="21"/>
        </w:rPr>
      </w:pPr>
      <w:r>
        <w:rPr>
          <w:rFonts w:hint="eastAsia" w:ascii="宋体" w:hAnsi="宋体"/>
          <w:szCs w:val="21"/>
        </w:rPr>
        <w:t>采购人在收到评审报告5个工作日内未按评审报告推荐的成交候人中顺序确定成交供应商，又不能说明合法理由的，视同按照评审报告推荐的顺序确定排名第一的成交候选人为成交供应商。</w:t>
      </w:r>
    </w:p>
    <w:p w14:paraId="25D98F08">
      <w:pPr>
        <w:spacing w:line="360" w:lineRule="auto"/>
        <w:ind w:firstLine="367" w:firstLineChars="175"/>
        <w:rPr>
          <w:rFonts w:hint="eastAsia" w:ascii="宋体" w:hAnsi="宋体"/>
          <w:szCs w:val="21"/>
        </w:rPr>
      </w:pPr>
      <w:r>
        <w:rPr>
          <w:rFonts w:hint="eastAsia" w:ascii="宋体" w:hAnsi="宋体"/>
          <w:szCs w:val="21"/>
        </w:rPr>
        <w:t>8.2.4采购代理机构应当在接到采购人“定标”复函之日起2个工作日内，根据采购人确定的成交供应商，在省级以上财政部门指定的媒体上公告成交结果，磋商文件应当随成交结果同时公告；成交供应商的《中小企业声明函》或者《残疾人福利性单位声明函》也应随成交结果同时公告。</w:t>
      </w:r>
    </w:p>
    <w:p w14:paraId="2DD3BC2F">
      <w:pPr>
        <w:spacing w:line="360" w:lineRule="auto"/>
        <w:ind w:firstLine="367" w:firstLineChars="175"/>
        <w:rPr>
          <w:rFonts w:hint="eastAsia" w:ascii="宋体" w:hAnsi="宋体"/>
          <w:szCs w:val="21"/>
        </w:rPr>
      </w:pPr>
      <w:r>
        <w:rPr>
          <w:rFonts w:hint="eastAsia" w:ascii="宋体" w:hAnsi="宋体"/>
          <w:szCs w:val="21"/>
        </w:rPr>
        <w:t>在公告成交结果的同时，采购人或采购代理机构应当向成交供应商发出《成交通知书》，向未成交供应商发出评审结果通知书。</w:t>
      </w:r>
      <w:r>
        <w:rPr>
          <w:rFonts w:hint="eastAsia" w:ascii="宋体" w:hAnsi="宋体" w:cs="宋体"/>
          <w:kern w:val="0"/>
          <w:szCs w:val="21"/>
        </w:rPr>
        <w:t>对未通过资格审查或未通符合性审查的供应商，应告知其未通过的原因；对于其他参与评分的未成交供应商，应当告知其本人的评审得分与排序。</w:t>
      </w:r>
    </w:p>
    <w:p w14:paraId="6492E035">
      <w:pPr>
        <w:spacing w:before="120" w:beforeLines="50" w:after="120" w:afterLines="50" w:line="360" w:lineRule="auto"/>
        <w:rPr>
          <w:rFonts w:hint="eastAsia" w:ascii="宋体" w:hAnsi="宋体"/>
          <w:b/>
          <w:sz w:val="30"/>
          <w:szCs w:val="30"/>
        </w:rPr>
      </w:pPr>
      <w:r>
        <w:rPr>
          <w:rFonts w:hint="eastAsia" w:ascii="宋体" w:hAnsi="宋体"/>
          <w:b/>
          <w:bCs/>
          <w:color w:val="000000"/>
          <w:sz w:val="30"/>
          <w:szCs w:val="30"/>
        </w:rPr>
        <w:t xml:space="preserve">8.3 </w:t>
      </w:r>
      <w:r>
        <w:rPr>
          <w:rFonts w:hint="eastAsia" w:ascii="宋体" w:hAnsi="宋体"/>
          <w:b/>
          <w:bCs/>
          <w:sz w:val="30"/>
          <w:szCs w:val="30"/>
        </w:rPr>
        <w:t>成交通知书</w:t>
      </w:r>
    </w:p>
    <w:p w14:paraId="380C5F29">
      <w:pPr>
        <w:tabs>
          <w:tab w:val="left" w:pos="7665"/>
        </w:tabs>
        <w:spacing w:line="360" w:lineRule="auto"/>
        <w:ind w:firstLine="420" w:firstLineChars="200"/>
        <w:rPr>
          <w:rFonts w:hint="eastAsia" w:ascii="宋体" w:hAnsi="宋体"/>
          <w:szCs w:val="21"/>
        </w:rPr>
      </w:pPr>
      <w:r>
        <w:rPr>
          <w:rFonts w:hint="eastAsia" w:ascii="宋体" w:hAnsi="宋体"/>
          <w:szCs w:val="21"/>
        </w:rPr>
        <w:t>8.3</w:t>
      </w:r>
      <w:r>
        <w:rPr>
          <w:rFonts w:hint="eastAsia" w:ascii="宋体" w:hAnsi="宋体"/>
          <w:b/>
          <w:bCs/>
          <w:szCs w:val="21"/>
        </w:rPr>
        <w:t>.</w:t>
      </w:r>
      <w:r>
        <w:rPr>
          <w:rFonts w:hint="eastAsia" w:ascii="宋体" w:hAnsi="宋体"/>
          <w:szCs w:val="21"/>
        </w:rPr>
        <w:t>1 成交通知书为签订政府采购合同的依据之一，是合同的有效组成部分。</w:t>
      </w:r>
    </w:p>
    <w:p w14:paraId="073B34F8">
      <w:pPr>
        <w:tabs>
          <w:tab w:val="left" w:pos="7665"/>
        </w:tabs>
        <w:spacing w:line="360" w:lineRule="auto"/>
        <w:ind w:firstLine="420" w:firstLineChars="200"/>
        <w:rPr>
          <w:rFonts w:hint="eastAsia" w:ascii="宋体" w:hAnsi="宋体"/>
          <w:szCs w:val="21"/>
        </w:rPr>
      </w:pPr>
      <w:r>
        <w:rPr>
          <w:rFonts w:hint="eastAsia" w:ascii="宋体" w:hAnsi="宋体"/>
          <w:szCs w:val="21"/>
        </w:rPr>
        <w:t>8.3.2 成交通知书对采购人和成交供应商均具有法律效力。成交通知书发出后，采购人不得违法改变成交结果，成交供应商无正当理由不得放弃成交资格。否则，应当承担相应的法律责任。</w:t>
      </w:r>
    </w:p>
    <w:p w14:paraId="22A4C59D">
      <w:pPr>
        <w:tabs>
          <w:tab w:val="left" w:pos="7665"/>
        </w:tabs>
        <w:spacing w:line="360" w:lineRule="auto"/>
        <w:ind w:firstLine="420" w:firstLineChars="200"/>
        <w:rPr>
          <w:rFonts w:hint="eastAsia" w:ascii="宋体" w:hAnsi="宋体"/>
          <w:szCs w:val="21"/>
        </w:rPr>
      </w:pPr>
      <w:r>
        <w:rPr>
          <w:rFonts w:hint="eastAsia" w:ascii="宋体" w:hAnsi="宋体"/>
          <w:szCs w:val="21"/>
        </w:rPr>
        <w:t>8.3.3 成交供应商应当在接到采购代理机构通知之日起2个工作日内领取《成交通知书》。</w:t>
      </w:r>
    </w:p>
    <w:p w14:paraId="7E0FCCAE">
      <w:pPr>
        <w:tabs>
          <w:tab w:val="left" w:pos="7665"/>
        </w:tabs>
        <w:spacing w:line="360" w:lineRule="auto"/>
        <w:ind w:firstLine="420" w:firstLineChars="200"/>
        <w:rPr>
          <w:rFonts w:hint="eastAsia" w:ascii="宋体" w:hAnsi="宋体"/>
          <w:szCs w:val="21"/>
        </w:rPr>
      </w:pPr>
      <w:r>
        <w:rPr>
          <w:rFonts w:hint="eastAsia" w:ascii="宋体" w:hAnsi="宋体"/>
          <w:szCs w:val="21"/>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14:paraId="2D04AFE5">
      <w:pPr>
        <w:tabs>
          <w:tab w:val="left" w:pos="7665"/>
        </w:tabs>
        <w:spacing w:before="240" w:beforeLines="100" w:after="240" w:afterLines="100"/>
        <w:rPr>
          <w:rFonts w:hint="eastAsia" w:ascii="黑体" w:eastAsia="黑体"/>
          <w:sz w:val="36"/>
          <w:szCs w:val="36"/>
        </w:rPr>
      </w:pPr>
      <w:r>
        <w:rPr>
          <w:rFonts w:hint="eastAsia" w:ascii="黑体" w:eastAsia="黑体"/>
          <w:sz w:val="36"/>
          <w:szCs w:val="36"/>
        </w:rPr>
        <w:t>9.合同授予</w:t>
      </w:r>
    </w:p>
    <w:p w14:paraId="7B15D255">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9.1 履约保证金</w:t>
      </w:r>
    </w:p>
    <w:p w14:paraId="3FEE0348">
      <w:pPr>
        <w:tabs>
          <w:tab w:val="left" w:pos="7665"/>
        </w:tabs>
        <w:spacing w:line="360" w:lineRule="auto"/>
        <w:ind w:firstLine="482"/>
        <w:rPr>
          <w:rFonts w:hint="eastAsia" w:ascii="宋体" w:hAnsi="宋体"/>
          <w:szCs w:val="21"/>
        </w:rPr>
      </w:pPr>
      <w:r>
        <w:rPr>
          <w:rFonts w:hint="eastAsia" w:ascii="宋体" w:hAnsi="宋体"/>
          <w:szCs w:val="21"/>
        </w:rPr>
        <w:t>9.1.1供应商须知前附表规定成交供应商需要提交履约保证金的，</w:t>
      </w:r>
      <w:r>
        <w:rPr>
          <w:rFonts w:hint="eastAsia" w:ascii="宋体" w:hAnsi="宋体" w:cs="宋体"/>
          <w:kern w:val="0"/>
          <w:szCs w:val="21"/>
        </w:rPr>
        <w:t xml:space="preserve"> </w:t>
      </w:r>
      <w:r>
        <w:rPr>
          <w:rFonts w:hint="eastAsia" w:ascii="宋体" w:hAnsi="宋体"/>
          <w:szCs w:val="21"/>
        </w:rPr>
        <w:t>成交供应商在收到采购代理机构的成交通知书后10日内，应当按照供应商须知前附表规定的形式、金额，向采购人提交履约保证金或履约担保。联合体成交的，履约保证金或履约担保由联合体各方或者联合体中牵头人的名义提交。</w:t>
      </w:r>
    </w:p>
    <w:p w14:paraId="78418149">
      <w:pPr>
        <w:tabs>
          <w:tab w:val="left" w:pos="7665"/>
        </w:tabs>
        <w:spacing w:line="360" w:lineRule="auto"/>
        <w:ind w:firstLine="482"/>
        <w:rPr>
          <w:rFonts w:hint="eastAsia" w:ascii="宋体" w:hAnsi="宋体"/>
          <w:b/>
          <w:szCs w:val="21"/>
        </w:rPr>
      </w:pPr>
      <w:r>
        <w:rPr>
          <w:rFonts w:hint="eastAsia" w:ascii="宋体" w:hAnsi="宋体"/>
          <w:szCs w:val="21"/>
        </w:rPr>
        <w:t>9.1.2成交供应商</w:t>
      </w:r>
      <w:r>
        <w:rPr>
          <w:rFonts w:hint="eastAsia" w:ascii="宋体" w:hAnsi="宋体"/>
          <w:spacing w:val="4"/>
          <w:szCs w:val="21"/>
        </w:rPr>
        <w:t>不能按照本章第9.1.1项规定</w:t>
      </w:r>
      <w:r>
        <w:rPr>
          <w:rFonts w:hint="eastAsia" w:ascii="宋体" w:hAnsi="宋体"/>
          <w:szCs w:val="21"/>
        </w:rPr>
        <w:t>提交履约保证金或履约担保的</w:t>
      </w:r>
      <w:r>
        <w:rPr>
          <w:rFonts w:hint="eastAsia" w:ascii="宋体" w:hAnsi="宋体"/>
          <w:spacing w:val="4"/>
          <w:szCs w:val="21"/>
        </w:rPr>
        <w:t>，视为放弃</w:t>
      </w:r>
      <w:r>
        <w:rPr>
          <w:rFonts w:hint="eastAsia" w:ascii="宋体" w:hAnsi="宋体"/>
          <w:szCs w:val="21"/>
        </w:rPr>
        <w:t>成交资格</w:t>
      </w:r>
      <w:r>
        <w:rPr>
          <w:rFonts w:hint="eastAsia" w:ascii="宋体" w:hAnsi="宋体"/>
          <w:spacing w:val="4"/>
          <w:szCs w:val="21"/>
        </w:rPr>
        <w:t>，</w:t>
      </w:r>
      <w:r>
        <w:rPr>
          <w:rFonts w:hint="eastAsia" w:ascii="宋体" w:hAnsi="宋体"/>
          <w:spacing w:val="2"/>
          <w:szCs w:val="21"/>
        </w:rPr>
        <w:t>有磋商保证金的不予退还，给采购人造成损失的，成交供应商应当予以赔偿。</w:t>
      </w:r>
    </w:p>
    <w:p w14:paraId="390FC64D">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9.2 签订合同</w:t>
      </w:r>
    </w:p>
    <w:p w14:paraId="0F97EC96">
      <w:pPr>
        <w:spacing w:line="360" w:lineRule="auto"/>
        <w:ind w:firstLine="420" w:firstLineChars="200"/>
        <w:rPr>
          <w:rFonts w:hint="eastAsia" w:ascii="宋体" w:hAnsi="宋体"/>
          <w:szCs w:val="21"/>
        </w:rPr>
      </w:pPr>
      <w:r>
        <w:rPr>
          <w:rFonts w:hint="eastAsia" w:ascii="宋体" w:hAnsi="宋体"/>
          <w:szCs w:val="21"/>
        </w:rPr>
        <w:t>9.2.1采购人应当自《成交通知书》发出之日起</w:t>
      </w:r>
      <w:r>
        <w:rPr>
          <w:rFonts w:hint="eastAsia" w:ascii="宋体" w:hAnsi="宋体"/>
          <w:color w:val="FF0000"/>
          <w:szCs w:val="21"/>
        </w:rPr>
        <w:t>25</w:t>
      </w:r>
      <w:r>
        <w:rPr>
          <w:rFonts w:hint="eastAsia" w:ascii="宋体" w:hAnsi="宋体"/>
          <w:szCs w:val="21"/>
        </w:rPr>
        <w:t>日内，</w:t>
      </w:r>
      <w:r>
        <w:rPr>
          <w:rFonts w:hint="eastAsia"/>
          <w:szCs w:val="21"/>
        </w:rPr>
        <w:t>按照磋商文件和成交供应商响应文件的的规定，与成交供应商签订书面合同。</w:t>
      </w:r>
      <w:r>
        <w:rPr>
          <w:rFonts w:hint="eastAsia" w:ascii="宋体" w:hAnsi="宋体"/>
          <w:szCs w:val="21"/>
        </w:rPr>
        <w:t>成交供应商无正当理由拒签合同，或者在签订合同时向采购人提出附件条件，采购人有权取消其成交资格，有磋商保证金的不予退还，给采购人造成损失的，</w:t>
      </w:r>
      <w:r>
        <w:rPr>
          <w:rFonts w:hint="eastAsia"/>
          <w:spacing w:val="2"/>
          <w:szCs w:val="21"/>
        </w:rPr>
        <w:t>成交供应商应当予以赔偿。采购人可以</w:t>
      </w:r>
      <w:r>
        <w:rPr>
          <w:rFonts w:hint="eastAsia" w:ascii="宋体" w:hAnsi="宋体"/>
          <w:szCs w:val="21"/>
        </w:rPr>
        <w:t>按照《政府采购法实施条例》第四十九条规定，依据评审报告推荐的成交候选人名单排序确定下一候选人为成交供应商，并签订合同，或者重新开展采购活动。拒绝签订政府采购合同的成交供应商不得参加对该项目重新开展的采购活动。</w:t>
      </w:r>
    </w:p>
    <w:p w14:paraId="629711BD">
      <w:pPr>
        <w:spacing w:line="360" w:lineRule="auto"/>
        <w:ind w:firstLine="420" w:firstLineChars="200"/>
        <w:rPr>
          <w:rFonts w:hint="eastAsia" w:ascii="宋体" w:hAnsi="宋体"/>
          <w:szCs w:val="21"/>
        </w:rPr>
      </w:pPr>
      <w:r>
        <w:rPr>
          <w:rFonts w:hint="eastAsia" w:ascii="宋体" w:hAnsi="宋体"/>
          <w:szCs w:val="21"/>
        </w:rPr>
        <w:t>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67CBD85C">
      <w:pPr>
        <w:spacing w:line="360" w:lineRule="auto"/>
        <w:ind w:firstLine="420" w:firstLineChars="200"/>
        <w:rPr>
          <w:rFonts w:hint="eastAsia" w:ascii="宋体" w:hAnsi="宋体"/>
          <w:szCs w:val="21"/>
        </w:rPr>
      </w:pPr>
      <w:r>
        <w:rPr>
          <w:rFonts w:hint="eastAsia" w:ascii="宋体" w:hAnsi="宋体"/>
          <w:szCs w:val="21"/>
        </w:rPr>
        <w:t>9.2.3 联合体成交的，联合体各方应当与采购人签订采购合同，就成交项目向采购人承担连带责任。</w:t>
      </w:r>
    </w:p>
    <w:p w14:paraId="655E113F">
      <w:pPr>
        <w:spacing w:line="360" w:lineRule="auto"/>
        <w:ind w:firstLine="420" w:firstLineChars="200"/>
        <w:rPr>
          <w:rFonts w:ascii="宋体" w:hAnsi="宋体" w:cs="宋体"/>
          <w:szCs w:val="21"/>
        </w:rPr>
      </w:pPr>
      <w:r>
        <w:rPr>
          <w:rFonts w:hint="eastAsia" w:ascii="宋体" w:hAnsi="宋体" w:cs="宋体"/>
          <w:szCs w:val="21"/>
        </w:rPr>
        <w:t>9.2.4 采购人应当自政府采购合同签订之日起2个工作日内，在</w:t>
      </w:r>
      <w:r>
        <w:rPr>
          <w:rFonts w:hint="eastAsia" w:ascii="宋体" w:hAnsi="宋体"/>
          <w:szCs w:val="21"/>
        </w:rPr>
        <w:t>省级以上财政部门指定的媒体上</w:t>
      </w:r>
      <w:r>
        <w:rPr>
          <w:rFonts w:hint="eastAsia" w:ascii="宋体" w:hAnsi="宋体" w:cs="宋体"/>
          <w:szCs w:val="21"/>
        </w:rPr>
        <w:t>对合同进行公示，但政府采购合同中涉及国家秘密、商业秘密的内容除外。</w:t>
      </w:r>
    </w:p>
    <w:p w14:paraId="3F34CBBB">
      <w:pPr>
        <w:tabs>
          <w:tab w:val="left" w:pos="426"/>
        </w:tabs>
        <w:autoSpaceDE w:val="0"/>
        <w:autoSpaceDN w:val="0"/>
        <w:adjustRightInd w:val="0"/>
        <w:snapToGrid w:val="0"/>
        <w:spacing w:line="360" w:lineRule="auto"/>
        <w:ind w:firstLine="420" w:firstLineChars="200"/>
        <w:rPr>
          <w:rFonts w:hint="eastAsia" w:ascii="宋体" w:hAnsi="宋体"/>
          <w:szCs w:val="21"/>
        </w:rPr>
      </w:pPr>
      <w:r>
        <w:rPr>
          <w:rFonts w:hint="eastAsia" w:ascii="宋体" w:hAnsi="宋体" w:cs="宋体"/>
          <w:szCs w:val="21"/>
        </w:rPr>
        <w:t>9.2.5 采购人应当自合同签订之日起7个工作日内将政府采购合同报送监管机构备案。</w:t>
      </w:r>
    </w:p>
    <w:p w14:paraId="46AA2A6C">
      <w:pPr>
        <w:tabs>
          <w:tab w:val="left" w:pos="426"/>
        </w:tabs>
        <w:autoSpaceDE w:val="0"/>
        <w:autoSpaceDN w:val="0"/>
        <w:adjustRightInd w:val="0"/>
        <w:snapToGrid w:val="0"/>
        <w:spacing w:before="120" w:beforeLines="50" w:after="120" w:afterLines="50" w:line="360" w:lineRule="auto"/>
        <w:rPr>
          <w:rFonts w:hint="eastAsia" w:ascii="宋体" w:hAnsi="宋体" w:cs="宋体"/>
          <w:b/>
          <w:sz w:val="30"/>
          <w:szCs w:val="30"/>
        </w:rPr>
      </w:pPr>
      <w:r>
        <w:rPr>
          <w:rFonts w:hint="eastAsia" w:ascii="宋体" w:hAnsi="宋体" w:cs="宋体"/>
          <w:b/>
          <w:sz w:val="30"/>
          <w:szCs w:val="30"/>
        </w:rPr>
        <w:t>9.3 合同履行</w:t>
      </w:r>
    </w:p>
    <w:p w14:paraId="79D8C001">
      <w:pPr>
        <w:tabs>
          <w:tab w:val="left" w:pos="426"/>
        </w:tabs>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9.3.1 政府采购合同一经签订，双方应严格履行合同规定的义务。在合同履行过程中，如发生合同纠纷，合同双方应按照《中华人民共和国民法典》及合同条款的有关规定进行处理。</w:t>
      </w:r>
    </w:p>
    <w:p w14:paraId="3C3527F1">
      <w:pPr>
        <w:tabs>
          <w:tab w:val="left" w:pos="426"/>
        </w:tabs>
        <w:autoSpaceDE w:val="0"/>
        <w:autoSpaceDN w:val="0"/>
        <w:adjustRightInd w:val="0"/>
        <w:snapToGrid w:val="0"/>
        <w:spacing w:line="360" w:lineRule="auto"/>
        <w:ind w:firstLine="420" w:firstLineChars="200"/>
        <w:rPr>
          <w:rFonts w:hint="eastAsia" w:ascii="宋体" w:hAnsi="宋体" w:cs="黑体"/>
          <w:b/>
          <w:bCs/>
          <w:szCs w:val="21"/>
        </w:rPr>
      </w:pPr>
      <w:r>
        <w:rPr>
          <w:rFonts w:hint="eastAsia" w:ascii="宋体" w:hAnsi="宋体" w:cs="宋体"/>
          <w:szCs w:val="21"/>
        </w:rPr>
        <w:t xml:space="preserve">9.3.2 </w:t>
      </w:r>
      <w:r>
        <w:rPr>
          <w:rFonts w:hint="eastAsia" w:ascii="宋体" w:hAnsi="宋体" w:cs="宋体"/>
          <w:szCs w:val="21"/>
          <w:lang w:eastAsia="zh-TW"/>
        </w:rPr>
        <w:t>政府采购合同订立后，合同各方不得擅自变更</w:t>
      </w:r>
      <w:r>
        <w:rPr>
          <w:rFonts w:hint="eastAsia" w:ascii="宋体" w:hAnsi="宋体" w:cs="宋体"/>
          <w:szCs w:val="21"/>
        </w:rPr>
        <w:t>或者</w:t>
      </w:r>
      <w:r>
        <w:rPr>
          <w:rFonts w:hint="eastAsia" w:ascii="宋体" w:hAnsi="宋体" w:cs="宋体"/>
          <w:szCs w:val="21"/>
          <w:lang w:eastAsia="zh-TW"/>
        </w:rPr>
        <w:t>中止或者终止合同。政府采购合同需要变更的，采购人应将有关合同变更内容，以书面形式报政府采购监督管理</w:t>
      </w:r>
      <w:r>
        <w:rPr>
          <w:rFonts w:hint="eastAsia" w:ascii="宋体" w:hAnsi="宋体" w:cs="宋体"/>
          <w:szCs w:val="21"/>
        </w:rPr>
        <w:t>部门</w:t>
      </w:r>
      <w:r>
        <w:rPr>
          <w:rFonts w:hint="eastAsia" w:ascii="宋体" w:hAnsi="宋体" w:cs="宋体"/>
          <w:szCs w:val="21"/>
          <w:lang w:eastAsia="zh-TW"/>
        </w:rPr>
        <w:t>备案；因特殊情况需要中止或终止合同的，采购人应将中止或终止合同的理由以及相应措施，以书面形式报政府采购监督管理</w:t>
      </w:r>
      <w:r>
        <w:rPr>
          <w:rFonts w:hint="eastAsia" w:ascii="宋体" w:hAnsi="宋体" w:cs="宋体"/>
          <w:szCs w:val="21"/>
        </w:rPr>
        <w:t>部门</w:t>
      </w:r>
      <w:r>
        <w:rPr>
          <w:rFonts w:hint="eastAsia" w:ascii="宋体" w:hAnsi="宋体" w:cs="宋体"/>
          <w:szCs w:val="21"/>
          <w:lang w:eastAsia="zh-TW"/>
        </w:rPr>
        <w:t>备案。</w:t>
      </w:r>
    </w:p>
    <w:p w14:paraId="07C46386">
      <w:pPr>
        <w:tabs>
          <w:tab w:val="left" w:pos="426"/>
        </w:tabs>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9.3.3 </w:t>
      </w:r>
      <w:r>
        <w:rPr>
          <w:rFonts w:hint="eastAsia" w:ascii="宋体" w:hAnsi="宋体" w:cs="宋体"/>
          <w:szCs w:val="21"/>
          <w:lang w:eastAsia="zh-TW"/>
        </w:rPr>
        <w:t>政府采购合同履行中，采购人需追加与合同标的相同的货物的，在不改变合同其他条款的前提下，可以与</w:t>
      </w:r>
      <w:r>
        <w:rPr>
          <w:rFonts w:hint="eastAsia" w:ascii="宋体" w:hAnsi="宋体" w:cs="宋体"/>
          <w:szCs w:val="21"/>
        </w:rPr>
        <w:t>成交供应商</w:t>
      </w:r>
      <w:r>
        <w:rPr>
          <w:rFonts w:hint="eastAsia" w:ascii="宋体" w:hAnsi="宋体" w:cs="宋体"/>
          <w:szCs w:val="21"/>
          <w:lang w:eastAsia="zh-TW"/>
        </w:rPr>
        <w:t>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w:t>
      </w:r>
      <w:r>
        <w:rPr>
          <w:rFonts w:hint="eastAsia" w:ascii="宋体" w:hAnsi="宋体" w:cs="宋体"/>
          <w:szCs w:val="21"/>
        </w:rPr>
        <w:t>应</w:t>
      </w:r>
      <w:r>
        <w:rPr>
          <w:rFonts w:hint="eastAsia" w:ascii="宋体" w:hAnsi="宋体" w:cs="宋体"/>
          <w:szCs w:val="21"/>
          <w:lang w:eastAsia="zh-TW"/>
        </w:rPr>
        <w:t>按规定备案。</w:t>
      </w:r>
    </w:p>
    <w:p w14:paraId="120EDD1D">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10.终止磋商</w:t>
      </w:r>
    </w:p>
    <w:p w14:paraId="35B8018C">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10.1出现下列情形之一的，采购人或者采购代理机构应当终止本次竞争性磋商采购活动，发布终止公告并说明原因，重新开展采购活动：</w:t>
      </w:r>
    </w:p>
    <w:p w14:paraId="110F9E6B">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（1）因情况变化，不再符合规定的竞争性磋商采购方式适用情形的；</w:t>
      </w:r>
    </w:p>
    <w:p w14:paraId="1C2BA6C9">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（2）出现影响采购公正的违法、违规行为的；</w:t>
      </w:r>
    </w:p>
    <w:p w14:paraId="07F8B81D">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（3）除《政府采购竞争性磋商采购方式管理暂行办法》办法第21条第3款规定的情形外，在采购过程中符合要求的供应商或者磋商报价未超过采购预算的供应商不足</w:t>
      </w:r>
      <w:r>
        <w:rPr>
          <w:rFonts w:ascii="宋体" w:hAnsi="宋体" w:cs="宋体"/>
          <w:snapToGrid w:val="0"/>
          <w:kern w:val="0"/>
          <w:szCs w:val="21"/>
        </w:rPr>
        <w:t>3</w:t>
      </w:r>
      <w:r>
        <w:rPr>
          <w:rFonts w:hint="eastAsia" w:ascii="宋体" w:hAnsi="宋体" w:cs="宋体"/>
          <w:snapToGrid w:val="0"/>
          <w:kern w:val="0"/>
          <w:szCs w:val="21"/>
        </w:rPr>
        <w:t>家的。</w:t>
      </w:r>
    </w:p>
    <w:p w14:paraId="4B6E9A65">
      <w:pPr>
        <w:pStyle w:val="4"/>
        <w:spacing w:line="360" w:lineRule="auto"/>
        <w:ind w:firstLine="525"/>
        <w:rPr>
          <w:rFonts w:hint="eastAsia" w:ascii="宋体" w:hAnsi="宋体"/>
          <w:szCs w:val="21"/>
        </w:rPr>
      </w:pPr>
      <w:r>
        <w:rPr>
          <w:rFonts w:hint="eastAsia" w:ascii="宋体" w:hAnsi="宋体" w:cs="宋体"/>
          <w:snapToGrid w:val="0"/>
          <w:kern w:val="0"/>
          <w:szCs w:val="21"/>
        </w:rPr>
        <w:t xml:space="preserve">10.2 </w:t>
      </w:r>
      <w:r>
        <w:rPr>
          <w:rFonts w:hint="eastAsia" w:ascii="宋体" w:hAnsi="宋体"/>
          <w:szCs w:val="21"/>
        </w:rPr>
        <w:t>符合资格条件的供应商少于3家情形的，应当按照《政府采购促进中小企业发展管理办法》（财库[2020]46号）第十条的规定，视同未预留份额的采购项目或者采购包，重新组织采购活动。</w:t>
      </w:r>
    </w:p>
    <w:p w14:paraId="4376A2E2">
      <w:pPr>
        <w:widowControl/>
        <w:spacing w:line="360" w:lineRule="auto"/>
        <w:ind w:firstLine="420" w:firstLineChars="200"/>
        <w:rPr>
          <w:rFonts w:hint="eastAsia" w:ascii="宋体" w:hAnsi="宋体"/>
          <w:b/>
          <w:szCs w:val="21"/>
        </w:rPr>
      </w:pPr>
      <w:r>
        <w:rPr>
          <w:rFonts w:hint="eastAsia" w:ascii="宋体" w:hAnsi="宋体" w:cs="宋体"/>
          <w:snapToGrid w:val="0"/>
          <w:kern w:val="0"/>
          <w:szCs w:val="21"/>
        </w:rPr>
        <w:t>10.3在采购活动中因重大变故，采购任务取消的，采购人或者采购代理机构应当终止本</w:t>
      </w:r>
      <w:r>
        <w:rPr>
          <w:rFonts w:hint="eastAsia" w:ascii="宋体" w:hAnsi="宋体" w:cs="宋体"/>
          <w:b/>
          <w:snapToGrid w:val="0"/>
          <w:kern w:val="0"/>
          <w:szCs w:val="21"/>
        </w:rPr>
        <w:t>项目</w:t>
      </w:r>
      <w:r>
        <w:rPr>
          <w:rFonts w:hint="eastAsia" w:ascii="宋体" w:hAnsi="宋体" w:cs="宋体"/>
          <w:snapToGrid w:val="0"/>
          <w:kern w:val="0"/>
          <w:szCs w:val="21"/>
        </w:rPr>
        <w:t>采购活动，通知所有参加采购活动的供应商，并将项目实施情况和采购任务取消原因报送本级财政部门。</w:t>
      </w:r>
    </w:p>
    <w:p w14:paraId="2F131555">
      <w:pPr>
        <w:spacing w:before="240" w:beforeLines="100" w:after="120" w:afterLines="50" w:line="360" w:lineRule="auto"/>
        <w:rPr>
          <w:rFonts w:hint="eastAsia" w:ascii="黑体" w:hAnsi="宋体" w:eastAsia="黑体"/>
          <w:sz w:val="36"/>
          <w:szCs w:val="36"/>
        </w:rPr>
      </w:pPr>
      <w:r>
        <w:rPr>
          <w:rFonts w:hint="eastAsia" w:ascii="黑体" w:hAnsi="宋体" w:eastAsia="黑体"/>
          <w:sz w:val="36"/>
          <w:szCs w:val="36"/>
        </w:rPr>
        <w:t>11.质疑与投诉</w:t>
      </w:r>
    </w:p>
    <w:p w14:paraId="43638936">
      <w:pPr>
        <w:spacing w:before="120" w:beforeLines="50" w:after="120" w:afterLines="50" w:line="360" w:lineRule="auto"/>
        <w:rPr>
          <w:rFonts w:hint="eastAsia" w:ascii="宋体" w:hAnsi="宋体"/>
          <w:b/>
          <w:sz w:val="30"/>
          <w:szCs w:val="30"/>
        </w:rPr>
      </w:pPr>
      <w:r>
        <w:rPr>
          <w:rFonts w:hint="eastAsia" w:ascii="宋体" w:hAnsi="宋体"/>
          <w:b/>
          <w:sz w:val="30"/>
          <w:szCs w:val="30"/>
        </w:rPr>
        <w:t>11.1质疑</w:t>
      </w:r>
    </w:p>
    <w:p w14:paraId="447AACCC">
      <w:pPr>
        <w:spacing w:line="360" w:lineRule="auto"/>
        <w:ind w:firstLine="420" w:firstLineChars="200"/>
        <w:rPr>
          <w:rFonts w:hint="eastAsia" w:ascii="宋体" w:hAnsi="宋体"/>
          <w:szCs w:val="21"/>
        </w:rPr>
      </w:pPr>
      <w:r>
        <w:rPr>
          <w:rFonts w:hint="eastAsia" w:ascii="宋体" w:hAnsi="宋体"/>
          <w:szCs w:val="21"/>
        </w:rPr>
        <w:t>11.1.1 如供应商对本次采购活动有疑问，认为需要提出质疑和投诉的，应当按照《政府采购质疑投诉办法》（财政部94号令）的有关规定办理。</w:t>
      </w:r>
    </w:p>
    <w:p w14:paraId="2DCE4155">
      <w:pPr>
        <w:spacing w:line="360" w:lineRule="auto"/>
        <w:ind w:firstLine="420" w:firstLineChars="200"/>
        <w:rPr>
          <w:rFonts w:hint="eastAsia" w:ascii="宋体" w:hAnsi="宋体"/>
          <w:color w:val="FF0000"/>
          <w:szCs w:val="21"/>
        </w:rPr>
      </w:pPr>
      <w:r>
        <w:rPr>
          <w:rFonts w:hint="eastAsia" w:ascii="宋体" w:hAnsi="宋体"/>
          <w:szCs w:val="21"/>
        </w:rPr>
        <w:t>11.1.2 供应商对采购文件、采购过程或成交结果使自身的合法权益受到损害，应当在法定期限内，按照质疑函范本格式要求以书面形式向采购代理机构或采购人提出质疑，并附必要的证明材料，</w:t>
      </w:r>
      <w:r>
        <w:rPr>
          <w:rFonts w:hint="eastAsia" w:ascii="宋体" w:hAnsi="宋体"/>
          <w:color w:val="000000" w:themeColor="text1"/>
          <w:szCs w:val="21"/>
          <w14:textFill>
            <w14:solidFill>
              <w14:schemeClr w14:val="tx1"/>
            </w14:solidFill>
          </w14:textFill>
        </w:rPr>
        <w:t>也可以传真、电子邮件形式提交。</w:t>
      </w:r>
    </w:p>
    <w:p w14:paraId="6D79B35F">
      <w:pPr>
        <w:widowControl/>
        <w:spacing w:line="360" w:lineRule="auto"/>
        <w:ind w:firstLine="420" w:firstLineChars="200"/>
        <w:rPr>
          <w:rFonts w:hint="eastAsia" w:ascii="宋体" w:hAnsi="宋体"/>
          <w:szCs w:val="21"/>
        </w:rPr>
      </w:pPr>
      <w:r>
        <w:rPr>
          <w:rFonts w:hint="eastAsia" w:ascii="宋体" w:hAnsi="宋体"/>
          <w:szCs w:val="21"/>
        </w:rPr>
        <w:t>11.1.3 质疑函应当包括下列内容：</w:t>
      </w:r>
    </w:p>
    <w:p w14:paraId="48D06622">
      <w:pPr>
        <w:spacing w:line="360" w:lineRule="auto"/>
        <w:ind w:firstLine="420" w:firstLineChars="200"/>
        <w:rPr>
          <w:rFonts w:ascii="宋体" w:hAnsi="宋体"/>
          <w:szCs w:val="21"/>
        </w:rPr>
      </w:pPr>
      <w:r>
        <w:rPr>
          <w:rFonts w:hint="eastAsia" w:ascii="宋体" w:hAnsi="宋体"/>
          <w:szCs w:val="21"/>
        </w:rPr>
        <w:t>（1）供应商的姓名或者名称、地址、邮编、联系人及联系电话；</w:t>
      </w:r>
    </w:p>
    <w:p w14:paraId="75C3026E">
      <w:pPr>
        <w:spacing w:line="360" w:lineRule="auto"/>
        <w:ind w:firstLine="420" w:firstLineChars="200"/>
        <w:rPr>
          <w:rFonts w:hint="eastAsia" w:ascii="宋体" w:hAnsi="宋体"/>
          <w:szCs w:val="21"/>
        </w:rPr>
      </w:pPr>
      <w:r>
        <w:rPr>
          <w:rFonts w:hint="eastAsia" w:ascii="宋体" w:hAnsi="宋体"/>
          <w:szCs w:val="21"/>
        </w:rPr>
        <w:t>　（2）质疑项目的名称、编号；</w:t>
      </w:r>
    </w:p>
    <w:p w14:paraId="1B5ADB13">
      <w:pPr>
        <w:spacing w:line="360" w:lineRule="auto"/>
        <w:ind w:firstLine="630" w:firstLineChars="300"/>
        <w:rPr>
          <w:rFonts w:hint="eastAsia" w:ascii="宋体" w:hAnsi="宋体"/>
          <w:szCs w:val="21"/>
        </w:rPr>
      </w:pPr>
      <w:r>
        <w:rPr>
          <w:rFonts w:hint="eastAsia" w:ascii="宋体" w:hAnsi="宋体"/>
          <w:szCs w:val="21"/>
        </w:rPr>
        <w:t>（3）具体、明确的质疑事项和与质疑事项相关的请求；</w:t>
      </w:r>
    </w:p>
    <w:p w14:paraId="2DBE2B9C">
      <w:pPr>
        <w:spacing w:line="360" w:lineRule="auto"/>
        <w:ind w:firstLine="630" w:firstLineChars="300"/>
        <w:rPr>
          <w:rFonts w:hint="eastAsia" w:ascii="宋体" w:hAnsi="宋体"/>
          <w:szCs w:val="21"/>
        </w:rPr>
      </w:pPr>
      <w:r>
        <w:rPr>
          <w:rFonts w:hint="eastAsia" w:ascii="宋体" w:hAnsi="宋体"/>
          <w:szCs w:val="21"/>
        </w:rPr>
        <w:t>（4）事实依据；</w:t>
      </w:r>
    </w:p>
    <w:p w14:paraId="350198BE">
      <w:pPr>
        <w:spacing w:line="360" w:lineRule="auto"/>
        <w:ind w:firstLine="630" w:firstLineChars="300"/>
        <w:rPr>
          <w:rFonts w:hint="eastAsia" w:ascii="宋体" w:hAnsi="宋体"/>
          <w:szCs w:val="21"/>
        </w:rPr>
      </w:pPr>
      <w:r>
        <w:rPr>
          <w:rFonts w:hint="eastAsia" w:ascii="宋体" w:hAnsi="宋体"/>
          <w:szCs w:val="21"/>
        </w:rPr>
        <w:t>（5）必要的法律依据；</w:t>
      </w:r>
    </w:p>
    <w:p w14:paraId="231C084D">
      <w:pPr>
        <w:spacing w:line="360" w:lineRule="auto"/>
        <w:ind w:firstLine="630" w:firstLineChars="300"/>
        <w:rPr>
          <w:rFonts w:ascii="宋体" w:hAnsi="宋体"/>
          <w:szCs w:val="21"/>
        </w:rPr>
      </w:pPr>
      <w:r>
        <w:rPr>
          <w:rFonts w:hint="eastAsia" w:ascii="宋体" w:hAnsi="宋体"/>
          <w:szCs w:val="21"/>
        </w:rPr>
        <w:t>（6）提出质疑的日期。</w:t>
      </w:r>
    </w:p>
    <w:p w14:paraId="720B725F">
      <w:pPr>
        <w:spacing w:line="360" w:lineRule="auto"/>
        <w:ind w:firstLine="420" w:firstLineChars="200"/>
        <w:rPr>
          <w:rFonts w:ascii="宋体" w:hAnsi="宋体"/>
          <w:szCs w:val="21"/>
        </w:rPr>
      </w:pPr>
      <w:r>
        <w:rPr>
          <w:rFonts w:hint="eastAsia" w:ascii="宋体" w:hAnsi="宋体"/>
          <w:szCs w:val="21"/>
        </w:rPr>
        <w:t>供应商为法人的，应当由法定代表人或者其委托代理人签名或者盖章，并加盖单位章。</w:t>
      </w:r>
    </w:p>
    <w:p w14:paraId="3B9BF2E1">
      <w:pPr>
        <w:spacing w:line="360" w:lineRule="auto"/>
        <w:ind w:firstLine="420" w:firstLineChars="200"/>
        <w:rPr>
          <w:rFonts w:hint="eastAsia" w:ascii="宋体" w:hAnsi="宋体"/>
          <w:szCs w:val="21"/>
        </w:rPr>
      </w:pPr>
      <w:r>
        <w:rPr>
          <w:rFonts w:hint="eastAsia" w:ascii="宋体" w:hAnsi="宋体"/>
          <w:szCs w:val="21"/>
        </w:rPr>
        <w:t>11.1.4质疑人可以委托代理人办理质疑事项，代理人办理质疑事项时，除提交质疑函外，还应当提交质疑人的授权委托书及代理人的有效身份证明，授权委托书应当载明委托代理的具体权限期限和相关事项。</w:t>
      </w:r>
    </w:p>
    <w:p w14:paraId="68D0EFE2">
      <w:pPr>
        <w:spacing w:line="360" w:lineRule="auto"/>
        <w:ind w:firstLine="420" w:firstLineChars="200"/>
        <w:rPr>
          <w:rFonts w:hint="eastAsia" w:ascii="宋体" w:hAnsi="宋体"/>
          <w:szCs w:val="21"/>
        </w:rPr>
      </w:pPr>
      <w:r>
        <w:rPr>
          <w:rFonts w:hint="eastAsia" w:ascii="宋体" w:hAnsi="宋体"/>
          <w:szCs w:val="21"/>
        </w:rPr>
        <w:t>11.1.5 质疑函范本格式在中国政府采购网站（</w:t>
      </w:r>
      <w:r>
        <w:rPr>
          <w:rFonts w:ascii="宋体" w:hAnsi="宋体"/>
          <w:szCs w:val="21"/>
        </w:rPr>
        <w:t>http://www.ccgp.gov.cn/</w:t>
      </w:r>
      <w:r>
        <w:rPr>
          <w:rFonts w:hint="eastAsia" w:ascii="宋体" w:hAnsi="宋体"/>
          <w:szCs w:val="21"/>
        </w:rPr>
        <w:t>）自行下载。</w:t>
      </w:r>
    </w:p>
    <w:p w14:paraId="5988094F">
      <w:pPr>
        <w:spacing w:line="360" w:lineRule="auto"/>
        <w:ind w:firstLine="420" w:firstLineChars="200"/>
        <w:rPr>
          <w:rFonts w:hint="eastAsia" w:ascii="宋体" w:hAnsi="宋体"/>
          <w:szCs w:val="21"/>
        </w:rPr>
      </w:pPr>
      <w:r>
        <w:rPr>
          <w:rFonts w:hint="eastAsia" w:ascii="宋体" w:hAnsi="宋体"/>
          <w:szCs w:val="21"/>
        </w:rPr>
        <w:t>11.1.6 接收质疑函的联系部门、联系电话和通讯地址同磋商公告。</w:t>
      </w:r>
    </w:p>
    <w:p w14:paraId="3790EA67">
      <w:pPr>
        <w:widowControl/>
        <w:spacing w:line="360" w:lineRule="auto"/>
        <w:ind w:firstLine="420" w:firstLineChars="200"/>
        <w:rPr>
          <w:rFonts w:hint="eastAsia" w:ascii="宋体" w:hAnsi="宋体"/>
          <w:szCs w:val="21"/>
        </w:rPr>
      </w:pPr>
      <w:r>
        <w:rPr>
          <w:rFonts w:hint="eastAsia" w:ascii="宋体" w:hAnsi="宋体"/>
          <w:szCs w:val="21"/>
        </w:rPr>
        <w:t>11.1.7 有下列情形之一的，属于无效质疑：</w:t>
      </w:r>
    </w:p>
    <w:p w14:paraId="2CC4D64F">
      <w:pPr>
        <w:widowControl/>
        <w:spacing w:line="360" w:lineRule="auto"/>
        <w:ind w:firstLine="420" w:firstLineChars="200"/>
        <w:rPr>
          <w:rFonts w:hint="eastAsia" w:ascii="宋体" w:hAnsi="宋体"/>
          <w:szCs w:val="21"/>
        </w:rPr>
      </w:pPr>
      <w:r>
        <w:rPr>
          <w:rFonts w:hint="eastAsia" w:ascii="宋体" w:hAnsi="宋体"/>
          <w:szCs w:val="21"/>
        </w:rPr>
        <w:t>（1）对采购文件提出质疑的质疑人不是依法获取采购文件的潜在供应商；对采购过程、成交结果提出质疑的不是参与本次政府采购项目的供应商；</w:t>
      </w:r>
    </w:p>
    <w:p w14:paraId="66972380">
      <w:pPr>
        <w:widowControl/>
        <w:spacing w:line="360" w:lineRule="auto"/>
        <w:ind w:firstLine="420" w:firstLineChars="200"/>
        <w:rPr>
          <w:rFonts w:hint="eastAsia" w:ascii="宋体" w:hAnsi="宋体"/>
          <w:szCs w:val="21"/>
        </w:rPr>
      </w:pPr>
      <w:r>
        <w:rPr>
          <w:rFonts w:hint="eastAsia" w:ascii="宋体" w:hAnsi="宋体"/>
          <w:szCs w:val="21"/>
        </w:rPr>
        <w:t>（2）质疑人与质疑事项不存在利害关系的；</w:t>
      </w:r>
    </w:p>
    <w:p w14:paraId="583F5339">
      <w:pPr>
        <w:widowControl/>
        <w:spacing w:line="360" w:lineRule="auto"/>
        <w:ind w:firstLine="420" w:firstLineChars="200"/>
        <w:rPr>
          <w:rFonts w:hint="eastAsia" w:ascii="宋体" w:hAnsi="宋体"/>
          <w:szCs w:val="21"/>
        </w:rPr>
      </w:pPr>
      <w:r>
        <w:rPr>
          <w:rFonts w:hint="eastAsia" w:ascii="宋体" w:hAnsi="宋体"/>
          <w:szCs w:val="21"/>
        </w:rPr>
        <w:t>（3）未在法定期限内提出质疑的；</w:t>
      </w:r>
    </w:p>
    <w:p w14:paraId="042CA40B">
      <w:pPr>
        <w:widowControl/>
        <w:spacing w:line="360" w:lineRule="auto"/>
        <w:ind w:firstLine="420" w:firstLineChars="200"/>
        <w:rPr>
          <w:rFonts w:hint="eastAsia" w:ascii="宋体" w:hAnsi="宋体"/>
          <w:szCs w:val="21"/>
        </w:rPr>
      </w:pPr>
      <w:r>
        <w:rPr>
          <w:rFonts w:hint="eastAsia" w:ascii="宋体" w:hAnsi="宋体"/>
          <w:szCs w:val="21"/>
        </w:rPr>
        <w:t>（4）质疑未按质疑函范本格式提出的；</w:t>
      </w:r>
    </w:p>
    <w:p w14:paraId="62AC12CC">
      <w:pPr>
        <w:widowControl/>
        <w:spacing w:line="360" w:lineRule="auto"/>
        <w:ind w:firstLine="420" w:firstLineChars="200"/>
        <w:rPr>
          <w:rFonts w:hint="eastAsia" w:ascii="宋体" w:hAnsi="宋体"/>
          <w:szCs w:val="21"/>
        </w:rPr>
      </w:pPr>
      <w:r>
        <w:rPr>
          <w:rFonts w:hint="eastAsia" w:ascii="宋体" w:hAnsi="宋体"/>
          <w:szCs w:val="21"/>
        </w:rPr>
        <w:t>（5）未提交营业执照或法人证书复印件，由授权代表签名的，未提交授权委托书；</w:t>
      </w:r>
    </w:p>
    <w:p w14:paraId="7061BB71">
      <w:pPr>
        <w:widowControl/>
        <w:spacing w:line="360" w:lineRule="auto"/>
        <w:ind w:firstLine="420" w:firstLineChars="200"/>
        <w:rPr>
          <w:rFonts w:hint="eastAsia" w:ascii="宋体" w:hAnsi="宋体"/>
          <w:szCs w:val="21"/>
        </w:rPr>
      </w:pPr>
      <w:r>
        <w:rPr>
          <w:rFonts w:hint="eastAsia" w:ascii="宋体" w:hAnsi="宋体"/>
          <w:szCs w:val="21"/>
        </w:rPr>
        <w:t>（6）质疑书没有合法有效的签名、盖章的；</w:t>
      </w:r>
    </w:p>
    <w:p w14:paraId="470CB944">
      <w:pPr>
        <w:widowControl/>
        <w:spacing w:line="360" w:lineRule="auto"/>
        <w:ind w:firstLine="420" w:firstLineChars="200"/>
        <w:rPr>
          <w:rFonts w:hint="eastAsia" w:ascii="宋体" w:hAnsi="宋体"/>
          <w:szCs w:val="21"/>
        </w:rPr>
      </w:pPr>
      <w:r>
        <w:rPr>
          <w:rFonts w:hint="eastAsia" w:ascii="宋体" w:hAnsi="宋体"/>
          <w:szCs w:val="21"/>
        </w:rPr>
        <w:t>（7）以非法手段取得证据、材料的；</w:t>
      </w:r>
    </w:p>
    <w:p w14:paraId="2CE24F1F">
      <w:pPr>
        <w:widowControl/>
        <w:spacing w:line="360" w:lineRule="auto"/>
        <w:ind w:firstLine="420" w:firstLineChars="200"/>
        <w:rPr>
          <w:rFonts w:hint="eastAsia" w:ascii="宋体" w:hAnsi="宋体"/>
          <w:szCs w:val="21"/>
        </w:rPr>
      </w:pPr>
      <w:r>
        <w:rPr>
          <w:rFonts w:hint="eastAsia" w:ascii="宋体" w:hAnsi="宋体"/>
          <w:szCs w:val="21"/>
        </w:rPr>
        <w:t>（8）质疑答复后，同一质疑人就同一事项再次提出质疑的；</w:t>
      </w:r>
    </w:p>
    <w:p w14:paraId="27A00FB9">
      <w:pPr>
        <w:widowControl/>
        <w:spacing w:line="360" w:lineRule="auto"/>
        <w:ind w:firstLine="420" w:firstLineChars="200"/>
        <w:rPr>
          <w:rFonts w:hint="eastAsia" w:ascii="宋体" w:hAnsi="宋体"/>
          <w:szCs w:val="21"/>
        </w:rPr>
      </w:pPr>
      <w:r>
        <w:rPr>
          <w:rFonts w:hint="eastAsia" w:ascii="宋体" w:hAnsi="宋体"/>
          <w:szCs w:val="21"/>
        </w:rPr>
        <w:t>（9）不符合法律、法规、规章和政府采购监管机构规定的其他条件的。</w:t>
      </w:r>
    </w:p>
    <w:p w14:paraId="016335C1">
      <w:pPr>
        <w:widowControl/>
        <w:spacing w:line="360" w:lineRule="auto"/>
        <w:ind w:firstLine="420" w:firstLineChars="200"/>
        <w:rPr>
          <w:rFonts w:hint="eastAsia" w:ascii="宋体" w:hAnsi="宋体"/>
          <w:szCs w:val="21"/>
        </w:rPr>
      </w:pPr>
      <w:r>
        <w:rPr>
          <w:rFonts w:hint="eastAsia" w:ascii="宋体" w:hAnsi="宋体"/>
          <w:szCs w:val="21"/>
        </w:rPr>
        <w:t>11.1.8 采购代理机构或采购人将在收到书面质疑后7个工作日内做出答复，并以书面形式通知质疑人和其他有关供应商。</w:t>
      </w:r>
    </w:p>
    <w:p w14:paraId="299328C0">
      <w:pPr>
        <w:spacing w:before="120" w:beforeLines="50" w:after="120" w:afterLines="50" w:line="360" w:lineRule="auto"/>
        <w:rPr>
          <w:rFonts w:hint="eastAsia" w:ascii="宋体" w:hAnsi="宋体"/>
          <w:b/>
          <w:sz w:val="30"/>
          <w:szCs w:val="30"/>
        </w:rPr>
      </w:pPr>
      <w:r>
        <w:rPr>
          <w:rFonts w:hint="eastAsia" w:ascii="宋体" w:hAnsi="宋体"/>
          <w:b/>
          <w:sz w:val="30"/>
          <w:szCs w:val="30"/>
        </w:rPr>
        <w:t>11.2 投诉</w:t>
      </w:r>
    </w:p>
    <w:p w14:paraId="28145CFD">
      <w:pPr>
        <w:widowControl/>
        <w:spacing w:line="360" w:lineRule="auto"/>
        <w:ind w:firstLine="420" w:firstLineChars="200"/>
        <w:rPr>
          <w:rFonts w:hint="eastAsia" w:ascii="宋体" w:hAnsi="宋体" w:eastAsia="宋体"/>
          <w:szCs w:val="21"/>
          <w:lang w:eastAsia="zh-CN"/>
        </w:rPr>
      </w:pPr>
      <w:r>
        <w:rPr>
          <w:rFonts w:hint="eastAsia" w:ascii="宋体" w:hAnsi="宋体"/>
          <w:szCs w:val="21"/>
        </w:rPr>
        <w:t>11.2.1 质疑人对采购代理机构或采购人的答复不满意，或者采购人、采购代理机构未在规定时间内作出答复的，可以在答复期满后15个工作日内向</w:t>
      </w:r>
      <w:r>
        <w:rPr>
          <w:rFonts w:hint="eastAsia" w:ascii="宋体" w:hAnsi="宋体"/>
          <w:szCs w:val="21"/>
          <w:u w:val="single"/>
        </w:rPr>
        <w:t xml:space="preserve"> </w:t>
      </w:r>
      <w:r>
        <w:rPr>
          <w:rFonts w:hint="eastAsia" w:ascii="宋体" w:hAnsi="宋体"/>
          <w:szCs w:val="21"/>
          <w:u w:val="single"/>
          <w:lang w:val="en-US" w:eastAsia="zh-CN"/>
        </w:rPr>
        <w:t>商州区财政局</w:t>
      </w:r>
      <w:r>
        <w:rPr>
          <w:rFonts w:hint="eastAsia" w:ascii="宋体" w:hAnsi="宋体"/>
          <w:szCs w:val="21"/>
          <w:u w:val="single"/>
        </w:rPr>
        <w:t xml:space="preserve"> </w:t>
      </w:r>
      <w:r>
        <w:rPr>
          <w:rFonts w:hint="eastAsia" w:ascii="宋体" w:hAnsi="宋体"/>
          <w:szCs w:val="21"/>
        </w:rPr>
        <w:t>（财政部门）提起投诉</w:t>
      </w:r>
      <w:r>
        <w:rPr>
          <w:rFonts w:hint="eastAsia" w:ascii="宋体" w:hAnsi="宋体"/>
          <w:szCs w:val="21"/>
          <w:lang w:eastAsia="zh-CN"/>
        </w:rPr>
        <w:t>。</w:t>
      </w:r>
    </w:p>
    <w:p w14:paraId="0F55FFB2">
      <w:pPr>
        <w:widowControl/>
        <w:spacing w:line="360" w:lineRule="auto"/>
        <w:ind w:firstLine="420" w:firstLineChars="200"/>
        <w:rPr>
          <w:rFonts w:ascii="宋体" w:hAnsi="宋体"/>
          <w:szCs w:val="21"/>
        </w:rPr>
      </w:pPr>
      <w:r>
        <w:rPr>
          <w:rFonts w:hint="eastAsia" w:ascii="宋体" w:hAnsi="宋体"/>
          <w:szCs w:val="21"/>
        </w:rPr>
        <w:t>11.2.2 供应商投诉时,应当提交投诉书和必要的证明材料，并按照被投诉采购人、采购代理机构（以下简称被投诉人）和与投诉事项有关的供应商数量提供投诉书的副本。投诉书应当包括下列内容：</w:t>
      </w:r>
    </w:p>
    <w:p w14:paraId="46AC4C64">
      <w:pPr>
        <w:widowControl/>
        <w:spacing w:line="360" w:lineRule="auto"/>
        <w:ind w:firstLine="420" w:firstLineChars="200"/>
        <w:rPr>
          <w:rFonts w:ascii="宋体" w:hAnsi="宋体"/>
          <w:szCs w:val="21"/>
        </w:rPr>
      </w:pPr>
      <w:r>
        <w:rPr>
          <w:rFonts w:hint="eastAsia" w:ascii="宋体" w:hAnsi="宋体"/>
          <w:szCs w:val="21"/>
        </w:rPr>
        <w:t>（1）投诉人和被投诉人的姓名或者名称、通讯地址、邮编、联系人及联系电话；</w:t>
      </w:r>
    </w:p>
    <w:p w14:paraId="7DB2073E">
      <w:pPr>
        <w:widowControl/>
        <w:spacing w:line="360" w:lineRule="auto"/>
        <w:ind w:firstLine="420" w:firstLineChars="200"/>
        <w:rPr>
          <w:rFonts w:ascii="宋体" w:hAnsi="宋体"/>
          <w:szCs w:val="21"/>
        </w:rPr>
      </w:pPr>
      <w:r>
        <w:rPr>
          <w:rFonts w:hint="eastAsia" w:ascii="宋体" w:hAnsi="宋体"/>
          <w:szCs w:val="21"/>
        </w:rPr>
        <w:t>（2）质疑和质疑答复情况说明及相关证明材料；</w:t>
      </w:r>
    </w:p>
    <w:p w14:paraId="4FE4D3E1">
      <w:pPr>
        <w:widowControl/>
        <w:spacing w:line="360" w:lineRule="auto"/>
        <w:ind w:firstLine="420" w:firstLineChars="200"/>
        <w:rPr>
          <w:rFonts w:ascii="宋体" w:hAnsi="宋体"/>
          <w:szCs w:val="21"/>
        </w:rPr>
      </w:pPr>
      <w:r>
        <w:rPr>
          <w:rFonts w:hint="eastAsia" w:ascii="宋体" w:hAnsi="宋体"/>
          <w:szCs w:val="21"/>
        </w:rPr>
        <w:t>（3）具体、明确的投诉事项和与投诉事项相关的投诉请求；</w:t>
      </w:r>
    </w:p>
    <w:p w14:paraId="384A84A5">
      <w:pPr>
        <w:widowControl/>
        <w:spacing w:line="360" w:lineRule="auto"/>
        <w:ind w:firstLine="420" w:firstLineChars="200"/>
        <w:rPr>
          <w:rFonts w:ascii="宋体" w:hAnsi="宋体"/>
          <w:szCs w:val="21"/>
        </w:rPr>
      </w:pPr>
      <w:r>
        <w:rPr>
          <w:rFonts w:hint="eastAsia" w:ascii="宋体" w:hAnsi="宋体"/>
          <w:szCs w:val="21"/>
        </w:rPr>
        <w:t>（4）事实依据；</w:t>
      </w:r>
    </w:p>
    <w:p w14:paraId="2CA10EB4">
      <w:pPr>
        <w:widowControl/>
        <w:spacing w:line="360" w:lineRule="auto"/>
        <w:ind w:firstLine="420" w:firstLineChars="200"/>
        <w:rPr>
          <w:rFonts w:ascii="宋体" w:hAnsi="宋体"/>
          <w:szCs w:val="21"/>
        </w:rPr>
      </w:pPr>
      <w:r>
        <w:rPr>
          <w:rFonts w:hint="eastAsia" w:ascii="宋体" w:hAnsi="宋体"/>
          <w:szCs w:val="21"/>
        </w:rPr>
        <w:t>（5）法律依据；</w:t>
      </w:r>
    </w:p>
    <w:p w14:paraId="5D3D557F">
      <w:pPr>
        <w:widowControl/>
        <w:spacing w:line="360" w:lineRule="auto"/>
        <w:ind w:firstLine="420" w:firstLineChars="200"/>
        <w:rPr>
          <w:rFonts w:ascii="宋体" w:hAnsi="宋体"/>
          <w:szCs w:val="21"/>
        </w:rPr>
      </w:pPr>
      <w:r>
        <w:rPr>
          <w:rFonts w:hint="eastAsia" w:ascii="宋体" w:hAnsi="宋体"/>
          <w:szCs w:val="21"/>
        </w:rPr>
        <w:t>（6）提起投诉的日期。</w:t>
      </w:r>
    </w:p>
    <w:p w14:paraId="40AC02F0">
      <w:pPr>
        <w:widowControl/>
        <w:spacing w:line="360" w:lineRule="auto"/>
        <w:ind w:firstLine="420" w:firstLineChars="200"/>
        <w:rPr>
          <w:rFonts w:hint="eastAsia" w:ascii="宋体" w:hAnsi="宋体"/>
          <w:szCs w:val="21"/>
        </w:rPr>
      </w:pPr>
      <w:r>
        <w:rPr>
          <w:rFonts w:hint="eastAsia" w:ascii="宋体" w:hAnsi="宋体"/>
          <w:szCs w:val="21"/>
        </w:rPr>
        <w:t>投诉人为自然人的，应当由本人签名；投诉人为法人或者其他组织的，应当由法定代表人、主要负责人，或者其委托代理人签名或者盖章，并加盖单位章。</w:t>
      </w:r>
    </w:p>
    <w:p w14:paraId="4E5D288D">
      <w:pPr>
        <w:widowControl/>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投诉人除书面投诉外，也可通过“陕西省政府采购网站”进行线上投诉（</w:t>
      </w:r>
      <w:r>
        <w:rPr>
          <w:rFonts w:ascii="宋体" w:hAnsi="宋体"/>
          <w:color w:val="000000" w:themeColor="text1"/>
          <w:szCs w:val="21"/>
          <w14:textFill>
            <w14:solidFill>
              <w14:schemeClr w14:val="tx1"/>
            </w14:solidFill>
          </w14:textFill>
        </w:rPr>
        <w:t>http://www.ccgp-shaanxi.gov.cn/cms-sx/site/shanxi/tszq/index.html</w:t>
      </w:r>
      <w:r>
        <w:rPr>
          <w:rFonts w:hint="eastAsia" w:ascii="宋体" w:hAnsi="宋体"/>
          <w:color w:val="000000" w:themeColor="text1"/>
          <w:szCs w:val="21"/>
          <w14:textFill>
            <w14:solidFill>
              <w14:schemeClr w14:val="tx1"/>
            </w14:solidFill>
          </w14:textFill>
        </w:rPr>
        <w:t>）。</w:t>
      </w:r>
    </w:p>
    <w:p w14:paraId="38438208">
      <w:pPr>
        <w:widowControl/>
        <w:spacing w:line="360" w:lineRule="auto"/>
        <w:ind w:firstLine="420" w:firstLineChars="200"/>
        <w:rPr>
          <w:rFonts w:hint="eastAsia" w:ascii="宋体" w:hAnsi="宋体"/>
          <w:szCs w:val="21"/>
        </w:rPr>
      </w:pPr>
      <w:r>
        <w:rPr>
          <w:rFonts w:hint="eastAsia" w:ascii="宋体" w:hAnsi="宋体"/>
          <w:szCs w:val="21"/>
        </w:rPr>
        <w:t>11.2.3 投诉书范本格式在中国政府采购网站（</w:t>
      </w:r>
      <w:r>
        <w:rPr>
          <w:rFonts w:ascii="宋体" w:hAnsi="宋体"/>
          <w:szCs w:val="21"/>
        </w:rPr>
        <w:t>http://www.ccgp.gov.cn/</w:t>
      </w:r>
      <w:r>
        <w:rPr>
          <w:rFonts w:hint="eastAsia" w:ascii="宋体" w:hAnsi="宋体"/>
          <w:szCs w:val="21"/>
        </w:rPr>
        <w:t>）自行下载。</w:t>
      </w:r>
    </w:p>
    <w:p w14:paraId="5834AF8F">
      <w:pPr>
        <w:widowControl/>
        <w:spacing w:line="360" w:lineRule="auto"/>
        <w:ind w:firstLine="420" w:firstLineChars="200"/>
        <w:rPr>
          <w:rFonts w:ascii="宋体" w:hAnsi="宋体"/>
          <w:szCs w:val="21"/>
        </w:rPr>
      </w:pPr>
      <w:r>
        <w:rPr>
          <w:rFonts w:hint="eastAsia" w:ascii="宋体" w:hAnsi="宋体"/>
          <w:szCs w:val="21"/>
        </w:rPr>
        <w:t>11.2.4 投诉人提起投诉应当符合下列条件：</w:t>
      </w:r>
    </w:p>
    <w:p w14:paraId="427BDCA2">
      <w:pPr>
        <w:widowControl/>
        <w:spacing w:line="360" w:lineRule="auto"/>
        <w:ind w:firstLine="420" w:firstLineChars="200"/>
        <w:rPr>
          <w:rFonts w:ascii="宋体" w:hAnsi="宋体"/>
          <w:szCs w:val="21"/>
        </w:rPr>
      </w:pPr>
      <w:r>
        <w:rPr>
          <w:rFonts w:hint="eastAsia" w:ascii="宋体" w:hAnsi="宋体"/>
          <w:szCs w:val="21"/>
        </w:rPr>
        <w:t>　　（1）提起投诉前已依法进行质疑；</w:t>
      </w:r>
    </w:p>
    <w:p w14:paraId="016428D5">
      <w:pPr>
        <w:widowControl/>
        <w:spacing w:line="360" w:lineRule="auto"/>
        <w:ind w:firstLine="420" w:firstLineChars="200"/>
        <w:rPr>
          <w:rFonts w:ascii="宋体" w:hAnsi="宋体"/>
          <w:szCs w:val="21"/>
        </w:rPr>
      </w:pPr>
      <w:r>
        <w:rPr>
          <w:rFonts w:hint="eastAsia" w:ascii="宋体" w:hAnsi="宋体"/>
          <w:szCs w:val="21"/>
        </w:rPr>
        <w:t>　　（2）投诉书内容符合财政部94号令的规定；</w:t>
      </w:r>
    </w:p>
    <w:p w14:paraId="516842C7">
      <w:pPr>
        <w:widowControl/>
        <w:spacing w:line="360" w:lineRule="auto"/>
        <w:ind w:firstLine="420" w:firstLineChars="200"/>
        <w:rPr>
          <w:rFonts w:ascii="宋体" w:hAnsi="宋体"/>
          <w:szCs w:val="21"/>
        </w:rPr>
      </w:pPr>
      <w:r>
        <w:rPr>
          <w:rFonts w:hint="eastAsia" w:ascii="宋体" w:hAnsi="宋体"/>
          <w:szCs w:val="21"/>
        </w:rPr>
        <w:t>　　（3）在投诉有效期限内提起投诉；</w:t>
      </w:r>
    </w:p>
    <w:p w14:paraId="0E1E6843">
      <w:pPr>
        <w:widowControl/>
        <w:spacing w:line="360" w:lineRule="auto"/>
        <w:ind w:firstLine="420" w:firstLineChars="200"/>
        <w:rPr>
          <w:rFonts w:ascii="宋体" w:hAnsi="宋体"/>
          <w:szCs w:val="21"/>
        </w:rPr>
      </w:pPr>
      <w:r>
        <w:rPr>
          <w:rFonts w:hint="eastAsia" w:ascii="宋体" w:hAnsi="宋体"/>
          <w:szCs w:val="21"/>
        </w:rPr>
        <w:t>　　（4）同一投诉事项未经财政部门投诉处理；</w:t>
      </w:r>
    </w:p>
    <w:p w14:paraId="23D66816">
      <w:pPr>
        <w:widowControl/>
        <w:spacing w:line="360" w:lineRule="auto"/>
        <w:ind w:firstLine="420" w:firstLineChars="200"/>
        <w:rPr>
          <w:rFonts w:ascii="宋体" w:hAnsi="宋体"/>
          <w:szCs w:val="21"/>
        </w:rPr>
      </w:pPr>
      <w:r>
        <w:rPr>
          <w:rFonts w:hint="eastAsia" w:ascii="宋体" w:hAnsi="宋体"/>
          <w:szCs w:val="21"/>
        </w:rPr>
        <w:t>　　（5）财政部规定的其他条件。</w:t>
      </w:r>
    </w:p>
    <w:p w14:paraId="6D3595E6">
      <w:pPr>
        <w:widowControl/>
        <w:spacing w:line="360" w:lineRule="auto"/>
        <w:ind w:firstLine="315" w:firstLineChars="150"/>
        <w:rPr>
          <w:rFonts w:hint="eastAsia" w:ascii="宋体" w:hAnsi="宋体"/>
          <w:szCs w:val="21"/>
        </w:rPr>
      </w:pPr>
      <w:r>
        <w:rPr>
          <w:rFonts w:hint="eastAsia" w:ascii="宋体" w:hAnsi="宋体"/>
          <w:szCs w:val="21"/>
        </w:rPr>
        <w:t xml:space="preserve"> 11.2.5  投诉人投诉的事项不得超出已质疑事项的范围，但基于质疑答复内容提出的投诉事项除外。</w:t>
      </w:r>
    </w:p>
    <w:p w14:paraId="7F03C2D5">
      <w:pPr>
        <w:spacing w:line="360" w:lineRule="auto"/>
        <w:jc w:val="left"/>
        <w:rPr>
          <w:rFonts w:ascii="宋体" w:hAnsi="宋体"/>
          <w:b/>
          <w:sz w:val="30"/>
          <w:szCs w:val="30"/>
        </w:rPr>
      </w:pPr>
      <w:r>
        <w:rPr>
          <w:rFonts w:hint="eastAsia" w:ascii="宋体" w:hAnsi="宋体"/>
          <w:b/>
          <w:sz w:val="30"/>
          <w:szCs w:val="30"/>
        </w:rPr>
        <w:t>11.3恶意质疑、投诉的法律后果</w:t>
      </w:r>
    </w:p>
    <w:p w14:paraId="4C8FFF90">
      <w:pPr>
        <w:spacing w:line="360" w:lineRule="auto"/>
        <w:ind w:firstLine="422" w:firstLineChars="200"/>
        <w:jc w:val="left"/>
        <w:rPr>
          <w:rFonts w:hint="eastAsia" w:ascii="宋体" w:hAnsi="宋体"/>
          <w:b/>
          <w:szCs w:val="21"/>
        </w:rPr>
      </w:pPr>
      <w:r>
        <w:rPr>
          <w:rFonts w:hint="eastAsia" w:ascii="宋体" w:hAnsi="宋体"/>
          <w:b/>
          <w:szCs w:val="21"/>
        </w:rPr>
        <w:t>11.3.1对捏造事实、提供虚假材料进行质疑、投诉的行为将予以严肃处理：</w:t>
      </w:r>
    </w:p>
    <w:p w14:paraId="1936D79B">
      <w:pPr>
        <w:spacing w:line="360" w:lineRule="auto"/>
        <w:ind w:firstLine="420" w:firstLineChars="200"/>
        <w:jc w:val="left"/>
        <w:rPr>
          <w:rFonts w:ascii="宋体" w:hAnsi="宋体"/>
          <w:szCs w:val="21"/>
        </w:rPr>
      </w:pPr>
      <w:r>
        <w:rPr>
          <w:rFonts w:hint="eastAsia" w:ascii="宋体" w:hAnsi="宋体"/>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6A6CEDE">
      <w:pPr>
        <w:spacing w:line="360" w:lineRule="auto"/>
        <w:ind w:firstLine="422" w:firstLineChars="200"/>
        <w:jc w:val="left"/>
        <w:rPr>
          <w:rFonts w:ascii="宋体" w:hAnsi="宋体"/>
          <w:b/>
          <w:szCs w:val="21"/>
        </w:rPr>
      </w:pPr>
      <w:r>
        <w:rPr>
          <w:rFonts w:hint="eastAsia" w:ascii="宋体" w:hAnsi="宋体"/>
          <w:b/>
          <w:szCs w:val="21"/>
        </w:rPr>
        <w:t>11.3.2对捏造事实诬告陷害他人、诽谤他人的法律适用：</w:t>
      </w:r>
    </w:p>
    <w:p w14:paraId="1BC044E4">
      <w:pPr>
        <w:spacing w:line="360" w:lineRule="auto"/>
        <w:ind w:firstLine="420" w:firstLineChars="200"/>
        <w:jc w:val="left"/>
        <w:rPr>
          <w:rFonts w:ascii="宋体" w:hAnsi="宋体"/>
          <w:szCs w:val="21"/>
        </w:rPr>
      </w:pPr>
      <w:r>
        <w:rPr>
          <w:rFonts w:hint="eastAsia" w:ascii="宋体" w:hAnsi="宋体"/>
          <w:szCs w:val="21"/>
        </w:rPr>
        <w:t>（1）《中华人民共和国刑法》第243条【诬告陷害罪】捏造事实诬告陷害他人，意图使他人受刑事追究，情节严重的，处三年以下有期徒刑、拘役或者管制；造成严重后果的，处三年以上十年以下有期徒刑。</w:t>
      </w:r>
    </w:p>
    <w:p w14:paraId="1FEC066B">
      <w:pPr>
        <w:spacing w:line="360" w:lineRule="auto"/>
        <w:ind w:firstLine="420" w:firstLineChars="200"/>
        <w:jc w:val="left"/>
        <w:rPr>
          <w:rFonts w:ascii="宋体" w:hAnsi="宋体"/>
          <w:szCs w:val="21"/>
        </w:rPr>
      </w:pPr>
      <w:r>
        <w:rPr>
          <w:rFonts w:hint="eastAsia" w:ascii="宋体" w:hAnsi="宋体"/>
          <w:szCs w:val="21"/>
        </w:rPr>
        <w:t>（2）《中华人民共和国刑法》第246条【侮辱罪、诽谤罪】以暴力或者其他方法公然侮辱他人或者捏造事实诽谤他人，情节严重的，处三年以下有期徒刑、拘役、管制或者剥夺政治权利。</w:t>
      </w:r>
    </w:p>
    <w:p w14:paraId="2F962B11">
      <w:pPr>
        <w:spacing w:before="240" w:beforeLines="100" w:after="120" w:afterLines="50" w:line="360" w:lineRule="auto"/>
        <w:jc w:val="left"/>
        <w:rPr>
          <w:rFonts w:hint="eastAsia" w:ascii="黑体" w:hAnsi="宋体" w:eastAsia="黑体"/>
          <w:b/>
          <w:sz w:val="36"/>
          <w:szCs w:val="36"/>
        </w:rPr>
      </w:pPr>
      <w:r>
        <w:rPr>
          <w:rFonts w:hint="eastAsia" w:ascii="黑体" w:hAnsi="宋体" w:eastAsia="黑体"/>
          <w:b/>
          <w:sz w:val="36"/>
          <w:szCs w:val="36"/>
        </w:rPr>
        <w:t>12.其他</w:t>
      </w:r>
    </w:p>
    <w:p w14:paraId="6EEEC5BA">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12.1成交供应商融资</w:t>
      </w:r>
    </w:p>
    <w:p w14:paraId="64EB95A1">
      <w:pPr>
        <w:spacing w:before="120" w:beforeLines="50" w:after="120" w:afterLines="50" w:line="360" w:lineRule="auto"/>
        <w:ind w:firstLine="420" w:firstLineChars="200"/>
        <w:jc w:val="left"/>
        <w:rPr>
          <w:rFonts w:hint="eastAsia" w:ascii="宋体" w:hAnsi="宋体"/>
          <w:szCs w:val="21"/>
        </w:rPr>
      </w:pPr>
      <w:r>
        <w:rPr>
          <w:rFonts w:hint="eastAsia" w:ascii="宋体" w:hAnsi="宋体"/>
          <w:szCs w:val="21"/>
        </w:rPr>
        <w:t>为进一步贯彻落实国务院和陕西省关于支持中小企业发展的政策措施，发挥政府采购政策导向作用，充分利用信息化技术，通过搭建信息对称、相互对接的平台，有效缓解中小企业融资难、融资贵问题。</w:t>
      </w:r>
      <w:r>
        <w:rPr>
          <w:rFonts w:hint="eastAsia" w:ascii="宋体" w:hAnsi="宋体" w:cs="Helvetica"/>
          <w:szCs w:val="21"/>
        </w:rPr>
        <w:t>本着</w:t>
      </w:r>
      <w:r>
        <w:rPr>
          <w:rFonts w:hint="eastAsia" w:ascii="宋体" w:hAnsi="宋体" w:cs="Helvetica"/>
          <w:szCs w:val="21"/>
          <w:lang w:val="en"/>
        </w:rPr>
        <w:t xml:space="preserve"> “银企自愿，风险自担”的原则，</w:t>
      </w:r>
      <w:r>
        <w:rPr>
          <w:rFonts w:hint="eastAsia" w:ascii="宋体" w:hAnsi="宋体"/>
          <w:szCs w:val="21"/>
        </w:rPr>
        <w:t>成交供应商为中小企业的可以自愿选择</w:t>
      </w:r>
      <w:r>
        <w:rPr>
          <w:rFonts w:ascii="宋体" w:hAnsi="宋体" w:cs="Helvetica"/>
          <w:szCs w:val="21"/>
          <w:lang w:val="en"/>
        </w:rPr>
        <w:t>政府采购贷款</w:t>
      </w:r>
      <w:r>
        <w:rPr>
          <w:rFonts w:hint="eastAsia" w:ascii="宋体" w:hAnsi="宋体" w:cs="Helvetica"/>
          <w:szCs w:val="21"/>
          <w:lang w:val="en"/>
        </w:rPr>
        <w:t>进行融资，通过“陕西省政府采购合同融资平台”（</w:t>
      </w:r>
      <w:r>
        <w:rPr>
          <w:rFonts w:ascii="宋体" w:hAnsi="宋体" w:cs="Helvetica"/>
          <w:szCs w:val="21"/>
          <w:lang w:val="en"/>
        </w:rPr>
        <w:t>http://www.ccgp-shaanxi.gov.cn/</w:t>
      </w:r>
      <w:r>
        <w:rPr>
          <w:rFonts w:hint="eastAsia" w:ascii="宋体" w:hAnsi="宋体" w:cs="Helvetica"/>
          <w:szCs w:val="21"/>
          <w:lang w:val="en"/>
        </w:rPr>
        <w:t>）实施。</w:t>
      </w:r>
      <w:r>
        <w:rPr>
          <w:rFonts w:hint="eastAsia" w:ascii="宋体" w:hAnsi="宋体"/>
          <w:szCs w:val="21"/>
        </w:rPr>
        <w:t xml:space="preserve"> </w:t>
      </w:r>
    </w:p>
    <w:p w14:paraId="264AD2C9">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12.2 采购代理服务费</w:t>
      </w:r>
    </w:p>
    <w:p w14:paraId="55A1512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12.2.1采购人与采购代理机构约定，由成交供应商支付采购代理服务费的，成交供应商在领取《成交通知书》之前，应当向采购代理机构交纳采购代理服务费。</w:t>
      </w:r>
    </w:p>
    <w:p w14:paraId="709B196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12.2.2 采购代理服务费依据《国家计委关于印发招标代理服务收费管理暂行办法的通知》（计价格〔2002〕1980号）和国家发改委办公厅颁发的《关于招标代理服务收费有关问题的通知》（发改办价格〔2003〕857号）文件规定标准收取。具体收费金额将在成交公告中公布。</w:t>
      </w:r>
    </w:p>
    <w:p w14:paraId="5160AE0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12.2.3 采购代理服务费，可以采取现金、支票、银行汇票、电汇、网银等方式交纳，但不得用磋商保证金冲抵。</w:t>
      </w:r>
    </w:p>
    <w:p w14:paraId="0A06DA86">
      <w:pPr>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12.2.4供应商须知前附表要求供应商提交磋商保证金的，成交供应商成交供应商不得用磋商保证金冲抵，未按本章12.2.1条款规定交纳采购代理服务费的，其磋商保证金将被采购代理机构全额没收。</w:t>
      </w:r>
    </w:p>
    <w:p w14:paraId="5E780D17">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12.3录音录像</w:t>
      </w:r>
    </w:p>
    <w:p w14:paraId="564E907C">
      <w:pPr>
        <w:spacing w:line="360" w:lineRule="auto"/>
        <w:ind w:firstLine="420" w:firstLineChars="200"/>
        <w:rPr>
          <w:rFonts w:hint="eastAsia" w:ascii="宋体" w:hAnsi="宋体"/>
          <w:szCs w:val="21"/>
        </w:rPr>
      </w:pPr>
      <w:r>
        <w:rPr>
          <w:rFonts w:hint="eastAsia" w:ascii="宋体" w:hAnsi="宋体"/>
          <w:szCs w:val="21"/>
        </w:rPr>
        <w:t>采购代理机构对开启响应文件、磋商和评审过程进行全程录音录像、文字记录，并存档备查。</w:t>
      </w:r>
    </w:p>
    <w:p w14:paraId="488BBE93">
      <w:pPr>
        <w:spacing w:line="360" w:lineRule="auto"/>
        <w:rPr>
          <w:rFonts w:hint="eastAsia"/>
          <w:sz w:val="24"/>
        </w:rPr>
      </w:pPr>
    </w:p>
    <w:p w14:paraId="0E11A51D">
      <w:pPr>
        <w:pStyle w:val="11"/>
        <w:adjustRightInd w:val="0"/>
        <w:snapToGrid w:val="0"/>
        <w:spacing w:line="360" w:lineRule="auto"/>
        <w:rPr>
          <w:rFonts w:hint="eastAsia" w:hAnsi="宋体"/>
          <w:b/>
        </w:rPr>
      </w:pPr>
    </w:p>
    <w:p w14:paraId="3F9AA1F0">
      <w:pPr>
        <w:pStyle w:val="11"/>
        <w:adjustRightInd w:val="0"/>
        <w:snapToGrid w:val="0"/>
        <w:spacing w:line="360" w:lineRule="auto"/>
        <w:rPr>
          <w:rFonts w:hint="eastAsia" w:hAnsi="宋体"/>
          <w:b/>
        </w:rPr>
      </w:pPr>
    </w:p>
    <w:p w14:paraId="56B3D0E7">
      <w:pPr>
        <w:pStyle w:val="11"/>
        <w:adjustRightInd w:val="0"/>
        <w:snapToGrid w:val="0"/>
        <w:spacing w:line="360" w:lineRule="auto"/>
        <w:rPr>
          <w:rFonts w:hint="eastAsia" w:hAnsi="宋体"/>
          <w:b/>
        </w:rPr>
      </w:pPr>
    </w:p>
    <w:p w14:paraId="17E3A7C3">
      <w:pPr>
        <w:pStyle w:val="11"/>
        <w:adjustRightInd w:val="0"/>
        <w:snapToGrid w:val="0"/>
        <w:spacing w:line="360" w:lineRule="auto"/>
        <w:rPr>
          <w:rFonts w:hint="eastAsia" w:hAnsi="宋体"/>
          <w:b/>
        </w:rPr>
      </w:pPr>
    </w:p>
    <w:p w14:paraId="55EA66C1">
      <w:pPr>
        <w:pStyle w:val="11"/>
        <w:adjustRightInd w:val="0"/>
        <w:snapToGrid w:val="0"/>
        <w:spacing w:line="360" w:lineRule="auto"/>
        <w:rPr>
          <w:rFonts w:hint="eastAsia" w:hAnsi="宋体"/>
          <w:b/>
        </w:rPr>
      </w:pPr>
    </w:p>
    <w:p w14:paraId="04ED4696">
      <w:pPr>
        <w:pStyle w:val="11"/>
        <w:adjustRightInd w:val="0"/>
        <w:snapToGrid w:val="0"/>
        <w:spacing w:line="360" w:lineRule="auto"/>
        <w:rPr>
          <w:rFonts w:hint="eastAsia" w:hAnsi="宋体"/>
          <w:b/>
        </w:rPr>
      </w:pPr>
    </w:p>
    <w:p w14:paraId="7ECDA62D">
      <w:pPr>
        <w:pStyle w:val="11"/>
        <w:adjustRightInd w:val="0"/>
        <w:snapToGrid w:val="0"/>
        <w:spacing w:line="360" w:lineRule="auto"/>
        <w:rPr>
          <w:rFonts w:hint="eastAsia" w:hAnsi="宋体"/>
          <w:b/>
        </w:rPr>
      </w:pPr>
    </w:p>
    <w:p w14:paraId="5CACEED8">
      <w:pPr>
        <w:pStyle w:val="11"/>
        <w:adjustRightInd w:val="0"/>
        <w:snapToGrid w:val="0"/>
        <w:spacing w:line="360" w:lineRule="auto"/>
        <w:rPr>
          <w:rFonts w:hint="eastAsia" w:hAnsi="宋体"/>
          <w:b/>
        </w:rPr>
      </w:pPr>
    </w:p>
    <w:p w14:paraId="704A0060">
      <w:pPr>
        <w:spacing w:after="120" w:afterLines="50" w:line="360" w:lineRule="auto"/>
        <w:jc w:val="center"/>
        <w:rPr>
          <w:rFonts w:hint="eastAsia" w:ascii="宋体" w:hAnsi="宋体"/>
          <w:b/>
          <w:sz w:val="24"/>
        </w:rPr>
      </w:pPr>
      <w:bookmarkStart w:id="32" w:name="_Toc217446081"/>
      <w:r>
        <w:rPr>
          <w:rFonts w:hint="eastAsia" w:ascii="宋体" w:hAnsi="宋体"/>
          <w:b/>
          <w:sz w:val="44"/>
          <w:szCs w:val="44"/>
        </w:rPr>
        <w:t>第三章 资格审查办法</w:t>
      </w:r>
    </w:p>
    <w:p w14:paraId="2CCDEA7A">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根据《中华人民共和国政府采购法》及其实施条例和财政部《政府采购竞争性磋商采购方式管理暂行办法》（财库〔2014〕214号）等法律法规的规定，结合采购项目特点，制定本资格审查办法。</w:t>
      </w:r>
    </w:p>
    <w:p w14:paraId="6E1A8F55">
      <w:pPr>
        <w:spacing w:after="120" w:afterLines="50" w:line="360" w:lineRule="auto"/>
        <w:rPr>
          <w:rFonts w:hint="eastAsia" w:ascii="宋体" w:hAnsi="宋体"/>
          <w:b/>
          <w:color w:val="000000"/>
          <w:sz w:val="30"/>
          <w:szCs w:val="30"/>
        </w:rPr>
      </w:pPr>
      <w:r>
        <w:rPr>
          <w:rFonts w:hint="eastAsia" w:ascii="黑体" w:hAnsi="宋体" w:eastAsia="黑体"/>
          <w:sz w:val="36"/>
          <w:szCs w:val="36"/>
        </w:rPr>
        <w:t>1.资格审查小组</w:t>
      </w:r>
    </w:p>
    <w:p w14:paraId="7EFF0A8F">
      <w:pPr>
        <w:spacing w:line="360" w:lineRule="auto"/>
        <w:ind w:firstLine="420" w:firstLineChars="200"/>
        <w:rPr>
          <w:rFonts w:hint="eastAsia" w:ascii="宋体" w:hAnsi="宋体"/>
          <w:color w:val="000000"/>
          <w:szCs w:val="21"/>
        </w:rPr>
      </w:pPr>
      <w:r>
        <w:rPr>
          <w:rFonts w:hint="eastAsia" w:ascii="宋体" w:hAnsi="宋体"/>
          <w:szCs w:val="21"/>
        </w:rPr>
        <w:t>1.1 根据陕西省财政厅2021年12月6日召开的通报政府采购监督评价情况的会议要求，</w:t>
      </w:r>
      <w:r>
        <w:rPr>
          <w:rFonts w:hint="eastAsia" w:ascii="宋体" w:hAnsi="宋体"/>
          <w:color w:val="000000"/>
          <w:szCs w:val="21"/>
        </w:rPr>
        <w:t>采购代理机构应依法对供应商的资格进行审查，并组建资格审查小组。</w:t>
      </w:r>
    </w:p>
    <w:p w14:paraId="6D28A1EA">
      <w:pPr>
        <w:spacing w:line="360" w:lineRule="auto"/>
        <w:ind w:firstLine="420" w:firstLineChars="200"/>
        <w:rPr>
          <w:rFonts w:hint="eastAsia" w:ascii="宋体" w:hAnsi="宋体"/>
          <w:szCs w:val="21"/>
        </w:rPr>
      </w:pPr>
      <w:r>
        <w:rPr>
          <w:rFonts w:hint="eastAsia" w:ascii="宋体" w:hAnsi="宋体"/>
          <w:color w:val="000000"/>
          <w:szCs w:val="21"/>
        </w:rPr>
        <w:t xml:space="preserve">1.2 </w:t>
      </w:r>
      <w:r>
        <w:rPr>
          <w:rFonts w:hint="eastAsia" w:ascii="宋体" w:hAnsi="宋体"/>
          <w:szCs w:val="21"/>
        </w:rPr>
        <w:t>资格审查小组，由采购人代表和2名采购代理机构工作人员组成，采购代理机构项目经理担任资格审查小组组长。</w:t>
      </w:r>
    </w:p>
    <w:p w14:paraId="1928BF95">
      <w:pPr>
        <w:spacing w:line="360" w:lineRule="auto"/>
        <w:ind w:firstLine="420" w:firstLineChars="200"/>
        <w:rPr>
          <w:rFonts w:hint="eastAsia" w:ascii="宋体" w:hAnsi="宋体"/>
          <w:szCs w:val="21"/>
        </w:rPr>
      </w:pPr>
      <w:r>
        <w:rPr>
          <w:rFonts w:hint="eastAsia" w:ascii="宋体" w:hAnsi="宋体"/>
          <w:szCs w:val="21"/>
        </w:rPr>
        <w:t>1.3 资格审查小组成立后，全体小组成员应当在签到表中签到。</w:t>
      </w:r>
    </w:p>
    <w:p w14:paraId="2FD283B8">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2.资格审查程序</w:t>
      </w:r>
    </w:p>
    <w:p w14:paraId="697219BC">
      <w:pPr>
        <w:spacing w:line="360" w:lineRule="auto"/>
        <w:ind w:firstLine="420" w:firstLineChars="200"/>
        <w:rPr>
          <w:rFonts w:hint="eastAsia" w:ascii="宋体" w:hAnsi="宋体"/>
          <w:szCs w:val="21"/>
        </w:rPr>
      </w:pPr>
      <w:r>
        <w:rPr>
          <w:rFonts w:hint="eastAsia" w:ascii="宋体" w:hAnsi="宋体"/>
          <w:szCs w:val="21"/>
        </w:rPr>
        <w:t>资格审查按下列程序进行：</w:t>
      </w:r>
    </w:p>
    <w:p w14:paraId="247BEFAF">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（1）供应商基本资格条件审查；</w:t>
      </w:r>
    </w:p>
    <w:p w14:paraId="3CD1A387">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（2）供应商</w:t>
      </w:r>
      <w:r>
        <w:rPr>
          <w:rFonts w:hint="eastAsia" w:ascii="宋体" w:hAnsi="宋体"/>
          <w:szCs w:val="21"/>
        </w:rPr>
        <w:t>落实政府采购政策资格条件审查（仅限专门面向中小企业采购的项目）</w:t>
      </w:r>
    </w:p>
    <w:p w14:paraId="6EC259B3">
      <w:pPr>
        <w:tabs>
          <w:tab w:val="left" w:pos="0"/>
        </w:tabs>
        <w:adjustRightInd w:val="0"/>
        <w:snapToGrid w:val="0"/>
        <w:spacing w:line="360" w:lineRule="auto"/>
        <w:ind w:firstLine="514" w:firstLineChars="245"/>
        <w:rPr>
          <w:rFonts w:hint="eastAsia" w:ascii="宋体" w:hAnsi="宋体" w:cs="宋体"/>
          <w:kern w:val="0"/>
          <w:szCs w:val="21"/>
        </w:rPr>
      </w:pPr>
      <w:r>
        <w:rPr>
          <w:rFonts w:hint="eastAsia" w:ascii="宋体" w:hAnsi="宋体" w:cs="宋体"/>
          <w:kern w:val="0"/>
          <w:szCs w:val="21"/>
        </w:rPr>
        <w:t>（3）供应商特定资格条件审查（如有）；</w:t>
      </w:r>
    </w:p>
    <w:p w14:paraId="495CE08C">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（4）供应商限定资格条件审查；</w:t>
      </w:r>
    </w:p>
    <w:p w14:paraId="7C9B71B3">
      <w:pPr>
        <w:tabs>
          <w:tab w:val="left" w:pos="0"/>
        </w:tabs>
        <w:adjustRightInd w:val="0"/>
        <w:snapToGrid w:val="0"/>
        <w:spacing w:line="360" w:lineRule="auto"/>
        <w:ind w:firstLine="514" w:firstLineChars="245"/>
        <w:rPr>
          <w:rFonts w:hint="eastAsia" w:ascii="宋体" w:hAnsi="宋体" w:cs="宋体"/>
          <w:color w:val="000000"/>
          <w:kern w:val="0"/>
          <w:szCs w:val="21"/>
        </w:rPr>
      </w:pPr>
      <w:r>
        <w:rPr>
          <w:rFonts w:hint="eastAsia" w:ascii="宋体" w:hAnsi="宋体" w:cs="宋体"/>
          <w:color w:val="000000"/>
          <w:kern w:val="0"/>
          <w:szCs w:val="21"/>
        </w:rPr>
        <w:t>（5）编写供应商资格审查报告。</w:t>
      </w:r>
    </w:p>
    <w:p w14:paraId="5D9F1BC4">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3.资格审查方法和标准</w:t>
      </w:r>
    </w:p>
    <w:p w14:paraId="59A9FFF4">
      <w:pPr>
        <w:spacing w:before="120" w:beforeLines="50" w:after="120" w:afterLines="50" w:line="360" w:lineRule="auto"/>
        <w:rPr>
          <w:rFonts w:hint="eastAsia" w:ascii="宋体" w:hAnsi="宋体"/>
          <w:b/>
          <w:sz w:val="30"/>
          <w:szCs w:val="30"/>
        </w:rPr>
      </w:pPr>
      <w:r>
        <w:rPr>
          <w:rFonts w:hint="eastAsia" w:ascii="宋体" w:hAnsi="宋体"/>
          <w:b/>
          <w:sz w:val="30"/>
          <w:szCs w:val="30"/>
        </w:rPr>
        <w:t>3.1 资格审查依据</w:t>
      </w:r>
    </w:p>
    <w:p w14:paraId="6319CCB7">
      <w:pPr>
        <w:tabs>
          <w:tab w:val="left" w:pos="0"/>
        </w:tabs>
        <w:adjustRightInd w:val="0"/>
        <w:snapToGrid w:val="0"/>
        <w:spacing w:line="360" w:lineRule="auto"/>
        <w:ind w:firstLine="411" w:firstLineChars="196"/>
        <w:rPr>
          <w:rFonts w:hint="eastAsia" w:ascii="宋体" w:hAnsi="宋体" w:cs="宋体"/>
          <w:color w:val="000000"/>
          <w:kern w:val="0"/>
          <w:szCs w:val="21"/>
        </w:rPr>
      </w:pPr>
      <w:r>
        <w:rPr>
          <w:rFonts w:hint="eastAsia" w:ascii="宋体" w:hAnsi="宋体"/>
          <w:szCs w:val="21"/>
        </w:rPr>
        <w:t>3.1.1 资格审查小组将依据供应商响应文件之资格证明文件，按照第二章第3.1条款所述资格要求对供应商进行资格审查，以确定其是否具备相应的资格条件。</w:t>
      </w:r>
      <w:r>
        <w:rPr>
          <w:rFonts w:hint="eastAsia" w:ascii="宋体" w:hAnsi="宋体" w:cs="宋体"/>
          <w:color w:val="000000"/>
          <w:kern w:val="0"/>
          <w:szCs w:val="21"/>
        </w:rPr>
        <w:t>如果供应商不具备或者不满足磋商文件所规定的资格条件,将视为未实质性响应磋商文件,</w:t>
      </w:r>
      <w:r>
        <w:rPr>
          <w:rFonts w:hint="eastAsia" w:ascii="宋体" w:hAnsi="宋体" w:cs="宋体"/>
          <w:b/>
          <w:color w:val="000000"/>
          <w:kern w:val="0"/>
          <w:szCs w:val="21"/>
        </w:rPr>
        <w:t>其响应文件无效</w:t>
      </w:r>
      <w:r>
        <w:rPr>
          <w:rFonts w:hint="eastAsia" w:ascii="宋体" w:hAnsi="宋体" w:cs="宋体"/>
          <w:color w:val="000000"/>
          <w:kern w:val="0"/>
          <w:szCs w:val="21"/>
        </w:rPr>
        <w:t>。</w:t>
      </w:r>
    </w:p>
    <w:p w14:paraId="7C61E27A">
      <w:pPr>
        <w:tabs>
          <w:tab w:val="left" w:pos="0"/>
        </w:tabs>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3.1.2 信用信息查询时间截至时点，见供应商须知前附表，其查询结果在供应商限制性资格条件审查时使用。</w:t>
      </w:r>
    </w:p>
    <w:p w14:paraId="54370222">
      <w:pPr>
        <w:spacing w:before="120" w:beforeLines="50" w:after="120" w:afterLines="50" w:line="360" w:lineRule="auto"/>
        <w:rPr>
          <w:rFonts w:hint="eastAsia" w:ascii="宋体" w:hAnsi="宋体"/>
          <w:b/>
          <w:sz w:val="30"/>
          <w:szCs w:val="30"/>
        </w:rPr>
      </w:pPr>
      <w:r>
        <w:rPr>
          <w:rFonts w:hint="eastAsia" w:ascii="宋体" w:hAnsi="宋体"/>
          <w:b/>
          <w:sz w:val="30"/>
          <w:szCs w:val="30"/>
        </w:rPr>
        <w:t>3.2供应商基本资格条件的审查</w:t>
      </w:r>
    </w:p>
    <w:p w14:paraId="67EF26D8">
      <w:pPr>
        <w:tabs>
          <w:tab w:val="left" w:pos="0"/>
        </w:tabs>
        <w:adjustRightInd w:val="0"/>
        <w:snapToGrid w:val="0"/>
        <w:spacing w:line="360" w:lineRule="auto"/>
        <w:ind w:firstLine="422" w:firstLineChars="200"/>
        <w:rPr>
          <w:rFonts w:hint="eastAsia" w:ascii="宋体" w:hAnsi="宋体" w:cs="宋体"/>
          <w:b/>
          <w:color w:val="000000"/>
          <w:kern w:val="0"/>
          <w:szCs w:val="21"/>
        </w:rPr>
      </w:pPr>
      <w:r>
        <w:rPr>
          <w:rFonts w:hint="eastAsia" w:ascii="宋体" w:hAnsi="宋体" w:cs="宋体"/>
          <w:b/>
          <w:color w:val="000000"/>
          <w:kern w:val="0"/>
          <w:szCs w:val="21"/>
        </w:rPr>
        <w:t>3.2.1 基本资格条件审查方法：</w:t>
      </w:r>
    </w:p>
    <w:p w14:paraId="50FA2D14">
      <w:pPr>
        <w:tabs>
          <w:tab w:val="left" w:pos="0"/>
        </w:tabs>
        <w:adjustRightInd w:val="0"/>
        <w:snapToGrid w:val="0"/>
        <w:spacing w:line="360" w:lineRule="auto"/>
        <w:ind w:firstLine="840" w:firstLineChars="400"/>
        <w:rPr>
          <w:rFonts w:hint="eastAsia" w:ascii="宋体" w:hAnsi="宋体" w:cs="宋体"/>
          <w:color w:val="000000"/>
          <w:kern w:val="0"/>
          <w:szCs w:val="21"/>
        </w:rPr>
      </w:pPr>
      <w:r>
        <w:rPr>
          <w:rFonts w:hint="eastAsia" w:ascii="宋体" w:hAnsi="宋体" w:cs="宋体"/>
          <w:color w:val="000000"/>
          <w:kern w:val="0"/>
          <w:szCs w:val="21"/>
        </w:rPr>
        <w:t>供应商的营业执照，不审查原件，通过国家企业信用信息公示系统（</w:t>
      </w:r>
      <w:r>
        <w:rPr>
          <w:rFonts w:ascii="宋体" w:hAnsi="宋体" w:cs="宋体"/>
          <w:color w:val="000000"/>
          <w:kern w:val="0"/>
          <w:szCs w:val="21"/>
        </w:rPr>
        <w:t>http://www.gsxt.gov.cn/index.html</w:t>
      </w:r>
      <w:r>
        <w:rPr>
          <w:rFonts w:hint="eastAsia" w:ascii="宋体" w:hAnsi="宋体" w:cs="宋体"/>
          <w:color w:val="000000"/>
          <w:kern w:val="0"/>
          <w:szCs w:val="21"/>
        </w:rPr>
        <w:t>）进行相关信息的核实；</w:t>
      </w:r>
    </w:p>
    <w:p w14:paraId="4DC2148D">
      <w:pPr>
        <w:tabs>
          <w:tab w:val="left" w:pos="0"/>
        </w:tabs>
        <w:adjustRightInd w:val="0"/>
        <w:snapToGrid w:val="0"/>
        <w:spacing w:line="360" w:lineRule="auto"/>
        <w:ind w:firstLine="422" w:firstLineChars="200"/>
        <w:rPr>
          <w:rFonts w:hint="eastAsia" w:ascii="宋体" w:hAnsi="宋体" w:cs="宋体"/>
          <w:b/>
          <w:color w:val="000000"/>
          <w:kern w:val="0"/>
          <w:szCs w:val="21"/>
        </w:rPr>
      </w:pPr>
      <w:r>
        <w:rPr>
          <w:rFonts w:hint="eastAsia" w:ascii="宋体" w:hAnsi="宋体" w:cs="宋体"/>
          <w:b/>
          <w:color w:val="000000"/>
          <w:kern w:val="0"/>
          <w:szCs w:val="21"/>
        </w:rPr>
        <w:t>3.2.2基本资格条件审查标准：</w:t>
      </w:r>
    </w:p>
    <w:p w14:paraId="6A2A2F86">
      <w:pPr>
        <w:tabs>
          <w:tab w:val="left" w:pos="0"/>
        </w:tabs>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（1）资格审查小组将按下表所列举的审查标准对投标人基本资格条件进行审查，供应商若有一项不合格，即判定其基本资格条件审查结果为不合格，</w:t>
      </w:r>
      <w:r>
        <w:rPr>
          <w:rFonts w:hint="eastAsia" w:ascii="宋体" w:hAnsi="宋体" w:cs="宋体"/>
          <w:b/>
          <w:color w:val="000000"/>
          <w:kern w:val="0"/>
          <w:szCs w:val="21"/>
        </w:rPr>
        <w:t>其响应文件无效</w:t>
      </w:r>
      <w:r>
        <w:rPr>
          <w:rFonts w:hint="eastAsia" w:ascii="宋体" w:hAnsi="宋体" w:cs="宋体"/>
          <w:color w:val="000000"/>
          <w:kern w:val="0"/>
          <w:szCs w:val="21"/>
        </w:rPr>
        <w:t>。</w:t>
      </w:r>
    </w:p>
    <w:p w14:paraId="2188DF5A">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除银行、保险、石油石化、电力、电信行业外，其他行业分支机构在参与磋商时，应当同时提供分支机构主体资格证明文件和总公司出具的授权书，总公司只能授权一家分支机构。经总公司（总所）授权后，总公司取得的相关资质证书对分支机构有效（法律法规或行业另有规定的除外）。</w:t>
      </w:r>
    </w:p>
    <w:tbl>
      <w:tblPr>
        <w:tblStyle w:val="18"/>
        <w:tblW w:w="8798"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5087"/>
        <w:gridCol w:w="1135"/>
        <w:gridCol w:w="1845"/>
      </w:tblGrid>
      <w:tr w14:paraId="07717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1" w:type="dxa"/>
            <w:noWrap w:val="0"/>
            <w:vAlign w:val="center"/>
          </w:tcPr>
          <w:p w14:paraId="49EB0FC1">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5087" w:type="dxa"/>
            <w:noWrap w:val="0"/>
            <w:vAlign w:val="center"/>
          </w:tcPr>
          <w:p w14:paraId="389A4BDC">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审查因素</w:t>
            </w:r>
          </w:p>
        </w:tc>
        <w:tc>
          <w:tcPr>
            <w:tcW w:w="1135" w:type="dxa"/>
            <w:noWrap w:val="0"/>
            <w:vAlign w:val="center"/>
          </w:tcPr>
          <w:p w14:paraId="2CC22328">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审查标准</w:t>
            </w:r>
          </w:p>
        </w:tc>
        <w:tc>
          <w:tcPr>
            <w:tcW w:w="1845" w:type="dxa"/>
            <w:noWrap w:val="0"/>
            <w:vAlign w:val="center"/>
          </w:tcPr>
          <w:p w14:paraId="0AECD0D1">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备注</w:t>
            </w:r>
          </w:p>
        </w:tc>
      </w:tr>
      <w:tr w14:paraId="446B1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31" w:type="dxa"/>
            <w:noWrap w:val="0"/>
            <w:vAlign w:val="center"/>
          </w:tcPr>
          <w:p w14:paraId="67D3DE8E">
            <w:pPr>
              <w:tabs>
                <w:tab w:val="left" w:pos="0"/>
              </w:tabs>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087" w:type="dxa"/>
            <w:noWrap w:val="0"/>
            <w:vAlign w:val="center"/>
          </w:tcPr>
          <w:p w14:paraId="2FBEA32C">
            <w:pPr>
              <w:tabs>
                <w:tab w:val="left" w:pos="0"/>
              </w:tabs>
              <w:adjustRightInd w:val="0"/>
              <w:snapToGrid w:val="0"/>
              <w:rPr>
                <w:rFonts w:hint="eastAsia" w:ascii="宋体" w:hAnsi="宋体" w:cs="宋体"/>
                <w:kern w:val="0"/>
                <w:sz w:val="15"/>
                <w:szCs w:val="15"/>
              </w:rPr>
            </w:pPr>
            <w:r>
              <w:rPr>
                <w:sz w:val="18"/>
                <w:szCs w:val="21"/>
              </w:rPr>
              <w:t>具有独立承担民事责任能力的法人、其他组织或自然人，提供合法有效的统一社会信用代码营业执照（事业单位提供事业单位法人证书，自然人应提供身份证）；</w:t>
            </w:r>
          </w:p>
        </w:tc>
        <w:tc>
          <w:tcPr>
            <w:tcW w:w="1135" w:type="dxa"/>
            <w:noWrap w:val="0"/>
            <w:vAlign w:val="center"/>
          </w:tcPr>
          <w:p w14:paraId="120F3C43">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845" w:type="dxa"/>
            <w:noWrap w:val="0"/>
            <w:vAlign w:val="center"/>
          </w:tcPr>
          <w:p w14:paraId="351BE915">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 xml:space="preserve">提供复印件 </w:t>
            </w:r>
          </w:p>
        </w:tc>
      </w:tr>
      <w:tr w14:paraId="7510F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1" w:type="dxa"/>
            <w:noWrap w:val="0"/>
            <w:vAlign w:val="center"/>
          </w:tcPr>
          <w:p w14:paraId="0855327F">
            <w:pPr>
              <w:tabs>
                <w:tab w:val="left" w:pos="0"/>
              </w:tabs>
              <w:adjustRightInd w:val="0"/>
              <w:snapToGrid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087" w:type="dxa"/>
            <w:noWrap w:val="0"/>
            <w:vAlign w:val="center"/>
          </w:tcPr>
          <w:p w14:paraId="255A1ABA">
            <w:pPr>
              <w:tabs>
                <w:tab w:val="left" w:pos="0"/>
              </w:tabs>
              <w:adjustRightInd w:val="0"/>
              <w:snapToGrid w:val="0"/>
              <w:rPr>
                <w:rFonts w:hint="eastAsia" w:ascii="宋体" w:hAnsi="宋体" w:cs="宋体"/>
                <w:kern w:val="0"/>
                <w:sz w:val="15"/>
                <w:szCs w:val="15"/>
              </w:rPr>
            </w:pPr>
            <w:r>
              <w:rPr>
                <w:sz w:val="18"/>
                <w:szCs w:val="21"/>
              </w:rPr>
              <w:t>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存款账户开户银行出具的资信证明及基本存款账户开户证明；</w:t>
            </w:r>
          </w:p>
        </w:tc>
        <w:tc>
          <w:tcPr>
            <w:tcW w:w="1135" w:type="dxa"/>
            <w:noWrap w:val="0"/>
            <w:vAlign w:val="center"/>
          </w:tcPr>
          <w:p w14:paraId="415976E5">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845" w:type="dxa"/>
            <w:noWrap w:val="0"/>
            <w:vAlign w:val="center"/>
          </w:tcPr>
          <w:p w14:paraId="3CE9311F">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磋商文件提供的格式</w:t>
            </w:r>
          </w:p>
        </w:tc>
      </w:tr>
      <w:tr w14:paraId="7B6FC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1" w:type="dxa"/>
            <w:noWrap w:val="0"/>
            <w:vAlign w:val="center"/>
          </w:tcPr>
          <w:p w14:paraId="7484EFDA">
            <w:pPr>
              <w:tabs>
                <w:tab w:val="left" w:pos="0"/>
              </w:tabs>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087" w:type="dxa"/>
            <w:noWrap w:val="0"/>
            <w:vAlign w:val="center"/>
          </w:tcPr>
          <w:p w14:paraId="669C3AB6">
            <w:pPr>
              <w:tabs>
                <w:tab w:val="left" w:pos="0"/>
              </w:tabs>
              <w:adjustRightInd w:val="0"/>
              <w:snapToGrid w:val="0"/>
              <w:rPr>
                <w:rFonts w:hint="eastAsia" w:ascii="宋体" w:hAnsi="宋体" w:cs="宋体"/>
                <w:kern w:val="0"/>
                <w:sz w:val="18"/>
                <w:szCs w:val="18"/>
              </w:rPr>
            </w:pPr>
            <w:r>
              <w:rPr>
                <w:sz w:val="18"/>
                <w:szCs w:val="21"/>
              </w:rPr>
              <w:t>税收缴纳证明：提供2023年12月至今已缴纳的至少三个月的完税证明（任意税种）。依法免税的单位应提供相关证明材料；</w:t>
            </w:r>
          </w:p>
        </w:tc>
        <w:tc>
          <w:tcPr>
            <w:tcW w:w="1135" w:type="dxa"/>
            <w:noWrap w:val="0"/>
            <w:vAlign w:val="center"/>
          </w:tcPr>
          <w:p w14:paraId="0AEE9B35">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845" w:type="dxa"/>
            <w:noWrap w:val="0"/>
            <w:vAlign w:val="center"/>
          </w:tcPr>
          <w:p w14:paraId="15B6C523">
            <w:pPr>
              <w:tabs>
                <w:tab w:val="left" w:pos="0"/>
              </w:tabs>
              <w:adjustRightInd w:val="0"/>
              <w:snapToGrid w:val="0"/>
              <w:rPr>
                <w:rFonts w:hint="eastAsia" w:ascii="宋体" w:hAnsi="宋体" w:eastAsia="宋体" w:cs="宋体"/>
                <w:kern w:val="0"/>
                <w:sz w:val="18"/>
                <w:szCs w:val="18"/>
                <w:lang w:eastAsia="zh-CN"/>
              </w:rPr>
            </w:pPr>
            <w:r>
              <w:rPr>
                <w:rFonts w:hint="eastAsia" w:ascii="宋体" w:hAnsi="宋体" w:cs="宋体"/>
                <w:kern w:val="0"/>
                <w:sz w:val="18"/>
                <w:szCs w:val="18"/>
              </w:rPr>
              <w:t>提供复印件</w:t>
            </w:r>
          </w:p>
        </w:tc>
      </w:tr>
      <w:tr w14:paraId="76E80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1" w:type="dxa"/>
            <w:noWrap w:val="0"/>
            <w:vAlign w:val="center"/>
          </w:tcPr>
          <w:p w14:paraId="24C43542">
            <w:pPr>
              <w:tabs>
                <w:tab w:val="left" w:pos="0"/>
              </w:tabs>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087" w:type="dxa"/>
            <w:noWrap w:val="0"/>
            <w:vAlign w:val="center"/>
          </w:tcPr>
          <w:p w14:paraId="7ED956DC">
            <w:pPr>
              <w:rPr>
                <w:rFonts w:hint="eastAsia" w:ascii="宋体" w:hAnsi="宋体" w:cs="宋体"/>
                <w:kern w:val="0"/>
                <w:sz w:val="18"/>
                <w:szCs w:val="18"/>
              </w:rPr>
            </w:pPr>
            <w:r>
              <w:rPr>
                <w:sz w:val="18"/>
                <w:szCs w:val="21"/>
              </w:rPr>
              <w:t>社会保障资金缴纳证明：提供2023年12月至今已缴纳的至少三个月的社保缴纳证明。依法不需要缴纳社会保险资金的单位应提供相关证明材料；</w:t>
            </w:r>
          </w:p>
        </w:tc>
        <w:tc>
          <w:tcPr>
            <w:tcW w:w="1135" w:type="dxa"/>
            <w:noWrap w:val="0"/>
            <w:vAlign w:val="center"/>
          </w:tcPr>
          <w:p w14:paraId="4E0423A3">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845" w:type="dxa"/>
            <w:noWrap w:val="0"/>
            <w:vAlign w:val="center"/>
          </w:tcPr>
          <w:p w14:paraId="7F90A67D">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提供复印件</w:t>
            </w:r>
          </w:p>
        </w:tc>
      </w:tr>
      <w:tr w14:paraId="6CE64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31" w:type="dxa"/>
            <w:noWrap w:val="0"/>
            <w:vAlign w:val="center"/>
          </w:tcPr>
          <w:p w14:paraId="3F4EDAD6">
            <w:pPr>
              <w:tabs>
                <w:tab w:val="left" w:pos="0"/>
              </w:tabs>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087" w:type="dxa"/>
            <w:noWrap w:val="0"/>
            <w:vAlign w:val="center"/>
          </w:tcPr>
          <w:p w14:paraId="259E6FAE">
            <w:pPr>
              <w:rPr>
                <w:rFonts w:hint="eastAsia" w:ascii="宋体" w:hAnsi="宋体" w:cs="宋体"/>
                <w:kern w:val="0"/>
                <w:sz w:val="18"/>
                <w:szCs w:val="18"/>
              </w:rPr>
            </w:pPr>
            <w:r>
              <w:rPr>
                <w:sz w:val="18"/>
                <w:szCs w:val="21"/>
              </w:rPr>
              <w:t>书面声明：参加政府采购活动前3年内，在经营活动中没有重大违法记录；履行合同所必需的设备和专业技术能力；</w:t>
            </w:r>
          </w:p>
        </w:tc>
        <w:tc>
          <w:tcPr>
            <w:tcW w:w="1135" w:type="dxa"/>
            <w:noWrap w:val="0"/>
            <w:vAlign w:val="center"/>
          </w:tcPr>
          <w:p w14:paraId="18C678DA">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845" w:type="dxa"/>
            <w:noWrap w:val="0"/>
            <w:vAlign w:val="center"/>
          </w:tcPr>
          <w:p w14:paraId="4BF4DC53">
            <w:pPr>
              <w:tabs>
                <w:tab w:val="left" w:pos="0"/>
              </w:tabs>
              <w:adjustRightInd w:val="0"/>
              <w:snapToGrid w:val="0"/>
              <w:rPr>
                <w:rFonts w:hint="eastAsia" w:ascii="宋体" w:hAnsi="宋体" w:cs="宋体"/>
                <w:kern w:val="0"/>
                <w:sz w:val="18"/>
                <w:szCs w:val="18"/>
              </w:rPr>
            </w:pPr>
          </w:p>
        </w:tc>
      </w:tr>
      <w:tr w14:paraId="3963F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31" w:type="dxa"/>
            <w:noWrap w:val="0"/>
            <w:vAlign w:val="center"/>
          </w:tcPr>
          <w:p w14:paraId="1A0E15F3">
            <w:pPr>
              <w:tabs>
                <w:tab w:val="left" w:pos="0"/>
              </w:tabs>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087" w:type="dxa"/>
            <w:noWrap w:val="0"/>
            <w:vAlign w:val="center"/>
          </w:tcPr>
          <w:p w14:paraId="4905B465">
            <w:pPr>
              <w:tabs>
                <w:tab w:val="left" w:pos="0"/>
              </w:tabs>
              <w:adjustRightInd w:val="0"/>
              <w:snapToGrid w:val="0"/>
              <w:rPr>
                <w:rFonts w:hint="eastAsia" w:ascii="宋体" w:hAnsi="宋体" w:cs="宋体"/>
                <w:kern w:val="0"/>
                <w:sz w:val="18"/>
                <w:szCs w:val="18"/>
              </w:rPr>
            </w:pPr>
            <w:r>
              <w:rPr>
                <w:sz w:val="18"/>
                <w:szCs w:val="21"/>
              </w:rPr>
              <w:t>投标人不得在“信用中国-中国执行信息公开网”网站被列为失信被执行人；不得在“信用中国”网站被列为重大税收违法失信主体；不得在“信用中国”网站被列为政府采购严重违法失信行为名单；不得在“中国政府采购网”网站被列入政府采购严重违法失信名单；不得在“国家企业信用信息系统”列入严重违法失信名单（黑名单）（提供查询结果网页截图并加盖投标人鲜章，查询时间为发售文件之日至开标当日）；</w:t>
            </w:r>
          </w:p>
        </w:tc>
        <w:tc>
          <w:tcPr>
            <w:tcW w:w="1135" w:type="dxa"/>
            <w:noWrap w:val="0"/>
            <w:vAlign w:val="center"/>
          </w:tcPr>
          <w:p w14:paraId="3A9A4620">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845" w:type="dxa"/>
            <w:noWrap w:val="0"/>
            <w:vAlign w:val="center"/>
          </w:tcPr>
          <w:p w14:paraId="1B389B18">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提供复印件</w:t>
            </w:r>
          </w:p>
        </w:tc>
      </w:tr>
      <w:tr w14:paraId="68DAA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31" w:type="dxa"/>
            <w:noWrap w:val="0"/>
            <w:vAlign w:val="center"/>
          </w:tcPr>
          <w:p w14:paraId="4416DD98">
            <w:pPr>
              <w:tabs>
                <w:tab w:val="left" w:pos="0"/>
              </w:tabs>
              <w:adjustRightInd w:val="0"/>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087" w:type="dxa"/>
            <w:noWrap w:val="0"/>
            <w:vAlign w:val="center"/>
          </w:tcPr>
          <w:p w14:paraId="08854A24">
            <w:pPr>
              <w:tabs>
                <w:tab w:val="left" w:pos="0"/>
              </w:tabs>
              <w:adjustRightInd w:val="0"/>
              <w:snapToGrid w:val="0"/>
              <w:rPr>
                <w:rFonts w:hint="eastAsia" w:ascii="宋体" w:hAnsi="宋体" w:cs="宋体"/>
                <w:kern w:val="0"/>
                <w:sz w:val="18"/>
                <w:szCs w:val="18"/>
              </w:rPr>
            </w:pPr>
            <w:r>
              <w:rPr>
                <w:sz w:val="18"/>
                <w:szCs w:val="21"/>
              </w:rPr>
              <w:t>投标人提供法定代表人授权书（附法定代表人及代理人身份证正反两面）及代理人身份证原件。法定代表人直接参加只需提交其法人身份证原件及复印件加盖公章</w:t>
            </w:r>
          </w:p>
        </w:tc>
        <w:tc>
          <w:tcPr>
            <w:tcW w:w="1135" w:type="dxa"/>
            <w:noWrap w:val="0"/>
            <w:vAlign w:val="center"/>
          </w:tcPr>
          <w:p w14:paraId="00704A7A">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845" w:type="dxa"/>
            <w:noWrap w:val="0"/>
            <w:vAlign w:val="center"/>
          </w:tcPr>
          <w:p w14:paraId="73499622">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磋商文件提供的格式</w:t>
            </w:r>
          </w:p>
        </w:tc>
      </w:tr>
    </w:tbl>
    <w:p w14:paraId="43B736A5">
      <w:pPr>
        <w:spacing w:before="360" w:beforeLines="150" w:after="120" w:afterLines="50" w:line="360" w:lineRule="auto"/>
        <w:rPr>
          <w:rFonts w:hint="eastAsia" w:ascii="宋体" w:hAnsi="宋体"/>
          <w:b/>
          <w:sz w:val="30"/>
          <w:szCs w:val="30"/>
        </w:rPr>
      </w:pPr>
      <w:r>
        <w:rPr>
          <w:rFonts w:hint="eastAsia" w:ascii="宋体" w:hAnsi="宋体"/>
          <w:b/>
          <w:sz w:val="30"/>
          <w:szCs w:val="30"/>
        </w:rPr>
        <w:t>3.3供应商落实政府采购政策资格条件审查</w:t>
      </w:r>
    </w:p>
    <w:p w14:paraId="688FAEE9">
      <w:pPr>
        <w:tabs>
          <w:tab w:val="left" w:pos="0"/>
        </w:tabs>
        <w:adjustRightInd w:val="0"/>
        <w:snapToGrid w:val="0"/>
        <w:spacing w:line="360" w:lineRule="auto"/>
        <w:ind w:firstLine="422" w:firstLineChars="200"/>
        <w:rPr>
          <w:rFonts w:hint="eastAsia" w:ascii="宋体" w:hAnsi="宋体"/>
          <w:b/>
          <w:szCs w:val="21"/>
        </w:rPr>
      </w:pPr>
      <w:r>
        <w:rPr>
          <w:rFonts w:hint="eastAsia" w:ascii="宋体" w:hAnsi="宋体"/>
          <w:b/>
          <w:szCs w:val="21"/>
        </w:rPr>
        <w:t>3.3.1供应商落实政府采购政策资格条件审查方法：</w:t>
      </w:r>
    </w:p>
    <w:p w14:paraId="096C0A06">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szCs w:val="21"/>
        </w:rPr>
        <w:t>（1）</w:t>
      </w:r>
      <w:r>
        <w:rPr>
          <w:rFonts w:hint="eastAsia" w:ascii="宋体" w:hAnsi="宋体" w:cs="宋体"/>
          <w:kern w:val="0"/>
          <w:szCs w:val="21"/>
        </w:rPr>
        <w:t>审查供应商提供的《中小企业声明函》或者《残疾人福利性单位声明函》原件。</w:t>
      </w:r>
    </w:p>
    <w:p w14:paraId="1EEEDDD3">
      <w:pPr>
        <w:adjustRightInd w:val="0"/>
        <w:snapToGrid w:val="0"/>
        <w:spacing w:line="360" w:lineRule="auto"/>
        <w:ind w:firstLine="420" w:firstLineChars="200"/>
        <w:rPr>
          <w:rFonts w:hint="eastAsia" w:ascii="宋体" w:hAnsi="宋体"/>
          <w:szCs w:val="21"/>
        </w:rPr>
      </w:pPr>
      <w:r>
        <w:rPr>
          <w:rFonts w:hint="eastAsia" w:ascii="宋体" w:hAnsi="宋体"/>
          <w:szCs w:val="21"/>
        </w:rPr>
        <w:t>（2）供应商提供的《中小企业声明函》或者《残疾人福利性单位声明函》存在明显错误的，资格审查小组可以按照第四章第1.3条款的规定，要求供应商作出澄清；澄清后，符合中小企业条件的，予以通过资格审查；否则，不予通过资格审查，</w:t>
      </w:r>
      <w:r>
        <w:rPr>
          <w:rFonts w:hint="eastAsia" w:ascii="宋体" w:hAnsi="宋体"/>
          <w:b/>
          <w:szCs w:val="21"/>
        </w:rPr>
        <w:t>其响应文件无效</w:t>
      </w:r>
      <w:r>
        <w:rPr>
          <w:rFonts w:hint="eastAsia" w:ascii="宋体" w:hAnsi="宋体"/>
          <w:szCs w:val="21"/>
        </w:rPr>
        <w:t>。</w:t>
      </w:r>
    </w:p>
    <w:p w14:paraId="08A64E83">
      <w:pPr>
        <w:tabs>
          <w:tab w:val="left" w:pos="0"/>
        </w:tabs>
        <w:adjustRightInd w:val="0"/>
        <w:snapToGrid w:val="0"/>
        <w:spacing w:line="360" w:lineRule="auto"/>
        <w:ind w:firstLine="422" w:firstLineChars="200"/>
        <w:rPr>
          <w:rFonts w:hint="eastAsia" w:ascii="宋体" w:hAnsi="宋体"/>
          <w:b/>
          <w:szCs w:val="21"/>
        </w:rPr>
      </w:pPr>
      <w:r>
        <w:rPr>
          <w:rFonts w:hint="eastAsia" w:ascii="宋体" w:hAnsi="宋体"/>
          <w:b/>
          <w:szCs w:val="21"/>
        </w:rPr>
        <w:t>3.3.2供应商落实政府采购政策资格条件审查标准：</w:t>
      </w:r>
    </w:p>
    <w:p w14:paraId="3B3E7B3B">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szCs w:val="21"/>
        </w:rPr>
        <w:t>（1）供应商</w:t>
      </w:r>
      <w:r>
        <w:rPr>
          <w:rFonts w:hint="eastAsia" w:ascii="宋体" w:hAnsi="宋体" w:cs="宋体"/>
          <w:kern w:val="0"/>
          <w:szCs w:val="21"/>
        </w:rPr>
        <w:t>未提供《中小企业声明函》或者《残疾人福利性单位声明函》原件的，即判定其不满足资格条件要求，资格不予审查通过，</w:t>
      </w:r>
      <w:r>
        <w:rPr>
          <w:rFonts w:hint="eastAsia" w:ascii="宋体" w:hAnsi="宋体" w:cs="宋体"/>
          <w:b/>
          <w:kern w:val="0"/>
          <w:szCs w:val="21"/>
        </w:rPr>
        <w:t>其响应文件无效</w:t>
      </w:r>
      <w:r>
        <w:rPr>
          <w:rFonts w:hint="eastAsia" w:ascii="宋体" w:hAnsi="宋体" w:cs="宋体"/>
          <w:kern w:val="0"/>
          <w:szCs w:val="21"/>
        </w:rPr>
        <w:t>。</w:t>
      </w:r>
    </w:p>
    <w:p w14:paraId="1FD38063">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（2）供应商（含联合体）提供《中小企业声明函》的，存在大型企业承接本工程项目情形的，即判定其不满足资格条件要求，资格不予审查通过，</w:t>
      </w:r>
      <w:r>
        <w:rPr>
          <w:rFonts w:hint="eastAsia" w:ascii="宋体" w:hAnsi="宋体" w:cs="宋体"/>
          <w:b/>
          <w:kern w:val="0"/>
          <w:szCs w:val="21"/>
        </w:rPr>
        <w:t>其响应文件无效</w:t>
      </w:r>
      <w:r>
        <w:rPr>
          <w:rFonts w:hint="eastAsia" w:ascii="宋体" w:hAnsi="宋体" w:cs="宋体"/>
          <w:kern w:val="0"/>
          <w:szCs w:val="21"/>
        </w:rPr>
        <w:t>。</w:t>
      </w:r>
    </w:p>
    <w:p w14:paraId="34A56AD3">
      <w:pPr>
        <w:tabs>
          <w:tab w:val="left" w:pos="0"/>
        </w:tabs>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（3）供应商提供《残疾人福利性单位声明函》的，存在不符合残疾人福利性单位政策条件情形的，资格不予审查通过，</w:t>
      </w:r>
      <w:r>
        <w:rPr>
          <w:rFonts w:hint="eastAsia" w:ascii="宋体" w:hAnsi="宋体" w:cs="宋体"/>
          <w:b/>
          <w:kern w:val="0"/>
          <w:szCs w:val="21"/>
        </w:rPr>
        <w:t>其响应文件无效</w:t>
      </w:r>
      <w:r>
        <w:rPr>
          <w:rFonts w:hint="eastAsia" w:ascii="宋体" w:hAnsi="宋体" w:cs="宋体"/>
          <w:kern w:val="0"/>
          <w:szCs w:val="21"/>
        </w:rPr>
        <w:t>。</w:t>
      </w:r>
    </w:p>
    <w:p w14:paraId="3AF2CB5D">
      <w:pPr>
        <w:spacing w:line="360" w:lineRule="auto"/>
        <w:ind w:firstLine="420" w:firstLineChars="200"/>
        <w:rPr>
          <w:rFonts w:hint="eastAsia" w:ascii="黑体" w:hAnsi="宋体" w:eastAsia="黑体"/>
          <w:sz w:val="36"/>
          <w:szCs w:val="36"/>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 xml:space="preserve"> 供应商根据采购项目的具体情况，在响应文件正本中应附一套完整的资格证明材料，缺少一项或某项达不到磋商文件要求的按</w:t>
      </w:r>
      <w:r>
        <w:rPr>
          <w:rFonts w:hint="eastAsia" w:ascii="宋体" w:hAnsi="宋体"/>
          <w:b/>
          <w:szCs w:val="21"/>
        </w:rPr>
        <w:t>无效响应文件</w:t>
      </w:r>
      <w:r>
        <w:rPr>
          <w:rFonts w:hint="eastAsia" w:ascii="宋体" w:hAnsi="宋体"/>
          <w:szCs w:val="21"/>
        </w:rPr>
        <w:t>处理，复印件加盖供应商单位公章；响应文件副本可采用正本的复印件并加盖供应商单位公章。</w:t>
      </w:r>
    </w:p>
    <w:p w14:paraId="6363597C">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4.资格审查报告</w:t>
      </w:r>
    </w:p>
    <w:p w14:paraId="75262F3D">
      <w:pPr>
        <w:spacing w:line="360" w:lineRule="auto"/>
        <w:ind w:firstLine="420" w:firstLineChars="200"/>
        <w:rPr>
          <w:rFonts w:hint="eastAsia" w:ascii="宋体" w:hAnsi="宋体"/>
          <w:szCs w:val="21"/>
        </w:rPr>
      </w:pPr>
      <w:r>
        <w:rPr>
          <w:rFonts w:hint="eastAsia" w:ascii="宋体" w:hAnsi="宋体"/>
          <w:szCs w:val="21"/>
        </w:rPr>
        <w:t>4.1 资格审查报告由资格审查小组负责编制，以采购代理机构名义向采购人提交，其附表《供应商资格审查表》应当经资格审查小组全体成员签名确认。资格审查报告经采购人盖章</w:t>
      </w:r>
      <w:r>
        <w:rPr>
          <w:rFonts w:hint="eastAsia" w:ascii="宋体" w:hAnsi="宋体"/>
          <w:szCs w:val="21"/>
          <w:lang w:val="en-US" w:eastAsia="zh-CN"/>
        </w:rPr>
        <w:t>或签字</w:t>
      </w:r>
      <w:r>
        <w:rPr>
          <w:rFonts w:hint="eastAsia" w:ascii="宋体" w:hAnsi="宋体"/>
          <w:szCs w:val="21"/>
        </w:rPr>
        <w:t>确认后随采购文件一并存档。</w:t>
      </w:r>
    </w:p>
    <w:p w14:paraId="714B0E0A">
      <w:pPr>
        <w:tabs>
          <w:tab w:val="left" w:pos="0"/>
        </w:tabs>
        <w:adjustRightInd w:val="0"/>
        <w:snapToGrid w:val="0"/>
        <w:spacing w:line="360" w:lineRule="auto"/>
        <w:ind w:firstLine="420" w:firstLineChars="200"/>
        <w:rPr>
          <w:rFonts w:hint="eastAsia" w:ascii="宋体" w:hAnsi="宋体"/>
          <w:b/>
          <w:color w:val="000000"/>
          <w:szCs w:val="21"/>
        </w:rPr>
      </w:pPr>
      <w:r>
        <w:rPr>
          <w:rFonts w:hint="eastAsia" w:ascii="宋体" w:hAnsi="宋体" w:cs="宋体"/>
          <w:color w:val="000000"/>
          <w:kern w:val="0"/>
          <w:szCs w:val="21"/>
        </w:rPr>
        <w:t>4.3</w:t>
      </w:r>
      <w:r>
        <w:rPr>
          <w:rFonts w:hint="eastAsia" w:ascii="宋体" w:hAnsi="宋体" w:cs="宋体"/>
          <w:b/>
          <w:color w:val="000000"/>
          <w:kern w:val="0"/>
          <w:szCs w:val="21"/>
        </w:rPr>
        <w:t xml:space="preserve"> </w:t>
      </w:r>
      <w:r>
        <w:rPr>
          <w:rFonts w:hint="eastAsia" w:ascii="宋体" w:hAnsi="宋体"/>
          <w:b/>
          <w:color w:val="000000"/>
          <w:szCs w:val="21"/>
        </w:rPr>
        <w:t>未通过资格审查的供应商，不得进入后续磋商、评审环节。</w:t>
      </w:r>
    </w:p>
    <w:p w14:paraId="30F82A02">
      <w:pPr>
        <w:tabs>
          <w:tab w:val="left" w:pos="0"/>
        </w:tabs>
        <w:adjustRightInd w:val="0"/>
        <w:snapToGrid w:val="0"/>
        <w:spacing w:line="360" w:lineRule="auto"/>
        <w:ind w:firstLine="422" w:firstLineChars="200"/>
        <w:rPr>
          <w:rFonts w:hint="eastAsia" w:ascii="宋体" w:hAnsi="宋体"/>
          <w:b/>
          <w:color w:val="000000"/>
          <w:szCs w:val="21"/>
        </w:rPr>
      </w:pPr>
    </w:p>
    <w:p w14:paraId="7E60879B">
      <w:pPr>
        <w:tabs>
          <w:tab w:val="left" w:pos="0"/>
        </w:tabs>
        <w:adjustRightInd w:val="0"/>
        <w:snapToGrid w:val="0"/>
        <w:spacing w:line="360" w:lineRule="auto"/>
        <w:ind w:firstLine="422" w:firstLineChars="200"/>
        <w:rPr>
          <w:rFonts w:hint="eastAsia" w:ascii="宋体" w:hAnsi="宋体"/>
          <w:b/>
          <w:color w:val="000000"/>
          <w:szCs w:val="21"/>
        </w:rPr>
      </w:pPr>
    </w:p>
    <w:p w14:paraId="3F45A53D">
      <w:pPr>
        <w:tabs>
          <w:tab w:val="left" w:pos="0"/>
        </w:tabs>
        <w:adjustRightInd w:val="0"/>
        <w:snapToGrid w:val="0"/>
        <w:spacing w:line="360" w:lineRule="auto"/>
        <w:ind w:firstLine="422" w:firstLineChars="200"/>
        <w:rPr>
          <w:rFonts w:hint="eastAsia" w:ascii="宋体" w:hAnsi="宋体"/>
          <w:b/>
          <w:color w:val="000000"/>
          <w:szCs w:val="21"/>
        </w:rPr>
      </w:pPr>
    </w:p>
    <w:p w14:paraId="4841F5A5">
      <w:pPr>
        <w:tabs>
          <w:tab w:val="left" w:pos="0"/>
        </w:tabs>
        <w:adjustRightInd w:val="0"/>
        <w:snapToGrid w:val="0"/>
        <w:spacing w:line="360" w:lineRule="auto"/>
        <w:ind w:firstLine="422" w:firstLineChars="200"/>
        <w:rPr>
          <w:rFonts w:hint="eastAsia" w:ascii="宋体" w:hAnsi="宋体"/>
          <w:b/>
          <w:color w:val="000000"/>
          <w:szCs w:val="21"/>
        </w:rPr>
      </w:pPr>
    </w:p>
    <w:p w14:paraId="5CEAFB18">
      <w:pPr>
        <w:tabs>
          <w:tab w:val="left" w:pos="0"/>
        </w:tabs>
        <w:adjustRightInd w:val="0"/>
        <w:snapToGrid w:val="0"/>
        <w:spacing w:line="360" w:lineRule="auto"/>
        <w:ind w:firstLine="422" w:firstLineChars="200"/>
        <w:rPr>
          <w:rFonts w:hint="eastAsia" w:ascii="宋体" w:hAnsi="宋体"/>
          <w:b/>
          <w:color w:val="000000"/>
          <w:szCs w:val="21"/>
        </w:rPr>
      </w:pPr>
    </w:p>
    <w:p w14:paraId="450EF1C2">
      <w:pPr>
        <w:tabs>
          <w:tab w:val="left" w:pos="0"/>
        </w:tabs>
        <w:adjustRightInd w:val="0"/>
        <w:snapToGrid w:val="0"/>
        <w:spacing w:line="360" w:lineRule="auto"/>
        <w:ind w:firstLine="422" w:firstLineChars="200"/>
        <w:rPr>
          <w:rFonts w:hint="eastAsia" w:ascii="宋体" w:hAnsi="宋体"/>
          <w:b/>
          <w:color w:val="000000"/>
          <w:szCs w:val="21"/>
        </w:rPr>
      </w:pPr>
    </w:p>
    <w:p w14:paraId="75504FD5">
      <w:pPr>
        <w:tabs>
          <w:tab w:val="left" w:pos="0"/>
        </w:tabs>
        <w:adjustRightInd w:val="0"/>
        <w:snapToGrid w:val="0"/>
        <w:spacing w:line="360" w:lineRule="auto"/>
        <w:ind w:firstLine="422" w:firstLineChars="200"/>
        <w:rPr>
          <w:rFonts w:hint="eastAsia" w:ascii="宋体" w:hAnsi="宋体"/>
          <w:b/>
          <w:color w:val="000000"/>
          <w:szCs w:val="21"/>
        </w:rPr>
      </w:pPr>
    </w:p>
    <w:p w14:paraId="43C034BD">
      <w:pPr>
        <w:tabs>
          <w:tab w:val="left" w:pos="0"/>
        </w:tabs>
        <w:adjustRightInd w:val="0"/>
        <w:snapToGrid w:val="0"/>
        <w:spacing w:line="360" w:lineRule="auto"/>
        <w:ind w:firstLine="422" w:firstLineChars="200"/>
        <w:rPr>
          <w:rFonts w:hint="eastAsia" w:ascii="宋体" w:hAnsi="宋体"/>
          <w:b/>
          <w:color w:val="000000"/>
          <w:szCs w:val="21"/>
        </w:rPr>
      </w:pPr>
    </w:p>
    <w:p w14:paraId="3ABB2DC5">
      <w:pPr>
        <w:pStyle w:val="10"/>
        <w:rPr>
          <w:rFonts w:hint="eastAsia"/>
        </w:rPr>
      </w:pPr>
    </w:p>
    <w:p w14:paraId="49EDCA0D">
      <w:pPr>
        <w:rPr>
          <w:rFonts w:hint="eastAsia"/>
        </w:rPr>
      </w:pPr>
    </w:p>
    <w:p w14:paraId="5E213640">
      <w:pPr>
        <w:rPr>
          <w:rFonts w:hint="eastAsia"/>
        </w:rPr>
      </w:pPr>
    </w:p>
    <w:p w14:paraId="3EEF2C2F">
      <w:pPr>
        <w:rPr>
          <w:rFonts w:hint="eastAsia"/>
        </w:rPr>
      </w:pPr>
    </w:p>
    <w:p w14:paraId="21A007AC">
      <w:pPr>
        <w:rPr>
          <w:rFonts w:hint="eastAsia"/>
        </w:rPr>
      </w:pPr>
    </w:p>
    <w:p w14:paraId="3091E9EB">
      <w:pPr>
        <w:rPr>
          <w:rFonts w:hint="eastAsia"/>
        </w:rPr>
      </w:pPr>
    </w:p>
    <w:p w14:paraId="4D087697">
      <w:pPr>
        <w:rPr>
          <w:rFonts w:hint="eastAsia"/>
        </w:rPr>
      </w:pPr>
    </w:p>
    <w:p w14:paraId="2AA47FA7">
      <w:pPr>
        <w:rPr>
          <w:rFonts w:hint="eastAsia"/>
        </w:rPr>
      </w:pPr>
    </w:p>
    <w:p w14:paraId="572FA41D">
      <w:pPr>
        <w:rPr>
          <w:rFonts w:hint="eastAsia"/>
        </w:rPr>
      </w:pPr>
    </w:p>
    <w:p w14:paraId="4087A3B1">
      <w:pPr>
        <w:rPr>
          <w:rFonts w:hint="eastAsia"/>
        </w:rPr>
      </w:pPr>
    </w:p>
    <w:p w14:paraId="03EACE59">
      <w:pPr>
        <w:rPr>
          <w:rFonts w:hint="eastAsia"/>
        </w:rPr>
      </w:pPr>
    </w:p>
    <w:p w14:paraId="7B65B3F2">
      <w:pPr>
        <w:tabs>
          <w:tab w:val="left" w:pos="0"/>
        </w:tabs>
        <w:adjustRightInd w:val="0"/>
        <w:snapToGrid w:val="0"/>
        <w:spacing w:line="360" w:lineRule="auto"/>
        <w:ind w:firstLine="422" w:firstLineChars="200"/>
        <w:rPr>
          <w:rFonts w:hint="eastAsia" w:ascii="宋体" w:hAnsi="宋体"/>
          <w:b/>
          <w:color w:val="000000"/>
          <w:szCs w:val="21"/>
        </w:rPr>
      </w:pPr>
    </w:p>
    <w:p w14:paraId="12E5071A">
      <w:pPr>
        <w:spacing w:after="120" w:afterLines="50" w:line="360" w:lineRule="auto"/>
        <w:jc w:val="center"/>
        <w:rPr>
          <w:rFonts w:hint="eastAsia" w:ascii="宋体" w:hAnsi="宋体"/>
          <w:b/>
          <w:sz w:val="24"/>
        </w:rPr>
      </w:pPr>
      <w:r>
        <w:rPr>
          <w:rFonts w:hint="eastAsia" w:ascii="宋体" w:hAnsi="宋体"/>
          <w:b/>
          <w:sz w:val="44"/>
          <w:szCs w:val="44"/>
        </w:rPr>
        <w:t>第四章 磋商办法</w:t>
      </w:r>
    </w:p>
    <w:p w14:paraId="5308E6CB">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根据《中华人民共和国政府采购法》及其实施条例和《政府采购竞争性磋商采购方式管理暂行办法》（财库[2014]214号）等法律法规的规定，结合采购项目特点，制定本磋商办法。</w:t>
      </w:r>
    </w:p>
    <w:p w14:paraId="59F9ADD4">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1.磋商程序</w:t>
      </w:r>
    </w:p>
    <w:p w14:paraId="76C322AC">
      <w:pPr>
        <w:spacing w:before="120" w:beforeLines="50" w:after="120" w:afterLines="50" w:line="360" w:lineRule="auto"/>
        <w:rPr>
          <w:rFonts w:hint="eastAsia" w:ascii="宋体" w:hAnsi="宋体"/>
          <w:b/>
          <w:sz w:val="30"/>
          <w:szCs w:val="30"/>
        </w:rPr>
      </w:pPr>
      <w:r>
        <w:rPr>
          <w:rFonts w:hint="eastAsia" w:ascii="宋体" w:hAnsi="宋体"/>
          <w:b/>
          <w:sz w:val="30"/>
          <w:szCs w:val="30"/>
        </w:rPr>
        <w:t>1.1 磋商按下列程序进行：</w:t>
      </w:r>
    </w:p>
    <w:p w14:paraId="145A747A">
      <w:pPr>
        <w:spacing w:line="360" w:lineRule="auto"/>
        <w:ind w:firstLine="420" w:firstLineChars="200"/>
        <w:rPr>
          <w:rFonts w:hint="eastAsia" w:ascii="宋体" w:hAnsi="宋体"/>
          <w:szCs w:val="21"/>
        </w:rPr>
      </w:pPr>
      <w:r>
        <w:rPr>
          <w:rFonts w:hint="eastAsia" w:ascii="宋体" w:hAnsi="宋体"/>
          <w:szCs w:val="21"/>
        </w:rPr>
        <w:t>（1）响应文件符合性审查；</w:t>
      </w:r>
    </w:p>
    <w:p w14:paraId="70A6BC18">
      <w:pPr>
        <w:spacing w:line="360" w:lineRule="auto"/>
        <w:ind w:firstLine="420" w:firstLineChars="200"/>
        <w:rPr>
          <w:rFonts w:hint="eastAsia" w:ascii="宋体" w:hAnsi="宋体"/>
          <w:szCs w:val="21"/>
        </w:rPr>
      </w:pPr>
      <w:r>
        <w:rPr>
          <w:rFonts w:hint="eastAsia" w:ascii="宋体" w:hAnsi="宋体"/>
          <w:szCs w:val="21"/>
        </w:rPr>
        <w:t>（2）响应文件的澄清；</w:t>
      </w:r>
    </w:p>
    <w:p w14:paraId="642A8AB7">
      <w:pPr>
        <w:spacing w:line="360" w:lineRule="auto"/>
        <w:ind w:firstLine="420" w:firstLineChars="200"/>
        <w:rPr>
          <w:rFonts w:hint="eastAsia" w:ascii="宋体" w:hAnsi="宋体"/>
          <w:szCs w:val="21"/>
        </w:rPr>
      </w:pPr>
      <w:r>
        <w:rPr>
          <w:rFonts w:hint="eastAsia" w:ascii="宋体" w:hAnsi="宋体"/>
          <w:szCs w:val="21"/>
        </w:rPr>
        <w:t>（3）磋商（包括技术磋商、商务磋商、提交最后报价）；</w:t>
      </w:r>
    </w:p>
    <w:p w14:paraId="6F24C6C2">
      <w:pPr>
        <w:spacing w:line="360" w:lineRule="auto"/>
        <w:ind w:firstLine="420" w:firstLineChars="200"/>
        <w:rPr>
          <w:rFonts w:hint="eastAsia" w:ascii="宋体" w:hAnsi="宋体"/>
          <w:szCs w:val="21"/>
        </w:rPr>
      </w:pPr>
      <w:r>
        <w:rPr>
          <w:rFonts w:hint="eastAsia" w:ascii="宋体" w:hAnsi="宋体"/>
          <w:szCs w:val="21"/>
        </w:rPr>
        <w:t>（4）响应文件详细评审；</w:t>
      </w:r>
    </w:p>
    <w:p w14:paraId="449EC154">
      <w:pPr>
        <w:spacing w:line="360" w:lineRule="auto"/>
        <w:ind w:firstLine="420" w:firstLineChars="200"/>
        <w:rPr>
          <w:rFonts w:hint="eastAsia" w:ascii="宋体" w:hAnsi="宋体"/>
          <w:szCs w:val="21"/>
        </w:rPr>
      </w:pPr>
      <w:r>
        <w:rPr>
          <w:rFonts w:hint="eastAsia" w:ascii="宋体" w:hAnsi="宋体"/>
          <w:szCs w:val="21"/>
        </w:rPr>
        <w:t>（5）复核与核对评审结果；</w:t>
      </w:r>
    </w:p>
    <w:p w14:paraId="78595CA0">
      <w:pPr>
        <w:spacing w:line="360" w:lineRule="auto"/>
        <w:ind w:firstLine="420" w:firstLineChars="200"/>
        <w:rPr>
          <w:rFonts w:hint="eastAsia" w:ascii="宋体" w:hAnsi="宋体"/>
          <w:szCs w:val="21"/>
        </w:rPr>
      </w:pPr>
      <w:r>
        <w:rPr>
          <w:rFonts w:hint="eastAsia" w:ascii="宋体" w:hAnsi="宋体"/>
          <w:szCs w:val="21"/>
        </w:rPr>
        <w:t>（6）确定成交候选人名单；</w:t>
      </w:r>
    </w:p>
    <w:p w14:paraId="28D7450C">
      <w:pPr>
        <w:spacing w:line="360" w:lineRule="auto"/>
        <w:ind w:firstLine="420" w:firstLineChars="200"/>
        <w:rPr>
          <w:rFonts w:hint="eastAsia" w:ascii="宋体" w:hAnsi="宋体"/>
          <w:szCs w:val="21"/>
        </w:rPr>
      </w:pPr>
      <w:r>
        <w:rPr>
          <w:rFonts w:hint="eastAsia" w:ascii="宋体" w:hAnsi="宋体"/>
          <w:szCs w:val="21"/>
        </w:rPr>
        <w:t>（7）编写评审报告。</w:t>
      </w:r>
    </w:p>
    <w:p w14:paraId="6CCFDD36">
      <w:pPr>
        <w:spacing w:before="120" w:beforeLines="50" w:after="120" w:afterLines="50" w:line="360" w:lineRule="auto"/>
        <w:rPr>
          <w:rFonts w:hint="eastAsia" w:ascii="宋体" w:hAnsi="宋体"/>
          <w:b/>
          <w:sz w:val="30"/>
          <w:szCs w:val="30"/>
        </w:rPr>
      </w:pPr>
      <w:r>
        <w:rPr>
          <w:rFonts w:hint="eastAsia" w:ascii="宋体" w:hAnsi="宋体"/>
          <w:b/>
          <w:color w:val="000000"/>
          <w:sz w:val="30"/>
          <w:szCs w:val="30"/>
        </w:rPr>
        <w:t xml:space="preserve">1.2 </w:t>
      </w:r>
      <w:r>
        <w:rPr>
          <w:rFonts w:hint="eastAsia" w:ascii="宋体" w:hAnsi="宋体"/>
          <w:b/>
          <w:sz w:val="30"/>
          <w:szCs w:val="30"/>
        </w:rPr>
        <w:t>响应文件符合性审查</w:t>
      </w:r>
    </w:p>
    <w:p w14:paraId="10C3D880">
      <w:pPr>
        <w:spacing w:line="360" w:lineRule="auto"/>
        <w:ind w:firstLine="420" w:firstLineChars="200"/>
        <w:rPr>
          <w:rFonts w:hint="eastAsia" w:ascii="宋体" w:hAnsi="宋体"/>
          <w:szCs w:val="21"/>
        </w:rPr>
      </w:pPr>
      <w:r>
        <w:rPr>
          <w:rFonts w:hint="eastAsia" w:ascii="宋体" w:hAnsi="宋体"/>
          <w:szCs w:val="21"/>
        </w:rPr>
        <w:t>1.2.1 磋商小组依法对通过资格条件审查的供应商响应文件进行符合性审查。磋商小组从响应文件的有效性、完整性和对磋商文件的响应程度进行审查，以确定其是否对磋商文件实质性要求作出响应，有无恶意串通行为。</w:t>
      </w:r>
    </w:p>
    <w:p w14:paraId="07235B07">
      <w:pPr>
        <w:tabs>
          <w:tab w:val="left" w:pos="0"/>
        </w:tabs>
        <w:adjustRightInd w:val="0"/>
        <w:snapToGrid w:val="0"/>
        <w:spacing w:after="120" w:afterLines="50" w:line="360" w:lineRule="auto"/>
        <w:ind w:firstLine="420" w:firstLineChars="200"/>
        <w:rPr>
          <w:rFonts w:hint="eastAsia" w:ascii="宋体" w:hAnsi="宋体" w:cs="宋体"/>
          <w:kern w:val="0"/>
          <w:szCs w:val="21"/>
        </w:rPr>
      </w:pPr>
      <w:r>
        <w:rPr>
          <w:rFonts w:hint="eastAsia" w:ascii="宋体" w:hAnsi="宋体"/>
          <w:szCs w:val="21"/>
        </w:rPr>
        <w:t>1.2.2 磋商小组将按下列评审标准对供应商的响应文件进行符合性审查，</w:t>
      </w:r>
      <w:r>
        <w:rPr>
          <w:rFonts w:hint="eastAsia" w:ascii="宋体" w:cs="宋体"/>
          <w:bCs/>
          <w:szCs w:val="21"/>
        </w:rPr>
        <w:t>供应商若</w:t>
      </w:r>
      <w:r>
        <w:rPr>
          <w:rFonts w:hint="eastAsia" w:ascii="宋体" w:hAnsi="宋体" w:cs="宋体"/>
          <w:kern w:val="0"/>
          <w:szCs w:val="21"/>
        </w:rPr>
        <w:t>有一项不合格，即判定其符合性审查结果为不合格，将不具备磋商资格，</w:t>
      </w:r>
      <w:r>
        <w:rPr>
          <w:rFonts w:hint="eastAsia" w:ascii="宋体" w:hAnsi="宋体" w:cs="宋体"/>
          <w:b/>
          <w:kern w:val="0"/>
          <w:szCs w:val="21"/>
        </w:rPr>
        <w:t>其响应文件无效</w:t>
      </w:r>
      <w:r>
        <w:rPr>
          <w:rFonts w:hint="eastAsia" w:ascii="宋体" w:hAnsi="宋体" w:cs="宋体"/>
          <w:kern w:val="0"/>
          <w:szCs w:val="21"/>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844"/>
        <w:gridCol w:w="3283"/>
        <w:gridCol w:w="4302"/>
      </w:tblGrid>
      <w:tr w14:paraId="0DE3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9" w:type="dxa"/>
            <w:noWrap w:val="0"/>
            <w:vAlign w:val="center"/>
          </w:tcPr>
          <w:p w14:paraId="56B6B7D9">
            <w:pPr>
              <w:tabs>
                <w:tab w:val="left" w:pos="0"/>
              </w:tabs>
              <w:adjustRightInd w:val="0"/>
              <w:snapToGrid w:val="0"/>
              <w:jc w:val="center"/>
              <w:rPr>
                <w:rFonts w:hint="eastAsia" w:ascii="宋体" w:hAnsi="宋体"/>
                <w:b/>
                <w:szCs w:val="21"/>
              </w:rPr>
            </w:pPr>
            <w:r>
              <w:rPr>
                <w:rFonts w:hint="eastAsia" w:ascii="宋体" w:hAnsi="宋体"/>
                <w:b/>
                <w:szCs w:val="21"/>
              </w:rPr>
              <w:t>序号</w:t>
            </w:r>
          </w:p>
        </w:tc>
        <w:tc>
          <w:tcPr>
            <w:tcW w:w="4127" w:type="dxa"/>
            <w:gridSpan w:val="2"/>
            <w:noWrap w:val="0"/>
            <w:vAlign w:val="center"/>
          </w:tcPr>
          <w:p w14:paraId="3513B9C3">
            <w:pPr>
              <w:tabs>
                <w:tab w:val="left" w:pos="0"/>
              </w:tabs>
              <w:adjustRightInd w:val="0"/>
              <w:snapToGrid w:val="0"/>
              <w:jc w:val="center"/>
              <w:rPr>
                <w:rFonts w:hint="eastAsia" w:ascii="宋体" w:hAnsi="宋体"/>
                <w:b/>
                <w:szCs w:val="21"/>
              </w:rPr>
            </w:pPr>
            <w:r>
              <w:rPr>
                <w:rFonts w:hint="eastAsia" w:ascii="宋体" w:hAnsi="宋体"/>
                <w:b/>
                <w:szCs w:val="21"/>
              </w:rPr>
              <w:t>评审因素</w:t>
            </w:r>
          </w:p>
        </w:tc>
        <w:tc>
          <w:tcPr>
            <w:tcW w:w="4302" w:type="dxa"/>
            <w:noWrap w:val="0"/>
            <w:vAlign w:val="center"/>
          </w:tcPr>
          <w:p w14:paraId="23561999">
            <w:pPr>
              <w:tabs>
                <w:tab w:val="left" w:pos="0"/>
              </w:tabs>
              <w:adjustRightInd w:val="0"/>
              <w:snapToGrid w:val="0"/>
              <w:jc w:val="center"/>
              <w:rPr>
                <w:rFonts w:hint="eastAsia" w:ascii="宋体" w:hAnsi="宋体"/>
                <w:b/>
                <w:szCs w:val="21"/>
              </w:rPr>
            </w:pPr>
            <w:r>
              <w:rPr>
                <w:rFonts w:hint="eastAsia" w:ascii="宋体" w:hAnsi="宋体"/>
                <w:b/>
                <w:szCs w:val="21"/>
              </w:rPr>
              <w:t>评审标准</w:t>
            </w:r>
          </w:p>
        </w:tc>
      </w:tr>
      <w:tr w14:paraId="0CA2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69" w:type="dxa"/>
            <w:vMerge w:val="restart"/>
            <w:noWrap w:val="0"/>
            <w:vAlign w:val="center"/>
          </w:tcPr>
          <w:p w14:paraId="28B2427A">
            <w:pPr>
              <w:tabs>
                <w:tab w:val="left" w:pos="0"/>
              </w:tabs>
              <w:adjustRightInd w:val="0"/>
              <w:snapToGrid w:val="0"/>
              <w:spacing w:line="360" w:lineRule="auto"/>
              <w:jc w:val="center"/>
              <w:rPr>
                <w:rFonts w:hint="eastAsia" w:ascii="宋体" w:hAnsi="宋体"/>
                <w:szCs w:val="21"/>
              </w:rPr>
            </w:pPr>
            <w:r>
              <w:rPr>
                <w:rFonts w:hint="eastAsia" w:ascii="宋体" w:hAnsi="宋体"/>
                <w:szCs w:val="21"/>
              </w:rPr>
              <w:t>1</w:t>
            </w:r>
          </w:p>
        </w:tc>
        <w:tc>
          <w:tcPr>
            <w:tcW w:w="844" w:type="dxa"/>
            <w:vMerge w:val="restart"/>
            <w:noWrap w:val="0"/>
            <w:vAlign w:val="center"/>
          </w:tcPr>
          <w:p w14:paraId="6F8A2F1C">
            <w:pPr>
              <w:tabs>
                <w:tab w:val="left" w:pos="0"/>
              </w:tabs>
              <w:adjustRightInd w:val="0"/>
              <w:snapToGrid w:val="0"/>
              <w:jc w:val="center"/>
              <w:rPr>
                <w:rFonts w:hint="eastAsia" w:ascii="宋体" w:hAnsi="宋体"/>
                <w:sz w:val="18"/>
                <w:szCs w:val="18"/>
              </w:rPr>
            </w:pPr>
            <w:r>
              <w:rPr>
                <w:rFonts w:hint="eastAsia" w:ascii="宋体" w:hAnsi="宋体"/>
                <w:sz w:val="18"/>
                <w:szCs w:val="18"/>
              </w:rPr>
              <w:t>有效性审查</w:t>
            </w:r>
          </w:p>
        </w:tc>
        <w:tc>
          <w:tcPr>
            <w:tcW w:w="3283" w:type="dxa"/>
            <w:noWrap w:val="0"/>
            <w:vAlign w:val="center"/>
          </w:tcPr>
          <w:p w14:paraId="03239DF4">
            <w:pPr>
              <w:tabs>
                <w:tab w:val="left" w:pos="0"/>
              </w:tabs>
              <w:adjustRightInd w:val="0"/>
              <w:snapToGrid w:val="0"/>
              <w:rPr>
                <w:rFonts w:hint="eastAsia" w:ascii="宋体" w:hAnsi="宋体"/>
                <w:sz w:val="18"/>
                <w:szCs w:val="18"/>
              </w:rPr>
            </w:pPr>
            <w:r>
              <w:rPr>
                <w:rFonts w:hint="eastAsia" w:ascii="宋体" w:hAnsi="宋体"/>
                <w:sz w:val="18"/>
                <w:szCs w:val="18"/>
              </w:rPr>
              <w:t>（1）响应文件的签署盖章</w:t>
            </w:r>
          </w:p>
        </w:tc>
        <w:tc>
          <w:tcPr>
            <w:tcW w:w="4302" w:type="dxa"/>
            <w:noWrap w:val="0"/>
            <w:vAlign w:val="center"/>
          </w:tcPr>
          <w:p w14:paraId="2100A9F6">
            <w:pPr>
              <w:tabs>
                <w:tab w:val="left" w:pos="0"/>
              </w:tabs>
              <w:adjustRightInd w:val="0"/>
              <w:snapToGrid w:val="0"/>
              <w:rPr>
                <w:rFonts w:hint="eastAsia" w:ascii="宋体" w:hAnsi="宋体"/>
                <w:sz w:val="18"/>
                <w:szCs w:val="18"/>
              </w:rPr>
            </w:pPr>
            <w:r>
              <w:rPr>
                <w:rFonts w:hint="eastAsia" w:ascii="宋体" w:hAnsi="宋体"/>
                <w:sz w:val="18"/>
                <w:szCs w:val="18"/>
              </w:rPr>
              <w:t>符合第二章“供应商须知”第4.6.4条款的规定</w:t>
            </w:r>
          </w:p>
        </w:tc>
      </w:tr>
      <w:tr w14:paraId="5B43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9" w:type="dxa"/>
            <w:vMerge w:val="continue"/>
            <w:noWrap w:val="0"/>
            <w:vAlign w:val="top"/>
          </w:tcPr>
          <w:p w14:paraId="7BE116C7">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23F01A62">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3ECBAC2F">
            <w:pPr>
              <w:tabs>
                <w:tab w:val="left" w:pos="0"/>
              </w:tabs>
              <w:adjustRightInd w:val="0"/>
              <w:snapToGrid w:val="0"/>
              <w:rPr>
                <w:rFonts w:hint="eastAsia" w:ascii="宋体" w:hAnsi="宋体"/>
                <w:sz w:val="18"/>
                <w:szCs w:val="18"/>
              </w:rPr>
            </w:pPr>
            <w:r>
              <w:rPr>
                <w:rFonts w:hint="eastAsia" w:ascii="宋体" w:hAnsi="宋体"/>
                <w:sz w:val="18"/>
                <w:szCs w:val="18"/>
              </w:rPr>
              <w:t>（2）响应文件格式</w:t>
            </w:r>
          </w:p>
        </w:tc>
        <w:tc>
          <w:tcPr>
            <w:tcW w:w="4302" w:type="dxa"/>
            <w:noWrap w:val="0"/>
            <w:vAlign w:val="center"/>
          </w:tcPr>
          <w:p w14:paraId="2F2B2485">
            <w:pPr>
              <w:tabs>
                <w:tab w:val="left" w:pos="0"/>
              </w:tabs>
              <w:adjustRightInd w:val="0"/>
              <w:snapToGrid w:val="0"/>
              <w:rPr>
                <w:rFonts w:hint="eastAsia" w:ascii="宋体" w:hAnsi="宋体"/>
                <w:sz w:val="18"/>
                <w:szCs w:val="18"/>
              </w:rPr>
            </w:pPr>
            <w:r>
              <w:rPr>
                <w:rFonts w:hint="eastAsia" w:ascii="宋体" w:hAnsi="宋体"/>
                <w:sz w:val="18"/>
                <w:szCs w:val="18"/>
              </w:rPr>
              <w:t>符合第七章“响应文件格式”的规定</w:t>
            </w:r>
          </w:p>
        </w:tc>
      </w:tr>
      <w:tr w14:paraId="1315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69" w:type="dxa"/>
            <w:vMerge w:val="continue"/>
            <w:noWrap w:val="0"/>
            <w:vAlign w:val="top"/>
          </w:tcPr>
          <w:p w14:paraId="771D96E4">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44637A21">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2620760E">
            <w:pPr>
              <w:tabs>
                <w:tab w:val="left" w:pos="0"/>
              </w:tabs>
              <w:adjustRightInd w:val="0"/>
              <w:snapToGrid w:val="0"/>
              <w:rPr>
                <w:rFonts w:hint="eastAsia" w:ascii="宋体" w:hAnsi="宋体"/>
                <w:sz w:val="18"/>
                <w:szCs w:val="18"/>
              </w:rPr>
            </w:pPr>
            <w:r>
              <w:rPr>
                <w:rFonts w:hint="eastAsia" w:ascii="宋体" w:hAnsi="宋体"/>
                <w:sz w:val="18"/>
                <w:szCs w:val="18"/>
              </w:rPr>
              <w:t>（3）报价唯一</w:t>
            </w:r>
          </w:p>
        </w:tc>
        <w:tc>
          <w:tcPr>
            <w:tcW w:w="4302" w:type="dxa"/>
            <w:noWrap w:val="0"/>
            <w:vAlign w:val="center"/>
          </w:tcPr>
          <w:p w14:paraId="5E50E9B2">
            <w:pPr>
              <w:tabs>
                <w:tab w:val="left" w:pos="0"/>
              </w:tabs>
              <w:adjustRightInd w:val="0"/>
              <w:snapToGrid w:val="0"/>
              <w:rPr>
                <w:rFonts w:hint="eastAsia" w:ascii="宋体" w:hAnsi="宋体"/>
                <w:sz w:val="18"/>
                <w:szCs w:val="18"/>
              </w:rPr>
            </w:pPr>
            <w:r>
              <w:rPr>
                <w:rFonts w:hint="eastAsia" w:ascii="宋体" w:hAnsi="宋体"/>
                <w:sz w:val="18"/>
                <w:szCs w:val="18"/>
              </w:rPr>
              <w:t>只能有一个有效报价，不得提交选择性报价，且报价不超过第二章“供应商须知”前附表规定的采购预算金额或最高限价</w:t>
            </w:r>
          </w:p>
        </w:tc>
      </w:tr>
      <w:tr w14:paraId="7EB0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69" w:type="dxa"/>
            <w:vMerge w:val="continue"/>
            <w:noWrap w:val="0"/>
            <w:vAlign w:val="top"/>
          </w:tcPr>
          <w:p w14:paraId="7A0CB85C">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5407DEE7">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3A0E480F">
            <w:pPr>
              <w:tabs>
                <w:tab w:val="left" w:pos="0"/>
              </w:tabs>
              <w:adjustRightInd w:val="0"/>
              <w:snapToGrid w:val="0"/>
              <w:rPr>
                <w:rFonts w:hint="eastAsia" w:ascii="宋体" w:hAnsi="宋体"/>
                <w:sz w:val="18"/>
                <w:szCs w:val="18"/>
              </w:rPr>
            </w:pPr>
            <w:r>
              <w:rPr>
                <w:rFonts w:hint="eastAsia" w:ascii="宋体" w:hAnsi="宋体"/>
                <w:sz w:val="18"/>
                <w:szCs w:val="18"/>
              </w:rPr>
              <w:t>（4）电子文件（</w:t>
            </w:r>
            <w:r>
              <w:rPr>
                <w:rFonts w:hint="eastAsia" w:ascii="宋体" w:hAnsi="宋体"/>
                <w:sz w:val="18"/>
                <w:szCs w:val="18"/>
                <w:lang w:eastAsia="zh-CN"/>
              </w:rPr>
              <w:t>U盘</w:t>
            </w:r>
            <w:r>
              <w:rPr>
                <w:rFonts w:hint="eastAsia" w:ascii="宋体" w:hAnsi="宋体"/>
                <w:sz w:val="18"/>
                <w:szCs w:val="18"/>
              </w:rPr>
              <w:t>）</w:t>
            </w:r>
          </w:p>
        </w:tc>
        <w:tc>
          <w:tcPr>
            <w:tcW w:w="4302" w:type="dxa"/>
            <w:noWrap w:val="0"/>
            <w:vAlign w:val="center"/>
          </w:tcPr>
          <w:p w14:paraId="5146F242">
            <w:pPr>
              <w:tabs>
                <w:tab w:val="left" w:pos="0"/>
              </w:tabs>
              <w:adjustRightInd w:val="0"/>
              <w:snapToGrid w:val="0"/>
              <w:rPr>
                <w:rFonts w:hint="eastAsia" w:ascii="宋体" w:hAnsi="宋体"/>
                <w:sz w:val="18"/>
                <w:szCs w:val="18"/>
              </w:rPr>
            </w:pPr>
            <w:r>
              <w:rPr>
                <w:rFonts w:hint="eastAsia" w:ascii="宋体" w:hAnsi="宋体"/>
                <w:sz w:val="18"/>
                <w:szCs w:val="18"/>
              </w:rPr>
              <w:t>符合第二章“供应商须知”第4.6.7条款的规定</w:t>
            </w:r>
          </w:p>
        </w:tc>
      </w:tr>
      <w:tr w14:paraId="27EE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9" w:type="dxa"/>
            <w:vMerge w:val="continue"/>
            <w:noWrap w:val="0"/>
            <w:vAlign w:val="top"/>
          </w:tcPr>
          <w:p w14:paraId="4AA413B6">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19C3AE92">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6BBE121D">
            <w:pPr>
              <w:tabs>
                <w:tab w:val="left" w:pos="0"/>
              </w:tabs>
              <w:adjustRightInd w:val="0"/>
              <w:snapToGrid w:val="0"/>
              <w:rPr>
                <w:rFonts w:hint="eastAsia" w:ascii="宋体" w:hAnsi="宋体"/>
                <w:sz w:val="18"/>
                <w:szCs w:val="18"/>
              </w:rPr>
            </w:pPr>
            <w:r>
              <w:rPr>
                <w:rFonts w:hint="eastAsia" w:ascii="宋体" w:hAnsi="宋体"/>
                <w:sz w:val="18"/>
                <w:szCs w:val="18"/>
              </w:rPr>
              <w:t>（5）附加条件</w:t>
            </w:r>
          </w:p>
        </w:tc>
        <w:tc>
          <w:tcPr>
            <w:tcW w:w="4302" w:type="dxa"/>
            <w:noWrap w:val="0"/>
            <w:vAlign w:val="center"/>
          </w:tcPr>
          <w:p w14:paraId="706ACF33">
            <w:pPr>
              <w:tabs>
                <w:tab w:val="left" w:pos="0"/>
              </w:tabs>
              <w:adjustRightInd w:val="0"/>
              <w:snapToGrid w:val="0"/>
              <w:rPr>
                <w:rFonts w:hint="eastAsia" w:ascii="宋体" w:hAnsi="宋体"/>
                <w:sz w:val="18"/>
                <w:szCs w:val="18"/>
              </w:rPr>
            </w:pPr>
            <w:r>
              <w:rPr>
                <w:rFonts w:ascii="宋体" w:hAnsi="宋体"/>
                <w:sz w:val="18"/>
                <w:szCs w:val="18"/>
              </w:rPr>
              <w:t>响应文件</w:t>
            </w:r>
            <w:r>
              <w:rPr>
                <w:rFonts w:hint="eastAsia" w:ascii="宋体" w:hAnsi="宋体"/>
                <w:sz w:val="18"/>
                <w:szCs w:val="18"/>
              </w:rPr>
              <w:t>未</w:t>
            </w:r>
            <w:r>
              <w:rPr>
                <w:rFonts w:ascii="宋体" w:hAnsi="宋体"/>
                <w:sz w:val="18"/>
                <w:szCs w:val="18"/>
              </w:rPr>
              <w:t>含有采购人不能接受的附加条件</w:t>
            </w:r>
          </w:p>
        </w:tc>
      </w:tr>
      <w:tr w14:paraId="71C2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9" w:type="dxa"/>
            <w:vMerge w:val="continue"/>
            <w:noWrap w:val="0"/>
            <w:vAlign w:val="center"/>
          </w:tcPr>
          <w:p w14:paraId="0470A5F7">
            <w:pPr>
              <w:tabs>
                <w:tab w:val="left" w:pos="0"/>
              </w:tabs>
              <w:adjustRightInd w:val="0"/>
              <w:snapToGrid w:val="0"/>
              <w:spacing w:line="360" w:lineRule="auto"/>
              <w:jc w:val="center"/>
              <w:rPr>
                <w:rFonts w:hint="eastAsia" w:ascii="宋体" w:hAnsi="宋体"/>
                <w:szCs w:val="21"/>
              </w:rPr>
            </w:pPr>
          </w:p>
        </w:tc>
        <w:tc>
          <w:tcPr>
            <w:tcW w:w="844" w:type="dxa"/>
            <w:vMerge w:val="continue"/>
            <w:noWrap w:val="0"/>
            <w:vAlign w:val="center"/>
          </w:tcPr>
          <w:p w14:paraId="06394DC1">
            <w:pPr>
              <w:tabs>
                <w:tab w:val="left" w:pos="0"/>
              </w:tabs>
              <w:adjustRightInd w:val="0"/>
              <w:snapToGrid w:val="0"/>
              <w:jc w:val="center"/>
              <w:rPr>
                <w:rFonts w:hint="eastAsia" w:ascii="宋体" w:hAnsi="宋体"/>
                <w:sz w:val="18"/>
                <w:szCs w:val="18"/>
              </w:rPr>
            </w:pPr>
          </w:p>
        </w:tc>
        <w:tc>
          <w:tcPr>
            <w:tcW w:w="3283" w:type="dxa"/>
            <w:noWrap w:val="0"/>
            <w:vAlign w:val="center"/>
          </w:tcPr>
          <w:p w14:paraId="5EE19D01">
            <w:pPr>
              <w:tabs>
                <w:tab w:val="left" w:pos="0"/>
              </w:tabs>
              <w:adjustRightInd w:val="0"/>
              <w:snapToGrid w:val="0"/>
              <w:rPr>
                <w:rFonts w:hint="eastAsia" w:ascii="宋体" w:hAnsi="宋体"/>
                <w:sz w:val="18"/>
                <w:szCs w:val="18"/>
              </w:rPr>
            </w:pPr>
            <w:r>
              <w:rPr>
                <w:rFonts w:hint="eastAsia" w:ascii="宋体" w:hAnsi="宋体"/>
                <w:sz w:val="18"/>
                <w:szCs w:val="18"/>
              </w:rPr>
              <w:t>（6）不存在恶意串通的情形</w:t>
            </w:r>
          </w:p>
        </w:tc>
        <w:tc>
          <w:tcPr>
            <w:tcW w:w="4302" w:type="dxa"/>
            <w:noWrap w:val="0"/>
            <w:vAlign w:val="center"/>
          </w:tcPr>
          <w:p w14:paraId="45469A72">
            <w:pPr>
              <w:tabs>
                <w:tab w:val="left" w:pos="0"/>
              </w:tabs>
              <w:adjustRightInd w:val="0"/>
              <w:snapToGrid w:val="0"/>
              <w:rPr>
                <w:rFonts w:hint="eastAsia" w:ascii="宋体" w:hAnsi="宋体"/>
                <w:sz w:val="18"/>
                <w:szCs w:val="18"/>
              </w:rPr>
            </w:pPr>
            <w:r>
              <w:rPr>
                <w:rFonts w:hint="eastAsia" w:ascii="宋体" w:hAnsi="宋体"/>
                <w:sz w:val="18"/>
                <w:szCs w:val="18"/>
              </w:rPr>
              <w:t>不存在本章第1.2.3条款规定的任何一种情形</w:t>
            </w:r>
          </w:p>
        </w:tc>
      </w:tr>
      <w:tr w14:paraId="58A3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9" w:type="dxa"/>
            <w:vMerge w:val="restart"/>
            <w:noWrap w:val="0"/>
            <w:vAlign w:val="center"/>
          </w:tcPr>
          <w:p w14:paraId="222086A7">
            <w:pPr>
              <w:tabs>
                <w:tab w:val="left" w:pos="0"/>
              </w:tabs>
              <w:adjustRightInd w:val="0"/>
              <w:snapToGrid w:val="0"/>
              <w:spacing w:line="360" w:lineRule="auto"/>
              <w:jc w:val="center"/>
              <w:rPr>
                <w:rFonts w:hint="eastAsia" w:ascii="宋体" w:hAnsi="宋体"/>
                <w:szCs w:val="21"/>
              </w:rPr>
            </w:pPr>
            <w:r>
              <w:rPr>
                <w:rFonts w:hint="eastAsia" w:ascii="宋体" w:hAnsi="宋体"/>
                <w:szCs w:val="21"/>
              </w:rPr>
              <w:t>2</w:t>
            </w:r>
          </w:p>
        </w:tc>
        <w:tc>
          <w:tcPr>
            <w:tcW w:w="844" w:type="dxa"/>
            <w:vMerge w:val="restart"/>
            <w:noWrap w:val="0"/>
            <w:vAlign w:val="center"/>
          </w:tcPr>
          <w:p w14:paraId="33FAF9F5">
            <w:pPr>
              <w:tabs>
                <w:tab w:val="left" w:pos="0"/>
              </w:tabs>
              <w:adjustRightInd w:val="0"/>
              <w:snapToGrid w:val="0"/>
              <w:jc w:val="center"/>
              <w:rPr>
                <w:rFonts w:hint="eastAsia" w:ascii="宋体" w:hAnsi="宋体"/>
                <w:sz w:val="18"/>
                <w:szCs w:val="18"/>
              </w:rPr>
            </w:pPr>
            <w:r>
              <w:rPr>
                <w:rFonts w:hint="eastAsia" w:ascii="宋体" w:hAnsi="宋体"/>
                <w:sz w:val="18"/>
                <w:szCs w:val="18"/>
              </w:rPr>
              <w:t>完整性审查</w:t>
            </w:r>
          </w:p>
        </w:tc>
        <w:tc>
          <w:tcPr>
            <w:tcW w:w="3283" w:type="dxa"/>
            <w:noWrap w:val="0"/>
            <w:vAlign w:val="center"/>
          </w:tcPr>
          <w:p w14:paraId="220F3542">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（7）响应文件份数</w:t>
            </w:r>
          </w:p>
        </w:tc>
        <w:tc>
          <w:tcPr>
            <w:tcW w:w="4302" w:type="dxa"/>
            <w:noWrap w:val="0"/>
            <w:vAlign w:val="center"/>
          </w:tcPr>
          <w:p w14:paraId="137541FE">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符合第二章“供应商须知”第4.6.3条款的规定</w:t>
            </w:r>
          </w:p>
        </w:tc>
      </w:tr>
      <w:tr w14:paraId="6069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9" w:type="dxa"/>
            <w:vMerge w:val="continue"/>
            <w:noWrap w:val="0"/>
            <w:vAlign w:val="top"/>
          </w:tcPr>
          <w:p w14:paraId="1E1D1608">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31078B4E">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3B257D94">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（8）响应内容</w:t>
            </w:r>
          </w:p>
        </w:tc>
        <w:tc>
          <w:tcPr>
            <w:tcW w:w="4302" w:type="dxa"/>
            <w:noWrap w:val="0"/>
            <w:vAlign w:val="center"/>
          </w:tcPr>
          <w:p w14:paraId="2A96E31C">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符合第五章“采购需求”规定的施工范围</w:t>
            </w:r>
          </w:p>
        </w:tc>
      </w:tr>
      <w:tr w14:paraId="0A03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9" w:type="dxa"/>
            <w:vMerge w:val="restart"/>
            <w:noWrap w:val="0"/>
            <w:vAlign w:val="center"/>
          </w:tcPr>
          <w:p w14:paraId="2B452F1B">
            <w:pPr>
              <w:tabs>
                <w:tab w:val="left" w:pos="0"/>
              </w:tabs>
              <w:adjustRightInd w:val="0"/>
              <w:snapToGrid w:val="0"/>
              <w:spacing w:line="360" w:lineRule="auto"/>
              <w:jc w:val="center"/>
              <w:rPr>
                <w:rFonts w:hint="eastAsia" w:ascii="宋体" w:hAnsi="宋体"/>
                <w:szCs w:val="21"/>
              </w:rPr>
            </w:pPr>
            <w:r>
              <w:rPr>
                <w:rFonts w:hint="eastAsia" w:ascii="宋体" w:hAnsi="宋体"/>
                <w:szCs w:val="21"/>
              </w:rPr>
              <w:t>3</w:t>
            </w:r>
          </w:p>
        </w:tc>
        <w:tc>
          <w:tcPr>
            <w:tcW w:w="844" w:type="dxa"/>
            <w:vMerge w:val="restart"/>
            <w:noWrap w:val="0"/>
            <w:vAlign w:val="center"/>
          </w:tcPr>
          <w:p w14:paraId="3329469B">
            <w:pPr>
              <w:tabs>
                <w:tab w:val="left" w:pos="0"/>
              </w:tabs>
              <w:adjustRightInd w:val="0"/>
              <w:snapToGrid w:val="0"/>
              <w:jc w:val="center"/>
              <w:rPr>
                <w:rFonts w:hint="eastAsia" w:ascii="宋体" w:hAnsi="宋体"/>
                <w:sz w:val="18"/>
                <w:szCs w:val="18"/>
              </w:rPr>
            </w:pPr>
            <w:r>
              <w:rPr>
                <w:rFonts w:hint="eastAsia" w:ascii="宋体" w:hAnsi="宋体"/>
                <w:sz w:val="18"/>
                <w:szCs w:val="18"/>
              </w:rPr>
              <w:t>响应性审查</w:t>
            </w:r>
          </w:p>
        </w:tc>
        <w:tc>
          <w:tcPr>
            <w:tcW w:w="3283" w:type="dxa"/>
            <w:noWrap w:val="0"/>
            <w:vAlign w:val="center"/>
          </w:tcPr>
          <w:p w14:paraId="31629AD6">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（8）对磋商文件响应程度</w:t>
            </w:r>
          </w:p>
        </w:tc>
        <w:tc>
          <w:tcPr>
            <w:tcW w:w="4302" w:type="dxa"/>
            <w:noWrap w:val="0"/>
            <w:vAlign w:val="center"/>
          </w:tcPr>
          <w:p w14:paraId="09A6EC5E">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符合磋商文件实质性要求的规定</w:t>
            </w:r>
          </w:p>
        </w:tc>
      </w:tr>
      <w:tr w14:paraId="3B45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9" w:type="dxa"/>
            <w:vMerge w:val="continue"/>
            <w:noWrap w:val="0"/>
            <w:vAlign w:val="top"/>
          </w:tcPr>
          <w:p w14:paraId="45624820">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107BEA5E">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0AC1D515">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（9）工期</w:t>
            </w:r>
          </w:p>
        </w:tc>
        <w:tc>
          <w:tcPr>
            <w:tcW w:w="4302" w:type="dxa"/>
            <w:noWrap w:val="0"/>
            <w:vAlign w:val="center"/>
          </w:tcPr>
          <w:p w14:paraId="6C33D0AF">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符合第五章“采购需求”的规定</w:t>
            </w:r>
          </w:p>
        </w:tc>
      </w:tr>
      <w:tr w14:paraId="40F6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9" w:type="dxa"/>
            <w:vMerge w:val="continue"/>
            <w:noWrap w:val="0"/>
            <w:vAlign w:val="top"/>
          </w:tcPr>
          <w:p w14:paraId="7EE875B4">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47C959EF">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3301ABCB">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（10）工程质量</w:t>
            </w:r>
          </w:p>
        </w:tc>
        <w:tc>
          <w:tcPr>
            <w:tcW w:w="4302" w:type="dxa"/>
            <w:noWrap w:val="0"/>
            <w:vAlign w:val="center"/>
          </w:tcPr>
          <w:p w14:paraId="4E0FA86F">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符合第五章“采购需求”的规定</w:t>
            </w:r>
          </w:p>
        </w:tc>
      </w:tr>
      <w:tr w14:paraId="1191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9" w:type="dxa"/>
            <w:vMerge w:val="continue"/>
            <w:noWrap w:val="0"/>
            <w:vAlign w:val="top"/>
          </w:tcPr>
          <w:p w14:paraId="1829E857">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029AC22B">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4DC3417D">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（11）质保期</w:t>
            </w:r>
          </w:p>
        </w:tc>
        <w:tc>
          <w:tcPr>
            <w:tcW w:w="4302" w:type="dxa"/>
            <w:noWrap w:val="0"/>
            <w:vAlign w:val="center"/>
          </w:tcPr>
          <w:p w14:paraId="46C07359">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符合第五章“采购需求”的规定</w:t>
            </w:r>
          </w:p>
        </w:tc>
      </w:tr>
      <w:tr w14:paraId="7F38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69" w:type="dxa"/>
            <w:vMerge w:val="continue"/>
            <w:noWrap w:val="0"/>
            <w:vAlign w:val="top"/>
          </w:tcPr>
          <w:p w14:paraId="5634E419">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7339E171">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33A6D3FB">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（12）磋商有效期</w:t>
            </w:r>
          </w:p>
        </w:tc>
        <w:tc>
          <w:tcPr>
            <w:tcW w:w="4302" w:type="dxa"/>
            <w:noWrap w:val="0"/>
            <w:vAlign w:val="center"/>
          </w:tcPr>
          <w:p w14:paraId="26D4E03B">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符合第二章“供应商须知”第4.4.1条款的规定</w:t>
            </w:r>
          </w:p>
        </w:tc>
      </w:tr>
      <w:tr w14:paraId="73D5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9" w:type="dxa"/>
            <w:vMerge w:val="continue"/>
            <w:noWrap w:val="0"/>
            <w:vAlign w:val="top"/>
          </w:tcPr>
          <w:p w14:paraId="05EFC1E6">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242F7A94">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199AC8DA">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（13）技术标准和要求</w:t>
            </w:r>
          </w:p>
        </w:tc>
        <w:tc>
          <w:tcPr>
            <w:tcW w:w="4302" w:type="dxa"/>
            <w:noWrap w:val="0"/>
            <w:vAlign w:val="center"/>
          </w:tcPr>
          <w:p w14:paraId="36870FC1">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符合第五章“采购需求”的规定</w:t>
            </w:r>
          </w:p>
        </w:tc>
      </w:tr>
      <w:tr w14:paraId="2BDB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dxa"/>
            <w:vMerge w:val="continue"/>
            <w:noWrap w:val="0"/>
            <w:vAlign w:val="top"/>
          </w:tcPr>
          <w:p w14:paraId="5CDD673C">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0BEF49C9">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38561EA6">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（14）已标价工程量清单</w:t>
            </w:r>
          </w:p>
        </w:tc>
        <w:tc>
          <w:tcPr>
            <w:tcW w:w="4302" w:type="dxa"/>
            <w:noWrap w:val="0"/>
            <w:vAlign w:val="center"/>
          </w:tcPr>
          <w:p w14:paraId="682C89B8">
            <w:pPr>
              <w:tabs>
                <w:tab w:val="left" w:pos="0"/>
              </w:tabs>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符合磋商文件给出的范围和数量</w:t>
            </w:r>
          </w:p>
        </w:tc>
      </w:tr>
      <w:tr w14:paraId="6D97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69" w:type="dxa"/>
            <w:vMerge w:val="continue"/>
            <w:noWrap w:val="0"/>
            <w:vAlign w:val="top"/>
          </w:tcPr>
          <w:p w14:paraId="049E47E6">
            <w:pPr>
              <w:tabs>
                <w:tab w:val="left" w:pos="0"/>
              </w:tabs>
              <w:adjustRightInd w:val="0"/>
              <w:snapToGrid w:val="0"/>
              <w:spacing w:line="360" w:lineRule="auto"/>
              <w:rPr>
                <w:rFonts w:hint="eastAsia" w:ascii="宋体" w:hAnsi="宋体"/>
                <w:szCs w:val="21"/>
              </w:rPr>
            </w:pPr>
          </w:p>
        </w:tc>
        <w:tc>
          <w:tcPr>
            <w:tcW w:w="844" w:type="dxa"/>
            <w:vMerge w:val="continue"/>
            <w:noWrap w:val="0"/>
            <w:vAlign w:val="top"/>
          </w:tcPr>
          <w:p w14:paraId="1BCB2DBB">
            <w:pPr>
              <w:tabs>
                <w:tab w:val="left" w:pos="0"/>
              </w:tabs>
              <w:adjustRightInd w:val="0"/>
              <w:snapToGrid w:val="0"/>
              <w:spacing w:line="360" w:lineRule="auto"/>
              <w:rPr>
                <w:rFonts w:hint="eastAsia" w:ascii="宋体" w:hAnsi="宋体"/>
                <w:sz w:val="18"/>
                <w:szCs w:val="18"/>
              </w:rPr>
            </w:pPr>
          </w:p>
        </w:tc>
        <w:tc>
          <w:tcPr>
            <w:tcW w:w="3283" w:type="dxa"/>
            <w:noWrap w:val="0"/>
            <w:vAlign w:val="center"/>
          </w:tcPr>
          <w:p w14:paraId="12CE5717">
            <w:pPr>
              <w:tabs>
                <w:tab w:val="left" w:pos="0"/>
              </w:tabs>
              <w:adjustRightInd w:val="0"/>
              <w:snapToGrid w:val="0"/>
              <w:rPr>
                <w:rFonts w:hint="eastAsia" w:ascii="宋体" w:hAnsi="宋体"/>
                <w:sz w:val="18"/>
                <w:szCs w:val="18"/>
              </w:rPr>
            </w:pPr>
            <w:r>
              <w:rPr>
                <w:rFonts w:hint="eastAsia" w:ascii="宋体" w:hAnsi="宋体"/>
                <w:sz w:val="18"/>
                <w:szCs w:val="18"/>
              </w:rPr>
              <w:t>（15）权利义务</w:t>
            </w:r>
          </w:p>
        </w:tc>
        <w:tc>
          <w:tcPr>
            <w:tcW w:w="4302" w:type="dxa"/>
            <w:noWrap w:val="0"/>
            <w:vAlign w:val="center"/>
          </w:tcPr>
          <w:p w14:paraId="29F3525A">
            <w:pPr>
              <w:tabs>
                <w:tab w:val="left" w:pos="0"/>
              </w:tabs>
              <w:adjustRightInd w:val="0"/>
              <w:snapToGrid w:val="0"/>
              <w:rPr>
                <w:rFonts w:hint="eastAsia" w:ascii="宋体" w:hAnsi="宋体"/>
                <w:sz w:val="18"/>
                <w:szCs w:val="18"/>
              </w:rPr>
            </w:pPr>
            <w:r>
              <w:rPr>
                <w:rFonts w:hint="eastAsia" w:ascii="宋体" w:hAnsi="宋体"/>
                <w:sz w:val="18"/>
                <w:szCs w:val="18"/>
              </w:rPr>
              <w:t>符合第六章“政府采购合同格式”条款中实质性要求和条件</w:t>
            </w:r>
          </w:p>
        </w:tc>
      </w:tr>
    </w:tbl>
    <w:p w14:paraId="3D51A428">
      <w:pPr>
        <w:spacing w:before="240" w:beforeLines="100" w:line="360" w:lineRule="auto"/>
        <w:ind w:firstLine="422" w:firstLineChars="200"/>
        <w:rPr>
          <w:rFonts w:hint="eastAsia" w:ascii="宋体" w:hAnsi="宋体"/>
          <w:b/>
          <w:szCs w:val="21"/>
        </w:rPr>
      </w:pPr>
      <w:r>
        <w:rPr>
          <w:rFonts w:hint="eastAsia" w:ascii="宋体" w:hAnsi="宋体"/>
          <w:b/>
          <w:szCs w:val="21"/>
        </w:rPr>
        <w:t xml:space="preserve">1.2.3 </w:t>
      </w:r>
      <w:r>
        <w:rPr>
          <w:rFonts w:ascii="宋体" w:hAnsi="宋体"/>
          <w:b/>
          <w:szCs w:val="21"/>
        </w:rPr>
        <w:t>有下列情形之一的，视为</w:t>
      </w:r>
      <w:r>
        <w:rPr>
          <w:rFonts w:hint="eastAsia" w:ascii="宋体" w:hAnsi="宋体"/>
          <w:b/>
          <w:szCs w:val="21"/>
        </w:rPr>
        <w:t>供应商</w:t>
      </w:r>
      <w:r>
        <w:rPr>
          <w:rFonts w:ascii="宋体" w:hAnsi="宋体"/>
          <w:b/>
          <w:szCs w:val="21"/>
        </w:rPr>
        <w:t>相互恶意串通</w:t>
      </w:r>
      <w:r>
        <w:rPr>
          <w:rFonts w:hint="eastAsia" w:ascii="宋体" w:hAnsi="宋体"/>
          <w:b/>
          <w:szCs w:val="21"/>
        </w:rPr>
        <w:t>，响应文件无效</w:t>
      </w:r>
      <w:r>
        <w:rPr>
          <w:rFonts w:ascii="宋体" w:hAnsi="宋体"/>
          <w:b/>
          <w:szCs w:val="21"/>
        </w:rPr>
        <w:t>：</w:t>
      </w:r>
    </w:p>
    <w:p w14:paraId="695D86EB">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文件由同一单位或者个人编制；</w:t>
      </w:r>
    </w:p>
    <w:p w14:paraId="5DB9C810">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）不同</w:t>
      </w:r>
      <w:r>
        <w:rPr>
          <w:rFonts w:hint="eastAsia" w:ascii="宋体" w:hAnsi="宋体"/>
          <w:szCs w:val="21"/>
        </w:rPr>
        <w:t>供应商</w:t>
      </w:r>
      <w:r>
        <w:rPr>
          <w:rFonts w:ascii="宋体" w:hAnsi="宋体"/>
          <w:szCs w:val="21"/>
        </w:rPr>
        <w:t>委托同一单位或者个人办理</w:t>
      </w:r>
      <w:r>
        <w:rPr>
          <w:rFonts w:hint="eastAsia" w:ascii="宋体" w:hAnsi="宋体"/>
          <w:szCs w:val="21"/>
        </w:rPr>
        <w:t>磋商</w:t>
      </w:r>
      <w:r>
        <w:rPr>
          <w:rFonts w:ascii="宋体" w:hAnsi="宋体"/>
          <w:szCs w:val="21"/>
        </w:rPr>
        <w:t>事宜；</w:t>
      </w:r>
    </w:p>
    <w:p w14:paraId="166465DF">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文件载明的项目管理成员为同一人；</w:t>
      </w:r>
    </w:p>
    <w:p w14:paraId="325BA3FE">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文件异常一致或者</w:t>
      </w:r>
      <w:r>
        <w:rPr>
          <w:rFonts w:hint="eastAsia" w:ascii="宋体" w:hAnsi="宋体"/>
          <w:szCs w:val="21"/>
        </w:rPr>
        <w:t>磋商</w:t>
      </w:r>
      <w:r>
        <w:rPr>
          <w:rFonts w:ascii="宋体" w:hAnsi="宋体"/>
          <w:szCs w:val="21"/>
        </w:rPr>
        <w:t>报价呈规律性差异；</w:t>
      </w:r>
    </w:p>
    <w:p w14:paraId="1D7E1491">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5</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文件相互混装；</w:t>
      </w:r>
    </w:p>
    <w:p w14:paraId="54DEF931">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6</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磋商</w:t>
      </w:r>
      <w:r>
        <w:rPr>
          <w:rFonts w:ascii="宋体" w:hAnsi="宋体"/>
          <w:szCs w:val="21"/>
        </w:rPr>
        <w:t>保证金从同一单位或者个人的账户转出</w:t>
      </w:r>
      <w:r>
        <w:rPr>
          <w:rFonts w:hint="eastAsia" w:ascii="宋体" w:hAnsi="宋体"/>
          <w:szCs w:val="21"/>
        </w:rPr>
        <w:t>（仅限供应商须知前附表要求供应商提交磋商保证金的）。</w:t>
      </w:r>
    </w:p>
    <w:p w14:paraId="2CE68499">
      <w:pPr>
        <w:spacing w:line="360" w:lineRule="auto"/>
        <w:ind w:firstLine="422" w:firstLineChars="200"/>
        <w:rPr>
          <w:rFonts w:hint="eastAsia" w:ascii="宋体" w:hAnsi="宋体"/>
          <w:b/>
          <w:szCs w:val="21"/>
        </w:rPr>
      </w:pPr>
      <w:r>
        <w:rPr>
          <w:rFonts w:hint="eastAsia" w:ascii="宋体" w:hAnsi="宋体"/>
          <w:b/>
          <w:szCs w:val="21"/>
        </w:rPr>
        <w:t>1.2.4 响应文件出现下列情况之一的，响应文件无效：</w:t>
      </w:r>
    </w:p>
    <w:p w14:paraId="237B27BE">
      <w:pPr>
        <w:spacing w:line="360" w:lineRule="auto"/>
        <w:ind w:firstLine="630" w:firstLineChars="300"/>
        <w:rPr>
          <w:rFonts w:hint="eastAsia" w:ascii="宋体" w:hAnsi="宋体"/>
          <w:szCs w:val="21"/>
        </w:rPr>
      </w:pPr>
      <w:r>
        <w:rPr>
          <w:rFonts w:hint="eastAsia" w:ascii="宋体" w:hAnsi="宋体"/>
          <w:szCs w:val="21"/>
        </w:rPr>
        <w:t>（1）不符合磋商文件规定的资格要求的；</w:t>
      </w:r>
    </w:p>
    <w:p w14:paraId="153F077D">
      <w:pPr>
        <w:spacing w:line="360" w:lineRule="auto"/>
        <w:ind w:firstLine="630" w:firstLineChars="300"/>
        <w:rPr>
          <w:rFonts w:hint="eastAsia" w:ascii="宋体" w:hAnsi="宋体"/>
          <w:szCs w:val="21"/>
        </w:rPr>
      </w:pPr>
      <w:r>
        <w:rPr>
          <w:rFonts w:hint="eastAsia" w:ascii="宋体" w:hAnsi="宋体"/>
          <w:szCs w:val="21"/>
        </w:rPr>
        <w:t>（2）不符合磋商文件规定的实质性要求的；</w:t>
      </w:r>
    </w:p>
    <w:p w14:paraId="0B966380">
      <w:pPr>
        <w:spacing w:line="360" w:lineRule="auto"/>
        <w:ind w:firstLine="630" w:firstLineChars="300"/>
        <w:rPr>
          <w:rFonts w:hint="eastAsia" w:ascii="宋体" w:hAnsi="宋体"/>
          <w:szCs w:val="21"/>
        </w:rPr>
      </w:pPr>
      <w:r>
        <w:rPr>
          <w:rFonts w:hint="eastAsia" w:ascii="宋体" w:hAnsi="宋体"/>
          <w:szCs w:val="21"/>
        </w:rPr>
        <w:t>（3）未按照磋商文件的规定提交磋商保证金的（仅限供应商须知前附表要求供应商提交磋商保证金的）；</w:t>
      </w:r>
    </w:p>
    <w:p w14:paraId="01BB4CEE">
      <w:pPr>
        <w:spacing w:line="360" w:lineRule="auto"/>
        <w:ind w:firstLine="630" w:firstLineChars="300"/>
        <w:rPr>
          <w:rFonts w:hint="eastAsia" w:ascii="宋体" w:hAnsi="宋体"/>
          <w:szCs w:val="21"/>
        </w:rPr>
      </w:pPr>
      <w:r>
        <w:rPr>
          <w:rFonts w:hint="eastAsia" w:ascii="宋体" w:hAnsi="宋体"/>
          <w:szCs w:val="21"/>
        </w:rPr>
        <w:t>（4）响应文件未按照磋商文件要求签署盖章的；</w:t>
      </w:r>
    </w:p>
    <w:p w14:paraId="17F10979">
      <w:pPr>
        <w:spacing w:line="360" w:lineRule="auto"/>
        <w:ind w:firstLine="630" w:firstLineChars="300"/>
        <w:rPr>
          <w:rFonts w:hint="eastAsia" w:ascii="宋体" w:hAnsi="宋体"/>
          <w:szCs w:val="21"/>
        </w:rPr>
      </w:pPr>
      <w:r>
        <w:rPr>
          <w:rFonts w:hint="eastAsia" w:ascii="宋体" w:hAnsi="宋体"/>
          <w:szCs w:val="21"/>
        </w:rPr>
        <w:t>（5）磋商报价超过了磋商文件规定的预算金额或者最高限价的；</w:t>
      </w:r>
    </w:p>
    <w:p w14:paraId="2F2C3334">
      <w:pPr>
        <w:spacing w:line="360" w:lineRule="auto"/>
        <w:ind w:firstLine="630" w:firstLineChars="300"/>
        <w:rPr>
          <w:rFonts w:hint="eastAsia" w:ascii="宋体" w:hAnsi="宋体"/>
          <w:szCs w:val="21"/>
        </w:rPr>
      </w:pPr>
      <w:r>
        <w:rPr>
          <w:rFonts w:hint="eastAsia" w:ascii="宋体" w:hAnsi="宋体"/>
          <w:szCs w:val="21"/>
        </w:rPr>
        <w:t>（6）响应文件含有采购人不能接受的附加条件的；</w:t>
      </w:r>
    </w:p>
    <w:p w14:paraId="7674359D">
      <w:pPr>
        <w:spacing w:line="360" w:lineRule="auto"/>
        <w:ind w:firstLine="630" w:firstLineChars="300"/>
        <w:rPr>
          <w:rFonts w:hint="eastAsia" w:ascii="宋体" w:hAnsi="宋体"/>
          <w:szCs w:val="21"/>
        </w:rPr>
      </w:pPr>
      <w:r>
        <w:rPr>
          <w:rFonts w:hint="eastAsia" w:ascii="宋体" w:hAnsi="宋体"/>
          <w:szCs w:val="21"/>
        </w:rPr>
        <w:t>（7）工程质量和采用的技术标准、规范不符合磋商文件要求的；</w:t>
      </w:r>
    </w:p>
    <w:p w14:paraId="16E64102">
      <w:pPr>
        <w:spacing w:line="360" w:lineRule="auto"/>
        <w:ind w:firstLine="630" w:firstLineChars="300"/>
        <w:rPr>
          <w:rFonts w:hint="eastAsia" w:ascii="宋体" w:hAnsi="宋体"/>
          <w:szCs w:val="21"/>
        </w:rPr>
      </w:pPr>
      <w:r>
        <w:rPr>
          <w:rFonts w:hint="eastAsia" w:ascii="宋体" w:hAnsi="宋体"/>
          <w:szCs w:val="21"/>
        </w:rPr>
        <w:t>（8）提供的主要材料与设备不符合强制执行的国家、行业标准的；</w:t>
      </w:r>
    </w:p>
    <w:p w14:paraId="1B8C50EF">
      <w:pPr>
        <w:spacing w:line="360" w:lineRule="auto"/>
        <w:ind w:firstLine="630" w:firstLineChars="300"/>
        <w:rPr>
          <w:rFonts w:ascii="宋体" w:hAnsi="宋体"/>
          <w:szCs w:val="21"/>
        </w:rPr>
      </w:pPr>
      <w:r>
        <w:rPr>
          <w:rFonts w:hint="eastAsia" w:ascii="宋体" w:hAnsi="宋体"/>
          <w:szCs w:val="21"/>
        </w:rPr>
        <w:t>（9）提供的主要材料与设备不是国家强制节能产品品目清单中的产品（如有）；</w:t>
      </w:r>
    </w:p>
    <w:p w14:paraId="0E287896">
      <w:pPr>
        <w:spacing w:line="360" w:lineRule="auto"/>
        <w:ind w:firstLine="630" w:firstLineChars="300"/>
        <w:rPr>
          <w:rFonts w:hint="eastAsia" w:ascii="宋体" w:hAnsi="宋体"/>
          <w:szCs w:val="21"/>
        </w:rPr>
      </w:pPr>
      <w:r>
        <w:rPr>
          <w:rFonts w:hint="eastAsia" w:ascii="宋体" w:hAnsi="宋体"/>
          <w:szCs w:val="21"/>
        </w:rPr>
        <w:t>（10）法律、行政法规和磋商文件规定的其他无效情形。</w:t>
      </w:r>
    </w:p>
    <w:p w14:paraId="2349F5C5">
      <w:pPr>
        <w:spacing w:line="360" w:lineRule="auto"/>
        <w:ind w:firstLine="735" w:firstLineChars="350"/>
        <w:rPr>
          <w:rFonts w:hint="eastAsia" w:ascii="宋体" w:hAnsi="宋体"/>
          <w:szCs w:val="21"/>
        </w:rPr>
      </w:pPr>
      <w:r>
        <w:rPr>
          <w:rFonts w:hint="eastAsia" w:ascii="宋体" w:hAnsi="宋体"/>
          <w:szCs w:val="21"/>
        </w:rPr>
        <w:t>响应文件存在以上情况（1）（3）的，由资格审查小组认定，其余情况由磋商小组认定。</w:t>
      </w:r>
    </w:p>
    <w:p w14:paraId="0118AF94">
      <w:pPr>
        <w:spacing w:line="360" w:lineRule="auto"/>
        <w:ind w:firstLine="422" w:firstLineChars="200"/>
        <w:rPr>
          <w:rFonts w:hint="eastAsia" w:ascii="宋体" w:hAnsi="宋体"/>
          <w:b/>
          <w:color w:val="000000"/>
          <w:szCs w:val="21"/>
        </w:rPr>
      </w:pPr>
      <w:r>
        <w:rPr>
          <w:rFonts w:hint="eastAsia" w:ascii="宋体" w:hAnsi="宋体"/>
          <w:b/>
          <w:color w:val="000000"/>
          <w:szCs w:val="21"/>
        </w:rPr>
        <w:t>1.2.5 非实质性偏离</w:t>
      </w:r>
    </w:p>
    <w:p w14:paraId="7415D282">
      <w:pPr>
        <w:spacing w:line="360" w:lineRule="auto"/>
        <w:ind w:firstLine="420" w:firstLineChars="200"/>
        <w:rPr>
          <w:rFonts w:hint="eastAsia" w:ascii="宋体" w:hAnsi="宋体"/>
          <w:color w:val="000000"/>
          <w:szCs w:val="21"/>
        </w:rPr>
      </w:pPr>
      <w:r>
        <w:rPr>
          <w:rFonts w:hint="eastAsia" w:ascii="宋体" w:hAnsi="宋体"/>
          <w:color w:val="000000"/>
          <w:szCs w:val="21"/>
        </w:rPr>
        <w:t>非实质性偏离是指响应文件在实质上响应磋商文件的要求，但在个别地方存在一些不规则、不一致、不完整的内容，并且澄清、说明或者补正这些内容不会改变响应文件的实质性内容。以下情况属于非实质性偏离：</w:t>
      </w:r>
    </w:p>
    <w:p w14:paraId="6E9F13F0">
      <w:pPr>
        <w:spacing w:line="360" w:lineRule="auto"/>
        <w:ind w:firstLine="525" w:firstLineChars="250"/>
        <w:rPr>
          <w:rFonts w:hint="eastAsia" w:ascii="宋体" w:hAnsi="宋体"/>
          <w:color w:val="000000"/>
          <w:szCs w:val="21"/>
        </w:rPr>
      </w:pPr>
      <w:r>
        <w:rPr>
          <w:rFonts w:hint="eastAsia" w:ascii="宋体" w:hAnsi="宋体"/>
          <w:color w:val="000000"/>
          <w:szCs w:val="21"/>
        </w:rPr>
        <w:t>（1）文字表述的内容含义不明确；</w:t>
      </w:r>
    </w:p>
    <w:p w14:paraId="0F7D3148">
      <w:pPr>
        <w:spacing w:line="360" w:lineRule="auto"/>
        <w:ind w:firstLine="525" w:firstLineChars="250"/>
        <w:rPr>
          <w:rFonts w:hint="eastAsia" w:ascii="宋体" w:hAnsi="宋体"/>
          <w:color w:val="000000"/>
          <w:szCs w:val="21"/>
        </w:rPr>
      </w:pPr>
      <w:r>
        <w:rPr>
          <w:rFonts w:hint="eastAsia" w:ascii="宋体" w:hAnsi="宋体"/>
          <w:color w:val="000000"/>
          <w:szCs w:val="21"/>
        </w:rPr>
        <w:t>（2）同类问题表述不一致；</w:t>
      </w:r>
    </w:p>
    <w:p w14:paraId="18FF463D">
      <w:pPr>
        <w:spacing w:line="360" w:lineRule="auto"/>
        <w:ind w:firstLine="525" w:firstLineChars="250"/>
        <w:rPr>
          <w:rFonts w:hint="eastAsia" w:ascii="宋体" w:hAnsi="宋体"/>
          <w:color w:val="000000"/>
          <w:szCs w:val="21"/>
        </w:rPr>
      </w:pPr>
      <w:r>
        <w:rPr>
          <w:rFonts w:hint="eastAsia" w:ascii="宋体" w:hAnsi="宋体"/>
          <w:color w:val="000000"/>
          <w:szCs w:val="21"/>
        </w:rPr>
        <w:t>（3）有明显文字和计算错误；</w:t>
      </w:r>
    </w:p>
    <w:p w14:paraId="101F6E3E">
      <w:pPr>
        <w:spacing w:line="360" w:lineRule="auto"/>
        <w:ind w:firstLine="525" w:firstLineChars="250"/>
        <w:rPr>
          <w:rFonts w:hint="eastAsia" w:ascii="宋体" w:hAnsi="宋体"/>
          <w:color w:val="000000"/>
          <w:szCs w:val="21"/>
        </w:rPr>
      </w:pPr>
      <w:r>
        <w:rPr>
          <w:rFonts w:hint="eastAsia" w:ascii="宋体" w:hAnsi="宋体"/>
          <w:color w:val="000000"/>
          <w:szCs w:val="21"/>
        </w:rPr>
        <w:t>（4）提供的技术信息和数据资料不完整；</w:t>
      </w:r>
    </w:p>
    <w:p w14:paraId="1B8E0AF3">
      <w:pPr>
        <w:spacing w:line="360" w:lineRule="auto"/>
        <w:ind w:firstLine="525" w:firstLineChars="250"/>
        <w:rPr>
          <w:rFonts w:hint="eastAsia" w:ascii="宋体" w:hAnsi="宋体"/>
          <w:szCs w:val="21"/>
        </w:rPr>
      </w:pPr>
      <w:r>
        <w:rPr>
          <w:rFonts w:hint="eastAsia" w:ascii="宋体" w:hAnsi="宋体"/>
          <w:szCs w:val="21"/>
        </w:rPr>
        <w:t>（5）正副本数量齐全、密封完好，只是未按照磋商文件要求进行分装或者统装；</w:t>
      </w:r>
    </w:p>
    <w:p w14:paraId="3678BE0E">
      <w:pPr>
        <w:spacing w:line="360" w:lineRule="auto"/>
        <w:ind w:firstLine="525" w:firstLineChars="250"/>
        <w:rPr>
          <w:rFonts w:hint="eastAsia" w:ascii="宋体" w:hAnsi="宋体"/>
          <w:szCs w:val="21"/>
        </w:rPr>
      </w:pPr>
      <w:r>
        <w:rPr>
          <w:rFonts w:hint="eastAsia" w:ascii="宋体" w:hAnsi="宋体"/>
          <w:szCs w:val="21"/>
        </w:rPr>
        <w:t>（6）响应文件未按磋商文件要求进行装订或未编制目录、页码或者页码混乱；</w:t>
      </w:r>
    </w:p>
    <w:p w14:paraId="5738C8A5">
      <w:pPr>
        <w:spacing w:line="360" w:lineRule="auto"/>
        <w:ind w:firstLine="525" w:firstLineChars="250"/>
        <w:rPr>
          <w:rFonts w:hint="eastAsia" w:ascii="宋体" w:hAnsi="宋体"/>
          <w:szCs w:val="21"/>
        </w:rPr>
      </w:pPr>
      <w:r>
        <w:rPr>
          <w:rFonts w:hint="eastAsia" w:ascii="宋体" w:hAnsi="宋体"/>
          <w:szCs w:val="21"/>
        </w:rPr>
        <w:t>（7）磋商小组认定的其他非实质性偏离。</w:t>
      </w:r>
    </w:p>
    <w:p w14:paraId="0C2F4949">
      <w:pPr>
        <w:tabs>
          <w:tab w:val="left" w:pos="7665"/>
        </w:tabs>
        <w:spacing w:line="360" w:lineRule="auto"/>
        <w:ind w:firstLine="630" w:firstLineChars="300"/>
        <w:rPr>
          <w:rFonts w:hint="eastAsia" w:ascii="宋体" w:hAnsi="宋体"/>
          <w:color w:val="000000"/>
          <w:szCs w:val="21"/>
        </w:rPr>
      </w:pPr>
      <w:r>
        <w:rPr>
          <w:rFonts w:hint="eastAsia" w:ascii="宋体" w:hAnsi="宋体"/>
          <w:color w:val="000000"/>
          <w:szCs w:val="21"/>
        </w:rPr>
        <w:t xml:space="preserve">响应文件有上述（1）至（4）情形之一的，磋商小组应当书面要求供应商在规定的时间内予以澄清、说明或补正。 </w:t>
      </w:r>
    </w:p>
    <w:p w14:paraId="404ADB2E">
      <w:pPr>
        <w:tabs>
          <w:tab w:val="left" w:pos="0"/>
        </w:tabs>
        <w:adjustRightInd w:val="0"/>
        <w:snapToGrid w:val="0"/>
        <w:spacing w:line="360" w:lineRule="auto"/>
        <w:ind w:firstLine="422" w:firstLineChars="200"/>
        <w:rPr>
          <w:rFonts w:hint="eastAsia" w:ascii="宋体" w:hAnsi="宋体"/>
          <w:b/>
          <w:color w:val="000000"/>
          <w:szCs w:val="21"/>
        </w:rPr>
      </w:pPr>
      <w:r>
        <w:rPr>
          <w:rFonts w:hint="eastAsia" w:ascii="宋体" w:hAnsi="宋体"/>
          <w:b/>
          <w:szCs w:val="21"/>
        </w:rPr>
        <w:t xml:space="preserve">1.2.6 未通过符合性检查的供应商，不得进入后续磋商环节。 </w:t>
      </w:r>
    </w:p>
    <w:p w14:paraId="27AA0563">
      <w:pPr>
        <w:spacing w:before="120" w:beforeLines="50" w:after="120" w:afterLines="50" w:line="360" w:lineRule="auto"/>
        <w:rPr>
          <w:rFonts w:hint="eastAsia" w:ascii="宋体" w:hAnsi="宋体"/>
          <w:b/>
          <w:sz w:val="30"/>
          <w:szCs w:val="30"/>
        </w:rPr>
      </w:pPr>
      <w:r>
        <w:rPr>
          <w:rFonts w:hint="eastAsia" w:ascii="宋体" w:hAnsi="宋体"/>
          <w:b/>
          <w:sz w:val="30"/>
          <w:szCs w:val="30"/>
        </w:rPr>
        <w:t>1.3 响应文件的澄清</w:t>
      </w:r>
    </w:p>
    <w:p w14:paraId="7DA69170">
      <w:pPr>
        <w:spacing w:line="360" w:lineRule="auto"/>
        <w:ind w:firstLine="420" w:firstLineChars="200"/>
        <w:rPr>
          <w:rFonts w:hint="eastAsia" w:ascii="宋体" w:hAnsi="宋体"/>
          <w:szCs w:val="21"/>
        </w:rPr>
      </w:pPr>
      <w:r>
        <w:rPr>
          <w:rFonts w:hint="eastAsia" w:ascii="宋体" w:hAnsi="宋体"/>
          <w:szCs w:val="21"/>
        </w:rPr>
        <w:t>1.3.1对于响应文件</w:t>
      </w:r>
      <w:r>
        <w:rPr>
          <w:rFonts w:hint="eastAsia" w:ascii="宋体" w:hAnsi="宋体" w:cs="宋体"/>
          <w:snapToGrid w:val="0"/>
          <w:kern w:val="0"/>
          <w:szCs w:val="21"/>
        </w:rPr>
        <w:t>（包括供应商首次提交和重新提交的响应文件）</w:t>
      </w:r>
      <w:r>
        <w:rPr>
          <w:rFonts w:hint="eastAsia" w:ascii="宋体" w:hAnsi="宋体"/>
          <w:szCs w:val="21"/>
        </w:rPr>
        <w:t>中含义不明确、同类问题表述不一致或者有明显文字和计算错误的内容，可以以书面形式要求供应商作出必要的澄清、说明或者补正。涉及响应文件资格部分的，由资格审查小组负责组织，涉及响应文件其他部分的，由磋商小组负责组织。</w:t>
      </w:r>
    </w:p>
    <w:p w14:paraId="16DCB52D">
      <w:pPr>
        <w:spacing w:line="360" w:lineRule="auto"/>
        <w:ind w:firstLine="420" w:firstLineChars="200"/>
        <w:rPr>
          <w:rFonts w:hint="eastAsia" w:ascii="宋体" w:hAnsi="宋体"/>
          <w:szCs w:val="21"/>
        </w:rPr>
      </w:pPr>
      <w:r>
        <w:rPr>
          <w:rFonts w:hint="eastAsia" w:ascii="宋体" w:hAnsi="宋体"/>
          <w:szCs w:val="21"/>
        </w:rPr>
        <w:t>1.3.2供应商的澄清、说明或者补正应当采用书面形式，并加盖单位章，或者由其法定代表人或其委托代理人签名。供应商的澄清、说明或者补正不得超出响应文件的范围或者改变响应文件的实质性内容，并构成为响应文件的组成部分。</w:t>
      </w:r>
    </w:p>
    <w:p w14:paraId="0DE5A876">
      <w:pPr>
        <w:spacing w:line="360" w:lineRule="auto"/>
        <w:ind w:firstLine="420" w:firstLineChars="200"/>
        <w:rPr>
          <w:rFonts w:hint="eastAsia" w:ascii="宋体" w:hAnsi="宋体"/>
          <w:szCs w:val="21"/>
        </w:rPr>
      </w:pPr>
      <w:r>
        <w:rPr>
          <w:rFonts w:hint="eastAsia" w:ascii="宋体" w:hAnsi="宋体"/>
          <w:szCs w:val="21"/>
        </w:rPr>
        <w:t>1.3.3对供应商提交的澄清、说明或者补正有疑问的，可以要求供应商进一步澄清、说明或者补正，直至满足资格审查小组或者磋商小组的要求。</w:t>
      </w:r>
    </w:p>
    <w:p w14:paraId="458195ED">
      <w:pPr>
        <w:spacing w:line="360" w:lineRule="auto"/>
        <w:ind w:firstLine="420" w:firstLineChars="200"/>
        <w:rPr>
          <w:rFonts w:hint="eastAsia" w:ascii="宋体" w:hAnsi="宋体"/>
          <w:szCs w:val="21"/>
        </w:rPr>
      </w:pPr>
      <w:r>
        <w:rPr>
          <w:rFonts w:hint="eastAsia" w:ascii="宋体" w:hAnsi="宋体"/>
          <w:szCs w:val="21"/>
        </w:rPr>
        <w:t>1.3.4 资格审查小组和磋商小组不得暗示或诱导供应商作出澄清、说明或者更正，不得接受供应商主动提出的澄清、说明或者补正。</w:t>
      </w:r>
    </w:p>
    <w:p w14:paraId="3DAB2DC8">
      <w:pPr>
        <w:spacing w:before="120" w:beforeLines="50" w:after="120" w:afterLines="50" w:line="360" w:lineRule="auto"/>
        <w:rPr>
          <w:rFonts w:hint="eastAsia" w:ascii="宋体" w:hAnsi="宋体"/>
          <w:b/>
          <w:sz w:val="30"/>
          <w:szCs w:val="30"/>
        </w:rPr>
      </w:pPr>
      <w:r>
        <w:rPr>
          <w:rFonts w:hint="eastAsia" w:ascii="宋体" w:hAnsi="宋体"/>
          <w:b/>
          <w:sz w:val="30"/>
          <w:szCs w:val="30"/>
        </w:rPr>
        <w:t>1.4 磋商</w:t>
      </w:r>
    </w:p>
    <w:p w14:paraId="62FED03B">
      <w:pPr>
        <w:spacing w:line="360" w:lineRule="auto"/>
        <w:ind w:firstLine="480"/>
        <w:rPr>
          <w:rFonts w:hint="eastAsia" w:ascii="宋体" w:hAnsi="宋体"/>
          <w:b/>
          <w:szCs w:val="21"/>
        </w:rPr>
      </w:pPr>
      <w:r>
        <w:rPr>
          <w:rFonts w:hint="eastAsia" w:ascii="宋体" w:hAnsi="宋体"/>
          <w:b/>
          <w:szCs w:val="21"/>
        </w:rPr>
        <w:t>1.4.1磋商方式：</w:t>
      </w:r>
    </w:p>
    <w:p w14:paraId="22E21F40">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1.4.1.1 对资格性审查和符合性审查合格的供应商，进入本次磋商环节。</w:t>
      </w:r>
    </w:p>
    <w:p w14:paraId="69466354">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1.4.1.2 在磋商期间，供应商应派代表参加磋商，代表人数不超过</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1</w:t>
      </w:r>
      <w:r>
        <w:rPr>
          <w:rFonts w:hint="eastAsia" w:ascii="宋体" w:hAnsi="宋体" w:cs="宋体"/>
          <w:color w:val="000000"/>
          <w:kern w:val="0"/>
          <w:szCs w:val="21"/>
          <w:u w:val="single"/>
        </w:rPr>
        <w:t xml:space="preserve"> </w:t>
      </w:r>
      <w:r>
        <w:rPr>
          <w:rFonts w:hint="eastAsia" w:ascii="宋体" w:hAnsi="宋体" w:cs="宋体"/>
          <w:color w:val="000000"/>
          <w:kern w:val="0"/>
          <w:szCs w:val="21"/>
        </w:rPr>
        <w:t>人。</w:t>
      </w:r>
    </w:p>
    <w:p w14:paraId="18D84C62">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1.4.1.3 磋商小组将通过随机方式确定供应商进行磋商的顺序，所有成员集中与单一供应商按照顺序分别进行磋商，</w:t>
      </w:r>
      <w:r>
        <w:rPr>
          <w:rFonts w:hint="eastAsia"/>
          <w:szCs w:val="21"/>
        </w:rPr>
        <w:t>并给予所有参加磋商的供应商平等的磋商机会</w:t>
      </w:r>
      <w:r>
        <w:rPr>
          <w:rFonts w:hint="eastAsia" w:ascii="宋体" w:hAnsi="宋体" w:cs="宋体"/>
          <w:color w:val="000000"/>
          <w:kern w:val="0"/>
          <w:szCs w:val="21"/>
        </w:rPr>
        <w:t>。磋商的任何一方不得透露与磋商有关的其他供应商的技术资料、价格和其他信息。</w:t>
      </w:r>
    </w:p>
    <w:p w14:paraId="42640B10">
      <w:pPr>
        <w:spacing w:line="360" w:lineRule="auto"/>
        <w:ind w:firstLine="690" w:firstLineChars="329"/>
        <w:rPr>
          <w:rFonts w:hint="eastAsia"/>
          <w:szCs w:val="21"/>
        </w:rPr>
      </w:pPr>
      <w:r>
        <w:rPr>
          <w:rFonts w:hint="eastAsia" w:ascii="宋体" w:hAnsi="宋体" w:cs="宋体"/>
          <w:color w:val="000000"/>
          <w:kern w:val="0"/>
          <w:szCs w:val="21"/>
        </w:rPr>
        <w:t>1.4.1.4 技术磋商。</w:t>
      </w:r>
      <w:r>
        <w:rPr>
          <w:rFonts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93BD622">
      <w:pPr>
        <w:spacing w:line="360" w:lineRule="auto"/>
        <w:ind w:firstLine="690" w:firstLineChars="329"/>
        <w:rPr>
          <w:rFonts w:hint="eastAsia"/>
          <w:szCs w:val="21"/>
        </w:rPr>
      </w:pPr>
      <w:r>
        <w:rPr>
          <w:rFonts w:hint="eastAsia"/>
          <w:szCs w:val="21"/>
        </w:rPr>
        <w:t>对磋商文件作出的实质性变动是磋商文件的有效组成部分，磋商小组应当及时以书面形式同时通知所有参加磋商的供应商。</w:t>
      </w:r>
    </w:p>
    <w:p w14:paraId="5C64EF40">
      <w:pPr>
        <w:widowControl/>
        <w:spacing w:line="360" w:lineRule="auto"/>
        <w:ind w:firstLine="735" w:firstLineChars="350"/>
        <w:rPr>
          <w:rFonts w:hint="eastAsia" w:ascii="宋体" w:hAnsi="宋体" w:cs="宋体"/>
          <w:snapToGrid w:val="0"/>
          <w:kern w:val="0"/>
          <w:szCs w:val="21"/>
        </w:rPr>
      </w:pPr>
      <w:r>
        <w:rPr>
          <w:rFonts w:hint="eastAsia"/>
          <w:szCs w:val="21"/>
        </w:rPr>
        <w:t>供应商应当按照磋商文件的变动情况和磋商小组的要求重新提交响应文件，并由其法定代表人或委托代理人签名或者加盖公章。</w:t>
      </w:r>
      <w:r>
        <w:rPr>
          <w:rFonts w:hint="eastAsia" w:ascii="宋体" w:hAnsi="宋体" w:cs="宋体"/>
          <w:snapToGrid w:val="0"/>
          <w:kern w:val="0"/>
          <w:szCs w:val="21"/>
        </w:rPr>
        <w:t>由委托代理人签名的，应当附法定代表人授权书。</w:t>
      </w:r>
    </w:p>
    <w:p w14:paraId="06D4515B">
      <w:pPr>
        <w:spacing w:line="360" w:lineRule="auto"/>
        <w:ind w:firstLine="690" w:firstLineChars="329"/>
        <w:rPr>
          <w:rFonts w:hint="eastAsia"/>
          <w:szCs w:val="21"/>
        </w:rPr>
      </w:pPr>
      <w:r>
        <w:rPr>
          <w:rFonts w:hint="eastAsia" w:ascii="宋体" w:hAnsi="宋体" w:cs="宋体"/>
          <w:kern w:val="0"/>
          <w:szCs w:val="21"/>
        </w:rPr>
        <w:t>磋商小组应当</w:t>
      </w:r>
      <w:r>
        <w:rPr>
          <w:rFonts w:hint="eastAsia" w:ascii="宋体" w:hAnsi="宋体"/>
          <w:szCs w:val="21"/>
        </w:rPr>
        <w:t>根据规定</w:t>
      </w:r>
      <w:r>
        <w:rPr>
          <w:rFonts w:hint="eastAsia" w:ascii="宋体" w:hAnsi="宋体" w:cs="宋体"/>
          <w:kern w:val="0"/>
          <w:szCs w:val="21"/>
        </w:rPr>
        <w:t>对供应商重新提交的响应文件进行符合性审查。供应商重新提交的响应文件未通过符合性审查的，不得进入商务磋商，也不得要求提交最后报价。</w:t>
      </w:r>
    </w:p>
    <w:p w14:paraId="419D9CA3">
      <w:pPr>
        <w:spacing w:line="360" w:lineRule="auto"/>
        <w:ind w:firstLine="795" w:firstLineChars="379"/>
        <w:rPr>
          <w:rFonts w:hint="eastAsia" w:ascii="宋体" w:hAnsi="宋体"/>
          <w:szCs w:val="21"/>
        </w:rPr>
      </w:pPr>
      <w:r>
        <w:rPr>
          <w:rFonts w:hint="eastAsia" w:ascii="宋体" w:hAnsi="宋体"/>
          <w:szCs w:val="21"/>
        </w:rPr>
        <w:t>1.4.1.5 商务磋商。在技术磋商结束后，进行商务磋商。磋商文件能够详细列明采购标的的技术、工程量要求的，磋商小组应当要求所有实质性响应的供应商在规定时间内提交最后报价，提交最后报价的供应商不得少于3家；磋商文件不能详细列明采购标的的技术、工程量要求，需经磋商由供应商提供最终解决方案的，磋商小组应当按照少数服从多数的原则投票推荐3家以上供应商的解决方案，并要求其在规定时间内提交最后报价。</w:t>
      </w:r>
    </w:p>
    <w:p w14:paraId="6CDF0162">
      <w:pPr>
        <w:spacing w:line="360" w:lineRule="auto"/>
        <w:ind w:firstLine="795" w:firstLineChars="379"/>
        <w:rPr>
          <w:rFonts w:hint="eastAsia"/>
          <w:szCs w:val="21"/>
        </w:rPr>
      </w:pPr>
      <w:r>
        <w:rPr>
          <w:rFonts w:hint="eastAsia" w:ascii="宋体" w:hAnsi="宋体"/>
          <w:szCs w:val="21"/>
        </w:rPr>
        <w:t xml:space="preserve">1.4.1.6 </w:t>
      </w:r>
      <w:r>
        <w:rPr>
          <w:rFonts w:hint="eastAsia"/>
          <w:szCs w:val="21"/>
        </w:rPr>
        <w:t>已提交响应文件的供应商，在提交最后报价之前，可以根据磋商情况退出磋商，采购代理机构应当退还其磋商保证金。</w:t>
      </w:r>
    </w:p>
    <w:p w14:paraId="47A20002">
      <w:pPr>
        <w:spacing w:line="360" w:lineRule="auto"/>
        <w:ind w:firstLine="422" w:firstLineChars="200"/>
        <w:rPr>
          <w:rFonts w:hint="eastAsia" w:ascii="宋体" w:hAnsi="宋体"/>
          <w:b/>
          <w:szCs w:val="21"/>
        </w:rPr>
      </w:pPr>
      <w:r>
        <w:rPr>
          <w:rFonts w:hint="eastAsia" w:ascii="宋体" w:hAnsi="宋体"/>
          <w:b/>
          <w:szCs w:val="21"/>
        </w:rPr>
        <w:t>1.4.2磋商步骤：</w:t>
      </w:r>
    </w:p>
    <w:p w14:paraId="7D4DA5B2">
      <w:pPr>
        <w:spacing w:line="360" w:lineRule="auto"/>
        <w:ind w:firstLine="821" w:firstLineChars="391"/>
        <w:rPr>
          <w:rFonts w:hint="eastAsia" w:ascii="宋体" w:hAnsi="宋体"/>
          <w:szCs w:val="21"/>
        </w:rPr>
      </w:pPr>
      <w:r>
        <w:rPr>
          <w:rFonts w:hint="eastAsia" w:ascii="宋体" w:hAnsi="宋体"/>
          <w:szCs w:val="21"/>
        </w:rPr>
        <w:t>1.4.2.1 第一轮磋商。磋商小组对进入第一轮磋商的供应商再次进行评审、质疑和澄清。在此阶段，磋商小组依据参加磋商的供应商递交的响应文件进行技术和商务磋商。</w:t>
      </w:r>
    </w:p>
    <w:p w14:paraId="03D87B7B">
      <w:pPr>
        <w:spacing w:line="360" w:lineRule="auto"/>
        <w:ind w:firstLine="821" w:firstLineChars="391"/>
        <w:rPr>
          <w:rFonts w:hint="eastAsia" w:ascii="宋体" w:hAnsi="宋体"/>
          <w:szCs w:val="21"/>
        </w:rPr>
      </w:pPr>
      <w:r>
        <w:rPr>
          <w:rFonts w:hint="eastAsia" w:ascii="宋体" w:hAnsi="宋体"/>
          <w:szCs w:val="21"/>
        </w:rPr>
        <w:t>磋商小组可以根据实际需要提出方案和技术参数要求，与单一供应商分别进行磋商，</w:t>
      </w:r>
      <w:r>
        <w:rPr>
          <w:rFonts w:hint="eastAsia"/>
          <w:szCs w:val="21"/>
        </w:rPr>
        <w:t>并给予所有参加磋商的供应商平等的磋商机会。要求</w:t>
      </w:r>
      <w:r>
        <w:rPr>
          <w:rFonts w:hint="eastAsia" w:ascii="宋体" w:hAnsi="宋体"/>
          <w:szCs w:val="21"/>
        </w:rPr>
        <w:t>参加磋商的供应商重新承诺技术参数和第二次磋商报价，以满足采购人的最大需求。</w:t>
      </w:r>
    </w:p>
    <w:p w14:paraId="5C9F6BFA">
      <w:pPr>
        <w:spacing w:line="360" w:lineRule="auto"/>
        <w:ind w:firstLine="840" w:firstLineChars="400"/>
        <w:rPr>
          <w:rFonts w:hint="eastAsia" w:ascii="宋体" w:hAnsi="宋体"/>
          <w:szCs w:val="21"/>
        </w:rPr>
      </w:pPr>
      <w:r>
        <w:rPr>
          <w:rFonts w:hint="eastAsia" w:ascii="宋体" w:hAnsi="宋体"/>
          <w:szCs w:val="21"/>
        </w:rPr>
        <w:t>1.4.2.2 第二轮磋商。对第一轮磋商结果不满意，磋商小组可以再次要求参加磋商的供应商进行第二轮磋商，磋商内容及要求与第一轮磋商相同。</w:t>
      </w:r>
    </w:p>
    <w:p w14:paraId="41F72D0B">
      <w:pPr>
        <w:spacing w:line="360" w:lineRule="auto"/>
        <w:ind w:firstLine="821" w:firstLineChars="391"/>
        <w:rPr>
          <w:rFonts w:hint="eastAsia" w:ascii="宋体" w:hAnsi="宋体"/>
          <w:szCs w:val="21"/>
        </w:rPr>
      </w:pPr>
      <w:r>
        <w:rPr>
          <w:rFonts w:hint="eastAsia" w:ascii="宋体" w:hAnsi="宋体"/>
          <w:szCs w:val="21"/>
        </w:rPr>
        <w:t>1.4.2.3 每轮磋商结束后，磋商小组对磋商情况进行讨论，综合考虑供应商提供的技术参数和性价比，有权对技术参数最差供应商或性价比最低点供应商进行淘汰，并将淘汰理由写入评审报告。</w:t>
      </w:r>
    </w:p>
    <w:p w14:paraId="642CE606">
      <w:pPr>
        <w:spacing w:line="360" w:lineRule="auto"/>
        <w:ind w:firstLine="824" w:firstLineChars="391"/>
        <w:rPr>
          <w:rFonts w:hint="eastAsia" w:ascii="宋体" w:hAnsi="宋体"/>
          <w:b/>
          <w:szCs w:val="21"/>
        </w:rPr>
      </w:pPr>
      <w:r>
        <w:rPr>
          <w:rFonts w:hint="eastAsia" w:ascii="宋体" w:hAnsi="宋体"/>
          <w:b/>
          <w:szCs w:val="21"/>
        </w:rPr>
        <w:t>后一轮磋商报价高于前一轮磋商报价的供应商，视为其自动退出磋商，有磋商保证金的予以退还。</w:t>
      </w:r>
    </w:p>
    <w:p w14:paraId="29878D20">
      <w:pPr>
        <w:spacing w:line="360" w:lineRule="auto"/>
        <w:ind w:firstLine="840" w:firstLineChars="400"/>
        <w:rPr>
          <w:rFonts w:hint="eastAsia" w:ascii="宋体" w:hAnsi="宋体"/>
          <w:szCs w:val="21"/>
        </w:rPr>
      </w:pPr>
      <w:r>
        <w:rPr>
          <w:rFonts w:hint="eastAsia" w:ascii="宋体" w:hAnsi="宋体"/>
          <w:szCs w:val="21"/>
        </w:rPr>
        <w:t>1.4.2.4 磋商小组应在最后一轮磋商前告知所有符合磋商要求的供应商是否是最后一次磋商。</w:t>
      </w:r>
    </w:p>
    <w:p w14:paraId="33DE3EA4">
      <w:pPr>
        <w:spacing w:line="360" w:lineRule="auto"/>
        <w:ind w:firstLine="840" w:firstLineChars="400"/>
        <w:rPr>
          <w:rFonts w:hint="eastAsia" w:ascii="宋体" w:hAnsi="宋体"/>
          <w:szCs w:val="21"/>
        </w:rPr>
      </w:pPr>
      <w:r>
        <w:rPr>
          <w:rFonts w:hint="eastAsia" w:ascii="宋体" w:hAnsi="宋体"/>
          <w:szCs w:val="21"/>
        </w:rPr>
        <w:t>1.4.2.5 最后一轮磋商结束后，磋商小组将对进入最后一轮的供应商的响应文件进行详细评审。</w:t>
      </w:r>
    </w:p>
    <w:p w14:paraId="27D09913">
      <w:pPr>
        <w:spacing w:before="120" w:beforeLines="50" w:after="120" w:afterLines="50" w:line="360" w:lineRule="auto"/>
        <w:rPr>
          <w:rFonts w:hint="eastAsia" w:ascii="宋体" w:hAnsi="宋体"/>
          <w:b/>
          <w:sz w:val="30"/>
          <w:szCs w:val="30"/>
        </w:rPr>
      </w:pPr>
      <w:r>
        <w:rPr>
          <w:rFonts w:hint="eastAsia" w:ascii="宋体" w:hAnsi="宋体"/>
          <w:b/>
          <w:sz w:val="30"/>
          <w:szCs w:val="30"/>
        </w:rPr>
        <w:t>1.5 最后报价</w:t>
      </w:r>
    </w:p>
    <w:p w14:paraId="617DB6BE">
      <w:pPr>
        <w:widowControl/>
        <w:spacing w:line="360" w:lineRule="auto"/>
        <w:ind w:firstLine="420" w:firstLineChars="200"/>
        <w:rPr>
          <w:rFonts w:hint="eastAsia" w:ascii="宋体" w:hAnsi="宋体" w:cs="宋体"/>
          <w:snapToGrid w:val="0"/>
          <w:kern w:val="0"/>
          <w:szCs w:val="21"/>
        </w:rPr>
      </w:pPr>
      <w:r>
        <w:rPr>
          <w:rFonts w:hint="eastAsia" w:ascii="宋体" w:hAnsi="宋体"/>
          <w:szCs w:val="21"/>
        </w:rPr>
        <w:t>1.5.1 供应商应当以书面形式提交最后报价（最后报价将作为综合评分法中价格分的计算依据），并由其法定代表人或者委托代理人签名或者加盖单位章。</w:t>
      </w:r>
      <w:r>
        <w:rPr>
          <w:rFonts w:hint="eastAsia" w:ascii="宋体" w:hAnsi="宋体" w:cs="宋体"/>
          <w:snapToGrid w:val="0"/>
          <w:kern w:val="0"/>
          <w:szCs w:val="21"/>
        </w:rPr>
        <w:t>由委托代理人签名的，应当附法定代表人授权书。</w:t>
      </w:r>
    </w:p>
    <w:p w14:paraId="468D652B">
      <w:pPr>
        <w:spacing w:line="360" w:lineRule="auto"/>
        <w:ind w:firstLine="420" w:firstLineChars="200"/>
        <w:rPr>
          <w:rFonts w:hint="eastAsia" w:ascii="宋体" w:hAnsi="宋体"/>
          <w:szCs w:val="21"/>
        </w:rPr>
      </w:pPr>
      <w:r>
        <w:rPr>
          <w:rFonts w:hint="eastAsia" w:ascii="宋体" w:hAnsi="宋体"/>
          <w:szCs w:val="21"/>
        </w:rPr>
        <w:t>1.5.2 最后报价是供应商响应文件的有效组成部分。</w:t>
      </w:r>
    </w:p>
    <w:p w14:paraId="3EC4A575">
      <w:pPr>
        <w:spacing w:line="360" w:lineRule="auto"/>
        <w:ind w:firstLine="420" w:firstLineChars="200"/>
        <w:rPr>
          <w:rFonts w:hint="eastAsia" w:ascii="宋体" w:hAnsi="宋体"/>
          <w:szCs w:val="21"/>
        </w:rPr>
      </w:pPr>
      <w:r>
        <w:rPr>
          <w:rFonts w:hint="eastAsia" w:ascii="宋体" w:hAnsi="宋体"/>
          <w:szCs w:val="21"/>
        </w:rPr>
        <w:t>1.5.3 最后报价仅向采购人及监督人员宣布，并由监督人员确认。</w:t>
      </w:r>
    </w:p>
    <w:p w14:paraId="3DFD89DE">
      <w:pPr>
        <w:spacing w:before="120" w:beforeLines="50" w:after="120" w:afterLines="50" w:line="360" w:lineRule="auto"/>
        <w:rPr>
          <w:rFonts w:hint="eastAsia" w:ascii="宋体" w:hAnsi="宋体"/>
          <w:b/>
          <w:sz w:val="30"/>
          <w:szCs w:val="30"/>
        </w:rPr>
      </w:pPr>
      <w:r>
        <w:rPr>
          <w:rFonts w:hint="eastAsia" w:ascii="宋体" w:hAnsi="宋体"/>
          <w:b/>
          <w:sz w:val="30"/>
          <w:szCs w:val="30"/>
        </w:rPr>
        <w:t>1.6 响应文件详细评审</w:t>
      </w:r>
    </w:p>
    <w:p w14:paraId="54519EAC">
      <w:pPr>
        <w:spacing w:line="360" w:lineRule="auto"/>
        <w:ind w:firstLine="420" w:firstLineChars="200"/>
        <w:rPr>
          <w:rFonts w:hint="eastAsia"/>
          <w:szCs w:val="21"/>
        </w:rPr>
      </w:pPr>
      <w:r>
        <w:rPr>
          <w:rFonts w:hint="eastAsia" w:ascii="宋体" w:hAnsi="宋体"/>
          <w:szCs w:val="21"/>
        </w:rPr>
        <w:t>1.6.1</w:t>
      </w:r>
      <w:r>
        <w:rPr>
          <w:rFonts w:hint="eastAsia"/>
          <w:szCs w:val="21"/>
        </w:rPr>
        <w:t>经磋商确定最终采购需求和提交最后报价的供应商后，由磋商小组采用</w:t>
      </w:r>
      <w:r>
        <w:rPr>
          <w:rFonts w:hint="eastAsia"/>
          <w:b/>
          <w:szCs w:val="21"/>
        </w:rPr>
        <w:t>综合评分法</w:t>
      </w:r>
      <w:r>
        <w:rPr>
          <w:rFonts w:hint="eastAsia"/>
          <w:szCs w:val="21"/>
        </w:rPr>
        <w:t>对提交最后报价的供应商的响应文件和最后报价进行综合评分。</w:t>
      </w:r>
    </w:p>
    <w:p w14:paraId="05760495">
      <w:pPr>
        <w:pStyle w:val="11"/>
        <w:adjustRightInd w:val="0"/>
        <w:snapToGrid w:val="0"/>
        <w:spacing w:line="360" w:lineRule="auto"/>
        <w:ind w:firstLine="420" w:firstLineChars="200"/>
        <w:rPr>
          <w:rFonts w:hint="eastAsia" w:hAnsi="宋体"/>
          <w:bCs/>
          <w:color w:val="000000"/>
        </w:rPr>
      </w:pPr>
      <w:r>
        <w:rPr>
          <w:rFonts w:hint="eastAsia" w:hAnsi="宋体"/>
        </w:rPr>
        <w:t>1.6.2</w:t>
      </w:r>
      <w:r>
        <w:rPr>
          <w:rFonts w:hint="eastAsia" w:hAnsi="宋体"/>
          <w:color w:val="FF0000"/>
        </w:rPr>
        <w:t xml:space="preserve"> </w:t>
      </w:r>
      <w:r>
        <w:rPr>
          <w:rFonts w:hint="eastAsia" w:hAnsi="宋体"/>
          <w:bCs/>
          <w:color w:val="000000"/>
        </w:rPr>
        <w:t>磋商小组将综合分析响应文件的各项评审因素，而不以单项评审因素的优劣评选出成交供应商。对所有供应商的响应评价，都采用相同的程序和标准，严格按照磋商文件的要求和条件进行。</w:t>
      </w:r>
    </w:p>
    <w:p w14:paraId="3236E77E">
      <w:pPr>
        <w:spacing w:before="120" w:beforeLines="50" w:line="360" w:lineRule="auto"/>
        <w:rPr>
          <w:rFonts w:hint="eastAsia" w:ascii="宋体" w:hAnsi="宋体"/>
          <w:b/>
          <w:color w:val="000000"/>
          <w:sz w:val="30"/>
          <w:szCs w:val="30"/>
        </w:rPr>
      </w:pPr>
      <w:r>
        <w:rPr>
          <w:rFonts w:hint="eastAsia" w:ascii="宋体" w:hAnsi="宋体"/>
          <w:b/>
          <w:color w:val="000000"/>
          <w:sz w:val="30"/>
          <w:szCs w:val="30"/>
        </w:rPr>
        <w:t>1.7 复核与核对评审结果</w:t>
      </w:r>
    </w:p>
    <w:p w14:paraId="36AE0792">
      <w:pPr>
        <w:spacing w:before="120" w:beforeLines="50" w:line="360" w:lineRule="auto"/>
        <w:ind w:firstLine="420" w:firstLineChars="200"/>
        <w:rPr>
          <w:rFonts w:hint="eastAsia" w:ascii="宋体" w:hAnsi="宋体"/>
          <w:szCs w:val="21"/>
        </w:rPr>
      </w:pPr>
      <w:r>
        <w:rPr>
          <w:rFonts w:hint="eastAsia" w:ascii="宋体" w:hAnsi="宋体"/>
          <w:szCs w:val="21"/>
        </w:rPr>
        <w:t>1.7.1 评分汇总结束后，磋商小组应当进行复核，特别要对拟推荐成交候选人的、最后报价最低的、响应文件被认定无效的进行重点复核。</w:t>
      </w:r>
    </w:p>
    <w:p w14:paraId="70DCE6B4">
      <w:pPr>
        <w:pStyle w:val="24"/>
        <w:spacing w:line="360" w:lineRule="auto"/>
        <w:ind w:firstLine="420" w:firstLineChars="200"/>
        <w:rPr>
          <w:rFonts w:hint="eastAsia" w:ascii="宋体" w:hAnsi="宋体"/>
        </w:rPr>
      </w:pPr>
      <w:r>
        <w:rPr>
          <w:rFonts w:hint="eastAsia" w:ascii="宋体" w:hAnsi="宋体"/>
        </w:rPr>
        <w:t>1.7.2 评审结果汇总完成后，</w:t>
      </w:r>
      <w:r>
        <w:rPr>
          <w:rFonts w:ascii="宋体" w:hAnsi="宋体"/>
        </w:rPr>
        <w:t>评</w:t>
      </w:r>
      <w:r>
        <w:rPr>
          <w:rFonts w:hint="eastAsia" w:ascii="宋体" w:hAnsi="宋体"/>
        </w:rPr>
        <w:t>审</w:t>
      </w:r>
      <w:r>
        <w:rPr>
          <w:rFonts w:ascii="宋体" w:hAnsi="宋体"/>
        </w:rPr>
        <w:t>报告签署前，</w:t>
      </w:r>
      <w:r>
        <w:rPr>
          <w:rFonts w:hint="eastAsia" w:ascii="宋体" w:hAnsi="宋体"/>
        </w:rPr>
        <w:t>采购代理机构应当</w:t>
      </w:r>
      <w:r>
        <w:rPr>
          <w:rFonts w:ascii="宋体" w:hAnsi="宋体"/>
          <w:bCs/>
        </w:rPr>
        <w:t>核对评</w:t>
      </w:r>
      <w:r>
        <w:rPr>
          <w:rFonts w:hint="eastAsia" w:ascii="宋体" w:hAnsi="宋体"/>
          <w:bCs/>
        </w:rPr>
        <w:t>审</w:t>
      </w:r>
      <w:r>
        <w:rPr>
          <w:rFonts w:ascii="宋体" w:hAnsi="宋体"/>
          <w:bCs/>
        </w:rPr>
        <w:t>结果，</w:t>
      </w:r>
      <w:r>
        <w:rPr>
          <w:rFonts w:ascii="宋体" w:hAnsi="宋体"/>
        </w:rPr>
        <w:t>除下列情形外，任何人不得修改评</w:t>
      </w:r>
      <w:r>
        <w:rPr>
          <w:rFonts w:hint="eastAsia" w:ascii="宋体" w:hAnsi="宋体"/>
        </w:rPr>
        <w:t>审</w:t>
      </w:r>
      <w:r>
        <w:rPr>
          <w:rFonts w:ascii="宋体" w:hAnsi="宋体"/>
        </w:rPr>
        <w:t>结果：</w:t>
      </w:r>
    </w:p>
    <w:p w14:paraId="5D520E20">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资格性认定错误的；</w:t>
      </w:r>
    </w:p>
    <w:p w14:paraId="02C325C0">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分值汇总计算错误的；</w:t>
      </w:r>
    </w:p>
    <w:p w14:paraId="3015AB17">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）分项评分超出评分标准范围的；</w:t>
      </w:r>
    </w:p>
    <w:p w14:paraId="46084C72">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磋商小组</w:t>
      </w:r>
      <w:r>
        <w:rPr>
          <w:rFonts w:ascii="宋体" w:hAnsi="宋体"/>
          <w:szCs w:val="21"/>
        </w:rPr>
        <w:t>对客观评审因素评分不一致的；</w:t>
      </w:r>
    </w:p>
    <w:p w14:paraId="28F33318">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5</w:t>
      </w:r>
      <w:r>
        <w:rPr>
          <w:rFonts w:ascii="宋体" w:hAnsi="宋体"/>
          <w:szCs w:val="21"/>
        </w:rPr>
        <w:t>）经</w:t>
      </w:r>
      <w:r>
        <w:rPr>
          <w:rFonts w:hint="eastAsia" w:ascii="宋体" w:hAnsi="宋体"/>
          <w:szCs w:val="21"/>
        </w:rPr>
        <w:t>磋商小组一致</w:t>
      </w:r>
      <w:r>
        <w:rPr>
          <w:rFonts w:ascii="宋体" w:hAnsi="宋体"/>
          <w:szCs w:val="21"/>
        </w:rPr>
        <w:t>认定评分畸高、畸低的。</w:t>
      </w:r>
    </w:p>
    <w:p w14:paraId="091932C0">
      <w:pPr>
        <w:spacing w:line="360" w:lineRule="auto"/>
        <w:ind w:firstLine="420" w:firstLineChars="200"/>
        <w:rPr>
          <w:rFonts w:hint="eastAsia" w:ascii="宋体" w:hAnsi="宋体"/>
          <w:szCs w:val="21"/>
        </w:rPr>
      </w:pPr>
      <w:r>
        <w:rPr>
          <w:rFonts w:ascii="宋体" w:hAnsi="宋体"/>
          <w:szCs w:val="21"/>
        </w:rPr>
        <w:t>经复核发现存在以上情形之一（除资格性认定错误）的，</w:t>
      </w:r>
      <w:r>
        <w:rPr>
          <w:rFonts w:hint="eastAsia" w:ascii="宋体" w:hAnsi="宋体"/>
          <w:szCs w:val="21"/>
        </w:rPr>
        <w:t>磋商小组</w:t>
      </w:r>
      <w:r>
        <w:rPr>
          <w:rFonts w:ascii="宋体" w:hAnsi="宋体"/>
          <w:szCs w:val="21"/>
        </w:rPr>
        <w:t>应当当场修改评</w:t>
      </w:r>
      <w:r>
        <w:rPr>
          <w:rFonts w:hint="eastAsia" w:ascii="宋体" w:hAnsi="宋体"/>
          <w:szCs w:val="21"/>
        </w:rPr>
        <w:t>审</w:t>
      </w:r>
      <w:r>
        <w:rPr>
          <w:rFonts w:ascii="宋体" w:hAnsi="宋体"/>
          <w:szCs w:val="21"/>
        </w:rPr>
        <w:t>结果，并在评</w:t>
      </w:r>
      <w:r>
        <w:rPr>
          <w:rFonts w:hint="eastAsia" w:ascii="宋体" w:hAnsi="宋体"/>
          <w:szCs w:val="21"/>
        </w:rPr>
        <w:t>审</w:t>
      </w:r>
      <w:r>
        <w:rPr>
          <w:rFonts w:ascii="宋体" w:hAnsi="宋体"/>
          <w:szCs w:val="21"/>
        </w:rPr>
        <w:t>报告中记载；经复核发现资格性认定错误的，由资格审查小组负责修改供应商资格审查报告，并通知磋商小组修改评审报告</w:t>
      </w:r>
      <w:r>
        <w:rPr>
          <w:rFonts w:hint="eastAsia" w:ascii="宋体" w:hAnsi="宋体"/>
          <w:szCs w:val="21"/>
        </w:rPr>
        <w:t>。</w:t>
      </w:r>
    </w:p>
    <w:p w14:paraId="3A66C255">
      <w:pPr>
        <w:spacing w:before="120" w:beforeLines="50" w:after="120" w:afterLines="50" w:line="360" w:lineRule="auto"/>
        <w:rPr>
          <w:rFonts w:hint="eastAsia" w:ascii="宋体" w:hAnsi="宋体"/>
          <w:b/>
          <w:color w:val="000000"/>
          <w:sz w:val="30"/>
          <w:szCs w:val="30"/>
        </w:rPr>
      </w:pPr>
      <w:r>
        <w:rPr>
          <w:rFonts w:hint="eastAsia" w:ascii="宋体" w:hAnsi="宋体"/>
          <w:b/>
          <w:sz w:val="30"/>
          <w:szCs w:val="30"/>
        </w:rPr>
        <w:t xml:space="preserve">1.8 </w:t>
      </w:r>
      <w:r>
        <w:rPr>
          <w:rFonts w:hint="eastAsia" w:ascii="宋体" w:hAnsi="宋体"/>
          <w:b/>
          <w:color w:val="000000"/>
          <w:sz w:val="30"/>
          <w:szCs w:val="30"/>
        </w:rPr>
        <w:t>确定成交候选人名单</w:t>
      </w:r>
    </w:p>
    <w:p w14:paraId="20493B18">
      <w:pPr>
        <w:spacing w:before="120" w:beforeLines="50" w:line="360" w:lineRule="auto"/>
        <w:ind w:firstLine="420" w:firstLineChars="200"/>
        <w:rPr>
          <w:rFonts w:hint="eastAsia" w:ascii="宋体" w:hAnsi="宋体"/>
          <w:szCs w:val="21"/>
        </w:rPr>
      </w:pPr>
      <w:r>
        <w:rPr>
          <w:rFonts w:hint="eastAsia" w:ascii="宋体" w:hAnsi="宋体"/>
          <w:color w:val="000000"/>
          <w:szCs w:val="21"/>
        </w:rPr>
        <w:t>确定成交候选人程序详</w:t>
      </w:r>
      <w:r>
        <w:rPr>
          <w:rFonts w:hint="eastAsia" w:ascii="宋体" w:hAnsi="宋体"/>
          <w:szCs w:val="21"/>
        </w:rPr>
        <w:t>见第二章第8.1、8.2条款。</w:t>
      </w:r>
    </w:p>
    <w:p w14:paraId="0C5BBC96">
      <w:pPr>
        <w:spacing w:before="120" w:beforeLines="50" w:after="120" w:afterLines="50" w:line="360" w:lineRule="auto"/>
        <w:rPr>
          <w:rFonts w:hint="eastAsia" w:ascii="宋体" w:hAnsi="宋体"/>
          <w:b/>
          <w:sz w:val="30"/>
          <w:szCs w:val="30"/>
        </w:rPr>
      </w:pPr>
      <w:r>
        <w:rPr>
          <w:rFonts w:hint="eastAsia" w:ascii="宋体" w:hAnsi="宋体"/>
          <w:b/>
          <w:sz w:val="30"/>
          <w:szCs w:val="30"/>
        </w:rPr>
        <w:t>1.9 编写评审报告</w:t>
      </w:r>
    </w:p>
    <w:p w14:paraId="0DA57190">
      <w:pPr>
        <w:spacing w:line="360" w:lineRule="auto"/>
        <w:ind w:firstLine="482"/>
        <w:rPr>
          <w:rFonts w:hint="eastAsia" w:ascii="宋体" w:hAnsi="宋体"/>
          <w:szCs w:val="21"/>
        </w:rPr>
      </w:pPr>
      <w:r>
        <w:rPr>
          <w:rFonts w:hint="eastAsia" w:ascii="宋体" w:hAnsi="宋体"/>
          <w:szCs w:val="21"/>
        </w:rPr>
        <w:t>1.9.1 磋商小组在确定成交候选人名单后，应当编写评审报告并向采购人出具。评审报告应当包括以下主要内容：</w:t>
      </w:r>
    </w:p>
    <w:p w14:paraId="017B0135">
      <w:pPr>
        <w:spacing w:line="360" w:lineRule="auto"/>
        <w:ind w:firstLine="482"/>
        <w:rPr>
          <w:rFonts w:hint="eastAsia" w:ascii="宋体" w:hAnsi="宋体" w:cs="宋体"/>
          <w:snapToGrid w:val="0"/>
          <w:kern w:val="0"/>
          <w:szCs w:val="21"/>
        </w:rPr>
      </w:pPr>
      <w:r>
        <w:rPr>
          <w:rFonts w:hint="eastAsia" w:ascii="宋体" w:hAnsi="宋体" w:cs="宋体"/>
          <w:kern w:val="0"/>
          <w:szCs w:val="21"/>
        </w:rPr>
        <w:t>（1）</w:t>
      </w:r>
      <w:r>
        <w:rPr>
          <w:rFonts w:hint="eastAsia" w:ascii="宋体" w:hAnsi="宋体" w:cs="宋体"/>
          <w:snapToGrid w:val="0"/>
          <w:kern w:val="0"/>
          <w:szCs w:val="21"/>
        </w:rPr>
        <w:t>邀请供应商参加采购活动的具体方式和相关情况；</w:t>
      </w:r>
    </w:p>
    <w:p w14:paraId="256D42CC">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（2）响应文件开启日期和地点；</w:t>
      </w:r>
    </w:p>
    <w:p w14:paraId="6B5AEC3E">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（3）获取磋商文件的供应商名单和磋商小组成员名单；</w:t>
      </w:r>
    </w:p>
    <w:p w14:paraId="6CE1BA5E">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（4）评审情况记录和说明，包括对供应商的资格审查情况、供应商响应文件评审情况、磋商情况（含磋商文件实质性变动情况）、报价情况等；</w:t>
      </w:r>
    </w:p>
    <w:p w14:paraId="198CECC3">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（5）提出的成交候选人的排序名单及理由。</w:t>
      </w:r>
    </w:p>
    <w:p w14:paraId="1B695FA3">
      <w:pPr>
        <w:spacing w:line="360" w:lineRule="auto"/>
        <w:ind w:firstLine="482"/>
        <w:rPr>
          <w:rFonts w:hint="eastAsia" w:ascii="宋体" w:hAnsi="宋体" w:cs="宋体"/>
          <w:kern w:val="0"/>
          <w:szCs w:val="21"/>
        </w:rPr>
      </w:pPr>
      <w:r>
        <w:rPr>
          <w:rFonts w:hint="eastAsia" w:ascii="宋体" w:hAnsi="宋体" w:cs="宋体"/>
          <w:kern w:val="0"/>
          <w:szCs w:val="21"/>
        </w:rPr>
        <w:t>（6）其他需要说明的情况，包括评审过程中供应商根据磋商小组要求进行的澄清、说明或者更正，磋商小组成员的更换等，报价最高的供应商为第一中标候选人的，对其报价合理性予以特别书面。</w:t>
      </w:r>
    </w:p>
    <w:p w14:paraId="17EF77AE">
      <w:pPr>
        <w:widowControl/>
        <w:spacing w:line="360" w:lineRule="auto"/>
        <w:ind w:firstLine="420" w:firstLineChars="200"/>
        <w:rPr>
          <w:rFonts w:hint="eastAsia" w:ascii="宋体" w:hAnsi="宋体" w:cs="宋体"/>
          <w:snapToGrid w:val="0"/>
          <w:kern w:val="0"/>
          <w:szCs w:val="21"/>
        </w:rPr>
      </w:pPr>
      <w:r>
        <w:rPr>
          <w:rFonts w:hint="eastAsia" w:ascii="宋体" w:hAnsi="宋体" w:cs="宋体"/>
          <w:kern w:val="0"/>
          <w:szCs w:val="21"/>
        </w:rPr>
        <w:t xml:space="preserve">1.9.2 </w:t>
      </w:r>
      <w:r>
        <w:rPr>
          <w:rFonts w:hint="eastAsia" w:ascii="宋体" w:hAnsi="宋体" w:cs="宋体"/>
          <w:snapToGrid w:val="0"/>
          <w:kern w:val="0"/>
          <w:szCs w:val="21"/>
        </w:rPr>
        <w:t>评审报告应当由磋商小组全体人员签名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2D55E3B7">
      <w:pPr>
        <w:spacing w:before="120" w:beforeLines="50" w:after="120" w:afterLines="50" w:line="360" w:lineRule="auto"/>
        <w:rPr>
          <w:rFonts w:hint="eastAsia" w:ascii="黑体" w:hAnsi="宋体" w:eastAsia="黑体"/>
          <w:color w:val="000000"/>
          <w:sz w:val="36"/>
          <w:szCs w:val="36"/>
        </w:rPr>
      </w:pPr>
      <w:r>
        <w:rPr>
          <w:rFonts w:hint="eastAsia" w:ascii="黑体" w:hAnsi="宋体" w:eastAsia="黑体"/>
          <w:sz w:val="36"/>
          <w:szCs w:val="36"/>
        </w:rPr>
        <w:t>2.评审方法</w:t>
      </w:r>
    </w:p>
    <w:p w14:paraId="4A11BF82">
      <w:pPr>
        <w:pStyle w:val="4"/>
        <w:spacing w:before="120" w:beforeLines="50" w:after="120" w:afterLines="50" w:line="360" w:lineRule="auto"/>
        <w:ind w:firstLine="0"/>
        <w:rPr>
          <w:rFonts w:hint="eastAsia" w:ascii="宋体" w:hAnsi="宋体"/>
          <w:b/>
          <w:sz w:val="30"/>
          <w:szCs w:val="30"/>
        </w:rPr>
      </w:pPr>
      <w:r>
        <w:rPr>
          <w:rFonts w:hint="eastAsia" w:ascii="宋体" w:hAnsi="宋体"/>
          <w:b/>
          <w:sz w:val="30"/>
          <w:szCs w:val="30"/>
        </w:rPr>
        <w:t>2.1 综合评分法</w:t>
      </w:r>
    </w:p>
    <w:p w14:paraId="68C5867D">
      <w:pPr>
        <w:spacing w:line="360" w:lineRule="auto"/>
        <w:ind w:firstLine="411" w:firstLineChars="196"/>
        <w:rPr>
          <w:rFonts w:hint="eastAsia" w:ascii="宋体" w:hAnsi="宋体"/>
          <w:snapToGrid w:val="0"/>
          <w:kern w:val="0"/>
          <w:szCs w:val="21"/>
        </w:rPr>
      </w:pPr>
      <w:r>
        <w:rPr>
          <w:rFonts w:hint="eastAsia" w:ascii="宋体" w:hAnsi="宋体"/>
          <w:szCs w:val="21"/>
        </w:rPr>
        <w:t>2.1.1 本采购项目评审方法采用综合评分法，</w:t>
      </w:r>
      <w:r>
        <w:rPr>
          <w:rFonts w:hint="eastAsia" w:ascii="宋体" w:hAnsi="宋体"/>
          <w:snapToGrid w:val="0"/>
          <w:kern w:val="0"/>
          <w:szCs w:val="21"/>
        </w:rPr>
        <w:t>是指响应文件满足磋商文件全部实质性要求且按评审因素的量化指标评审得分最高的供应商为成交候选供应商的评审方法。</w:t>
      </w:r>
    </w:p>
    <w:p w14:paraId="7CD17D9B">
      <w:pPr>
        <w:pStyle w:val="4"/>
        <w:spacing w:line="360" w:lineRule="auto"/>
        <w:ind w:firstLineChars="200"/>
        <w:rPr>
          <w:rFonts w:hint="eastAsia" w:ascii="宋体" w:hAnsi="宋体"/>
          <w:szCs w:val="21"/>
        </w:rPr>
      </w:pPr>
      <w:r>
        <w:rPr>
          <w:rFonts w:hint="eastAsia" w:ascii="宋体" w:hAnsi="宋体"/>
          <w:color w:val="000000"/>
          <w:szCs w:val="21"/>
        </w:rPr>
        <w:t xml:space="preserve">2.1.2 </w:t>
      </w:r>
      <w:r>
        <w:rPr>
          <w:rFonts w:hint="eastAsia"/>
          <w:szCs w:val="21"/>
        </w:rPr>
        <w:t>综合评分法评审标准中的分值设置应当与评审因素的量化指标相对应。磋商文件中没有规定的评审标准不得作为评审依据。</w:t>
      </w:r>
    </w:p>
    <w:p w14:paraId="2AE675BA">
      <w:pPr>
        <w:widowControl/>
        <w:autoSpaceDE w:val="0"/>
        <w:autoSpaceDN w:val="0"/>
        <w:spacing w:before="120" w:beforeLines="50" w:after="120" w:afterLines="50" w:line="360" w:lineRule="auto"/>
        <w:ind w:right="51"/>
        <w:textAlignment w:val="bottom"/>
        <w:rPr>
          <w:rFonts w:hint="eastAsia" w:ascii="宋体" w:hAnsi="宋体"/>
          <w:b/>
          <w:sz w:val="30"/>
          <w:szCs w:val="30"/>
        </w:rPr>
      </w:pPr>
      <w:r>
        <w:rPr>
          <w:rFonts w:hint="eastAsia" w:ascii="宋体" w:hAnsi="宋体"/>
          <w:b/>
          <w:sz w:val="30"/>
          <w:szCs w:val="30"/>
        </w:rPr>
        <w:t xml:space="preserve">2.2 </w:t>
      </w:r>
      <w:r>
        <w:rPr>
          <w:rFonts w:hint="eastAsia"/>
          <w:b/>
          <w:sz w:val="30"/>
          <w:szCs w:val="30"/>
        </w:rPr>
        <w:t>评审细则及标准</w:t>
      </w:r>
    </w:p>
    <w:p w14:paraId="31AA6A1E">
      <w:pPr>
        <w:tabs>
          <w:tab w:val="left" w:pos="0"/>
        </w:tabs>
        <w:adjustRightInd w:val="0"/>
        <w:snapToGrid w:val="0"/>
        <w:spacing w:line="360" w:lineRule="auto"/>
        <w:ind w:firstLine="422" w:firstLineChars="200"/>
        <w:rPr>
          <w:rFonts w:hint="eastAsia" w:ascii="宋体" w:hAnsi="宋体"/>
          <w:b/>
          <w:szCs w:val="21"/>
        </w:rPr>
      </w:pPr>
      <w:r>
        <w:rPr>
          <w:rFonts w:hint="eastAsia" w:ascii="宋体" w:hAnsi="宋体"/>
          <w:b/>
          <w:szCs w:val="21"/>
        </w:rPr>
        <w:t>2.2.1 评审因素</w:t>
      </w:r>
    </w:p>
    <w:p w14:paraId="768297B7">
      <w:pPr>
        <w:adjustRightInd w:val="0"/>
        <w:snapToGrid w:val="0"/>
        <w:spacing w:before="120" w:beforeLines="50" w:line="360" w:lineRule="auto"/>
        <w:ind w:firstLine="630" w:firstLineChars="300"/>
        <w:jc w:val="left"/>
        <w:rPr>
          <w:rFonts w:hint="eastAsia" w:ascii="宋体" w:hAnsi="宋体"/>
          <w:b/>
          <w:bCs/>
          <w:szCs w:val="21"/>
        </w:rPr>
      </w:pPr>
      <w:r>
        <w:rPr>
          <w:rFonts w:hint="eastAsia" w:ascii="宋体" w:hAnsi="宋体"/>
          <w:szCs w:val="21"/>
        </w:rPr>
        <w:t>本项目评审因素包括</w:t>
      </w:r>
      <w:r>
        <w:rPr>
          <w:rFonts w:hint="eastAsia" w:ascii="宋体" w:hAnsi="宋体" w:cs="宋体"/>
          <w:b/>
          <w:kern w:val="0"/>
          <w:szCs w:val="21"/>
        </w:rPr>
        <w:t>磋商报价、技术部分、商务部分</w:t>
      </w:r>
      <w:r>
        <w:rPr>
          <w:rFonts w:hint="eastAsia" w:ascii="宋体" w:hAnsi="宋体" w:cs="宋体"/>
          <w:kern w:val="0"/>
          <w:szCs w:val="21"/>
        </w:rPr>
        <w:t>等</w:t>
      </w:r>
      <w:r>
        <w:rPr>
          <w:rFonts w:hint="eastAsia" w:ascii="宋体" w:hAnsi="宋体"/>
          <w:szCs w:val="21"/>
        </w:rPr>
        <w:t>对磋商文件的响应程度，以及相应的比重或者权值等，但不包括第二章第3.1条</w:t>
      </w:r>
      <w:r>
        <w:rPr>
          <w:rFonts w:hint="eastAsia" w:ascii="宋体" w:hAnsi="宋体" w:cs="宋体"/>
          <w:kern w:val="0"/>
          <w:szCs w:val="21"/>
          <w:lang w:val="zh-CN"/>
        </w:rPr>
        <w:t>款</w:t>
      </w:r>
      <w:r>
        <w:rPr>
          <w:rFonts w:hint="eastAsia" w:ascii="宋体" w:hAnsi="宋体"/>
          <w:szCs w:val="21"/>
        </w:rPr>
        <w:t>规定的供应商资格条件。</w:t>
      </w:r>
      <w:r>
        <w:rPr>
          <w:rFonts w:hint="eastAsia" w:ascii="宋体" w:hAnsi="宋体"/>
          <w:snapToGrid w:val="0"/>
          <w:szCs w:val="21"/>
        </w:rPr>
        <w:t xml:space="preserve"> </w:t>
      </w:r>
      <w:r>
        <w:rPr>
          <w:rFonts w:hint="eastAsia" w:ascii="宋体" w:hAnsi="宋体"/>
          <w:bCs/>
          <w:szCs w:val="21"/>
        </w:rPr>
        <w:t>评分因素及分值构成如下：</w:t>
      </w:r>
    </w:p>
    <w:p w14:paraId="6C6088B9">
      <w:pPr>
        <w:adjustRightInd w:val="0"/>
        <w:snapToGrid w:val="0"/>
        <w:spacing w:line="360" w:lineRule="auto"/>
        <w:ind w:firstLine="727" w:firstLineChars="345"/>
        <w:rPr>
          <w:rFonts w:ascii="宋体" w:hAnsi="宋体"/>
          <w:szCs w:val="21"/>
        </w:rPr>
      </w:pPr>
      <w:r>
        <w:rPr>
          <w:rFonts w:hint="eastAsia" w:ascii="宋体" w:hAnsi="宋体"/>
          <w:b/>
          <w:bCs/>
          <w:szCs w:val="21"/>
        </w:rPr>
        <w:t>评审因素                    权重                         分值</w:t>
      </w:r>
    </w:p>
    <w:p w14:paraId="4BB8634D">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（1）磋商报价                </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0%                          </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0分</w:t>
      </w:r>
    </w:p>
    <w:p w14:paraId="79CD54EF">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（2）技术部分                </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 xml:space="preserve">0%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50</w:t>
      </w:r>
      <w:r>
        <w:rPr>
          <w:rFonts w:hint="eastAsia" w:ascii="宋体" w:hAnsi="宋体"/>
          <w:color w:val="000000" w:themeColor="text1"/>
          <w:szCs w:val="21"/>
          <w14:textFill>
            <w14:solidFill>
              <w14:schemeClr w14:val="tx1"/>
            </w14:solidFill>
          </w14:textFill>
        </w:rPr>
        <w:t>分</w:t>
      </w:r>
    </w:p>
    <w:p w14:paraId="5D12F194">
      <w:pPr>
        <w:tabs>
          <w:tab w:val="left" w:pos="360"/>
          <w:tab w:val="left" w:pos="540"/>
        </w:tabs>
        <w:adjustRightInd w:val="0"/>
        <w:snapToGrid w:val="0"/>
        <w:spacing w:line="360" w:lineRule="auto"/>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（3）商务部分</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30%</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30分</w:t>
      </w:r>
    </w:p>
    <w:p w14:paraId="4EFFB3C5">
      <w:pPr>
        <w:adjustRightInd w:val="0"/>
        <w:snapToGrid w:val="0"/>
        <w:spacing w:line="360" w:lineRule="auto"/>
        <w:ind w:firstLine="735" w:firstLineChars="3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                        100%                         100分</w:t>
      </w:r>
    </w:p>
    <w:p w14:paraId="2BDB6B51">
      <w:pPr>
        <w:pStyle w:val="11"/>
        <w:adjustRightInd w:val="0"/>
        <w:snapToGrid w:val="0"/>
        <w:spacing w:line="360" w:lineRule="auto"/>
        <w:ind w:firstLine="422" w:firstLineChars="200"/>
        <w:rPr>
          <w:rFonts w:hint="eastAsia" w:hAnsi="宋体"/>
          <w:b/>
          <w:bCs/>
          <w:color w:val="000000"/>
        </w:rPr>
      </w:pPr>
      <w:r>
        <w:rPr>
          <w:rFonts w:hint="eastAsia" w:hAnsi="宋体"/>
          <w:b/>
          <w:bCs/>
          <w:color w:val="000000"/>
        </w:rPr>
        <w:t>2.2.2 磋商报价评审</w:t>
      </w:r>
    </w:p>
    <w:p w14:paraId="7668B5F1">
      <w:pPr>
        <w:spacing w:line="360" w:lineRule="auto"/>
        <w:ind w:firstLine="735" w:firstLineChars="350"/>
        <w:rPr>
          <w:rFonts w:hint="eastAsia" w:ascii="宋体" w:hAnsi="宋体"/>
          <w:color w:val="000000"/>
          <w:szCs w:val="21"/>
        </w:rPr>
      </w:pPr>
      <w:r>
        <w:rPr>
          <w:rFonts w:hint="eastAsia" w:ascii="宋体" w:hAnsi="宋体"/>
          <w:szCs w:val="21"/>
        </w:rPr>
        <w:t>2.2.2.1供应商的价格分，按照财政部财库[2014</w:t>
      </w:r>
      <w:r>
        <w:rPr>
          <w:rFonts w:ascii="宋体" w:hAnsi="宋体"/>
          <w:szCs w:val="21"/>
        </w:rPr>
        <w:t>]</w:t>
      </w:r>
      <w:r>
        <w:rPr>
          <w:rFonts w:hint="eastAsia" w:ascii="宋体" w:hAnsi="宋体"/>
          <w:szCs w:val="21"/>
        </w:rPr>
        <w:t>214号文件第二十四条和财库[2020]46号文件的规定，采用低价优先法计算，</w:t>
      </w:r>
      <w:r>
        <w:rPr>
          <w:rFonts w:hint="eastAsia" w:ascii="宋体" w:hAnsi="宋体"/>
          <w:color w:val="000000"/>
          <w:szCs w:val="21"/>
        </w:rPr>
        <w:t>以本次满足磋商文件要求的</w:t>
      </w:r>
      <w:r>
        <w:rPr>
          <w:rFonts w:hint="eastAsia" w:ascii="宋体" w:hAnsi="宋体"/>
          <w:b/>
          <w:color w:val="000000"/>
          <w:szCs w:val="21"/>
        </w:rPr>
        <w:t>最低最后磋商报价为磋商基准价</w:t>
      </w:r>
      <w:r>
        <w:rPr>
          <w:rFonts w:hint="eastAsia" w:ascii="宋体" w:hAnsi="宋体"/>
          <w:color w:val="000000"/>
          <w:szCs w:val="21"/>
        </w:rPr>
        <w:t>，其磋商报价为满分。</w:t>
      </w:r>
    </w:p>
    <w:p w14:paraId="4037380B">
      <w:pPr>
        <w:spacing w:line="360" w:lineRule="auto"/>
        <w:ind w:firstLine="735" w:firstLineChars="350"/>
        <w:rPr>
          <w:rFonts w:hint="eastAsia" w:ascii="宋体" w:hAnsi="宋体"/>
          <w:bCs/>
          <w:szCs w:val="21"/>
        </w:rPr>
      </w:pPr>
      <w:r>
        <w:rPr>
          <w:rFonts w:hint="eastAsia" w:ascii="宋体" w:hAnsi="宋体"/>
          <w:color w:val="000000"/>
          <w:szCs w:val="21"/>
        </w:rPr>
        <w:t>2.2.2.2供应商的磋商报价得分，统一按照下列公式</w:t>
      </w:r>
      <w:r>
        <w:rPr>
          <w:rFonts w:hint="eastAsia" w:ascii="宋体" w:hAnsi="宋体"/>
          <w:bCs/>
          <w:szCs w:val="21"/>
        </w:rPr>
        <w:t>计算：</w:t>
      </w:r>
    </w:p>
    <w:p w14:paraId="616CE47A">
      <w:pPr>
        <w:spacing w:line="360" w:lineRule="auto"/>
        <w:ind w:firstLine="1054" w:firstLineChars="500"/>
        <w:rPr>
          <w:rFonts w:hint="eastAsia" w:ascii="宋体" w:hAnsi="宋体"/>
          <w:b/>
          <w:color w:val="000000"/>
          <w:szCs w:val="21"/>
        </w:rPr>
      </w:pPr>
      <w:r>
        <w:rPr>
          <w:rFonts w:hint="eastAsia" w:ascii="宋体" w:hAnsi="宋体"/>
          <w:b/>
          <w:color w:val="000000"/>
          <w:szCs w:val="21"/>
        </w:rPr>
        <w:t>磋商报价得分=(磋商基准价／最后磋商报价)×100×价格权值</w:t>
      </w:r>
    </w:p>
    <w:p w14:paraId="4BCC99FE">
      <w:pPr>
        <w:pStyle w:val="13"/>
        <w:widowControl/>
        <w:tabs>
          <w:tab w:val="left" w:pos="1506"/>
        </w:tabs>
        <w:adjustRightInd w:val="0"/>
        <w:snapToGrid w:val="0"/>
        <w:spacing w:line="360" w:lineRule="auto"/>
        <w:ind w:firstLine="527" w:firstLineChars="250"/>
        <w:rPr>
          <w:rFonts w:hint="eastAsia" w:ascii="宋体" w:hAnsi="宋体"/>
          <w:b/>
          <w:bCs/>
          <w:color w:val="000000"/>
          <w:sz w:val="21"/>
          <w:szCs w:val="21"/>
        </w:rPr>
      </w:pPr>
      <w:r>
        <w:rPr>
          <w:rFonts w:hint="eastAsia" w:ascii="宋体" w:hAnsi="宋体"/>
          <w:b/>
          <w:bCs/>
          <w:color w:val="000000"/>
          <w:sz w:val="21"/>
          <w:szCs w:val="21"/>
        </w:rPr>
        <w:t>2.2.3 技术部分评审及政府采购政策加分</w:t>
      </w:r>
    </w:p>
    <w:p w14:paraId="3C8DA16C">
      <w:pPr>
        <w:adjustRightInd w:val="0"/>
        <w:snapToGrid w:val="0"/>
        <w:spacing w:line="360" w:lineRule="auto"/>
        <w:ind w:firstLine="735" w:firstLineChars="3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技术部分评审内容及分值如下：</w:t>
      </w:r>
    </w:p>
    <w:p w14:paraId="2E1809D8">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（1）确保工程质量的技术组织措施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6B698D11">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（2）确保安全生产技术组织措施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6A7379B0">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（3）确保文明施工的技术组织措施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43CFA6DB">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（4）确保环境保护组织措施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42D55963">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（5）确保工期的技术组织措施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43F0F39C">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（6）施工组织和项目管理机构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484B1BC1">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（7）施工总平面布置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635FAC42">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（8）施工方案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712CCA29">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（9）施工机械配备和材料投入计划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047CAD97">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（10）劳动力安排计划及劳务分包情况表                     </w:t>
      </w:r>
      <w:r>
        <w:rPr>
          <w:rFonts w:hint="eastAsia" w:ascii="宋体" w:hAnsi="宋体"/>
          <w:color w:val="000000" w:themeColor="text1"/>
          <w:szCs w:val="21"/>
          <w:lang w:val="en-US" w:eastAsia="zh-CN"/>
          <w14:textFill>
            <w14:solidFill>
              <w14:schemeClr w14:val="tx1"/>
            </w14:solidFill>
          </w14:textFill>
        </w:rPr>
        <w:t>2.5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14:paraId="46E82D64">
      <w:pPr>
        <w:pStyle w:val="4"/>
        <w:keepNext w:val="0"/>
        <w:keepLines w:val="0"/>
        <w:pageBreakBefore w:val="0"/>
        <w:widowControl w:val="0"/>
        <w:kinsoku/>
        <w:wordWrap/>
        <w:overflowPunct/>
        <w:topLinePunct w:val="0"/>
        <w:autoSpaceDE/>
        <w:autoSpaceDN/>
        <w:bidi w:val="0"/>
        <w:adjustRightInd/>
        <w:snapToGrid/>
        <w:spacing w:after="0" w:afterLines="50"/>
        <w:ind w:firstLine="840" w:firstLineChars="400"/>
        <w:textAlignment w:val="auto"/>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以上10条内容如有漏缺项该项得0分。</w:t>
      </w:r>
    </w:p>
    <w:p w14:paraId="437CDBE1">
      <w:pPr>
        <w:pStyle w:val="13"/>
        <w:widowControl/>
        <w:tabs>
          <w:tab w:val="left" w:pos="1506"/>
        </w:tabs>
        <w:adjustRightInd w:val="0"/>
        <w:snapToGrid w:val="0"/>
        <w:spacing w:line="360" w:lineRule="auto"/>
        <w:ind w:firstLine="628" w:firstLineChars="298"/>
        <w:rPr>
          <w:rFonts w:hint="eastAsia" w:ascii="宋体" w:hAnsi="宋体"/>
          <w:b/>
          <w:bCs/>
          <w:color w:val="000000"/>
          <w:sz w:val="21"/>
          <w:szCs w:val="21"/>
        </w:rPr>
      </w:pPr>
      <w:r>
        <w:rPr>
          <w:rFonts w:hint="eastAsia" w:ascii="宋体" w:hAnsi="宋体"/>
          <w:b/>
          <w:bCs/>
          <w:color w:val="000000"/>
          <w:sz w:val="21"/>
          <w:szCs w:val="21"/>
        </w:rPr>
        <w:t>技术部分得分=</w:t>
      </w:r>
      <w:r>
        <w:rPr>
          <w:rFonts w:hint="eastAsia" w:ascii="宋体" w:hAnsi="宋体" w:cs="宋体"/>
          <w:b/>
          <w:color w:val="000000"/>
          <w:kern w:val="0"/>
          <w:sz w:val="21"/>
          <w:szCs w:val="21"/>
        </w:rPr>
        <w:t>∑技术部分单项得分</w:t>
      </w:r>
    </w:p>
    <w:p w14:paraId="2ECE1EDE">
      <w:pPr>
        <w:pStyle w:val="13"/>
        <w:widowControl/>
        <w:tabs>
          <w:tab w:val="left" w:pos="1506"/>
        </w:tabs>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rPr>
        <w:t>2.2.4  商务部分评审</w:t>
      </w:r>
    </w:p>
    <w:p w14:paraId="5B9EB7F6">
      <w:pPr>
        <w:adjustRightInd w:val="0"/>
        <w:snapToGrid w:val="0"/>
        <w:spacing w:line="360" w:lineRule="auto"/>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商务部分评审内容及分值如下：</w:t>
      </w:r>
    </w:p>
    <w:p w14:paraId="6677AA54">
      <w:pPr>
        <w:spacing w:line="360" w:lineRule="auto"/>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（1）商务响应10分。完全符合磋商文件要求得10分。</w:t>
      </w:r>
    </w:p>
    <w:p w14:paraId="36353BD5">
      <w:pPr>
        <w:spacing w:line="360" w:lineRule="auto"/>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（2）业绩</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分。以提供供应商近3年相同或类似项目的业绩个数计算，提供</w:t>
      </w:r>
      <w:r>
        <w:rPr>
          <w:rFonts w:hint="eastAsia" w:ascii="宋体" w:hAnsi="宋体"/>
          <w:color w:val="000000" w:themeColor="text1"/>
          <w:szCs w:val="21"/>
          <w:lang w:val="en-US" w:eastAsia="zh-CN"/>
          <w14:textFill>
            <w14:solidFill>
              <w14:schemeClr w14:val="tx1"/>
            </w14:solidFill>
          </w14:textFill>
        </w:rPr>
        <w:t>中标通知书或</w:t>
      </w:r>
      <w:r>
        <w:rPr>
          <w:rFonts w:hint="eastAsia" w:ascii="宋体" w:hAnsi="宋体"/>
          <w:color w:val="000000" w:themeColor="text1"/>
          <w:szCs w:val="21"/>
          <w14:textFill>
            <w14:solidFill>
              <w14:schemeClr w14:val="tx1"/>
            </w14:solidFill>
          </w14:textFill>
        </w:rPr>
        <w:t>合同复印件盖公章，提供1份计3分，最高9分，未提供计0分。</w:t>
      </w:r>
    </w:p>
    <w:p w14:paraId="4D766087">
      <w:pPr>
        <w:spacing w:line="360" w:lineRule="auto"/>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（3）质保期</w:t>
      </w:r>
      <w:r>
        <w:rPr>
          <w:rFonts w:hint="eastAsia" w:ascii="宋体" w:hAnsi="宋体"/>
          <w:color w:val="000000" w:themeColor="text1"/>
          <w:szCs w:val="21"/>
          <w:lang w:eastAsia="zh-CN"/>
          <w14:textFill>
            <w14:solidFill>
              <w14:schemeClr w14:val="tx1"/>
            </w14:solidFill>
          </w14:textFill>
        </w:rPr>
        <w:t>承诺</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hint="eastAsia" w:ascii="宋体" w:hAnsi="宋体"/>
          <w:color w:val="000000" w:themeColor="text1"/>
          <w:szCs w:val="21"/>
          <w:lang w:eastAsia="zh-CN"/>
          <w14:textFill>
            <w14:solidFill>
              <w14:schemeClr w14:val="tx1"/>
            </w14:solidFill>
          </w14:textFill>
        </w:rPr>
        <w:t>提供</w:t>
      </w:r>
      <w:r>
        <w:rPr>
          <w:rFonts w:hint="eastAsia" w:ascii="宋体" w:hAnsi="宋体"/>
          <w:color w:val="000000" w:themeColor="text1"/>
          <w:szCs w:val="21"/>
          <w14:textFill>
            <w14:solidFill>
              <w14:schemeClr w14:val="tx1"/>
            </w14:solidFill>
          </w14:textFill>
        </w:rPr>
        <w:t>质保</w:t>
      </w:r>
      <w:r>
        <w:rPr>
          <w:rFonts w:hint="eastAsia" w:ascii="宋体" w:hAnsi="宋体"/>
          <w:color w:val="000000" w:themeColor="text1"/>
          <w:szCs w:val="21"/>
          <w:lang w:eastAsia="zh-CN"/>
          <w14:textFill>
            <w14:solidFill>
              <w14:schemeClr w14:val="tx1"/>
            </w14:solidFill>
          </w14:textFill>
        </w:rPr>
        <w:t>期相关承诺根据响应情况计分，完善可行计1-5分，未提供不得分。</w:t>
      </w:r>
    </w:p>
    <w:p w14:paraId="4C00B36B">
      <w:pPr>
        <w:spacing w:line="360" w:lineRule="auto"/>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）信誉</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分。供应商获得ISO9001质量管理体系认证的得</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分；获得ISO14001环境管理体系认证的得</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分；获得ISO45001职业健康安全管理体系认证的得</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分；没有的不得分。</w:t>
      </w:r>
    </w:p>
    <w:p w14:paraId="26F4A625">
      <w:pPr>
        <w:pStyle w:val="13"/>
        <w:widowControl/>
        <w:tabs>
          <w:tab w:val="left" w:pos="1506"/>
        </w:tabs>
        <w:adjustRightInd w:val="0"/>
        <w:snapToGrid w:val="0"/>
        <w:spacing w:before="120" w:beforeLines="50" w:line="360" w:lineRule="auto"/>
        <w:ind w:firstLine="641" w:firstLineChars="304"/>
        <w:rPr>
          <w:rFonts w:hint="eastAsia" w:ascii="宋体" w:hAnsi="宋体"/>
          <w:b/>
          <w:bCs/>
          <w:color w:val="000000"/>
          <w:sz w:val="21"/>
          <w:szCs w:val="21"/>
        </w:rPr>
      </w:pPr>
      <w:r>
        <w:rPr>
          <w:rFonts w:hint="eastAsia" w:ascii="宋体" w:hAnsi="宋体"/>
          <w:b/>
          <w:bCs/>
          <w:color w:val="000000"/>
          <w:sz w:val="21"/>
          <w:szCs w:val="21"/>
        </w:rPr>
        <w:t>商务部分得分=</w:t>
      </w:r>
      <w:r>
        <w:rPr>
          <w:rFonts w:hint="eastAsia" w:ascii="宋体" w:hAnsi="宋体" w:cs="宋体"/>
          <w:b/>
          <w:color w:val="000000"/>
          <w:kern w:val="0"/>
          <w:sz w:val="21"/>
          <w:szCs w:val="21"/>
        </w:rPr>
        <w:t>∑商务部分单项得分</w:t>
      </w:r>
    </w:p>
    <w:p w14:paraId="291665B7">
      <w:pPr>
        <w:pStyle w:val="13"/>
        <w:widowControl/>
        <w:tabs>
          <w:tab w:val="left" w:pos="1506"/>
        </w:tabs>
        <w:adjustRightInd w:val="0"/>
        <w:snapToGrid w:val="0"/>
        <w:spacing w:line="360" w:lineRule="auto"/>
        <w:ind w:firstLine="422" w:firstLineChars="200"/>
        <w:rPr>
          <w:rFonts w:ascii="宋体" w:hAnsi="宋体"/>
          <w:b/>
          <w:bCs/>
          <w:color w:val="000000"/>
          <w:sz w:val="21"/>
          <w:szCs w:val="21"/>
        </w:rPr>
      </w:pPr>
      <w:r>
        <w:rPr>
          <w:rFonts w:hint="eastAsia" w:ascii="宋体" w:hAnsi="宋体"/>
          <w:b/>
          <w:bCs/>
          <w:color w:val="000000"/>
          <w:sz w:val="21"/>
          <w:szCs w:val="21"/>
        </w:rPr>
        <w:t>2.2.5 评审总得分</w:t>
      </w:r>
    </w:p>
    <w:p w14:paraId="24D46553">
      <w:pPr>
        <w:pStyle w:val="13"/>
        <w:widowControl/>
        <w:tabs>
          <w:tab w:val="left" w:pos="1506"/>
        </w:tabs>
        <w:adjustRightInd w:val="0"/>
        <w:snapToGrid w:val="0"/>
        <w:spacing w:line="360" w:lineRule="auto"/>
        <w:ind w:firstLineChars="300"/>
        <w:rPr>
          <w:rFonts w:hint="eastAsia" w:ascii="宋体" w:hAnsi="宋体"/>
          <w:bCs/>
          <w:color w:val="000000"/>
          <w:sz w:val="21"/>
          <w:szCs w:val="21"/>
        </w:rPr>
      </w:pPr>
      <w:r>
        <w:rPr>
          <w:rFonts w:hint="eastAsia" w:ascii="宋体" w:hAnsi="宋体"/>
          <w:bCs/>
          <w:color w:val="000000"/>
          <w:sz w:val="21"/>
          <w:szCs w:val="21"/>
        </w:rPr>
        <w:t>2.2.5.1 评审总得分为磋商报价、技术部分、商务部分等评分项得分之和。评审总得分按下例公式计算：</w:t>
      </w:r>
    </w:p>
    <w:p w14:paraId="126EE5BC">
      <w:pPr>
        <w:spacing w:line="360" w:lineRule="auto"/>
        <w:ind w:firstLine="945" w:firstLineChars="450"/>
        <w:rPr>
          <w:rFonts w:hint="eastAsia" w:ascii="宋体" w:hAnsi="宋体"/>
          <w:szCs w:val="21"/>
        </w:rPr>
      </w:pPr>
      <w:r>
        <w:rPr>
          <w:rFonts w:hint="eastAsia" w:ascii="宋体" w:hAnsi="宋体"/>
          <w:szCs w:val="21"/>
        </w:rPr>
        <w:t>评审总得分＝F1＋F2＋……＋Fn</w:t>
      </w:r>
    </w:p>
    <w:p w14:paraId="34121C0E">
      <w:pPr>
        <w:pStyle w:val="13"/>
        <w:widowControl/>
        <w:tabs>
          <w:tab w:val="left" w:pos="1506"/>
        </w:tabs>
        <w:adjustRightInd w:val="0"/>
        <w:snapToGrid w:val="0"/>
        <w:spacing w:line="360" w:lineRule="auto"/>
        <w:ind w:firstLine="945" w:firstLineChars="450"/>
        <w:rPr>
          <w:rFonts w:hint="eastAsia" w:ascii="宋体" w:hAnsi="宋体"/>
          <w:bCs/>
          <w:color w:val="000000"/>
          <w:sz w:val="21"/>
          <w:szCs w:val="21"/>
        </w:rPr>
      </w:pPr>
      <w:r>
        <w:rPr>
          <w:rFonts w:hint="eastAsia" w:ascii="宋体" w:hAnsi="宋体"/>
          <w:bCs/>
          <w:color w:val="000000"/>
          <w:sz w:val="21"/>
          <w:szCs w:val="21"/>
        </w:rPr>
        <w:t>F1、F2……Fn分别为各项评审因素的汇总得分</w:t>
      </w:r>
    </w:p>
    <w:p w14:paraId="2DCF0142">
      <w:pPr>
        <w:pStyle w:val="13"/>
        <w:widowControl/>
        <w:tabs>
          <w:tab w:val="left" w:pos="1506"/>
        </w:tabs>
        <w:adjustRightInd w:val="0"/>
        <w:snapToGrid w:val="0"/>
        <w:spacing w:line="360" w:lineRule="auto"/>
        <w:ind w:firstLineChars="300"/>
        <w:rPr>
          <w:rFonts w:hint="eastAsia" w:ascii="宋体" w:hAnsi="宋体"/>
          <w:bCs/>
          <w:color w:val="000000"/>
          <w:sz w:val="21"/>
          <w:szCs w:val="21"/>
        </w:rPr>
      </w:pPr>
      <w:r>
        <w:rPr>
          <w:rFonts w:hint="eastAsia" w:ascii="宋体" w:hAnsi="宋体"/>
          <w:bCs/>
          <w:color w:val="000000"/>
          <w:sz w:val="21"/>
          <w:szCs w:val="21"/>
        </w:rPr>
        <w:t>2.2.5.2评审过程中，不得去掉报价中的最高报价和最低报价。</w:t>
      </w:r>
    </w:p>
    <w:p w14:paraId="2B7957C8">
      <w:pPr>
        <w:pStyle w:val="13"/>
        <w:widowControl/>
        <w:tabs>
          <w:tab w:val="left" w:pos="1506"/>
        </w:tabs>
        <w:adjustRightInd w:val="0"/>
        <w:snapToGrid w:val="0"/>
        <w:spacing w:line="360" w:lineRule="auto"/>
        <w:ind w:firstLineChars="300"/>
        <w:rPr>
          <w:rFonts w:hint="eastAsia" w:ascii="宋体" w:hAnsi="宋体"/>
          <w:sz w:val="21"/>
          <w:szCs w:val="21"/>
        </w:rPr>
      </w:pPr>
      <w:r>
        <w:rPr>
          <w:rFonts w:hint="eastAsia" w:ascii="宋体" w:hAnsi="宋体" w:cs="宋体"/>
          <w:kern w:val="0"/>
          <w:sz w:val="21"/>
          <w:szCs w:val="21"/>
        </w:rPr>
        <w:t>2.2.5.3</w:t>
      </w:r>
      <w:r>
        <w:rPr>
          <w:rFonts w:hint="eastAsia" w:ascii="宋体" w:hAnsi="宋体"/>
          <w:sz w:val="21"/>
          <w:szCs w:val="21"/>
        </w:rPr>
        <w:t>评审时，磋商小组成员应当独立对满足磋商文件全部实质性要求供应商的</w:t>
      </w:r>
      <w:r>
        <w:rPr>
          <w:rFonts w:hint="eastAsia" w:ascii="宋体" w:hAnsi="宋体"/>
          <w:bCs/>
          <w:sz w:val="21"/>
          <w:szCs w:val="21"/>
        </w:rPr>
        <w:t>响应文件</w:t>
      </w:r>
      <w:r>
        <w:rPr>
          <w:rFonts w:hint="eastAsia" w:ascii="宋体" w:hAnsi="宋体"/>
          <w:sz w:val="21"/>
          <w:szCs w:val="21"/>
        </w:rPr>
        <w:t>进行评价、评分，然后汇总每个供应商每项评分因素的得分。每个供应商的最终得分为所有磋商小组成员评分的算术平均值。</w:t>
      </w:r>
    </w:p>
    <w:p w14:paraId="77A711D4">
      <w:pPr>
        <w:widowControl/>
        <w:autoSpaceDE w:val="0"/>
        <w:autoSpaceDN w:val="0"/>
        <w:spacing w:before="120" w:beforeLines="50" w:after="120" w:afterLines="50" w:line="360" w:lineRule="auto"/>
        <w:ind w:right="51"/>
        <w:textAlignment w:val="bottom"/>
        <w:rPr>
          <w:rFonts w:hint="eastAsia" w:ascii="宋体" w:hAnsi="宋体"/>
          <w:b/>
          <w:sz w:val="30"/>
          <w:szCs w:val="30"/>
        </w:rPr>
      </w:pPr>
      <w:bookmarkStart w:id="33" w:name="_Toc217446093"/>
      <w:r>
        <w:rPr>
          <w:rFonts w:hint="eastAsia" w:ascii="宋体" w:hAnsi="宋体"/>
          <w:b/>
          <w:sz w:val="30"/>
          <w:szCs w:val="30"/>
        </w:rPr>
        <w:t>2.3 特殊情况的处理</w:t>
      </w:r>
    </w:p>
    <w:p w14:paraId="34E7FF12">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szCs w:val="21"/>
        </w:rPr>
        <w:t xml:space="preserve">2.3.1 </w:t>
      </w:r>
      <w:r>
        <w:rPr>
          <w:rFonts w:hint="eastAsia" w:ascii="宋体" w:hAnsi="宋体"/>
          <w:color w:val="000000"/>
          <w:szCs w:val="21"/>
        </w:rPr>
        <w:t>响应文件中如果出现</w:t>
      </w:r>
      <w:r>
        <w:rPr>
          <w:rFonts w:ascii="宋体" w:hAnsi="宋体"/>
          <w:color w:val="3E3E3E"/>
          <w:szCs w:val="21"/>
        </w:rPr>
        <w:t>前后不一致的，按照下列规定修正</w:t>
      </w:r>
      <w:r>
        <w:rPr>
          <w:rFonts w:hint="eastAsia" w:ascii="宋体" w:hAnsi="宋体"/>
          <w:color w:val="000000"/>
          <w:szCs w:val="21"/>
        </w:rPr>
        <w:t>：</w:t>
      </w:r>
    </w:p>
    <w:p w14:paraId="206D9D5A">
      <w:pPr>
        <w:spacing w:line="360" w:lineRule="auto"/>
        <w:ind w:firstLine="420" w:firstLineChars="200"/>
        <w:rPr>
          <w:rFonts w:hint="eastAsia" w:ascii="宋体" w:hAnsi="宋体"/>
          <w:szCs w:val="21"/>
        </w:rPr>
      </w:pPr>
      <w:r>
        <w:rPr>
          <w:rFonts w:hint="eastAsia" w:ascii="宋体" w:hAnsi="宋体"/>
          <w:szCs w:val="21"/>
        </w:rPr>
        <w:t>（1）响应文件中的大写金额与小写金额不一致的，以大写金额为准；</w:t>
      </w:r>
    </w:p>
    <w:p w14:paraId="34FAF73F">
      <w:pPr>
        <w:spacing w:line="360" w:lineRule="auto"/>
        <w:ind w:firstLine="420" w:firstLineChars="200"/>
        <w:rPr>
          <w:rFonts w:hint="eastAsia" w:ascii="宋体" w:hAnsi="宋体"/>
          <w:szCs w:val="21"/>
        </w:rPr>
      </w:pPr>
      <w:r>
        <w:rPr>
          <w:rFonts w:hint="eastAsia" w:ascii="宋体" w:hAnsi="宋体"/>
          <w:szCs w:val="21"/>
        </w:rPr>
        <w:t>（2）响应文件中的总报价与按单价计算的汇总报价不一致的，以单价计算的汇总报价为准；</w:t>
      </w:r>
    </w:p>
    <w:p w14:paraId="1F156A03">
      <w:pPr>
        <w:spacing w:line="360" w:lineRule="auto"/>
        <w:ind w:firstLine="420" w:firstLineChars="200"/>
        <w:rPr>
          <w:rFonts w:hint="eastAsia" w:ascii="宋体" w:hAnsi="宋体"/>
          <w:szCs w:val="21"/>
        </w:rPr>
      </w:pPr>
      <w:r>
        <w:rPr>
          <w:rFonts w:hint="eastAsia" w:ascii="宋体" w:hAnsi="宋体"/>
          <w:szCs w:val="21"/>
        </w:rPr>
        <w:t>（3）响应文件中的报价有明显小数点错误的，以总报价为准，并修改报价；</w:t>
      </w:r>
    </w:p>
    <w:p w14:paraId="5E14D8CA">
      <w:pPr>
        <w:spacing w:line="360" w:lineRule="auto"/>
        <w:ind w:firstLine="420" w:firstLineChars="200"/>
        <w:rPr>
          <w:rFonts w:hint="eastAsia" w:ascii="宋体" w:hAnsi="宋体"/>
          <w:color w:val="000000"/>
          <w:szCs w:val="21"/>
        </w:rPr>
      </w:pPr>
      <w:r>
        <w:rPr>
          <w:rFonts w:hint="eastAsia" w:ascii="宋体" w:hAnsi="宋体"/>
          <w:szCs w:val="21"/>
        </w:rPr>
        <w:t>（4）</w:t>
      </w:r>
      <w:r>
        <w:rPr>
          <w:rFonts w:hint="eastAsia" w:ascii="宋体" w:hAnsi="宋体"/>
          <w:color w:val="000000"/>
          <w:szCs w:val="21"/>
        </w:rPr>
        <w:t>响应文件中有关分项表内容与“磋商报价一览表”不一致的，以“磋商报价一览表”为准；</w:t>
      </w:r>
    </w:p>
    <w:p w14:paraId="2C3D1BE6">
      <w:pPr>
        <w:spacing w:line="360" w:lineRule="auto"/>
        <w:ind w:firstLine="420" w:firstLineChars="200"/>
        <w:rPr>
          <w:rFonts w:hint="eastAsia" w:ascii="宋体" w:hAnsi="宋体"/>
          <w:szCs w:val="21"/>
        </w:rPr>
      </w:pPr>
      <w:r>
        <w:rPr>
          <w:rFonts w:hint="eastAsia" w:ascii="宋体" w:hAnsi="宋体"/>
          <w:szCs w:val="21"/>
        </w:rPr>
        <w:t>（5）响应文件中图表与文字表述不一致的，以文字表述为准；</w:t>
      </w:r>
    </w:p>
    <w:p w14:paraId="5D4354D7">
      <w:pPr>
        <w:spacing w:line="360" w:lineRule="auto"/>
        <w:ind w:firstLine="420" w:firstLineChars="200"/>
        <w:rPr>
          <w:rFonts w:hint="eastAsia" w:ascii="宋体" w:hAnsi="宋体"/>
          <w:color w:val="000000"/>
          <w:szCs w:val="21"/>
        </w:rPr>
      </w:pPr>
      <w:r>
        <w:rPr>
          <w:rFonts w:hint="eastAsia" w:ascii="宋体" w:hAnsi="宋体"/>
          <w:color w:val="000000"/>
          <w:szCs w:val="21"/>
        </w:rPr>
        <w:t>（6）响应文件正本与副本不一致的，以正本为准；</w:t>
      </w:r>
    </w:p>
    <w:p w14:paraId="14396D4D">
      <w:pPr>
        <w:spacing w:line="360" w:lineRule="auto"/>
        <w:ind w:firstLine="420" w:firstLineChars="200"/>
        <w:rPr>
          <w:rFonts w:hint="eastAsia" w:ascii="宋体" w:hAnsi="宋体"/>
          <w:color w:val="000000"/>
          <w:szCs w:val="21"/>
        </w:rPr>
      </w:pPr>
      <w:r>
        <w:rPr>
          <w:rFonts w:hint="eastAsia" w:ascii="宋体" w:hAnsi="宋体"/>
          <w:color w:val="000000"/>
          <w:szCs w:val="21"/>
        </w:rPr>
        <w:t>（7）对不同文字文本响应文件的解释发生异议的，以中文文本为准。</w:t>
      </w:r>
    </w:p>
    <w:p w14:paraId="5B721965">
      <w:pPr>
        <w:spacing w:line="360" w:lineRule="auto"/>
        <w:ind w:firstLine="420" w:firstLineChars="200"/>
        <w:rPr>
          <w:rFonts w:hint="eastAsia" w:ascii="宋体" w:hAnsi="宋体"/>
          <w:b/>
          <w:color w:val="000000"/>
          <w:szCs w:val="21"/>
        </w:rPr>
      </w:pPr>
      <w:r>
        <w:rPr>
          <w:rFonts w:hint="eastAsia" w:ascii="宋体" w:hAnsi="宋体"/>
          <w:color w:val="000000"/>
          <w:szCs w:val="21"/>
        </w:rPr>
        <w:t>按上述修正错误的方法调整的报价应对供应商具有约束力。如果供应商不接受修正后的价格，</w:t>
      </w:r>
      <w:r>
        <w:rPr>
          <w:rFonts w:hint="eastAsia" w:ascii="宋体" w:hAnsi="宋体"/>
          <w:b/>
          <w:color w:val="000000"/>
          <w:szCs w:val="21"/>
        </w:rPr>
        <w:t>其响应文件将被拒绝。</w:t>
      </w:r>
    </w:p>
    <w:p w14:paraId="7D16F612">
      <w:pPr>
        <w:adjustRightInd w:val="0"/>
        <w:snapToGrid w:val="0"/>
        <w:spacing w:line="360" w:lineRule="auto"/>
        <w:ind w:firstLine="420" w:firstLineChars="200"/>
        <w:rPr>
          <w:rFonts w:hint="eastAsia" w:ascii="宋体" w:hAnsi="宋体" w:cs="宋体"/>
          <w:b/>
          <w:kern w:val="0"/>
          <w:szCs w:val="21"/>
        </w:rPr>
      </w:pPr>
      <w:r>
        <w:rPr>
          <w:rFonts w:hint="eastAsia" w:ascii="宋体" w:hAnsi="宋体"/>
          <w:szCs w:val="21"/>
        </w:rPr>
        <w:t>2.3.2</w:t>
      </w:r>
      <w:r>
        <w:rPr>
          <w:rFonts w:hint="eastAsia" w:ascii="宋体" w:hAnsi="宋体"/>
          <w:b/>
          <w:szCs w:val="21"/>
        </w:rPr>
        <w:t>磋商</w:t>
      </w:r>
      <w:r>
        <w:rPr>
          <w:rFonts w:hint="eastAsia" w:ascii="宋体" w:hAnsi="宋体" w:cs="宋体"/>
          <w:b/>
          <w:kern w:val="0"/>
          <w:szCs w:val="21"/>
        </w:rPr>
        <w:t>报价异常处理</w:t>
      </w:r>
    </w:p>
    <w:p w14:paraId="20F69F8E">
      <w:pPr>
        <w:widowControl/>
        <w:autoSpaceDE w:val="0"/>
        <w:autoSpaceDN w:val="0"/>
        <w:spacing w:line="360" w:lineRule="auto"/>
        <w:ind w:right="53" w:firstLine="420" w:firstLineChars="200"/>
        <w:textAlignment w:val="bottom"/>
        <w:rPr>
          <w:rFonts w:hint="eastAsia" w:ascii="宋体" w:hAnsi="宋体" w:cs="宋体"/>
          <w:kern w:val="0"/>
          <w:szCs w:val="21"/>
        </w:rPr>
      </w:pPr>
      <w:r>
        <w:rPr>
          <w:rFonts w:hint="eastAsia" w:ascii="宋体" w:hAnsi="宋体" w:cs="宋体"/>
          <w:kern w:val="0"/>
          <w:szCs w:val="21"/>
        </w:rPr>
        <w:t xml:space="preserve">   2.3.2.1 磋商小组认为供应商的最后报价明显低于其他通过资格性、符合性审查供应商的最后报价，有可能影响产品质量或者不能诚信履约的，应当要求其在评审现场合理的时间内提供书面说明，</w:t>
      </w:r>
      <w:r>
        <w:rPr>
          <w:rFonts w:hint="eastAsia" w:ascii="宋体" w:hAnsi="宋体" w:cs="宋体"/>
          <w:b/>
          <w:kern w:val="0"/>
          <w:szCs w:val="21"/>
        </w:rPr>
        <w:t>必要时</w:t>
      </w:r>
      <w:r>
        <w:rPr>
          <w:rFonts w:hint="eastAsia" w:ascii="宋体" w:hAnsi="宋体" w:cs="宋体"/>
          <w:kern w:val="0"/>
          <w:szCs w:val="21"/>
        </w:rPr>
        <w:t>提交相关证明材料.</w:t>
      </w:r>
    </w:p>
    <w:p w14:paraId="709AC1A5">
      <w:pPr>
        <w:widowControl/>
        <w:autoSpaceDE w:val="0"/>
        <w:autoSpaceDN w:val="0"/>
        <w:spacing w:line="360" w:lineRule="auto"/>
        <w:ind w:right="53" w:firstLine="630" w:firstLineChars="300"/>
        <w:textAlignment w:val="bottom"/>
        <w:rPr>
          <w:rFonts w:hint="eastAsia" w:ascii="宋体" w:hAnsi="宋体" w:cs="宋体"/>
          <w:kern w:val="0"/>
          <w:szCs w:val="21"/>
        </w:rPr>
      </w:pPr>
      <w:r>
        <w:rPr>
          <w:rFonts w:hint="eastAsia" w:ascii="宋体" w:hAnsi="宋体" w:cs="宋体"/>
          <w:kern w:val="0"/>
          <w:szCs w:val="21"/>
        </w:rPr>
        <w:t xml:space="preserve"> 2.3.2.2 供应商证明其能够诚信履约，并承诺成交后提供磋商文件规定以外的履约担保的，可以继续参加评审，否则磋商小组应当将其作为</w:t>
      </w:r>
      <w:r>
        <w:rPr>
          <w:rFonts w:hint="eastAsia" w:ascii="宋体" w:hAnsi="宋体" w:cs="宋体"/>
          <w:b/>
          <w:kern w:val="0"/>
          <w:szCs w:val="21"/>
        </w:rPr>
        <w:t>无效响应文件</w:t>
      </w:r>
      <w:r>
        <w:rPr>
          <w:rFonts w:hint="eastAsia" w:ascii="宋体" w:hAnsi="宋体" w:cs="宋体"/>
          <w:kern w:val="0"/>
          <w:szCs w:val="21"/>
        </w:rPr>
        <w:t>处理。</w:t>
      </w:r>
    </w:p>
    <w:p w14:paraId="067D66EF">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2.3.3 磋商小组成员打分超过得分界限或未按本办法赋分时，该成员的打分，按废票处理。</w:t>
      </w:r>
    </w:p>
    <w:p w14:paraId="3855E35D">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2.3.4 评审过程中，各种数字的计算结果，均保留两位小数，第三位“四舍五入”，但计算百分数时应精确到千分位，万分位“四舍五入”。</w:t>
      </w:r>
    </w:p>
    <w:p w14:paraId="44D5E242">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2.3.5 评审过程中，若出现本磋商办法以外的特殊情况时，将暂停评审，待磋商小组商榷后，再进行评审。</w:t>
      </w:r>
    </w:p>
    <w:p w14:paraId="7E089AC8">
      <w:pPr>
        <w:pStyle w:val="4"/>
        <w:spacing w:line="360" w:lineRule="auto"/>
        <w:ind w:firstLineChars="200"/>
        <w:rPr>
          <w:rFonts w:hint="eastAsia" w:ascii="宋体" w:hAnsi="宋体"/>
          <w:szCs w:val="21"/>
        </w:rPr>
      </w:pPr>
      <w:r>
        <w:rPr>
          <w:rFonts w:hint="eastAsia" w:ascii="宋体" w:hAnsi="宋体"/>
          <w:color w:val="000000"/>
          <w:szCs w:val="21"/>
        </w:rPr>
        <w:t>2.3.6 评审过程中，若出现合格供应商不足3家时，采购人将依法重新组织采购活动。</w:t>
      </w:r>
    </w:p>
    <w:p w14:paraId="18D2939A">
      <w:pPr>
        <w:widowControl/>
        <w:autoSpaceDE w:val="0"/>
        <w:autoSpaceDN w:val="0"/>
        <w:spacing w:line="360" w:lineRule="auto"/>
        <w:ind w:right="53" w:firstLine="420" w:firstLineChars="200"/>
        <w:textAlignment w:val="bottom"/>
        <w:rPr>
          <w:szCs w:val="21"/>
        </w:rPr>
      </w:pPr>
      <w:r>
        <w:rPr>
          <w:rFonts w:hint="eastAsia" w:ascii="宋体" w:hAnsi="宋体"/>
          <w:color w:val="000000"/>
          <w:szCs w:val="21"/>
        </w:rPr>
        <w:t xml:space="preserve">2.3.7 </w:t>
      </w:r>
      <w:r>
        <w:rPr>
          <w:rFonts w:ascii="宋体" w:hAnsi="宋体"/>
          <w:color w:val="000000"/>
          <w:szCs w:val="21"/>
        </w:rPr>
        <w:t>评</w:t>
      </w:r>
      <w:r>
        <w:rPr>
          <w:rFonts w:hint="eastAsia" w:ascii="宋体" w:hAnsi="宋体"/>
          <w:color w:val="000000"/>
          <w:szCs w:val="21"/>
        </w:rPr>
        <w:t>审</w:t>
      </w:r>
      <w:r>
        <w:rPr>
          <w:rFonts w:ascii="宋体" w:hAnsi="宋体"/>
          <w:color w:val="000000"/>
          <w:szCs w:val="21"/>
        </w:rPr>
        <w:t>报告签署后，采购人或者采购代理机构发现存在</w:t>
      </w:r>
      <w:r>
        <w:rPr>
          <w:rFonts w:hint="eastAsia" w:ascii="宋体" w:hAnsi="宋体"/>
          <w:color w:val="000000"/>
          <w:szCs w:val="21"/>
        </w:rPr>
        <w:t>本章第1.7.2条款情形</w:t>
      </w:r>
      <w:r>
        <w:rPr>
          <w:rFonts w:ascii="宋体" w:hAnsi="宋体"/>
          <w:color w:val="000000"/>
          <w:szCs w:val="21"/>
        </w:rPr>
        <w:t>之一的，应当组织原</w:t>
      </w:r>
      <w:r>
        <w:rPr>
          <w:rFonts w:hint="eastAsia" w:ascii="宋体" w:hAnsi="宋体"/>
          <w:color w:val="000000"/>
          <w:szCs w:val="21"/>
        </w:rPr>
        <w:t>磋商小组</w:t>
      </w:r>
      <w:r>
        <w:rPr>
          <w:rFonts w:ascii="宋体" w:hAnsi="宋体"/>
          <w:color w:val="000000"/>
          <w:szCs w:val="21"/>
        </w:rPr>
        <w:t>进行重新评审，重新评审改变</w:t>
      </w:r>
      <w:r>
        <w:rPr>
          <w:rFonts w:hint="eastAsia" w:ascii="宋体" w:hAnsi="宋体"/>
          <w:color w:val="000000"/>
          <w:szCs w:val="21"/>
        </w:rPr>
        <w:t>成交</w:t>
      </w:r>
      <w:r>
        <w:rPr>
          <w:rFonts w:ascii="宋体" w:hAnsi="宋体"/>
          <w:color w:val="000000"/>
          <w:szCs w:val="21"/>
        </w:rPr>
        <w:t>结果的，书面报</w:t>
      </w:r>
      <w:r>
        <w:rPr>
          <w:rFonts w:hint="eastAsia" w:ascii="宋体" w:hAnsi="宋体"/>
          <w:color w:val="000000"/>
          <w:szCs w:val="21"/>
        </w:rPr>
        <w:t>告</w:t>
      </w:r>
      <w:r>
        <w:rPr>
          <w:rFonts w:ascii="宋体" w:hAnsi="宋体"/>
          <w:color w:val="000000"/>
          <w:szCs w:val="21"/>
        </w:rPr>
        <w:t>本级财政部门。</w:t>
      </w:r>
    </w:p>
    <w:p w14:paraId="1D70DD48">
      <w:pPr>
        <w:widowControl/>
        <w:spacing w:line="360" w:lineRule="auto"/>
        <w:ind w:firstLine="428" w:firstLineChars="200"/>
        <w:rPr>
          <w:rFonts w:hint="eastAsia" w:ascii="宋体" w:hAnsi="宋体" w:cs="宋体"/>
          <w:snapToGrid w:val="0"/>
          <w:kern w:val="0"/>
          <w:szCs w:val="21"/>
        </w:rPr>
      </w:pPr>
      <w:r>
        <w:rPr>
          <w:rFonts w:hint="eastAsia" w:ascii="宋体" w:hAnsi="宋体"/>
          <w:spacing w:val="2"/>
          <w:szCs w:val="21"/>
        </w:rPr>
        <w:t xml:space="preserve">2.3.8 </w:t>
      </w:r>
      <w:r>
        <w:rPr>
          <w:rFonts w:hint="eastAsia" w:ascii="宋体" w:hAnsi="宋体" w:cs="宋体"/>
          <w:snapToGrid w:val="0"/>
          <w:kern w:val="0"/>
          <w:szCs w:val="21"/>
        </w:rPr>
        <w:t>采购人、采购代理机构发现磋商小组未按照磋商文件规定的评审标准进行评审的，应当重新开展采购活动，并同时书面报告本级财政部门。</w:t>
      </w:r>
    </w:p>
    <w:p w14:paraId="12CFD1A6">
      <w:pPr>
        <w:pStyle w:val="4"/>
        <w:spacing w:line="360" w:lineRule="auto"/>
        <w:ind w:firstLineChars="200"/>
        <w:rPr>
          <w:rFonts w:hint="eastAsia" w:ascii="宋体" w:hAnsi="宋体"/>
          <w:color w:val="000000"/>
          <w:szCs w:val="21"/>
        </w:rPr>
      </w:pPr>
      <w:r>
        <w:rPr>
          <w:rFonts w:hint="eastAsia" w:ascii="宋体" w:hAnsi="宋体"/>
          <w:color w:val="000000"/>
          <w:szCs w:val="21"/>
        </w:rPr>
        <w:t>2.3.9评审争议处理原则</w:t>
      </w:r>
    </w:p>
    <w:p w14:paraId="6F8E3F37">
      <w:pPr>
        <w:pStyle w:val="6"/>
        <w:tabs>
          <w:tab w:val="left" w:pos="600"/>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磋商小组在评审过程中，对响应文件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6227C562">
      <w:pPr>
        <w:pStyle w:val="4"/>
        <w:spacing w:line="360" w:lineRule="auto"/>
        <w:ind w:firstLine="422" w:firstLineChars="200"/>
        <w:rPr>
          <w:rFonts w:ascii="宋体" w:hAnsi="宋体"/>
          <w:b/>
          <w:szCs w:val="21"/>
        </w:rPr>
      </w:pPr>
      <w:bookmarkStart w:id="34" w:name="_Toc20651224"/>
      <w:r>
        <w:rPr>
          <w:rFonts w:hint="eastAsia" w:ascii="宋体" w:hAnsi="宋体"/>
          <w:b/>
          <w:szCs w:val="21"/>
        </w:rPr>
        <w:t>2.3.10停止评</w:t>
      </w:r>
      <w:bookmarkEnd w:id="34"/>
      <w:r>
        <w:rPr>
          <w:rFonts w:hint="eastAsia" w:ascii="宋体" w:hAnsi="宋体"/>
          <w:b/>
          <w:szCs w:val="21"/>
        </w:rPr>
        <w:t>审</w:t>
      </w:r>
    </w:p>
    <w:p w14:paraId="6BB99730">
      <w:pPr>
        <w:pStyle w:val="6"/>
        <w:tabs>
          <w:tab w:val="left" w:pos="600"/>
        </w:tabs>
        <w:spacing w:line="360" w:lineRule="auto"/>
        <w:ind w:firstLine="420" w:firstLineChars="200"/>
        <w:rPr>
          <w:rFonts w:ascii="宋体" w:hAnsi="宋体"/>
          <w:color w:val="000000"/>
          <w:sz w:val="21"/>
          <w:szCs w:val="21"/>
        </w:rPr>
      </w:pPr>
      <w:r>
        <w:rPr>
          <w:rFonts w:hint="eastAsia" w:ascii="宋体" w:hAnsi="宋体"/>
          <w:color w:val="000000"/>
          <w:sz w:val="21"/>
          <w:szCs w:val="21"/>
        </w:rPr>
        <w:t>磋商小组发现磋商文件存在歧义、重大缺陷导致评审工作无法进行，或者磋商文件内容违反国家有关强制性规定的，应当停止评审工作，与采购人、采购代理机构沟通并作书面记录。采购人、采购代理机构应当确认和修改磋商文件后，重新组织采购活动。</w:t>
      </w:r>
    </w:p>
    <w:p w14:paraId="50E37800">
      <w:pPr>
        <w:tabs>
          <w:tab w:val="left" w:pos="7665"/>
        </w:tabs>
        <w:spacing w:line="360" w:lineRule="auto"/>
        <w:ind w:firstLine="482"/>
        <w:rPr>
          <w:rFonts w:hint="eastAsia"/>
          <w:spacing w:val="2"/>
          <w:sz w:val="24"/>
        </w:rPr>
      </w:pPr>
    </w:p>
    <w:p w14:paraId="13F0B90C">
      <w:pPr>
        <w:tabs>
          <w:tab w:val="left" w:pos="7665"/>
        </w:tabs>
        <w:spacing w:line="360" w:lineRule="auto"/>
        <w:ind w:firstLine="482"/>
        <w:rPr>
          <w:rFonts w:hint="eastAsia"/>
          <w:spacing w:val="2"/>
          <w:sz w:val="24"/>
        </w:rPr>
      </w:pPr>
    </w:p>
    <w:p w14:paraId="6EEF598C">
      <w:pPr>
        <w:tabs>
          <w:tab w:val="left" w:pos="7665"/>
        </w:tabs>
        <w:spacing w:line="360" w:lineRule="auto"/>
        <w:ind w:firstLine="482"/>
        <w:rPr>
          <w:rFonts w:hint="eastAsia"/>
          <w:spacing w:val="2"/>
          <w:sz w:val="24"/>
        </w:rPr>
      </w:pPr>
    </w:p>
    <w:p w14:paraId="660F89E0">
      <w:pPr>
        <w:tabs>
          <w:tab w:val="left" w:pos="7665"/>
        </w:tabs>
        <w:spacing w:line="360" w:lineRule="auto"/>
        <w:ind w:firstLine="482"/>
        <w:rPr>
          <w:rFonts w:hint="eastAsia"/>
          <w:spacing w:val="2"/>
          <w:sz w:val="24"/>
        </w:rPr>
      </w:pPr>
    </w:p>
    <w:p w14:paraId="0083233F">
      <w:pPr>
        <w:tabs>
          <w:tab w:val="left" w:pos="7665"/>
        </w:tabs>
        <w:spacing w:line="360" w:lineRule="auto"/>
        <w:ind w:firstLine="482"/>
        <w:rPr>
          <w:rFonts w:hint="eastAsia"/>
          <w:spacing w:val="2"/>
          <w:sz w:val="24"/>
        </w:rPr>
      </w:pPr>
    </w:p>
    <w:p w14:paraId="05CA6F9A">
      <w:pPr>
        <w:tabs>
          <w:tab w:val="left" w:pos="7665"/>
        </w:tabs>
        <w:spacing w:line="360" w:lineRule="auto"/>
        <w:ind w:firstLine="482"/>
        <w:rPr>
          <w:rFonts w:hint="eastAsia"/>
          <w:spacing w:val="2"/>
          <w:sz w:val="24"/>
        </w:rPr>
      </w:pPr>
    </w:p>
    <w:p w14:paraId="7BA3EC8D">
      <w:pPr>
        <w:tabs>
          <w:tab w:val="left" w:pos="7665"/>
        </w:tabs>
        <w:spacing w:line="360" w:lineRule="auto"/>
        <w:ind w:firstLine="482"/>
        <w:rPr>
          <w:rFonts w:hint="eastAsia"/>
          <w:spacing w:val="2"/>
          <w:sz w:val="24"/>
        </w:rPr>
      </w:pPr>
    </w:p>
    <w:p w14:paraId="4DB02B7A">
      <w:pPr>
        <w:pStyle w:val="4"/>
        <w:rPr>
          <w:rFonts w:hint="eastAsia"/>
        </w:rPr>
      </w:pPr>
    </w:p>
    <w:p w14:paraId="3C3B300C">
      <w:pPr>
        <w:pStyle w:val="10"/>
        <w:rPr>
          <w:rFonts w:hint="eastAsia"/>
        </w:rPr>
      </w:pPr>
    </w:p>
    <w:p w14:paraId="724E2DCB">
      <w:pPr>
        <w:rPr>
          <w:rFonts w:hint="eastAsia"/>
        </w:rPr>
      </w:pPr>
    </w:p>
    <w:p w14:paraId="560E299C">
      <w:pPr>
        <w:pStyle w:val="4"/>
        <w:rPr>
          <w:rFonts w:hint="eastAsia"/>
        </w:rPr>
      </w:pPr>
    </w:p>
    <w:p w14:paraId="3D898813">
      <w:pPr>
        <w:pStyle w:val="5"/>
        <w:rPr>
          <w:rFonts w:hint="eastAsia"/>
        </w:rPr>
      </w:pPr>
    </w:p>
    <w:p w14:paraId="2A553640">
      <w:pPr>
        <w:pStyle w:val="8"/>
        <w:rPr>
          <w:rFonts w:hint="eastAsia"/>
        </w:rPr>
      </w:pPr>
    </w:p>
    <w:p w14:paraId="5B546010">
      <w:pPr>
        <w:pStyle w:val="8"/>
        <w:rPr>
          <w:rFonts w:hint="eastAsia"/>
        </w:rPr>
      </w:pPr>
    </w:p>
    <w:p w14:paraId="4294563D">
      <w:pPr>
        <w:tabs>
          <w:tab w:val="left" w:pos="7665"/>
        </w:tabs>
        <w:spacing w:line="360" w:lineRule="auto"/>
        <w:ind w:firstLine="482"/>
        <w:rPr>
          <w:rFonts w:hint="eastAsia"/>
          <w:spacing w:val="2"/>
          <w:sz w:val="24"/>
        </w:rPr>
      </w:pPr>
    </w:p>
    <w:p w14:paraId="174074B2">
      <w:pPr>
        <w:tabs>
          <w:tab w:val="left" w:pos="7665"/>
        </w:tabs>
        <w:spacing w:line="360" w:lineRule="auto"/>
        <w:ind w:firstLine="482"/>
        <w:rPr>
          <w:rFonts w:hint="eastAsia"/>
          <w:spacing w:val="2"/>
          <w:sz w:val="24"/>
        </w:rPr>
      </w:pPr>
    </w:p>
    <w:p w14:paraId="641D3D96">
      <w:pPr>
        <w:tabs>
          <w:tab w:val="left" w:pos="7665"/>
        </w:tabs>
        <w:spacing w:line="360" w:lineRule="auto"/>
        <w:ind w:firstLine="482"/>
        <w:rPr>
          <w:rFonts w:hint="eastAsia"/>
          <w:spacing w:val="2"/>
          <w:sz w:val="24"/>
        </w:rPr>
      </w:pPr>
    </w:p>
    <w:p w14:paraId="445A25C6">
      <w:pPr>
        <w:tabs>
          <w:tab w:val="left" w:pos="7665"/>
        </w:tabs>
        <w:spacing w:line="360" w:lineRule="auto"/>
        <w:ind w:firstLine="482"/>
        <w:rPr>
          <w:rFonts w:hint="eastAsia"/>
          <w:spacing w:val="2"/>
          <w:sz w:val="24"/>
        </w:rPr>
      </w:pPr>
    </w:p>
    <w:p w14:paraId="0F965FE8">
      <w:pPr>
        <w:tabs>
          <w:tab w:val="left" w:pos="7665"/>
        </w:tabs>
        <w:spacing w:line="360" w:lineRule="auto"/>
        <w:ind w:firstLine="482"/>
        <w:rPr>
          <w:rFonts w:hint="eastAsia"/>
          <w:spacing w:val="2"/>
          <w:sz w:val="24"/>
        </w:rPr>
      </w:pPr>
    </w:p>
    <w:p w14:paraId="0E997AA2">
      <w:pPr>
        <w:tabs>
          <w:tab w:val="left" w:pos="7665"/>
        </w:tabs>
        <w:spacing w:line="360" w:lineRule="auto"/>
        <w:ind w:firstLine="482"/>
        <w:rPr>
          <w:rFonts w:hint="eastAsia"/>
          <w:spacing w:val="2"/>
          <w:sz w:val="24"/>
        </w:rPr>
      </w:pPr>
    </w:p>
    <w:p w14:paraId="2F3191F7">
      <w:pPr>
        <w:tabs>
          <w:tab w:val="left" w:pos="7665"/>
        </w:tabs>
        <w:spacing w:line="360" w:lineRule="auto"/>
        <w:ind w:firstLine="482"/>
        <w:rPr>
          <w:rFonts w:hint="eastAsia"/>
          <w:spacing w:val="2"/>
          <w:sz w:val="24"/>
        </w:rPr>
      </w:pPr>
    </w:p>
    <w:p w14:paraId="61577D0B">
      <w:pPr>
        <w:tabs>
          <w:tab w:val="left" w:pos="7665"/>
        </w:tabs>
        <w:spacing w:line="360" w:lineRule="auto"/>
        <w:ind w:firstLine="482"/>
        <w:rPr>
          <w:rFonts w:hint="eastAsia"/>
          <w:spacing w:val="2"/>
          <w:sz w:val="24"/>
        </w:rPr>
      </w:pPr>
    </w:p>
    <w:p w14:paraId="1B62DFD7">
      <w:pPr>
        <w:tabs>
          <w:tab w:val="left" w:pos="7665"/>
        </w:tabs>
        <w:spacing w:line="360" w:lineRule="auto"/>
        <w:ind w:firstLine="482"/>
        <w:rPr>
          <w:rFonts w:hint="eastAsia"/>
          <w:spacing w:val="2"/>
          <w:sz w:val="24"/>
        </w:rPr>
      </w:pPr>
    </w:p>
    <w:p w14:paraId="77DC3FB6">
      <w:pPr>
        <w:tabs>
          <w:tab w:val="left" w:pos="7665"/>
        </w:tabs>
        <w:spacing w:line="360" w:lineRule="auto"/>
        <w:ind w:firstLine="482"/>
        <w:rPr>
          <w:rFonts w:hint="eastAsia"/>
          <w:spacing w:val="2"/>
          <w:sz w:val="24"/>
        </w:rPr>
      </w:pPr>
    </w:p>
    <w:p w14:paraId="6BA2927C">
      <w:pPr>
        <w:pStyle w:val="2"/>
        <w:spacing w:before="120" w:beforeLines="50" w:after="100" w:afterAutospacing="1"/>
        <w:jc w:val="center"/>
        <w:rPr>
          <w:rFonts w:hint="eastAsia" w:ascii="宋体" w:hAnsi="宋体"/>
          <w:szCs w:val="21"/>
        </w:rPr>
      </w:pPr>
      <w:r>
        <w:rPr>
          <w:rFonts w:hint="eastAsia" w:ascii="宋体" w:hAnsi="宋体" w:eastAsia="宋体"/>
          <w:sz w:val="44"/>
          <w:szCs w:val="44"/>
        </w:rPr>
        <w:t>第五章 采购</w:t>
      </w:r>
      <w:bookmarkEnd w:id="33"/>
      <w:r>
        <w:rPr>
          <w:rFonts w:hint="eastAsia" w:ascii="宋体" w:hAnsi="宋体" w:eastAsia="宋体"/>
          <w:sz w:val="44"/>
          <w:szCs w:val="44"/>
        </w:rPr>
        <w:t>需求</w:t>
      </w:r>
      <w:bookmarkStart w:id="35" w:name="_Toc217446094"/>
    </w:p>
    <w:p w14:paraId="3A599FB6">
      <w:pPr>
        <w:adjustRightInd w:val="0"/>
        <w:snapToGrid w:val="0"/>
        <w:spacing w:line="360" w:lineRule="auto"/>
        <w:ind w:firstLine="640" w:firstLineChars="200"/>
        <w:rPr>
          <w:rFonts w:hint="eastAsia" w:ascii="宋体" w:hAnsi="宋体" w:eastAsia="宋体" w:cs="Times New Roman"/>
          <w:szCs w:val="21"/>
          <w:lang w:val="en-US" w:eastAsia="zh-CN"/>
        </w:rPr>
      </w:pPr>
      <w:r>
        <w:rPr>
          <w:rFonts w:hint="eastAsia" w:ascii="黑体" w:hAnsi="宋体" w:eastAsia="黑体"/>
          <w:sz w:val="32"/>
          <w:szCs w:val="32"/>
        </w:rPr>
        <w:t>1.采购项目</w:t>
      </w:r>
      <w:r>
        <w:rPr>
          <w:rFonts w:hint="eastAsia" w:ascii="黑体" w:hAnsi="宋体" w:eastAsia="黑体"/>
          <w:sz w:val="32"/>
          <w:szCs w:val="32"/>
          <w:lang w:val="en-US" w:eastAsia="zh-CN"/>
        </w:rPr>
        <w:t>基本情况</w:t>
      </w:r>
    </w:p>
    <w:p w14:paraId="62E38E27">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项目编号：JJYZ-CG-202405</w:t>
      </w:r>
    </w:p>
    <w:p w14:paraId="5E0A534B">
      <w:pPr>
        <w:adjustRightInd w:val="0"/>
        <w:snapToGrid w:val="0"/>
        <w:spacing w:line="360" w:lineRule="auto"/>
        <w:ind w:firstLine="420" w:firstLineChars="200"/>
      </w:pPr>
      <w:r>
        <w:rPr>
          <w:rFonts w:hint="eastAsia" w:ascii="宋体" w:hAnsi="宋体" w:eastAsia="宋体" w:cs="Times New Roman"/>
          <w:szCs w:val="21"/>
          <w:lang w:val="en-US" w:eastAsia="zh-CN"/>
        </w:rPr>
        <w:t>项目名称：</w:t>
      </w:r>
      <w:r>
        <w:t>商州区商洛北高速出口（北环转盘）立体发光字项目</w:t>
      </w:r>
    </w:p>
    <w:p w14:paraId="2E39D7E5">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采购方式：竞争性磋商</w:t>
      </w:r>
    </w:p>
    <w:p w14:paraId="4FB54368">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预算金额：470,490.95元</w:t>
      </w:r>
    </w:p>
    <w:p w14:paraId="387ABE5F">
      <w:pPr>
        <w:adjustRightInd w:val="0"/>
        <w:snapToGrid w:val="0"/>
        <w:spacing w:line="360" w:lineRule="auto"/>
        <w:ind w:firstLine="420" w:firstLineChars="200"/>
        <w:rPr>
          <w:rFonts w:hint="eastAsia" w:ascii="宋体" w:hAnsi="宋体"/>
          <w:szCs w:val="21"/>
          <w:lang w:val="en-US" w:eastAsia="zh-CN"/>
        </w:rPr>
      </w:pPr>
      <w:r>
        <w:rPr>
          <w:rFonts w:hint="eastAsia" w:ascii="宋体" w:hAnsi="宋体" w:eastAsia="宋体" w:cs="Times New Roman"/>
          <w:szCs w:val="21"/>
          <w:lang w:val="en-US" w:eastAsia="zh-CN"/>
        </w:rPr>
        <w:t>采购需求：</w:t>
      </w:r>
      <w:r>
        <w:rPr>
          <w:rFonts w:hint="eastAsia" w:ascii="宋体" w:hAnsi="宋体"/>
          <w:szCs w:val="21"/>
          <w:lang w:val="en-US" w:eastAsia="zh-CN"/>
        </w:rPr>
        <w:t>项目位于</w:t>
      </w:r>
      <w:r>
        <w:t>商州区商洛北高速出口（北环转盘）</w:t>
      </w:r>
      <w:r>
        <w:rPr>
          <w:rFonts w:hint="eastAsia" w:ascii="宋体" w:hAnsi="宋体"/>
          <w:szCs w:val="21"/>
          <w:lang w:val="en-US" w:eastAsia="zh-CN"/>
        </w:rPr>
        <w:t>，主要工程内容为“</w:t>
      </w:r>
      <w:r>
        <w:t>设置户外立体发光字"在商洛看见美丽中国"，绿植栽植等</w:t>
      </w:r>
      <w:r>
        <w:rPr>
          <w:rFonts w:hint="eastAsia" w:ascii="宋体" w:hAnsi="宋体"/>
          <w:szCs w:val="21"/>
          <w:lang w:val="en-US" w:eastAsia="zh-CN"/>
        </w:rPr>
        <w:t>；</w:t>
      </w:r>
    </w:p>
    <w:p w14:paraId="015D52FE">
      <w:pPr>
        <w:adjustRightInd w:val="0"/>
        <w:snapToGrid w:val="0"/>
        <w:spacing w:line="360" w:lineRule="auto"/>
        <w:ind w:firstLine="420" w:firstLineChars="200"/>
      </w:pPr>
      <w:r>
        <w:rPr>
          <w:rFonts w:hint="eastAsia" w:ascii="宋体" w:hAnsi="宋体" w:eastAsia="宋体" w:cs="Times New Roman"/>
          <w:szCs w:val="21"/>
          <w:lang w:val="en-US" w:eastAsia="zh-CN"/>
        </w:rPr>
        <w:t>合同包预算金额：470,490.95元</w:t>
      </w:r>
    </w:p>
    <w:tbl>
      <w:tblPr>
        <w:tblStyle w:val="18"/>
        <w:tblW w:w="922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4"/>
        <w:gridCol w:w="1828"/>
        <w:gridCol w:w="2059"/>
        <w:gridCol w:w="1285"/>
        <w:gridCol w:w="1685"/>
        <w:gridCol w:w="1513"/>
      </w:tblGrid>
      <w:tr w14:paraId="0FDC8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2" w:hRule="atLeast"/>
          <w:jc w:val="center"/>
        </w:trPr>
        <w:tc>
          <w:tcPr>
            <w:tcW w:w="854" w:type="dxa"/>
            <w:noWrap w:val="0"/>
            <w:vAlign w:val="top"/>
          </w:tcPr>
          <w:p w14:paraId="01F712A6">
            <w:pPr>
              <w:pStyle w:val="25"/>
              <w:rPr>
                <w:rFonts w:hint="eastAsia" w:ascii="宋体" w:hAnsi="宋体" w:eastAsia="宋体" w:cs="Times New Roman"/>
                <w:kern w:val="2"/>
                <w:sz w:val="21"/>
                <w:szCs w:val="21"/>
                <w:lang w:val="en-US" w:eastAsia="zh-CN" w:bidi="ar-SA"/>
              </w:rPr>
            </w:pPr>
            <w:r>
              <w:t>品目号</w:t>
            </w:r>
          </w:p>
        </w:tc>
        <w:tc>
          <w:tcPr>
            <w:tcW w:w="1828" w:type="dxa"/>
            <w:noWrap w:val="0"/>
            <w:vAlign w:val="top"/>
          </w:tcPr>
          <w:p w14:paraId="04A306D5">
            <w:pPr>
              <w:pStyle w:val="25"/>
              <w:rPr>
                <w:rFonts w:hint="eastAsia" w:ascii="宋体" w:hAnsi="宋体" w:eastAsia="宋体" w:cs="Times New Roman"/>
                <w:kern w:val="2"/>
                <w:sz w:val="21"/>
                <w:szCs w:val="21"/>
                <w:lang w:val="en-US" w:eastAsia="zh-CN" w:bidi="ar-SA"/>
              </w:rPr>
            </w:pPr>
            <w:r>
              <w:t>品目名称</w:t>
            </w:r>
          </w:p>
        </w:tc>
        <w:tc>
          <w:tcPr>
            <w:tcW w:w="2059" w:type="dxa"/>
            <w:noWrap w:val="0"/>
            <w:vAlign w:val="top"/>
          </w:tcPr>
          <w:p w14:paraId="62C2BCDD">
            <w:pPr>
              <w:pStyle w:val="25"/>
              <w:rPr>
                <w:rFonts w:hint="eastAsia" w:ascii="宋体" w:hAnsi="宋体" w:eastAsia="宋体" w:cs="Times New Roman"/>
                <w:kern w:val="2"/>
                <w:sz w:val="21"/>
                <w:szCs w:val="21"/>
                <w:lang w:val="en-US" w:eastAsia="zh-CN" w:bidi="ar-SA"/>
              </w:rPr>
            </w:pPr>
            <w:r>
              <w:t>采购标的</w:t>
            </w:r>
          </w:p>
        </w:tc>
        <w:tc>
          <w:tcPr>
            <w:tcW w:w="1285" w:type="dxa"/>
            <w:noWrap w:val="0"/>
            <w:vAlign w:val="top"/>
          </w:tcPr>
          <w:p w14:paraId="70E56F18">
            <w:pPr>
              <w:pStyle w:val="25"/>
              <w:rPr>
                <w:rFonts w:hint="eastAsia" w:ascii="宋体" w:hAnsi="宋体" w:eastAsia="宋体" w:cs="Times New Roman"/>
                <w:kern w:val="2"/>
                <w:sz w:val="21"/>
                <w:szCs w:val="21"/>
                <w:lang w:val="en-US" w:eastAsia="zh-CN" w:bidi="ar-SA"/>
              </w:rPr>
            </w:pPr>
            <w:r>
              <w:t>数量（单位）</w:t>
            </w:r>
          </w:p>
        </w:tc>
        <w:tc>
          <w:tcPr>
            <w:tcW w:w="1685" w:type="dxa"/>
            <w:noWrap w:val="0"/>
            <w:vAlign w:val="top"/>
          </w:tcPr>
          <w:p w14:paraId="2B2434AE">
            <w:pPr>
              <w:pStyle w:val="25"/>
              <w:rPr>
                <w:rFonts w:hint="eastAsia" w:ascii="宋体" w:hAnsi="宋体" w:eastAsia="宋体" w:cs="Times New Roman"/>
                <w:kern w:val="2"/>
                <w:sz w:val="21"/>
                <w:szCs w:val="21"/>
                <w:lang w:val="en-US" w:eastAsia="zh-CN" w:bidi="ar-SA"/>
              </w:rPr>
            </w:pPr>
            <w:r>
              <w:t>技术规格、参数及要求</w:t>
            </w:r>
          </w:p>
        </w:tc>
        <w:tc>
          <w:tcPr>
            <w:tcW w:w="1513" w:type="dxa"/>
            <w:noWrap w:val="0"/>
            <w:vAlign w:val="top"/>
          </w:tcPr>
          <w:p w14:paraId="7D8FEA66">
            <w:pPr>
              <w:pStyle w:val="25"/>
              <w:rPr>
                <w:rFonts w:hint="eastAsia" w:ascii="宋体" w:hAnsi="宋体" w:eastAsia="宋体" w:cs="Times New Roman"/>
                <w:kern w:val="2"/>
                <w:sz w:val="21"/>
                <w:szCs w:val="21"/>
                <w:lang w:val="en-US" w:eastAsia="zh-CN" w:bidi="ar-SA"/>
              </w:rPr>
            </w:pPr>
            <w:r>
              <w:t>品目预算(元)</w:t>
            </w:r>
          </w:p>
        </w:tc>
      </w:tr>
      <w:tr w14:paraId="7DF50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jc w:val="center"/>
        </w:trPr>
        <w:tc>
          <w:tcPr>
            <w:tcW w:w="854" w:type="dxa"/>
            <w:noWrap w:val="0"/>
            <w:vAlign w:val="top"/>
          </w:tcPr>
          <w:p w14:paraId="34F189BE">
            <w:pPr>
              <w:pStyle w:val="25"/>
              <w:rPr>
                <w:rFonts w:hint="eastAsia" w:ascii="宋体" w:hAnsi="宋体" w:eastAsia="宋体" w:cs="Times New Roman"/>
                <w:kern w:val="2"/>
                <w:sz w:val="21"/>
                <w:szCs w:val="21"/>
                <w:lang w:val="en-US" w:eastAsia="zh-CN" w:bidi="ar-SA"/>
              </w:rPr>
            </w:pPr>
            <w:r>
              <w:t>1-1</w:t>
            </w:r>
          </w:p>
        </w:tc>
        <w:tc>
          <w:tcPr>
            <w:tcW w:w="1828" w:type="dxa"/>
            <w:noWrap w:val="0"/>
            <w:vAlign w:val="top"/>
          </w:tcPr>
          <w:p w14:paraId="15EF6AC3">
            <w:pPr>
              <w:pStyle w:val="25"/>
              <w:rPr>
                <w:rFonts w:hint="eastAsia" w:ascii="宋体" w:hAnsi="宋体" w:eastAsia="宋体" w:cs="Times New Roman"/>
                <w:kern w:val="2"/>
                <w:sz w:val="21"/>
                <w:szCs w:val="21"/>
                <w:lang w:val="en-US" w:eastAsia="zh-CN" w:bidi="ar-SA"/>
              </w:rPr>
            </w:pPr>
            <w:r>
              <w:t>其他工程管理服务</w:t>
            </w:r>
          </w:p>
        </w:tc>
        <w:tc>
          <w:tcPr>
            <w:tcW w:w="2059" w:type="dxa"/>
            <w:noWrap w:val="0"/>
            <w:vAlign w:val="top"/>
          </w:tcPr>
          <w:p w14:paraId="00DF6C28">
            <w:pPr>
              <w:pStyle w:val="25"/>
              <w:rPr>
                <w:rFonts w:hint="eastAsia" w:ascii="宋体" w:hAnsi="宋体" w:eastAsia="宋体" w:cs="Times New Roman"/>
                <w:kern w:val="2"/>
                <w:sz w:val="21"/>
                <w:szCs w:val="21"/>
                <w:lang w:val="en-US" w:eastAsia="zh-CN" w:bidi="ar-SA"/>
              </w:rPr>
            </w:pPr>
            <w:r>
              <w:t>设置户外立体发光字"在商洛看见美丽中国"，绿植栽植等。</w:t>
            </w:r>
          </w:p>
        </w:tc>
        <w:tc>
          <w:tcPr>
            <w:tcW w:w="1285" w:type="dxa"/>
            <w:noWrap w:val="0"/>
            <w:vAlign w:val="top"/>
          </w:tcPr>
          <w:p w14:paraId="6049574C">
            <w:pPr>
              <w:pStyle w:val="25"/>
              <w:rPr>
                <w:rFonts w:hint="eastAsia" w:ascii="宋体" w:hAnsi="宋体" w:eastAsia="宋体" w:cs="Times New Roman"/>
                <w:kern w:val="2"/>
                <w:sz w:val="21"/>
                <w:szCs w:val="21"/>
                <w:lang w:val="en-US" w:eastAsia="zh-CN" w:bidi="ar-SA"/>
              </w:rPr>
            </w:pPr>
            <w:r>
              <w:t>1(项)</w:t>
            </w:r>
          </w:p>
        </w:tc>
        <w:tc>
          <w:tcPr>
            <w:tcW w:w="1685" w:type="dxa"/>
            <w:noWrap w:val="0"/>
            <w:vAlign w:val="top"/>
          </w:tcPr>
          <w:p w14:paraId="6A8084BD">
            <w:pPr>
              <w:pStyle w:val="25"/>
              <w:rPr>
                <w:rFonts w:hint="eastAsia" w:ascii="宋体" w:hAnsi="宋体" w:eastAsia="宋体" w:cs="Times New Roman"/>
                <w:kern w:val="2"/>
                <w:sz w:val="21"/>
                <w:szCs w:val="21"/>
                <w:lang w:val="en-US" w:eastAsia="zh-CN" w:bidi="ar-SA"/>
              </w:rPr>
            </w:pPr>
            <w:r>
              <w:t>详见采购文件</w:t>
            </w:r>
          </w:p>
        </w:tc>
        <w:tc>
          <w:tcPr>
            <w:tcW w:w="1513" w:type="dxa"/>
            <w:noWrap w:val="0"/>
            <w:vAlign w:val="top"/>
          </w:tcPr>
          <w:p w14:paraId="7CE2F120">
            <w:pPr>
              <w:pStyle w:val="25"/>
              <w:rPr>
                <w:rFonts w:hint="eastAsia" w:ascii="宋体" w:hAnsi="宋体" w:eastAsia="宋体" w:cs="Times New Roman"/>
                <w:kern w:val="2"/>
                <w:sz w:val="21"/>
                <w:szCs w:val="21"/>
                <w:lang w:val="en-US" w:eastAsia="zh-CN" w:bidi="ar-SA"/>
              </w:rPr>
            </w:pPr>
            <w:r>
              <w:rPr>
                <w:rFonts w:hint="eastAsia" w:ascii="宋体" w:hAnsi="宋体" w:eastAsia="宋体" w:cs="宋体"/>
              </w:rPr>
              <w:t>470,490.95</w:t>
            </w:r>
          </w:p>
        </w:tc>
      </w:tr>
    </w:tbl>
    <w:p w14:paraId="32BA706D">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20" w:firstLineChars="200"/>
        <w:textAlignment w:val="auto"/>
      </w:pPr>
      <w:r>
        <w:rPr>
          <w:rFonts w:hint="eastAsia" w:ascii="宋体" w:hAnsi="宋体" w:eastAsia="宋体" w:cs="Times New Roman"/>
          <w:szCs w:val="21"/>
          <w:lang w:val="en-US" w:eastAsia="zh-CN"/>
        </w:rPr>
        <w:t>合同履行期限：30日历天</w:t>
      </w:r>
      <w:r>
        <w:t xml:space="preserve"> </w:t>
      </w:r>
    </w:p>
    <w:p w14:paraId="4D6E7842">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本合同包不接受联合体投标</w:t>
      </w:r>
    </w:p>
    <w:p w14:paraId="43A37682">
      <w:pPr>
        <w:adjustRightInd w:val="0"/>
        <w:snapToGrid w:val="0"/>
        <w:spacing w:line="360" w:lineRule="auto"/>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2.工程承包范围</w:t>
      </w:r>
    </w:p>
    <w:p w14:paraId="4429F830">
      <w:pPr>
        <w:adjustRightInd w:val="0"/>
        <w:snapToGrid w:val="0"/>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 </w:t>
      </w:r>
      <w:r>
        <w:t>商州区商洛北高速出口（北环转盘）立体发光字项目</w:t>
      </w:r>
      <w:r>
        <w:rPr>
          <w:rFonts w:hint="eastAsia"/>
          <w:lang w:val="en-US" w:eastAsia="zh-CN"/>
        </w:rPr>
        <w:t>的</w:t>
      </w:r>
      <w:r>
        <w:rPr>
          <w:rFonts w:hint="eastAsia" w:ascii="宋体" w:hAnsi="宋体" w:eastAsia="宋体" w:cs="Times New Roman"/>
          <w:szCs w:val="21"/>
          <w:lang w:val="en-US" w:eastAsia="zh-CN"/>
        </w:rPr>
        <w:t>采购项目</w:t>
      </w:r>
    </w:p>
    <w:p w14:paraId="1BB49FB1">
      <w:pPr>
        <w:numPr>
          <w:ilvl w:val="0"/>
          <w:numId w:val="0"/>
        </w:numPr>
        <w:adjustRightInd w:val="0"/>
        <w:snapToGrid w:val="0"/>
        <w:rPr>
          <w:rFonts w:hint="eastAsia" w:ascii="黑体" w:hAnsi="宋体" w:eastAsia="黑体"/>
          <w:sz w:val="32"/>
          <w:szCs w:val="32"/>
        </w:rPr>
      </w:pPr>
      <w:r>
        <w:rPr>
          <w:rFonts w:hint="eastAsia" w:ascii="黑体" w:hAnsi="宋体" w:eastAsia="黑体"/>
          <w:sz w:val="32"/>
          <w:szCs w:val="32"/>
          <w:lang w:val="en-US" w:eastAsia="zh-CN"/>
        </w:rPr>
        <w:t>3.</w:t>
      </w:r>
      <w:r>
        <w:rPr>
          <w:rFonts w:hint="eastAsia" w:ascii="黑体" w:hAnsi="宋体" w:eastAsia="黑体"/>
          <w:sz w:val="32"/>
          <w:szCs w:val="32"/>
        </w:rPr>
        <w:t>项目清单及说明（含工程量清单表、其他项目清单计价表、图</w:t>
      </w:r>
    </w:p>
    <w:p w14:paraId="5C6C85F5">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50"/>
        <w:ind w:firstLine="320" w:firstLineChars="100"/>
        <w:textAlignment w:val="auto"/>
        <w:rPr>
          <w:rFonts w:hint="eastAsia" w:ascii="宋体" w:hAnsi="宋体" w:eastAsia="宋体" w:cs="宋体"/>
          <w:b/>
          <w:sz w:val="28"/>
          <w:szCs w:val="28"/>
        </w:rPr>
      </w:pPr>
      <w:r>
        <w:rPr>
          <w:rFonts w:hint="eastAsia" w:ascii="黑体" w:hAnsi="宋体" w:eastAsia="黑体" w:cs="Times New Roman"/>
          <w:sz w:val="32"/>
          <w:szCs w:val="32"/>
          <w:lang w:val="en-US" w:eastAsia="zh-CN"/>
        </w:rPr>
        <w:t>纸、标准等）</w:t>
      </w:r>
    </w:p>
    <w:p w14:paraId="0EB5D4DD">
      <w:pPr>
        <w:numPr>
          <w:ilvl w:val="0"/>
          <w:numId w:val="0"/>
        </w:numPr>
        <w:adjustRightInd w:val="0"/>
        <w:snapToGrid w:val="0"/>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1、工程量清单另附</w:t>
      </w:r>
    </w:p>
    <w:p w14:paraId="40382DCC">
      <w:pPr>
        <w:adjustRightInd w:val="0"/>
        <w:snapToGrid w:val="0"/>
        <w:spacing w:line="360" w:lineRule="auto"/>
        <w:rPr>
          <w:rFonts w:hint="eastAsia" w:ascii="黑体" w:hAnsi="宋体" w:eastAsia="黑体"/>
          <w:sz w:val="32"/>
          <w:szCs w:val="32"/>
        </w:rPr>
      </w:pPr>
      <w:r>
        <w:rPr>
          <w:rFonts w:hint="eastAsia" w:ascii="黑体" w:hAnsi="宋体" w:eastAsia="黑体"/>
          <w:sz w:val="32"/>
          <w:szCs w:val="32"/>
          <w:lang w:val="en-US" w:eastAsia="zh-CN"/>
        </w:rPr>
        <w:t>4</w:t>
      </w:r>
      <w:r>
        <w:rPr>
          <w:rFonts w:hint="eastAsia" w:ascii="黑体" w:hAnsi="宋体" w:eastAsia="黑体"/>
          <w:sz w:val="32"/>
          <w:szCs w:val="32"/>
        </w:rPr>
        <w:t>.工期及质量要求</w:t>
      </w:r>
    </w:p>
    <w:p w14:paraId="18B69386">
      <w:pPr>
        <w:spacing w:line="360" w:lineRule="auto"/>
        <w:ind w:firstLine="420" w:firstLineChars="200"/>
        <w:rPr>
          <w:rFonts w:hint="eastAsia" w:ascii="宋体" w:hAnsi="宋体"/>
          <w:color w:val="auto"/>
          <w:szCs w:val="21"/>
          <w:lang w:eastAsia="zh-CN"/>
        </w:rPr>
      </w:pPr>
      <w:r>
        <w:rPr>
          <w:rFonts w:hint="eastAsia" w:ascii="宋体" w:hAnsi="宋体"/>
          <w:color w:val="auto"/>
          <w:szCs w:val="21"/>
        </w:rPr>
        <w:t>合同履行期限：</w:t>
      </w:r>
      <w:r>
        <w:rPr>
          <w:rFonts w:hint="eastAsia" w:ascii="宋体" w:hAnsi="宋体"/>
          <w:color w:val="auto"/>
          <w:szCs w:val="21"/>
          <w:u w:val="none"/>
          <w:lang w:val="en-US" w:eastAsia="zh-CN"/>
        </w:rPr>
        <w:t>30</w:t>
      </w:r>
      <w:r>
        <w:rPr>
          <w:rFonts w:hint="eastAsia" w:ascii="宋体" w:hAnsi="宋体"/>
          <w:color w:val="auto"/>
          <w:szCs w:val="21"/>
          <w:lang w:val="en-US" w:eastAsia="zh-CN"/>
        </w:rPr>
        <w:t>日历天</w:t>
      </w:r>
      <w:r>
        <w:rPr>
          <w:rFonts w:hint="eastAsia" w:ascii="宋体" w:hAnsi="宋体"/>
          <w:color w:val="auto"/>
          <w:szCs w:val="21"/>
          <w:lang w:eastAsia="zh-CN"/>
        </w:rPr>
        <w:t>；</w:t>
      </w:r>
    </w:p>
    <w:p w14:paraId="210D250C">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质量要求：合格。</w:t>
      </w:r>
    </w:p>
    <w:p w14:paraId="4F67AC14">
      <w:pPr>
        <w:adjustRightInd w:val="0"/>
        <w:snapToGrid w:val="0"/>
        <w:spacing w:before="240" w:beforeLines="100" w:line="360" w:lineRule="auto"/>
        <w:rPr>
          <w:rFonts w:hint="eastAsia" w:ascii="黑体" w:hAnsi="宋体" w:eastAsia="黑体"/>
          <w:sz w:val="32"/>
          <w:szCs w:val="32"/>
        </w:rPr>
      </w:pPr>
      <w:r>
        <w:rPr>
          <w:rFonts w:hint="eastAsia" w:ascii="黑体" w:hAnsi="宋体" w:eastAsia="黑体"/>
          <w:sz w:val="32"/>
          <w:szCs w:val="32"/>
          <w:lang w:val="en-US" w:eastAsia="zh-CN"/>
        </w:rPr>
        <w:t>5</w:t>
      </w:r>
      <w:r>
        <w:rPr>
          <w:rFonts w:hint="eastAsia" w:ascii="黑体" w:hAnsi="宋体" w:eastAsia="黑体"/>
          <w:sz w:val="32"/>
          <w:szCs w:val="32"/>
        </w:rPr>
        <w:t>.项目特别说明</w:t>
      </w:r>
    </w:p>
    <w:p w14:paraId="4819ABA0">
      <w:pPr>
        <w:adjustRightInd w:val="0"/>
        <w:snapToGrid w:val="0"/>
        <w:spacing w:line="360" w:lineRule="auto"/>
        <w:ind w:firstLine="210" w:firstLineChars="1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1、质量保修期：待签合同时协商。</w:t>
      </w:r>
    </w:p>
    <w:p w14:paraId="3B06E97D">
      <w:pPr>
        <w:adjustRightInd w:val="0"/>
        <w:snapToGrid w:val="0"/>
        <w:spacing w:line="360" w:lineRule="auto"/>
        <w:ind w:firstLine="210" w:firstLineChars="1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2、支付方式：待签合同时协商。</w:t>
      </w:r>
    </w:p>
    <w:p w14:paraId="037811AE">
      <w:pPr>
        <w:adjustRightInd w:val="0"/>
        <w:snapToGrid w:val="0"/>
        <w:spacing w:line="360" w:lineRule="auto"/>
        <w:ind w:firstLine="210" w:firstLineChars="100"/>
        <w:rPr>
          <w:rFonts w:hint="default" w:eastAsia="宋体"/>
          <w:color w:val="FF0000"/>
          <w:lang w:val="en-US" w:eastAsia="zh-CN"/>
        </w:rPr>
      </w:pPr>
    </w:p>
    <w:bookmarkEnd w:id="35"/>
    <w:p w14:paraId="0BA9B7B1">
      <w:pPr>
        <w:pStyle w:val="4"/>
        <w:rPr>
          <w:rFonts w:hint="eastAsia" w:ascii="楷体" w:hAnsi="楷体" w:eastAsia="楷体"/>
          <w:color w:val="FF0000"/>
          <w:szCs w:val="21"/>
        </w:rPr>
      </w:pPr>
    </w:p>
    <w:p w14:paraId="17FDEA61">
      <w:pPr>
        <w:pStyle w:val="5"/>
        <w:rPr>
          <w:rFonts w:hint="eastAsia" w:ascii="楷体" w:hAnsi="楷体" w:eastAsia="楷体"/>
          <w:szCs w:val="21"/>
        </w:rPr>
      </w:pPr>
    </w:p>
    <w:p w14:paraId="43DEF468">
      <w:pPr>
        <w:pStyle w:val="8"/>
        <w:rPr>
          <w:rFonts w:hint="eastAsia" w:ascii="楷体" w:hAnsi="楷体" w:eastAsia="楷体"/>
          <w:szCs w:val="21"/>
        </w:rPr>
      </w:pPr>
    </w:p>
    <w:p w14:paraId="29E9CCBF">
      <w:pPr>
        <w:widowControl/>
        <w:spacing w:after="240" w:afterLines="100" w:line="400" w:lineRule="atLeast"/>
        <w:jc w:val="center"/>
        <w:rPr>
          <w:rFonts w:hint="eastAsia" w:ascii="宋体" w:hAnsi="宋体"/>
          <w:b/>
          <w:sz w:val="44"/>
          <w:szCs w:val="44"/>
        </w:rPr>
      </w:pPr>
      <w:r>
        <w:rPr>
          <w:rFonts w:hint="eastAsia" w:ascii="宋体" w:hAnsi="宋体"/>
          <w:b/>
          <w:sz w:val="44"/>
          <w:szCs w:val="44"/>
        </w:rPr>
        <w:t>第六章  政府采购合同格式</w:t>
      </w:r>
    </w:p>
    <w:p w14:paraId="3C3037BF">
      <w:pPr>
        <w:pStyle w:val="26"/>
        <w:ind w:firstLine="420"/>
        <w:rPr>
          <w:rFonts w:hint="eastAsia" w:ascii="楷体" w:hAnsi="楷体" w:eastAsia="楷体"/>
          <w:sz w:val="21"/>
          <w:szCs w:val="21"/>
        </w:rPr>
      </w:pPr>
    </w:p>
    <w:p w14:paraId="26574581">
      <w:pPr>
        <w:pStyle w:val="26"/>
        <w:ind w:firstLine="420"/>
        <w:rPr>
          <w:rFonts w:hint="eastAsia" w:ascii="宋体" w:hAnsi="宋体"/>
          <w:sz w:val="21"/>
          <w:szCs w:val="21"/>
        </w:rPr>
      </w:pPr>
      <w:r>
        <w:rPr>
          <w:rFonts w:hint="eastAsia" w:ascii="宋体" w:hAnsi="宋体"/>
          <w:sz w:val="21"/>
          <w:szCs w:val="21"/>
        </w:rPr>
        <w:t>说明：</w:t>
      </w:r>
    </w:p>
    <w:p w14:paraId="64DA9E26">
      <w:pPr>
        <w:widowControl/>
        <w:spacing w:line="400" w:lineRule="atLeast"/>
        <w:ind w:firstLine="840" w:firstLineChars="400"/>
        <w:rPr>
          <w:rFonts w:hint="eastAsia" w:ascii="宋体" w:hAnsi="宋体"/>
          <w:szCs w:val="21"/>
        </w:rPr>
      </w:pPr>
      <w:r>
        <w:rPr>
          <w:rFonts w:hint="eastAsia" w:ascii="宋体" w:hAnsi="宋体"/>
          <w:szCs w:val="21"/>
        </w:rPr>
        <w:t>采用国家标准施工合同。</w:t>
      </w:r>
    </w:p>
    <w:p w14:paraId="05DF8552">
      <w:pPr>
        <w:spacing w:line="400" w:lineRule="exact"/>
        <w:jc w:val="left"/>
        <w:rPr>
          <w:rFonts w:hint="eastAsia" w:ascii="仿宋_GB2312" w:eastAsia="仿宋_GB2312"/>
          <w:b/>
          <w:sz w:val="32"/>
          <w:szCs w:val="32"/>
        </w:rPr>
      </w:pPr>
    </w:p>
    <w:p w14:paraId="203AA377">
      <w:pPr>
        <w:spacing w:line="400" w:lineRule="exact"/>
        <w:jc w:val="left"/>
        <w:rPr>
          <w:rFonts w:hint="eastAsia" w:ascii="仿宋_GB2312" w:eastAsia="仿宋_GB2312"/>
          <w:b/>
          <w:sz w:val="32"/>
          <w:szCs w:val="32"/>
        </w:rPr>
      </w:pPr>
    </w:p>
    <w:p w14:paraId="49175EF1">
      <w:pPr>
        <w:spacing w:line="400" w:lineRule="exact"/>
        <w:jc w:val="left"/>
        <w:rPr>
          <w:rFonts w:hint="eastAsia" w:ascii="仿宋_GB2312" w:eastAsia="仿宋_GB2312"/>
          <w:b/>
          <w:sz w:val="32"/>
          <w:szCs w:val="32"/>
        </w:rPr>
      </w:pPr>
    </w:p>
    <w:p w14:paraId="330E654C">
      <w:pPr>
        <w:spacing w:line="400" w:lineRule="exact"/>
        <w:jc w:val="left"/>
        <w:rPr>
          <w:rFonts w:hint="eastAsia" w:ascii="仿宋_GB2312" w:eastAsia="仿宋_GB2312"/>
          <w:b/>
          <w:sz w:val="32"/>
          <w:szCs w:val="32"/>
        </w:rPr>
      </w:pPr>
    </w:p>
    <w:p w14:paraId="7D93D500">
      <w:pPr>
        <w:spacing w:line="400" w:lineRule="exact"/>
        <w:jc w:val="left"/>
        <w:rPr>
          <w:rFonts w:hint="eastAsia" w:ascii="仿宋_GB2312" w:eastAsia="仿宋_GB2312"/>
          <w:b/>
          <w:sz w:val="32"/>
          <w:szCs w:val="32"/>
        </w:rPr>
      </w:pPr>
    </w:p>
    <w:p w14:paraId="08E60F1F">
      <w:pPr>
        <w:spacing w:line="400" w:lineRule="exact"/>
        <w:jc w:val="left"/>
        <w:rPr>
          <w:rFonts w:hint="eastAsia" w:ascii="仿宋_GB2312" w:eastAsia="仿宋_GB2312"/>
          <w:b/>
          <w:sz w:val="32"/>
          <w:szCs w:val="32"/>
        </w:rPr>
      </w:pPr>
    </w:p>
    <w:p w14:paraId="2CA015D9">
      <w:pPr>
        <w:spacing w:line="400" w:lineRule="exact"/>
        <w:jc w:val="left"/>
        <w:rPr>
          <w:rFonts w:hint="eastAsia" w:ascii="仿宋_GB2312" w:eastAsia="仿宋_GB2312"/>
          <w:b/>
          <w:sz w:val="32"/>
          <w:szCs w:val="32"/>
        </w:rPr>
      </w:pPr>
    </w:p>
    <w:p w14:paraId="16DBB45E">
      <w:pPr>
        <w:spacing w:line="400" w:lineRule="exact"/>
        <w:jc w:val="left"/>
        <w:rPr>
          <w:rFonts w:hint="eastAsia" w:ascii="仿宋_GB2312" w:eastAsia="仿宋_GB2312"/>
          <w:b/>
          <w:sz w:val="32"/>
          <w:szCs w:val="32"/>
        </w:rPr>
      </w:pPr>
    </w:p>
    <w:p w14:paraId="2441DA42">
      <w:pPr>
        <w:spacing w:line="400" w:lineRule="exact"/>
        <w:jc w:val="left"/>
        <w:rPr>
          <w:rFonts w:hint="eastAsia" w:ascii="仿宋_GB2312" w:eastAsia="仿宋_GB2312"/>
          <w:b/>
          <w:sz w:val="32"/>
          <w:szCs w:val="32"/>
        </w:rPr>
      </w:pPr>
    </w:p>
    <w:p w14:paraId="07AADB41">
      <w:pPr>
        <w:spacing w:line="400" w:lineRule="exact"/>
        <w:jc w:val="left"/>
        <w:rPr>
          <w:rFonts w:hint="eastAsia" w:ascii="仿宋_GB2312" w:eastAsia="仿宋_GB2312"/>
          <w:b/>
          <w:sz w:val="32"/>
          <w:szCs w:val="32"/>
        </w:rPr>
      </w:pPr>
    </w:p>
    <w:p w14:paraId="2BDB8F33">
      <w:pPr>
        <w:spacing w:line="400" w:lineRule="exact"/>
        <w:jc w:val="left"/>
        <w:rPr>
          <w:rFonts w:hint="eastAsia" w:ascii="仿宋_GB2312" w:eastAsia="仿宋_GB2312"/>
          <w:b/>
          <w:sz w:val="32"/>
          <w:szCs w:val="32"/>
        </w:rPr>
      </w:pPr>
    </w:p>
    <w:p w14:paraId="4D70C7CA">
      <w:pPr>
        <w:spacing w:line="400" w:lineRule="exact"/>
        <w:jc w:val="left"/>
        <w:rPr>
          <w:rFonts w:hint="eastAsia" w:ascii="仿宋_GB2312" w:eastAsia="仿宋_GB2312"/>
          <w:b/>
          <w:sz w:val="32"/>
          <w:szCs w:val="32"/>
        </w:rPr>
      </w:pPr>
    </w:p>
    <w:p w14:paraId="7D61C0E6">
      <w:pPr>
        <w:jc w:val="left"/>
        <w:rPr>
          <w:rFonts w:hint="eastAsia" w:ascii="仿宋_GB2312" w:eastAsia="仿宋_GB2312"/>
          <w:b/>
          <w:sz w:val="32"/>
          <w:szCs w:val="32"/>
        </w:rPr>
      </w:pPr>
    </w:p>
    <w:p w14:paraId="19F1C151">
      <w:pPr>
        <w:jc w:val="left"/>
        <w:rPr>
          <w:rFonts w:hint="eastAsia" w:ascii="宋体" w:hAnsi="宋体"/>
          <w:b/>
          <w:sz w:val="28"/>
          <w:szCs w:val="28"/>
        </w:rPr>
      </w:pPr>
    </w:p>
    <w:p w14:paraId="492E5E91">
      <w:pPr>
        <w:jc w:val="left"/>
        <w:rPr>
          <w:rFonts w:hint="eastAsia" w:ascii="宋体" w:hAnsi="宋体"/>
          <w:b/>
          <w:sz w:val="28"/>
          <w:szCs w:val="28"/>
        </w:rPr>
      </w:pPr>
    </w:p>
    <w:p w14:paraId="53DFAB76">
      <w:pPr>
        <w:jc w:val="left"/>
        <w:rPr>
          <w:rFonts w:hint="eastAsia" w:ascii="宋体" w:hAnsi="宋体"/>
          <w:b/>
          <w:sz w:val="28"/>
          <w:szCs w:val="28"/>
        </w:rPr>
      </w:pPr>
    </w:p>
    <w:p w14:paraId="0671033B">
      <w:pPr>
        <w:jc w:val="left"/>
        <w:rPr>
          <w:rFonts w:hint="eastAsia" w:ascii="宋体" w:hAnsi="宋体"/>
          <w:b/>
          <w:sz w:val="28"/>
          <w:szCs w:val="28"/>
        </w:rPr>
      </w:pPr>
    </w:p>
    <w:p w14:paraId="4378B914">
      <w:pPr>
        <w:jc w:val="left"/>
        <w:rPr>
          <w:rFonts w:hint="eastAsia" w:ascii="宋体" w:hAnsi="宋体"/>
          <w:b/>
          <w:sz w:val="28"/>
          <w:szCs w:val="28"/>
        </w:rPr>
      </w:pPr>
    </w:p>
    <w:p w14:paraId="11BCC311">
      <w:pPr>
        <w:jc w:val="left"/>
        <w:rPr>
          <w:rFonts w:hint="eastAsia" w:ascii="宋体" w:hAnsi="宋体"/>
          <w:b/>
          <w:sz w:val="28"/>
          <w:szCs w:val="28"/>
        </w:rPr>
      </w:pPr>
    </w:p>
    <w:p w14:paraId="6835BA04">
      <w:pPr>
        <w:jc w:val="left"/>
        <w:rPr>
          <w:rFonts w:hint="eastAsia" w:ascii="宋体" w:hAnsi="宋体"/>
          <w:b/>
          <w:sz w:val="28"/>
          <w:szCs w:val="28"/>
        </w:rPr>
      </w:pPr>
    </w:p>
    <w:p w14:paraId="55BD6A4C">
      <w:pPr>
        <w:jc w:val="left"/>
        <w:rPr>
          <w:rFonts w:hint="eastAsia" w:ascii="宋体" w:hAnsi="宋体"/>
          <w:b/>
          <w:sz w:val="28"/>
          <w:szCs w:val="28"/>
        </w:rPr>
      </w:pPr>
    </w:p>
    <w:p w14:paraId="3EE92DA1">
      <w:pPr>
        <w:jc w:val="left"/>
        <w:rPr>
          <w:rFonts w:hint="eastAsia" w:ascii="宋体" w:hAnsi="宋体"/>
          <w:b/>
          <w:sz w:val="28"/>
          <w:szCs w:val="28"/>
        </w:rPr>
      </w:pPr>
    </w:p>
    <w:p w14:paraId="4340E771">
      <w:pPr>
        <w:jc w:val="left"/>
        <w:rPr>
          <w:rFonts w:hint="eastAsia" w:ascii="宋体" w:hAnsi="宋体"/>
          <w:b/>
          <w:sz w:val="28"/>
          <w:szCs w:val="28"/>
        </w:rPr>
      </w:pPr>
    </w:p>
    <w:p w14:paraId="7EC13893">
      <w:pPr>
        <w:jc w:val="left"/>
        <w:rPr>
          <w:rFonts w:hint="eastAsia" w:ascii="宋体" w:hAnsi="宋体"/>
          <w:b/>
          <w:sz w:val="28"/>
          <w:szCs w:val="28"/>
        </w:rPr>
      </w:pPr>
    </w:p>
    <w:p w14:paraId="1B44F543">
      <w:pPr>
        <w:jc w:val="left"/>
        <w:rPr>
          <w:rFonts w:hint="eastAsia" w:ascii="宋体" w:hAnsi="宋体"/>
          <w:b/>
          <w:sz w:val="28"/>
          <w:szCs w:val="28"/>
        </w:rPr>
      </w:pPr>
    </w:p>
    <w:p w14:paraId="39629430">
      <w:pPr>
        <w:jc w:val="left"/>
        <w:rPr>
          <w:rFonts w:hint="eastAsia" w:ascii="宋体" w:hAnsi="宋体"/>
          <w:b/>
          <w:sz w:val="28"/>
          <w:szCs w:val="28"/>
        </w:rPr>
      </w:pPr>
    </w:p>
    <w:p w14:paraId="0789E1D8">
      <w:pPr>
        <w:jc w:val="left"/>
        <w:rPr>
          <w:rFonts w:hint="eastAsia" w:ascii="宋体" w:hAnsi="宋体"/>
          <w:b/>
          <w:sz w:val="28"/>
          <w:szCs w:val="28"/>
        </w:rPr>
      </w:pPr>
    </w:p>
    <w:p w14:paraId="7F9A42F1">
      <w:pPr>
        <w:jc w:val="left"/>
        <w:rPr>
          <w:rFonts w:hint="eastAsia" w:ascii="宋体" w:hAnsi="宋体"/>
          <w:b/>
          <w:sz w:val="28"/>
          <w:szCs w:val="28"/>
        </w:rPr>
      </w:pPr>
    </w:p>
    <w:p w14:paraId="367D40D6">
      <w:pPr>
        <w:jc w:val="left"/>
        <w:rPr>
          <w:rFonts w:hint="eastAsia" w:ascii="宋体" w:hAnsi="宋体"/>
          <w:b/>
          <w:sz w:val="28"/>
          <w:szCs w:val="28"/>
        </w:rPr>
      </w:pPr>
    </w:p>
    <w:p w14:paraId="7D1AFFD0">
      <w:pPr>
        <w:jc w:val="left"/>
        <w:rPr>
          <w:rFonts w:hint="eastAsia" w:ascii="宋体" w:hAnsi="宋体"/>
          <w:b/>
          <w:sz w:val="28"/>
          <w:szCs w:val="28"/>
        </w:rPr>
      </w:pPr>
    </w:p>
    <w:p w14:paraId="44AF700A">
      <w:pPr>
        <w:jc w:val="left"/>
        <w:rPr>
          <w:rFonts w:hint="eastAsia" w:ascii="宋体" w:hAnsi="宋体"/>
          <w:b/>
          <w:sz w:val="28"/>
          <w:szCs w:val="28"/>
        </w:rPr>
      </w:pPr>
    </w:p>
    <w:p w14:paraId="029684F4">
      <w:pPr>
        <w:adjustRightInd w:val="0"/>
        <w:snapToGrid w:val="0"/>
        <w:spacing w:line="480" w:lineRule="exact"/>
        <w:rPr>
          <w:rFonts w:hint="eastAsia" w:ascii="黑体" w:hAnsi="宋体" w:eastAsia="黑体"/>
          <w:sz w:val="28"/>
          <w:szCs w:val="28"/>
        </w:rPr>
      </w:pPr>
      <w:r>
        <w:rPr>
          <w:rFonts w:hint="eastAsia" w:ascii="黑体" w:hAnsi="宋体" w:eastAsia="黑体"/>
          <w:sz w:val="28"/>
          <w:szCs w:val="28"/>
        </w:rPr>
        <w:t>附件1：</w:t>
      </w:r>
    </w:p>
    <w:p w14:paraId="04E806C6">
      <w:pPr>
        <w:adjustRightInd w:val="0"/>
        <w:snapToGrid w:val="0"/>
        <w:spacing w:line="480" w:lineRule="exact"/>
        <w:jc w:val="center"/>
        <w:rPr>
          <w:rFonts w:hint="eastAsia" w:ascii="黑体" w:eastAsia="黑体"/>
          <w:sz w:val="36"/>
          <w:szCs w:val="36"/>
        </w:rPr>
      </w:pPr>
      <w:r>
        <w:rPr>
          <w:rFonts w:hint="eastAsia" w:ascii="黑体" w:eastAsia="黑体"/>
          <w:sz w:val="36"/>
          <w:szCs w:val="36"/>
        </w:rPr>
        <w:t>工程质量保修书</w:t>
      </w:r>
    </w:p>
    <w:p w14:paraId="5BD8D367">
      <w:pPr>
        <w:adjustRightInd w:val="0"/>
        <w:snapToGrid w:val="0"/>
        <w:spacing w:line="360" w:lineRule="auto"/>
        <w:rPr>
          <w:rFonts w:hint="eastAsia" w:ascii="黑体" w:eastAsia="黑体"/>
          <w:sz w:val="32"/>
          <w:szCs w:val="32"/>
        </w:rPr>
      </w:pPr>
    </w:p>
    <w:p w14:paraId="619E63EB">
      <w:pPr>
        <w:adjustRightInd w:val="0"/>
        <w:snapToGrid w:val="0"/>
        <w:spacing w:line="360" w:lineRule="auto"/>
        <w:ind w:firstLine="420" w:firstLineChars="200"/>
        <w:rPr>
          <w:rFonts w:ascii="宋体" w:hAnsi="宋体"/>
          <w:szCs w:val="21"/>
          <w:u w:val="single"/>
        </w:rPr>
      </w:pPr>
      <w:r>
        <w:rPr>
          <w:rFonts w:ascii="宋体" w:hAnsi="宋体"/>
          <w:szCs w:val="21"/>
        </w:rPr>
        <w:t>发包人：（</w:t>
      </w:r>
      <w:r>
        <w:rPr>
          <w:rFonts w:hint="eastAsia" w:ascii="宋体" w:hAnsi="宋体"/>
          <w:szCs w:val="21"/>
        </w:rPr>
        <w:t>采购人</w:t>
      </w:r>
      <w:r>
        <w:rPr>
          <w:rFonts w:ascii="宋体" w:hAnsi="宋体"/>
          <w:szCs w:val="21"/>
        </w:rPr>
        <w:t>）</w:t>
      </w:r>
      <w:r>
        <w:rPr>
          <w:rFonts w:ascii="宋体" w:hAnsi="宋体"/>
          <w:szCs w:val="21"/>
          <w:u w:val="single"/>
        </w:rPr>
        <w:t xml:space="preserve">                                                </w:t>
      </w:r>
    </w:p>
    <w:p w14:paraId="09A20B04">
      <w:pPr>
        <w:adjustRightInd w:val="0"/>
        <w:snapToGrid w:val="0"/>
        <w:spacing w:line="360" w:lineRule="auto"/>
        <w:ind w:firstLine="420" w:firstLineChars="200"/>
        <w:rPr>
          <w:rFonts w:ascii="宋体" w:hAnsi="宋体"/>
          <w:szCs w:val="21"/>
          <w:u w:val="single"/>
        </w:rPr>
      </w:pPr>
      <w:r>
        <w:rPr>
          <w:rFonts w:ascii="宋体" w:hAnsi="宋体"/>
          <w:szCs w:val="21"/>
        </w:rPr>
        <w:t>承包人：（</w:t>
      </w:r>
      <w:r>
        <w:rPr>
          <w:rFonts w:hint="eastAsia" w:ascii="宋体" w:hAnsi="宋体"/>
          <w:szCs w:val="21"/>
        </w:rPr>
        <w:t>供应商</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9E371CB">
      <w:pPr>
        <w:adjustRightInd w:val="0"/>
        <w:snapToGrid w:val="0"/>
        <w:spacing w:line="360" w:lineRule="auto"/>
        <w:ind w:firstLine="480"/>
        <w:rPr>
          <w:rFonts w:ascii="宋体" w:hAnsi="宋体"/>
          <w:szCs w:val="21"/>
          <w:u w:val="single"/>
        </w:rPr>
      </w:pPr>
    </w:p>
    <w:p w14:paraId="5992DC71">
      <w:pPr>
        <w:adjustRightInd w:val="0"/>
        <w:snapToGrid w:val="0"/>
        <w:spacing w:line="360" w:lineRule="auto"/>
        <w:ind w:firstLine="420" w:firstLineChars="200"/>
        <w:rPr>
          <w:rFonts w:ascii="宋体" w:hAnsi="宋体"/>
          <w:szCs w:val="21"/>
        </w:rPr>
      </w:pPr>
      <w:r>
        <w:rPr>
          <w:rFonts w:ascii="宋体" w:hAnsi="宋体"/>
          <w:szCs w:val="21"/>
        </w:rPr>
        <w:t>为保证</w:t>
      </w:r>
      <w:r>
        <w:rPr>
          <w:rFonts w:ascii="宋体" w:hAnsi="宋体"/>
          <w:szCs w:val="21"/>
          <w:u w:val="single"/>
        </w:rPr>
        <w:t xml:space="preserve">                                            </w:t>
      </w:r>
      <w:r>
        <w:rPr>
          <w:rFonts w:ascii="宋体" w:hAnsi="宋体"/>
          <w:szCs w:val="21"/>
        </w:rPr>
        <w:t>（工程名称）在合理使用期限内正常使用，发包人和承包人根据</w:t>
      </w:r>
      <w:r>
        <w:rPr>
          <w:rFonts w:hint="eastAsia" w:ascii="宋体" w:hAnsi="宋体"/>
          <w:szCs w:val="21"/>
        </w:rPr>
        <w:t>《中华人民共和国政府采购法》</w:t>
      </w:r>
      <w:r>
        <w:rPr>
          <w:rFonts w:ascii="宋体" w:hAnsi="宋体"/>
          <w:szCs w:val="21"/>
        </w:rPr>
        <w:t>《中华人民共和国建筑法》《建设工程质量管理条例》，经协商一致，签订工程质量保修书，承包人在质量保修期内应按照有关规定及双方约定承担工程质量保修责任。</w:t>
      </w:r>
    </w:p>
    <w:p w14:paraId="594C150F">
      <w:pPr>
        <w:adjustRightInd w:val="0"/>
        <w:snapToGrid w:val="0"/>
        <w:spacing w:line="360" w:lineRule="auto"/>
        <w:ind w:firstLine="422" w:firstLineChars="200"/>
        <w:rPr>
          <w:rFonts w:hint="eastAsia" w:ascii="宋体" w:hAnsi="宋体"/>
          <w:b/>
          <w:szCs w:val="21"/>
        </w:rPr>
      </w:pPr>
      <w:r>
        <w:rPr>
          <w:rFonts w:hint="eastAsia" w:ascii="宋体" w:hAnsi="宋体"/>
          <w:b/>
          <w:szCs w:val="21"/>
        </w:rPr>
        <w:t>1.质量保修范围</w:t>
      </w:r>
    </w:p>
    <w:p w14:paraId="776FFAD8">
      <w:pPr>
        <w:adjustRightInd w:val="0"/>
        <w:snapToGrid w:val="0"/>
        <w:spacing w:line="360" w:lineRule="auto"/>
        <w:ind w:firstLine="420" w:firstLineChars="200"/>
        <w:rPr>
          <w:rFonts w:ascii="宋体" w:hAnsi="宋体"/>
          <w:szCs w:val="21"/>
        </w:rPr>
      </w:pPr>
      <w:r>
        <w:rPr>
          <w:rFonts w:ascii="宋体" w:hAnsi="宋体"/>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14:paraId="629C1279">
      <w:pPr>
        <w:adjustRightInd w:val="0"/>
        <w:snapToGrid w:val="0"/>
        <w:spacing w:line="360" w:lineRule="auto"/>
        <w:ind w:firstLine="420" w:firstLineChars="200"/>
        <w:rPr>
          <w:rFonts w:hint="eastAsia" w:ascii="宋体" w:hAnsi="宋体"/>
          <w:szCs w:val="21"/>
          <w:u w:val="single"/>
        </w:rPr>
      </w:pPr>
      <w:r>
        <w:rPr>
          <w:rFonts w:ascii="宋体" w:hAnsi="宋体"/>
          <w:szCs w:val="21"/>
        </w:rPr>
        <w:t>（1）</w:t>
      </w:r>
      <w:r>
        <w:rPr>
          <w:rFonts w:hint="eastAsia" w:ascii="宋体" w:hAnsi="宋体"/>
          <w:szCs w:val="21"/>
          <w:u w:val="single"/>
        </w:rPr>
        <w:t xml:space="preserve">                                                                            </w:t>
      </w:r>
    </w:p>
    <w:p w14:paraId="463A7B5D">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u w:val="single"/>
        </w:rPr>
        <w:t xml:space="preserve">                                                                            </w:t>
      </w:r>
    </w:p>
    <w:p w14:paraId="6AF39469">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u w:val="single"/>
        </w:rPr>
        <w:t xml:space="preserve">                                                                            </w:t>
      </w:r>
    </w:p>
    <w:p w14:paraId="6EDC73CD">
      <w:pPr>
        <w:adjustRightInd w:val="0"/>
        <w:snapToGrid w:val="0"/>
        <w:spacing w:line="360" w:lineRule="auto"/>
        <w:ind w:firstLine="422" w:firstLineChars="200"/>
        <w:rPr>
          <w:rFonts w:hint="eastAsia" w:ascii="宋体" w:hAnsi="宋体"/>
          <w:b/>
          <w:szCs w:val="21"/>
        </w:rPr>
      </w:pPr>
      <w:r>
        <w:rPr>
          <w:rFonts w:hint="eastAsia" w:ascii="宋体" w:hAnsi="宋体"/>
          <w:b/>
          <w:szCs w:val="21"/>
        </w:rPr>
        <w:t>2. 质量保修期</w:t>
      </w:r>
    </w:p>
    <w:p w14:paraId="4FB0942F">
      <w:pPr>
        <w:adjustRightInd w:val="0"/>
        <w:snapToGrid w:val="0"/>
        <w:spacing w:line="360" w:lineRule="auto"/>
        <w:ind w:firstLine="420" w:firstLineChars="200"/>
        <w:rPr>
          <w:rFonts w:ascii="宋体" w:hAnsi="宋体"/>
          <w:szCs w:val="21"/>
        </w:rPr>
      </w:pPr>
      <w:r>
        <w:rPr>
          <w:rFonts w:ascii="宋体" w:hAnsi="宋体"/>
          <w:szCs w:val="21"/>
        </w:rPr>
        <w:t>2.1 质量保修期从工程实际竣工验收合格之日起计算。单项竣工验收的工程，按单项工程分别计算质量保修期。</w:t>
      </w:r>
    </w:p>
    <w:p w14:paraId="00DB45CD">
      <w:pPr>
        <w:adjustRightInd w:val="0"/>
        <w:snapToGrid w:val="0"/>
        <w:spacing w:line="360" w:lineRule="auto"/>
        <w:ind w:firstLine="420" w:firstLineChars="200"/>
        <w:rPr>
          <w:rFonts w:ascii="宋体" w:hAnsi="宋体"/>
          <w:szCs w:val="21"/>
        </w:rPr>
      </w:pPr>
      <w:r>
        <w:rPr>
          <w:rFonts w:ascii="宋体" w:hAnsi="宋体"/>
          <w:szCs w:val="21"/>
        </w:rPr>
        <w:t>2.2 双方根据《建设工程质量管理条例》及有关规定，约定本工程质量保修期如下：</w:t>
      </w:r>
    </w:p>
    <w:p w14:paraId="019EB009">
      <w:pPr>
        <w:adjustRightInd w:val="0"/>
        <w:snapToGrid w:val="0"/>
        <w:spacing w:line="360" w:lineRule="auto"/>
        <w:ind w:firstLine="420" w:firstLineChars="200"/>
        <w:rPr>
          <w:rFonts w:ascii="宋体" w:hAnsi="宋体"/>
          <w:szCs w:val="21"/>
        </w:rPr>
      </w:pPr>
      <w:r>
        <w:rPr>
          <w:rFonts w:ascii="宋体" w:hAnsi="宋体"/>
          <w:szCs w:val="21"/>
        </w:rPr>
        <w:t>（1）地基基础工程、主体结构工程为设计文件规定的合理使用年限；</w:t>
      </w:r>
    </w:p>
    <w:p w14:paraId="0D8AD6AF">
      <w:pPr>
        <w:adjustRightInd w:val="0"/>
        <w:snapToGrid w:val="0"/>
        <w:spacing w:line="360" w:lineRule="auto"/>
        <w:ind w:firstLine="420" w:firstLineChars="200"/>
        <w:rPr>
          <w:rFonts w:ascii="宋体" w:hAnsi="宋体"/>
          <w:szCs w:val="21"/>
        </w:rPr>
      </w:pPr>
      <w:r>
        <w:rPr>
          <w:rFonts w:ascii="宋体" w:hAnsi="宋体"/>
          <w:szCs w:val="21"/>
        </w:rPr>
        <w:t>（2）屋面防水工程、有防水要求的卫生间、房间和外墙面的防渗漏工程为：</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p>
    <w:p w14:paraId="3F3B9A0F">
      <w:pPr>
        <w:adjustRightInd w:val="0"/>
        <w:snapToGrid w:val="0"/>
        <w:spacing w:line="360" w:lineRule="auto"/>
        <w:ind w:firstLine="420" w:firstLineChars="200"/>
        <w:rPr>
          <w:rFonts w:ascii="宋体" w:hAnsi="宋体"/>
          <w:szCs w:val="21"/>
        </w:rPr>
      </w:pPr>
      <w:r>
        <w:rPr>
          <w:rFonts w:ascii="宋体" w:hAnsi="宋体"/>
          <w:szCs w:val="21"/>
        </w:rPr>
        <w:t>（3）电气管线工程、</w:t>
      </w:r>
      <w:r>
        <w:rPr>
          <w:rFonts w:hint="eastAsia" w:ascii="宋体" w:hAnsi="宋体"/>
          <w:szCs w:val="21"/>
        </w:rPr>
        <w:t>给排水管道</w:t>
      </w:r>
      <w:r>
        <w:rPr>
          <w:rFonts w:ascii="宋体" w:hAnsi="宋体"/>
          <w:szCs w:val="21"/>
        </w:rPr>
        <w:t>、</w:t>
      </w:r>
      <w:r>
        <w:rPr>
          <w:rFonts w:ascii="宋体" w:hAnsi="宋体"/>
          <w:b/>
          <w:bCs/>
          <w:szCs w:val="21"/>
        </w:rPr>
        <w:t>设备安装工程</w:t>
      </w:r>
      <w:r>
        <w:rPr>
          <w:rFonts w:ascii="宋体" w:hAnsi="宋体"/>
          <w:szCs w:val="21"/>
        </w:rPr>
        <w:t>为：</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年；</w:t>
      </w:r>
    </w:p>
    <w:p w14:paraId="5110DDFB">
      <w:pPr>
        <w:adjustRightInd w:val="0"/>
        <w:snapToGrid w:val="0"/>
        <w:spacing w:line="360" w:lineRule="auto"/>
        <w:ind w:firstLine="420" w:firstLineChars="200"/>
        <w:rPr>
          <w:rFonts w:ascii="宋体" w:hAnsi="宋体"/>
          <w:szCs w:val="21"/>
        </w:rPr>
      </w:pPr>
      <w:r>
        <w:rPr>
          <w:rFonts w:ascii="宋体" w:hAnsi="宋体"/>
          <w:szCs w:val="21"/>
        </w:rPr>
        <w:t>（4）供热、供冷系统工程为：</w:t>
      </w:r>
      <w:r>
        <w:rPr>
          <w:rFonts w:ascii="宋体" w:hAnsi="宋体"/>
          <w:szCs w:val="21"/>
          <w:u w:val="single"/>
        </w:rPr>
        <w:t xml:space="preserve">            </w:t>
      </w:r>
      <w:r>
        <w:rPr>
          <w:rFonts w:ascii="宋体" w:hAnsi="宋体"/>
          <w:szCs w:val="21"/>
        </w:rPr>
        <w:t>个采暖期、供冷期；</w:t>
      </w:r>
    </w:p>
    <w:p w14:paraId="68824F0C">
      <w:pPr>
        <w:adjustRightInd w:val="0"/>
        <w:snapToGrid w:val="0"/>
        <w:spacing w:line="360" w:lineRule="auto"/>
        <w:ind w:firstLine="420" w:firstLineChars="200"/>
        <w:rPr>
          <w:rFonts w:ascii="宋体" w:hAnsi="宋体"/>
          <w:szCs w:val="21"/>
        </w:rPr>
      </w:pPr>
      <w:r>
        <w:rPr>
          <w:rFonts w:ascii="宋体" w:hAnsi="宋体"/>
          <w:szCs w:val="21"/>
        </w:rPr>
        <w:t>（5）装饰装修工程为</w:t>
      </w:r>
      <w:r>
        <w:rPr>
          <w:rFonts w:ascii="宋体" w:hAnsi="宋体"/>
          <w:szCs w:val="21"/>
          <w:u w:val="single"/>
        </w:rPr>
        <w:t xml:space="preserve">            </w:t>
      </w:r>
      <w:r>
        <w:rPr>
          <w:rFonts w:ascii="宋体" w:hAnsi="宋体"/>
          <w:szCs w:val="21"/>
        </w:rPr>
        <w:t>年；</w:t>
      </w:r>
    </w:p>
    <w:p w14:paraId="69AC986A">
      <w:pPr>
        <w:adjustRightInd w:val="0"/>
        <w:snapToGrid w:val="0"/>
        <w:spacing w:line="360" w:lineRule="auto"/>
        <w:ind w:firstLine="420" w:firstLineChars="200"/>
        <w:rPr>
          <w:rFonts w:ascii="宋体" w:hAnsi="宋体"/>
          <w:szCs w:val="21"/>
        </w:rPr>
      </w:pPr>
      <w:r>
        <w:rPr>
          <w:rFonts w:ascii="宋体" w:hAnsi="宋体"/>
          <w:szCs w:val="21"/>
        </w:rPr>
        <w:t>（6）其他项目</w:t>
      </w:r>
      <w:r>
        <w:rPr>
          <w:rFonts w:ascii="宋体" w:hAnsi="宋体"/>
          <w:szCs w:val="21"/>
          <w:u w:val="single"/>
        </w:rPr>
        <w:t xml:space="preserve">            </w:t>
      </w:r>
      <w:r>
        <w:rPr>
          <w:rFonts w:ascii="宋体" w:hAnsi="宋体"/>
          <w:szCs w:val="21"/>
        </w:rPr>
        <w:t>年。</w:t>
      </w:r>
    </w:p>
    <w:p w14:paraId="4ECE79B0">
      <w:pPr>
        <w:adjustRightInd w:val="0"/>
        <w:snapToGrid w:val="0"/>
        <w:spacing w:line="360" w:lineRule="auto"/>
        <w:ind w:firstLine="422" w:firstLineChars="200"/>
        <w:rPr>
          <w:rFonts w:hint="eastAsia" w:ascii="宋体" w:hAnsi="宋体"/>
          <w:b/>
          <w:szCs w:val="21"/>
        </w:rPr>
      </w:pPr>
      <w:r>
        <w:rPr>
          <w:rFonts w:hint="eastAsia" w:ascii="宋体" w:hAnsi="宋体"/>
          <w:b/>
          <w:szCs w:val="21"/>
        </w:rPr>
        <w:t>3. 质量保修责任</w:t>
      </w:r>
    </w:p>
    <w:p w14:paraId="663E6180">
      <w:pPr>
        <w:adjustRightInd w:val="0"/>
        <w:snapToGrid w:val="0"/>
        <w:spacing w:line="360" w:lineRule="auto"/>
        <w:ind w:firstLine="420" w:firstLineChars="200"/>
        <w:rPr>
          <w:rFonts w:ascii="宋体" w:hAnsi="宋体"/>
          <w:szCs w:val="21"/>
        </w:rPr>
      </w:pPr>
      <w:r>
        <w:rPr>
          <w:rFonts w:ascii="宋体" w:hAnsi="宋体"/>
          <w:szCs w:val="21"/>
        </w:rPr>
        <w:t>3.1 属于保修范围的项目，承包人应在接到通知后的7天内派人保修，承包人不在约定期限内派人保修，发包人可自行或指派第三方保修。</w:t>
      </w:r>
    </w:p>
    <w:p w14:paraId="3B8235F4">
      <w:pPr>
        <w:adjustRightInd w:val="0"/>
        <w:snapToGrid w:val="0"/>
        <w:spacing w:line="360" w:lineRule="auto"/>
        <w:ind w:firstLine="420" w:firstLineChars="200"/>
        <w:rPr>
          <w:rFonts w:ascii="宋体" w:hAnsi="宋体"/>
          <w:szCs w:val="21"/>
        </w:rPr>
      </w:pPr>
      <w:r>
        <w:rPr>
          <w:rFonts w:ascii="宋体" w:hAnsi="宋体"/>
          <w:szCs w:val="21"/>
        </w:rPr>
        <w:t>3.2 发生紧急抢修事故的，承包人在接到通知后，应立即到达事故现场抢修。</w:t>
      </w:r>
    </w:p>
    <w:p w14:paraId="334A7B16">
      <w:pPr>
        <w:adjustRightInd w:val="0"/>
        <w:snapToGrid w:val="0"/>
        <w:spacing w:line="360" w:lineRule="auto"/>
        <w:ind w:firstLine="420" w:firstLineChars="200"/>
        <w:rPr>
          <w:rFonts w:ascii="宋体" w:hAnsi="宋体"/>
          <w:szCs w:val="21"/>
        </w:rPr>
      </w:pPr>
      <w:r>
        <w:rPr>
          <w:rFonts w:ascii="宋体" w:hAnsi="宋体"/>
          <w:szCs w:val="21"/>
        </w:rPr>
        <w:t>3.3 在国家规定的工程合理使用期限内，承包人应确保地基基础工程和主体结构的安全和质量。凡出现</w:t>
      </w:r>
      <w:r>
        <w:rPr>
          <w:rFonts w:hint="eastAsia" w:ascii="宋体" w:hAnsi="宋体"/>
          <w:szCs w:val="21"/>
        </w:rPr>
        <w:t>其</w:t>
      </w:r>
      <w:r>
        <w:rPr>
          <w:rFonts w:ascii="宋体" w:hAnsi="宋体"/>
          <w:szCs w:val="21"/>
        </w:rPr>
        <w:t>质量问题，应立即报告当地建设行政主管部门，由设计单位提出保修方案，承包人应立即实施保修。</w:t>
      </w:r>
    </w:p>
    <w:p w14:paraId="595160FA">
      <w:pPr>
        <w:adjustRightInd w:val="0"/>
        <w:snapToGrid w:val="0"/>
        <w:spacing w:line="360" w:lineRule="auto"/>
        <w:ind w:firstLine="420" w:firstLineChars="200"/>
        <w:rPr>
          <w:rFonts w:ascii="宋体" w:hAnsi="宋体"/>
          <w:szCs w:val="21"/>
        </w:rPr>
      </w:pPr>
      <w:r>
        <w:rPr>
          <w:rFonts w:ascii="宋体" w:hAnsi="宋体"/>
          <w:szCs w:val="21"/>
        </w:rPr>
        <w:t>3.4 质量保修完成后，由发包人组织验收。</w:t>
      </w:r>
    </w:p>
    <w:p w14:paraId="12186E91">
      <w:pPr>
        <w:adjustRightInd w:val="0"/>
        <w:snapToGrid w:val="0"/>
        <w:spacing w:line="360" w:lineRule="auto"/>
        <w:ind w:firstLine="422" w:firstLineChars="200"/>
        <w:rPr>
          <w:rFonts w:hint="eastAsia" w:ascii="宋体" w:hAnsi="宋体"/>
          <w:b/>
          <w:szCs w:val="21"/>
        </w:rPr>
      </w:pPr>
      <w:r>
        <w:rPr>
          <w:rFonts w:hint="eastAsia" w:ascii="宋体" w:hAnsi="宋体"/>
          <w:b/>
          <w:szCs w:val="21"/>
        </w:rPr>
        <w:t>4. 质量保修费用</w:t>
      </w:r>
    </w:p>
    <w:p w14:paraId="052C31E8">
      <w:pPr>
        <w:adjustRightInd w:val="0"/>
        <w:snapToGrid w:val="0"/>
        <w:spacing w:line="360" w:lineRule="auto"/>
        <w:ind w:firstLine="420" w:firstLineChars="200"/>
        <w:rPr>
          <w:rFonts w:ascii="宋体" w:hAnsi="宋体"/>
          <w:szCs w:val="21"/>
        </w:rPr>
      </w:pPr>
      <w:r>
        <w:rPr>
          <w:rFonts w:ascii="宋体" w:hAnsi="宋体"/>
          <w:szCs w:val="21"/>
        </w:rPr>
        <w:t>质量保修费用及相关的损害赔偿费，由造成质量缺陷的责任方承担。</w:t>
      </w:r>
    </w:p>
    <w:p w14:paraId="460D8DC1">
      <w:pPr>
        <w:adjustRightInd w:val="0"/>
        <w:snapToGrid w:val="0"/>
        <w:spacing w:line="360" w:lineRule="auto"/>
        <w:ind w:firstLine="422" w:firstLineChars="200"/>
        <w:rPr>
          <w:rFonts w:hint="eastAsia" w:ascii="宋体" w:hAnsi="宋体"/>
          <w:b/>
          <w:szCs w:val="21"/>
        </w:rPr>
      </w:pPr>
      <w:r>
        <w:rPr>
          <w:rFonts w:hint="eastAsia" w:ascii="宋体" w:hAnsi="宋体"/>
          <w:b/>
          <w:szCs w:val="21"/>
        </w:rPr>
        <w:t>5. 质量保证金</w:t>
      </w:r>
    </w:p>
    <w:p w14:paraId="09FE30B7">
      <w:pPr>
        <w:adjustRightInd w:val="0"/>
        <w:snapToGrid w:val="0"/>
        <w:spacing w:line="360" w:lineRule="auto"/>
        <w:ind w:firstLine="420" w:firstLineChars="200"/>
        <w:rPr>
          <w:rFonts w:ascii="宋体" w:hAnsi="宋体"/>
          <w:szCs w:val="21"/>
        </w:rPr>
      </w:pPr>
      <w:r>
        <w:rPr>
          <w:rFonts w:ascii="宋体" w:hAnsi="宋体"/>
          <w:szCs w:val="21"/>
        </w:rPr>
        <w:t>质量保证金的使用、约定、支付、返还与本合同的质量保证金赋予的约定一致。</w:t>
      </w:r>
    </w:p>
    <w:p w14:paraId="3259BDA9">
      <w:pPr>
        <w:adjustRightInd w:val="0"/>
        <w:snapToGrid w:val="0"/>
        <w:spacing w:line="360" w:lineRule="auto"/>
        <w:ind w:firstLine="422" w:firstLineChars="200"/>
        <w:rPr>
          <w:rFonts w:hint="eastAsia" w:ascii="宋体" w:hAnsi="宋体"/>
          <w:b/>
          <w:szCs w:val="21"/>
        </w:rPr>
      </w:pPr>
      <w:r>
        <w:rPr>
          <w:rFonts w:hint="eastAsia" w:ascii="宋体" w:hAnsi="宋体"/>
          <w:b/>
          <w:szCs w:val="21"/>
        </w:rPr>
        <w:t>6 .其他</w:t>
      </w:r>
    </w:p>
    <w:p w14:paraId="3FAEF9D1">
      <w:pPr>
        <w:adjustRightInd w:val="0"/>
        <w:snapToGrid w:val="0"/>
        <w:spacing w:line="360" w:lineRule="auto"/>
        <w:ind w:firstLine="420" w:firstLineChars="200"/>
        <w:rPr>
          <w:rFonts w:hint="eastAsia" w:ascii="宋体" w:hAnsi="宋体"/>
          <w:szCs w:val="21"/>
          <w:u w:val="single"/>
        </w:rPr>
      </w:pPr>
      <w:r>
        <w:rPr>
          <w:rFonts w:ascii="宋体" w:hAnsi="宋体"/>
          <w:szCs w:val="21"/>
        </w:rPr>
        <w:t>6.1 双方约定的其它工程质量保修事项：</w:t>
      </w:r>
      <w:r>
        <w:rPr>
          <w:rFonts w:ascii="宋体" w:hAnsi="宋体"/>
          <w:szCs w:val="21"/>
          <w:u w:val="single"/>
        </w:rPr>
        <w:t xml:space="preserve"> </w:t>
      </w:r>
      <w:r>
        <w:rPr>
          <w:rFonts w:hint="eastAsia" w:ascii="宋体" w:hAnsi="宋体"/>
          <w:szCs w:val="21"/>
          <w:u w:val="single"/>
          <w:lang w:val="en-US" w:eastAsia="zh-CN"/>
        </w:rPr>
        <w:t>本项目质量保修期为     年。</w:t>
      </w:r>
      <w:r>
        <w:rPr>
          <w:rFonts w:ascii="宋体" w:hAnsi="宋体"/>
          <w:szCs w:val="21"/>
          <w:u w:val="single"/>
        </w:rPr>
        <w:t xml:space="preserve">                           </w:t>
      </w:r>
      <w:r>
        <w:rPr>
          <w:rFonts w:hint="eastAsia" w:ascii="宋体" w:hAnsi="宋体"/>
          <w:szCs w:val="21"/>
          <w:u w:val="single"/>
        </w:rPr>
        <w:t xml:space="preserve">               </w:t>
      </w:r>
    </w:p>
    <w:p w14:paraId="50C9CE40">
      <w:pPr>
        <w:adjustRightInd w:val="0"/>
        <w:snapToGrid w:val="0"/>
        <w:spacing w:line="360" w:lineRule="auto"/>
        <w:rPr>
          <w:rFonts w:hint="eastAsia" w:ascii="宋体" w:hAnsi="宋体"/>
          <w:szCs w:val="21"/>
          <w:u w:val="single"/>
        </w:rPr>
      </w:pPr>
      <w:r>
        <w:rPr>
          <w:rFonts w:ascii="宋体" w:hAnsi="宋体"/>
          <w:szCs w:val="21"/>
          <w:u w:val="single"/>
        </w:rPr>
        <w:t xml:space="preserve">                                                                      </w:t>
      </w:r>
      <w:r>
        <w:rPr>
          <w:rFonts w:hint="eastAsia" w:ascii="宋体" w:hAnsi="宋体"/>
          <w:szCs w:val="21"/>
          <w:u w:val="single"/>
        </w:rPr>
        <w:t xml:space="preserve">               </w:t>
      </w:r>
    </w:p>
    <w:p w14:paraId="458153F4">
      <w:pPr>
        <w:adjustRightInd w:val="0"/>
        <w:snapToGrid w:val="0"/>
        <w:spacing w:line="360" w:lineRule="auto"/>
        <w:ind w:firstLine="420" w:firstLineChars="200"/>
        <w:rPr>
          <w:rFonts w:ascii="宋体" w:hAnsi="宋体"/>
          <w:szCs w:val="21"/>
        </w:rPr>
      </w:pPr>
      <w:r>
        <w:rPr>
          <w:rFonts w:ascii="宋体" w:hAnsi="宋体"/>
          <w:szCs w:val="21"/>
        </w:rPr>
        <w:t>6.2 本工程质量保修书，由发包人承包人在工程竣工验收前签署，作为合同附件，其有效期限至保修期满。</w:t>
      </w:r>
    </w:p>
    <w:p w14:paraId="3C479795">
      <w:pPr>
        <w:pStyle w:val="4"/>
        <w:rPr>
          <w:rFonts w:ascii="宋体" w:hAnsi="宋体"/>
          <w:szCs w:val="21"/>
        </w:rPr>
      </w:pPr>
    </w:p>
    <w:p w14:paraId="43E02441">
      <w:pPr>
        <w:pStyle w:val="5"/>
      </w:pPr>
    </w:p>
    <w:p w14:paraId="54D6272E">
      <w:pPr>
        <w:adjustRightInd w:val="0"/>
        <w:snapToGrid w:val="0"/>
        <w:spacing w:line="360" w:lineRule="auto"/>
        <w:ind w:firstLine="480"/>
        <w:rPr>
          <w:rFonts w:ascii="宋体" w:hAnsi="宋体"/>
          <w:szCs w:val="21"/>
        </w:rPr>
      </w:pPr>
    </w:p>
    <w:p w14:paraId="6C490100">
      <w:pPr>
        <w:adjustRightInd w:val="0"/>
        <w:snapToGrid w:val="0"/>
        <w:spacing w:line="360" w:lineRule="auto"/>
        <w:ind w:firstLine="480"/>
        <w:rPr>
          <w:rFonts w:ascii="宋体" w:hAnsi="宋体"/>
          <w:szCs w:val="21"/>
        </w:rPr>
      </w:pPr>
    </w:p>
    <w:p w14:paraId="5F63489D">
      <w:pPr>
        <w:adjustRightInd w:val="0"/>
        <w:snapToGrid w:val="0"/>
        <w:spacing w:line="480" w:lineRule="auto"/>
        <w:ind w:firstLine="420" w:firstLineChars="200"/>
        <w:rPr>
          <w:rFonts w:hint="eastAsia" w:ascii="宋体" w:hAnsi="宋体"/>
          <w:szCs w:val="21"/>
          <w:u w:val="single"/>
        </w:rPr>
      </w:pPr>
      <w:r>
        <w:rPr>
          <w:rFonts w:ascii="宋体" w:hAnsi="宋体"/>
          <w:szCs w:val="21"/>
        </w:rPr>
        <w:t>发包人（公章）：</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承包人（公章）：</w:t>
      </w:r>
      <w:r>
        <w:rPr>
          <w:rFonts w:hint="eastAsia" w:ascii="宋体" w:hAnsi="宋体"/>
          <w:szCs w:val="21"/>
          <w:u w:val="single"/>
        </w:rPr>
        <w:t xml:space="preserve">                    </w:t>
      </w:r>
    </w:p>
    <w:p w14:paraId="0FE28AD2">
      <w:pPr>
        <w:adjustRightInd w:val="0"/>
        <w:snapToGrid w:val="0"/>
        <w:spacing w:line="480" w:lineRule="auto"/>
        <w:ind w:firstLine="420" w:firstLineChars="200"/>
        <w:rPr>
          <w:rFonts w:hint="eastAsia" w:ascii="宋体" w:hAnsi="宋体"/>
          <w:szCs w:val="21"/>
          <w:u w:val="single"/>
        </w:rPr>
      </w:pPr>
      <w:r>
        <w:rPr>
          <w:rFonts w:ascii="宋体" w:hAnsi="宋体"/>
          <w:szCs w:val="21"/>
        </w:rPr>
        <w:t>法定代表人（签名）：</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法定代表人（签名）：</w:t>
      </w:r>
      <w:r>
        <w:rPr>
          <w:rFonts w:hint="eastAsia" w:ascii="宋体" w:hAnsi="宋体"/>
          <w:szCs w:val="21"/>
          <w:u w:val="single"/>
        </w:rPr>
        <w:t xml:space="preserve">                   </w:t>
      </w:r>
    </w:p>
    <w:p w14:paraId="119AED3C">
      <w:pPr>
        <w:adjustRightInd w:val="0"/>
        <w:snapToGrid w:val="0"/>
        <w:spacing w:line="480" w:lineRule="auto"/>
        <w:ind w:firstLine="420" w:firstLineChars="200"/>
        <w:rPr>
          <w:rFonts w:hint="eastAsia" w:ascii="宋体" w:hAnsi="宋体"/>
          <w:b/>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ED094F0">
      <w:pPr>
        <w:rPr>
          <w:rFonts w:hint="eastAsia" w:ascii="宋体" w:hAnsi="宋体"/>
          <w:b/>
          <w:szCs w:val="21"/>
        </w:rPr>
      </w:pPr>
    </w:p>
    <w:p w14:paraId="07B2D9C7">
      <w:pPr>
        <w:rPr>
          <w:rFonts w:hint="eastAsia" w:ascii="宋体" w:hAnsi="宋体"/>
          <w:b/>
          <w:szCs w:val="21"/>
        </w:rPr>
      </w:pPr>
    </w:p>
    <w:p w14:paraId="36F988BD">
      <w:pPr>
        <w:rPr>
          <w:rFonts w:hint="eastAsia" w:ascii="宋体" w:hAnsi="宋体"/>
          <w:b/>
          <w:sz w:val="28"/>
          <w:szCs w:val="28"/>
        </w:rPr>
      </w:pPr>
    </w:p>
    <w:p w14:paraId="714CA3A5">
      <w:pPr>
        <w:rPr>
          <w:rFonts w:hint="eastAsia" w:ascii="宋体" w:hAnsi="宋体"/>
          <w:b/>
          <w:sz w:val="24"/>
        </w:rPr>
      </w:pPr>
    </w:p>
    <w:p w14:paraId="34BB9633">
      <w:pPr>
        <w:rPr>
          <w:rFonts w:hint="eastAsia" w:ascii="宋体" w:hAnsi="宋体"/>
          <w:b/>
          <w:sz w:val="24"/>
        </w:rPr>
      </w:pPr>
    </w:p>
    <w:p w14:paraId="5156CFC8">
      <w:pPr>
        <w:rPr>
          <w:rFonts w:hint="eastAsia" w:ascii="宋体" w:hAnsi="宋体"/>
          <w:b/>
          <w:sz w:val="24"/>
        </w:rPr>
      </w:pPr>
    </w:p>
    <w:p w14:paraId="5C286BB4">
      <w:pPr>
        <w:rPr>
          <w:rFonts w:hint="eastAsia" w:ascii="宋体" w:hAnsi="宋体"/>
          <w:b/>
          <w:sz w:val="24"/>
        </w:rPr>
      </w:pPr>
    </w:p>
    <w:p w14:paraId="66844D80">
      <w:pPr>
        <w:rPr>
          <w:rFonts w:hint="eastAsia" w:ascii="宋体" w:hAnsi="宋体"/>
          <w:b/>
          <w:sz w:val="24"/>
        </w:rPr>
      </w:pPr>
    </w:p>
    <w:p w14:paraId="3B0156C9">
      <w:pPr>
        <w:rPr>
          <w:rFonts w:hint="eastAsia" w:ascii="宋体" w:hAnsi="宋体"/>
          <w:b/>
          <w:sz w:val="24"/>
        </w:rPr>
      </w:pPr>
    </w:p>
    <w:p w14:paraId="1F976202">
      <w:pPr>
        <w:rPr>
          <w:rFonts w:hint="eastAsia" w:ascii="宋体" w:hAnsi="宋体"/>
          <w:b/>
          <w:sz w:val="24"/>
        </w:rPr>
      </w:pPr>
    </w:p>
    <w:p w14:paraId="7EDA3F27">
      <w:pPr>
        <w:rPr>
          <w:rFonts w:hint="eastAsia" w:ascii="宋体" w:hAnsi="宋体"/>
          <w:b/>
          <w:sz w:val="24"/>
        </w:rPr>
      </w:pPr>
    </w:p>
    <w:p w14:paraId="20F5DA8D">
      <w:pPr>
        <w:rPr>
          <w:rFonts w:hint="eastAsia" w:ascii="宋体" w:hAnsi="宋体"/>
          <w:b/>
          <w:sz w:val="24"/>
        </w:rPr>
      </w:pPr>
    </w:p>
    <w:p w14:paraId="76BCC15D">
      <w:pPr>
        <w:rPr>
          <w:rFonts w:hint="eastAsia" w:ascii="宋体" w:hAnsi="宋体"/>
          <w:b/>
          <w:sz w:val="24"/>
        </w:rPr>
      </w:pPr>
    </w:p>
    <w:p w14:paraId="124AAAB1">
      <w:pPr>
        <w:rPr>
          <w:rFonts w:hint="eastAsia" w:ascii="宋体" w:hAnsi="宋体"/>
          <w:b/>
          <w:sz w:val="24"/>
        </w:rPr>
      </w:pPr>
    </w:p>
    <w:p w14:paraId="06E12C4C">
      <w:pPr>
        <w:rPr>
          <w:rFonts w:hint="eastAsia" w:ascii="宋体" w:hAnsi="宋体"/>
          <w:b/>
          <w:sz w:val="24"/>
        </w:rPr>
      </w:pPr>
    </w:p>
    <w:p w14:paraId="5D906DFB">
      <w:pPr>
        <w:rPr>
          <w:rFonts w:hint="eastAsia" w:ascii="宋体" w:hAnsi="宋体"/>
          <w:b/>
          <w:sz w:val="24"/>
        </w:rPr>
      </w:pPr>
    </w:p>
    <w:p w14:paraId="6DE9D2F5">
      <w:pPr>
        <w:rPr>
          <w:rFonts w:hint="eastAsia" w:ascii="宋体" w:hAnsi="宋体"/>
          <w:b/>
          <w:sz w:val="24"/>
        </w:rPr>
      </w:pPr>
    </w:p>
    <w:p w14:paraId="706B1838">
      <w:pPr>
        <w:rPr>
          <w:rFonts w:hint="eastAsia" w:ascii="宋体" w:hAnsi="宋体"/>
          <w:b/>
          <w:sz w:val="24"/>
        </w:rPr>
      </w:pPr>
    </w:p>
    <w:p w14:paraId="70FB260B">
      <w:pPr>
        <w:rPr>
          <w:rFonts w:hint="eastAsia" w:ascii="宋体" w:hAnsi="宋体"/>
          <w:b/>
          <w:sz w:val="24"/>
        </w:rPr>
      </w:pPr>
    </w:p>
    <w:p w14:paraId="37C60FAE">
      <w:pPr>
        <w:rPr>
          <w:rFonts w:hint="eastAsia" w:ascii="宋体" w:hAnsi="宋体"/>
          <w:b/>
          <w:sz w:val="24"/>
        </w:rPr>
      </w:pPr>
    </w:p>
    <w:p w14:paraId="3747DAB1">
      <w:pPr>
        <w:rPr>
          <w:rFonts w:hint="eastAsia" w:ascii="黑体" w:hAnsi="宋体" w:eastAsia="黑体"/>
          <w:sz w:val="28"/>
          <w:szCs w:val="28"/>
        </w:rPr>
      </w:pPr>
      <w:r>
        <w:rPr>
          <w:rFonts w:hint="eastAsia" w:ascii="黑体" w:hAnsi="宋体" w:eastAsia="黑体"/>
          <w:sz w:val="28"/>
          <w:szCs w:val="28"/>
        </w:rPr>
        <w:t>附件2：</w:t>
      </w:r>
    </w:p>
    <w:p w14:paraId="0B71BDE6">
      <w:pPr>
        <w:spacing w:before="240" w:beforeLines="100" w:line="360" w:lineRule="auto"/>
        <w:jc w:val="center"/>
        <w:rPr>
          <w:rFonts w:hint="eastAsia" w:ascii="黑体" w:hAnsi="华文中宋" w:eastAsia="黑体"/>
          <w:sz w:val="36"/>
          <w:szCs w:val="36"/>
        </w:rPr>
      </w:pPr>
      <w:r>
        <w:rPr>
          <w:rFonts w:hint="eastAsia" w:ascii="黑体" w:hAnsi="华文中宋" w:eastAsia="黑体"/>
          <w:sz w:val="36"/>
          <w:szCs w:val="36"/>
        </w:rPr>
        <w:t>政府采购履约担保函（项目用）</w:t>
      </w:r>
    </w:p>
    <w:p w14:paraId="71B57E84">
      <w:pPr>
        <w:rPr>
          <w:rFonts w:hint="eastAsia"/>
        </w:rPr>
      </w:pPr>
      <w:r>
        <w:rPr>
          <w:rFonts w:hint="eastAsia"/>
        </w:rPr>
        <w:t xml:space="preserve">                                                            </w:t>
      </w:r>
    </w:p>
    <w:p w14:paraId="4C4FF2AA">
      <w:pPr>
        <w:ind w:firstLine="6615" w:firstLineChars="3150"/>
        <w:rPr>
          <w:rFonts w:hint="eastAsia"/>
        </w:rPr>
      </w:pPr>
      <w:r>
        <w:rPr>
          <w:rFonts w:hint="eastAsia"/>
        </w:rPr>
        <w:t xml:space="preserve"> 编号：</w:t>
      </w:r>
    </w:p>
    <w:p w14:paraId="5C489220">
      <w:pPr>
        <w:spacing w:before="240" w:beforeLines="100" w:line="360" w:lineRule="auto"/>
        <w:rPr>
          <w:rFonts w:hint="eastAsia" w:ascii="宋体" w:hAnsi="宋体"/>
          <w:szCs w:val="21"/>
        </w:rPr>
      </w:pPr>
      <w:r>
        <w:rPr>
          <w:rFonts w:hint="eastAsia" w:ascii="宋体" w:hAnsi="宋体"/>
          <w:sz w:val="24"/>
          <w:u w:val="single"/>
        </w:rPr>
        <w:t xml:space="preserve"> </w:t>
      </w:r>
      <w:r>
        <w:rPr>
          <w:rFonts w:hint="eastAsia" w:ascii="宋体" w:hAnsi="宋体"/>
          <w:szCs w:val="21"/>
          <w:u w:val="single"/>
        </w:rPr>
        <w:t xml:space="preserve">                 </w:t>
      </w:r>
      <w:r>
        <w:rPr>
          <w:rFonts w:hint="eastAsia" w:ascii="宋体" w:hAnsi="宋体"/>
          <w:szCs w:val="21"/>
        </w:rPr>
        <w:t>（采购人）：</w:t>
      </w:r>
    </w:p>
    <w:p w14:paraId="605390B4">
      <w:pPr>
        <w:spacing w:line="360" w:lineRule="auto"/>
        <w:ind w:firstLine="420" w:firstLineChars="200"/>
        <w:rPr>
          <w:rFonts w:hint="eastAsia" w:ascii="宋体" w:hAnsi="宋体"/>
          <w:szCs w:val="21"/>
        </w:rPr>
      </w:pPr>
      <w:r>
        <w:rPr>
          <w:rFonts w:hint="eastAsia" w:ascii="宋体" w:hAnsi="宋体"/>
          <w:szCs w:val="21"/>
        </w:rPr>
        <w:t>鉴于你方与</w:t>
      </w:r>
      <w:r>
        <w:rPr>
          <w:rFonts w:hint="eastAsia" w:ascii="宋体" w:hAnsi="宋体"/>
          <w:szCs w:val="21"/>
          <w:u w:val="single"/>
        </w:rPr>
        <w:t xml:space="preserve">           </w:t>
      </w:r>
      <w:r>
        <w:rPr>
          <w:rFonts w:hint="eastAsia" w:ascii="宋体" w:hAnsi="宋体"/>
          <w:szCs w:val="21"/>
        </w:rPr>
        <w:t>（以下简称供应商）于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日签订编号为</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w:t>
      </w:r>
      <w:r>
        <w:rPr>
          <w:rFonts w:hint="eastAsia" w:ascii="宋体" w:hAnsi="宋体"/>
          <w:szCs w:val="21"/>
        </w:rPr>
        <w:t>政府采购合同》（以下简称主合同），且依据该合同的约定，供应商应在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日前向你方交纳履约保证金，且可以履约担保函的形式交纳履约保证金。应供应商的申请，我方以保证的方式向你方提供如下履约保证金担保：</w:t>
      </w:r>
    </w:p>
    <w:p w14:paraId="0307CD24">
      <w:pPr>
        <w:spacing w:line="360" w:lineRule="auto"/>
        <w:ind w:firstLine="422" w:firstLineChars="200"/>
        <w:rPr>
          <w:rFonts w:hint="eastAsia" w:ascii="宋体" w:hAnsi="宋体"/>
          <w:b/>
          <w:szCs w:val="21"/>
        </w:rPr>
      </w:pPr>
      <w:r>
        <w:rPr>
          <w:rFonts w:hint="eastAsia" w:ascii="宋体" w:hAnsi="宋体"/>
          <w:b/>
          <w:szCs w:val="21"/>
        </w:rPr>
        <w:t>一、保证责任的情形及保证金额</w:t>
      </w:r>
    </w:p>
    <w:p w14:paraId="0620D807">
      <w:pPr>
        <w:spacing w:line="360" w:lineRule="auto"/>
        <w:ind w:firstLine="420" w:firstLineChars="200"/>
        <w:rPr>
          <w:rFonts w:hint="eastAsia" w:ascii="宋体" w:hAnsi="宋体"/>
          <w:szCs w:val="21"/>
        </w:rPr>
      </w:pPr>
      <w:r>
        <w:rPr>
          <w:rFonts w:hint="eastAsia" w:ascii="宋体" w:hAnsi="宋体"/>
          <w:szCs w:val="21"/>
        </w:rPr>
        <w:t>（一）在供应商出现下列情形之一时，我方承担保证责任：</w:t>
      </w:r>
    </w:p>
    <w:p w14:paraId="7763B8DB">
      <w:pPr>
        <w:spacing w:line="360" w:lineRule="auto"/>
        <w:ind w:firstLine="420" w:firstLineChars="200"/>
        <w:rPr>
          <w:rFonts w:hint="eastAsia" w:ascii="宋体" w:hAnsi="宋体"/>
          <w:szCs w:val="21"/>
        </w:rPr>
      </w:pPr>
      <w:r>
        <w:rPr>
          <w:rFonts w:hint="eastAsia" w:ascii="宋体" w:hAnsi="宋体"/>
          <w:szCs w:val="21"/>
        </w:rPr>
        <w:t>1．将成交项目转让给他人，或者在响应文件中未说明，且未经采购人同意，将成交项目分包给他人的；</w:t>
      </w:r>
    </w:p>
    <w:p w14:paraId="4A7985F0">
      <w:pPr>
        <w:spacing w:line="360" w:lineRule="auto"/>
        <w:rPr>
          <w:rFonts w:hint="eastAsia" w:ascii="宋体" w:hAnsi="宋体"/>
          <w:szCs w:val="21"/>
        </w:rPr>
      </w:pPr>
      <w:r>
        <w:rPr>
          <w:rFonts w:hint="eastAsia" w:ascii="宋体" w:hAnsi="宋体"/>
          <w:szCs w:val="21"/>
        </w:rPr>
        <w:t xml:space="preserve">　　2．主合同约定的应当缴纳履约保证金的情形: </w:t>
      </w:r>
    </w:p>
    <w:p w14:paraId="780E3687">
      <w:pPr>
        <w:spacing w:line="360" w:lineRule="auto"/>
        <w:ind w:firstLine="420" w:firstLineChars="200"/>
        <w:rPr>
          <w:rFonts w:hint="eastAsia" w:ascii="宋体" w:hAnsi="宋体"/>
          <w:szCs w:val="21"/>
        </w:rPr>
      </w:pPr>
      <w:r>
        <w:rPr>
          <w:rFonts w:hint="eastAsia" w:ascii="宋体" w:hAnsi="宋体"/>
          <w:szCs w:val="21"/>
        </w:rPr>
        <w:t>（1）未按主合同约定的质量、数量和期限供应货物/提供服务/完成工程的；</w:t>
      </w:r>
    </w:p>
    <w:p w14:paraId="1AD89103">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w:t>
      </w:r>
    </w:p>
    <w:p w14:paraId="6AC69AB4">
      <w:pPr>
        <w:spacing w:line="360" w:lineRule="auto"/>
        <w:ind w:firstLine="420" w:firstLineChars="200"/>
        <w:rPr>
          <w:rFonts w:hint="eastAsia" w:ascii="宋体" w:hAnsi="宋体"/>
          <w:szCs w:val="21"/>
        </w:rPr>
      </w:pPr>
      <w:r>
        <w:rPr>
          <w:rFonts w:hint="eastAsia" w:ascii="宋体" w:hAnsi="宋体"/>
          <w:szCs w:val="21"/>
        </w:rPr>
        <w:t>（二）我方的保证范围是主合同约定的合同价款总额的</w:t>
      </w:r>
      <w:r>
        <w:rPr>
          <w:rFonts w:hint="eastAsia" w:ascii="宋体" w:hAnsi="宋体"/>
          <w:szCs w:val="21"/>
          <w:u w:val="single"/>
        </w:rPr>
        <w:t xml:space="preserve">        </w:t>
      </w:r>
      <w:r>
        <w:rPr>
          <w:rFonts w:hint="eastAsia" w:ascii="宋体" w:hAnsi="宋体"/>
          <w:szCs w:val="21"/>
        </w:rPr>
        <w:t>%数额为</w:t>
      </w:r>
      <w:r>
        <w:rPr>
          <w:rFonts w:hint="eastAsia" w:ascii="宋体" w:hAnsi="宋体"/>
          <w:szCs w:val="21"/>
          <w:u w:val="single"/>
        </w:rPr>
        <w:t xml:space="preserve">         </w:t>
      </w:r>
      <w:r>
        <w:rPr>
          <w:rFonts w:hint="eastAsia" w:ascii="宋体" w:hAnsi="宋体"/>
          <w:szCs w:val="21"/>
        </w:rPr>
        <w:t>元（大写</w:t>
      </w:r>
      <w:r>
        <w:rPr>
          <w:rFonts w:hint="eastAsia" w:ascii="宋体" w:hAnsi="宋体"/>
          <w:szCs w:val="21"/>
          <w:u w:val="single"/>
        </w:rPr>
        <w:t xml:space="preserve">           </w:t>
      </w:r>
      <w:r>
        <w:rPr>
          <w:rFonts w:hint="eastAsia" w:ascii="宋体" w:hAnsi="宋体"/>
          <w:szCs w:val="21"/>
        </w:rPr>
        <w:t>），币种为</w:t>
      </w:r>
      <w:r>
        <w:rPr>
          <w:rFonts w:hint="eastAsia" w:ascii="宋体" w:hAnsi="宋体"/>
          <w:szCs w:val="21"/>
          <w:u w:val="single"/>
        </w:rPr>
        <w:t xml:space="preserve">        </w:t>
      </w:r>
      <w:r>
        <w:rPr>
          <w:rFonts w:hint="eastAsia" w:ascii="宋体" w:hAnsi="宋体"/>
          <w:szCs w:val="21"/>
        </w:rPr>
        <w:t>。（即主合同履约保证金金额）</w:t>
      </w:r>
    </w:p>
    <w:p w14:paraId="6171F258">
      <w:pPr>
        <w:spacing w:line="360" w:lineRule="auto"/>
        <w:ind w:firstLine="422" w:firstLineChars="200"/>
        <w:rPr>
          <w:rFonts w:hint="eastAsia" w:ascii="宋体" w:hAnsi="宋体"/>
          <w:b/>
          <w:szCs w:val="21"/>
        </w:rPr>
      </w:pPr>
      <w:r>
        <w:rPr>
          <w:rFonts w:hint="eastAsia" w:ascii="宋体" w:hAnsi="宋体"/>
          <w:b/>
          <w:szCs w:val="21"/>
        </w:rPr>
        <w:t>二、保证的方式及保证期间</w:t>
      </w:r>
    </w:p>
    <w:p w14:paraId="49676380">
      <w:pPr>
        <w:spacing w:line="360" w:lineRule="auto"/>
        <w:ind w:firstLine="420" w:firstLineChars="200"/>
        <w:rPr>
          <w:rFonts w:hint="eastAsia" w:ascii="宋体" w:hAnsi="宋体"/>
          <w:szCs w:val="21"/>
        </w:rPr>
      </w:pPr>
      <w:r>
        <w:rPr>
          <w:rFonts w:hint="eastAsia" w:ascii="宋体" w:hAnsi="宋体"/>
          <w:szCs w:val="21"/>
        </w:rPr>
        <w:t>我方保证的方式为：连带责任保证。</w:t>
      </w:r>
    </w:p>
    <w:p w14:paraId="116CF16D">
      <w:pPr>
        <w:spacing w:line="360" w:lineRule="auto"/>
        <w:ind w:firstLine="420" w:firstLineChars="200"/>
        <w:rPr>
          <w:rFonts w:hint="eastAsia" w:ascii="宋体" w:hAnsi="宋体"/>
          <w:szCs w:val="21"/>
        </w:rPr>
      </w:pPr>
      <w:r>
        <w:rPr>
          <w:rFonts w:hint="eastAsia" w:ascii="宋体" w:hAnsi="宋体"/>
          <w:szCs w:val="21"/>
        </w:rPr>
        <w:t>我方保证的期间为：自本合同生效之日起至供应商按照主合同约定的供货/完工期限届满后</w:t>
      </w:r>
      <w:r>
        <w:rPr>
          <w:rFonts w:hint="eastAsia" w:ascii="宋体" w:hAnsi="宋体"/>
          <w:szCs w:val="21"/>
          <w:u w:val="single"/>
        </w:rPr>
        <w:t xml:space="preserve">     </w:t>
      </w:r>
      <w:r>
        <w:rPr>
          <w:rFonts w:hint="eastAsia" w:ascii="宋体" w:hAnsi="宋体"/>
          <w:szCs w:val="21"/>
        </w:rPr>
        <w:t>日内。</w:t>
      </w:r>
    </w:p>
    <w:p w14:paraId="4E7CDC9E">
      <w:pPr>
        <w:spacing w:line="360" w:lineRule="auto"/>
        <w:ind w:firstLine="420" w:firstLineChars="200"/>
        <w:rPr>
          <w:rFonts w:hint="eastAsia" w:ascii="宋体" w:hAnsi="宋体"/>
          <w:szCs w:val="21"/>
        </w:rPr>
      </w:pPr>
      <w:r>
        <w:rPr>
          <w:rFonts w:hint="eastAsia" w:ascii="宋体" w:hAnsi="宋体"/>
          <w:szCs w:val="21"/>
        </w:rPr>
        <w:t>如果供应商未按主合同约定向贵方供应货物/提供服务/完成工程的，由我方在保证金额内向你方支付上述款项。</w:t>
      </w:r>
    </w:p>
    <w:p w14:paraId="3F6F09A0">
      <w:pPr>
        <w:spacing w:line="360" w:lineRule="auto"/>
        <w:ind w:firstLine="422" w:firstLineChars="200"/>
        <w:rPr>
          <w:rFonts w:hint="eastAsia" w:ascii="宋体" w:hAnsi="宋体"/>
          <w:b/>
          <w:szCs w:val="21"/>
        </w:rPr>
      </w:pPr>
      <w:r>
        <w:rPr>
          <w:rFonts w:hint="eastAsia" w:ascii="宋体" w:hAnsi="宋体"/>
          <w:b/>
          <w:szCs w:val="21"/>
        </w:rPr>
        <w:t>三、承担保证责任的程序</w:t>
      </w:r>
    </w:p>
    <w:p w14:paraId="0A204785">
      <w:pPr>
        <w:spacing w:line="360" w:lineRule="auto"/>
        <w:ind w:firstLine="420" w:firstLineChars="200"/>
        <w:rPr>
          <w:rFonts w:hint="eastAsia" w:ascii="宋体" w:hAnsi="宋体"/>
          <w:szCs w:val="21"/>
        </w:rPr>
      </w:pPr>
      <w:r>
        <w:rPr>
          <w:rFonts w:hint="eastAsia" w:ascii="宋体" w:hAnsi="宋体"/>
          <w:szCs w:val="21"/>
        </w:rPr>
        <w:t>1．你方要求我方承担保证责任的，应在本保函保证期间内向我方发出书面索赔通知。索赔通知应写明要求索赔的金额，支付款项应到达的帐号。并附有证明供应商违约事实的证明材料。</w:t>
      </w:r>
    </w:p>
    <w:p w14:paraId="4823C6C8">
      <w:pPr>
        <w:spacing w:line="360" w:lineRule="auto"/>
        <w:ind w:firstLine="420" w:firstLineChars="200"/>
        <w:rPr>
          <w:rFonts w:hint="eastAsia" w:ascii="宋体" w:hAnsi="宋体"/>
          <w:szCs w:val="21"/>
        </w:rPr>
      </w:pPr>
      <w:r>
        <w:rPr>
          <w:rFonts w:hint="eastAsia" w:ascii="宋体" w:hAnsi="宋体"/>
          <w:szCs w:val="21"/>
        </w:rPr>
        <w:t>如果你方与供应商因货物质量问题产生争议，你方还需同时提供</w:t>
      </w:r>
      <w:r>
        <w:rPr>
          <w:rFonts w:hint="eastAsia" w:ascii="宋体" w:hAnsi="宋体"/>
          <w:szCs w:val="21"/>
          <w:u w:val="single"/>
        </w:rPr>
        <w:t xml:space="preserve">        </w:t>
      </w:r>
      <w:r>
        <w:rPr>
          <w:rFonts w:hint="eastAsia" w:ascii="宋体" w:hAnsi="宋体"/>
          <w:szCs w:val="21"/>
        </w:rPr>
        <w:t>部门出具的质量检测报告，或经诉讼（仲裁）程序裁决后的裁决书、调解书，本保证人即按照检测结果或裁决书、调解书决定是否承担保证责任。</w:t>
      </w:r>
    </w:p>
    <w:p w14:paraId="0D22A12E">
      <w:pPr>
        <w:spacing w:line="360" w:lineRule="auto"/>
        <w:ind w:firstLine="420" w:firstLineChars="200"/>
        <w:rPr>
          <w:rFonts w:hint="eastAsia" w:ascii="宋体" w:hAnsi="宋体"/>
          <w:szCs w:val="21"/>
        </w:rPr>
      </w:pPr>
      <w:r>
        <w:rPr>
          <w:rFonts w:hint="eastAsia" w:ascii="宋体" w:hAnsi="宋体"/>
          <w:szCs w:val="21"/>
        </w:rPr>
        <w:t>2． 我方收到你方的书面索赔通知及相应证明材料，在</w:t>
      </w:r>
      <w:r>
        <w:rPr>
          <w:rFonts w:hint="eastAsia" w:ascii="宋体" w:hAnsi="宋体"/>
          <w:szCs w:val="21"/>
          <w:u w:val="single"/>
        </w:rPr>
        <w:t xml:space="preserve">     </w:t>
      </w:r>
      <w:r>
        <w:rPr>
          <w:rFonts w:hint="eastAsia" w:ascii="宋体" w:hAnsi="宋体"/>
          <w:szCs w:val="21"/>
        </w:rPr>
        <w:t>工作日内进行核定后按照本保函的承诺承担保证责任。</w:t>
      </w:r>
    </w:p>
    <w:p w14:paraId="77139BA1">
      <w:pPr>
        <w:spacing w:line="360" w:lineRule="auto"/>
        <w:ind w:firstLine="422" w:firstLineChars="200"/>
        <w:rPr>
          <w:rFonts w:hint="eastAsia" w:ascii="宋体" w:hAnsi="宋体"/>
          <w:b/>
          <w:szCs w:val="21"/>
        </w:rPr>
      </w:pPr>
      <w:r>
        <w:rPr>
          <w:rFonts w:hint="eastAsia" w:ascii="宋体" w:hAnsi="宋体"/>
          <w:b/>
          <w:szCs w:val="21"/>
        </w:rPr>
        <w:t>四、保证责任的终止</w:t>
      </w:r>
    </w:p>
    <w:p w14:paraId="28E372AB">
      <w:pPr>
        <w:spacing w:line="360" w:lineRule="auto"/>
        <w:ind w:firstLine="420" w:firstLineChars="200"/>
        <w:rPr>
          <w:rFonts w:hint="eastAsia" w:ascii="宋体" w:hAnsi="宋体"/>
          <w:szCs w:val="21"/>
        </w:rPr>
      </w:pPr>
      <w:r>
        <w:rPr>
          <w:rFonts w:hint="eastAsia" w:ascii="宋体" w:hAnsi="宋体"/>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1A401A9">
      <w:pPr>
        <w:spacing w:line="360" w:lineRule="auto"/>
        <w:ind w:firstLine="420" w:firstLineChars="200"/>
        <w:rPr>
          <w:rFonts w:hint="eastAsia" w:ascii="宋体" w:hAnsi="宋体"/>
          <w:szCs w:val="21"/>
        </w:rPr>
      </w:pPr>
      <w:r>
        <w:rPr>
          <w:rFonts w:hint="eastAsia" w:ascii="宋体" w:hAnsi="宋体"/>
          <w:szCs w:val="21"/>
        </w:rPr>
        <w:t>2．我方按照本保函向你方履行了保证责任后，自我方向你方支付款项（支付款项从我方账户划出）之日起，保证责任即终止。</w:t>
      </w:r>
    </w:p>
    <w:p w14:paraId="14938DBB">
      <w:pPr>
        <w:spacing w:line="360" w:lineRule="auto"/>
        <w:ind w:firstLine="420" w:firstLineChars="200"/>
        <w:rPr>
          <w:rFonts w:hint="eastAsia" w:ascii="宋体" w:hAnsi="宋体"/>
          <w:szCs w:val="21"/>
        </w:rPr>
      </w:pPr>
      <w:r>
        <w:rPr>
          <w:rFonts w:hint="eastAsia" w:ascii="宋体" w:hAnsi="宋体"/>
          <w:szCs w:val="21"/>
        </w:rPr>
        <w:t>3．按照法律法规的规定或出现应终止我方保证责任的其它情形的，我方在本保函项下的保证责任亦终止。</w:t>
      </w:r>
    </w:p>
    <w:p w14:paraId="0845A586">
      <w:pPr>
        <w:spacing w:line="360" w:lineRule="auto"/>
        <w:ind w:firstLine="420" w:firstLineChars="200"/>
        <w:rPr>
          <w:rFonts w:hint="eastAsia" w:ascii="宋体" w:hAnsi="宋体"/>
          <w:szCs w:val="21"/>
        </w:rPr>
      </w:pPr>
      <w:r>
        <w:rPr>
          <w:rFonts w:hint="eastAsia" w:ascii="宋体" w:hAnsi="宋体"/>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F93AE1B">
      <w:pPr>
        <w:spacing w:line="360" w:lineRule="auto"/>
        <w:ind w:firstLine="422" w:firstLineChars="200"/>
        <w:rPr>
          <w:rFonts w:hint="eastAsia" w:ascii="宋体" w:hAnsi="宋体"/>
          <w:b/>
          <w:szCs w:val="21"/>
        </w:rPr>
      </w:pPr>
      <w:r>
        <w:rPr>
          <w:rFonts w:hint="eastAsia" w:ascii="宋体" w:hAnsi="宋体"/>
          <w:b/>
          <w:szCs w:val="21"/>
        </w:rPr>
        <w:t>五、免责条款</w:t>
      </w:r>
    </w:p>
    <w:p w14:paraId="678D36BF">
      <w:pPr>
        <w:spacing w:line="360" w:lineRule="auto"/>
        <w:ind w:firstLine="420" w:firstLineChars="200"/>
        <w:rPr>
          <w:rFonts w:hint="eastAsia" w:ascii="宋体" w:hAnsi="宋体"/>
          <w:szCs w:val="21"/>
        </w:rPr>
      </w:pPr>
      <w:r>
        <w:rPr>
          <w:rFonts w:hint="eastAsia" w:ascii="宋体" w:hAnsi="宋体"/>
          <w:szCs w:val="21"/>
        </w:rPr>
        <w:t>1．因你方违反主合同约定致使供应商不能履行义务的，我方不承担保证责任。</w:t>
      </w:r>
    </w:p>
    <w:p w14:paraId="21C6DDE7">
      <w:pPr>
        <w:spacing w:line="360" w:lineRule="auto"/>
        <w:ind w:firstLine="420" w:firstLineChars="200"/>
        <w:rPr>
          <w:rFonts w:hint="eastAsia" w:ascii="宋体" w:hAnsi="宋体"/>
          <w:szCs w:val="21"/>
        </w:rPr>
      </w:pPr>
      <w:r>
        <w:rPr>
          <w:rFonts w:hint="eastAsia" w:ascii="宋体" w:hAnsi="宋体"/>
          <w:szCs w:val="21"/>
        </w:rPr>
        <w:t>2．依照法律法规的规定或你方与供应商的另行约定，全部或者部分免除供应商应缴纳的保证金义务的，我方亦免除相应的保证责任。</w:t>
      </w:r>
    </w:p>
    <w:p w14:paraId="2CACF554">
      <w:pPr>
        <w:spacing w:line="360" w:lineRule="auto"/>
        <w:ind w:firstLine="420" w:firstLineChars="200"/>
        <w:rPr>
          <w:rFonts w:hint="eastAsia" w:ascii="宋体" w:hAnsi="宋体"/>
          <w:szCs w:val="21"/>
        </w:rPr>
      </w:pPr>
      <w:r>
        <w:rPr>
          <w:rFonts w:hint="eastAsia" w:ascii="宋体" w:hAnsi="宋体"/>
          <w:szCs w:val="21"/>
        </w:rPr>
        <w:t>3．因不可抗力造成供应商不能履行供货义务的，我方不承担保证责任。</w:t>
      </w:r>
    </w:p>
    <w:p w14:paraId="34D7AF10">
      <w:pPr>
        <w:spacing w:line="360" w:lineRule="auto"/>
        <w:ind w:firstLine="420" w:firstLineChars="200"/>
        <w:rPr>
          <w:rFonts w:hint="eastAsia" w:ascii="宋体" w:hAnsi="宋体"/>
          <w:szCs w:val="21"/>
        </w:rPr>
      </w:pPr>
      <w:r>
        <w:rPr>
          <w:rFonts w:hint="eastAsia" w:ascii="宋体" w:hAnsi="宋体"/>
          <w:szCs w:val="21"/>
        </w:rPr>
        <w:t>六、争议的解决</w:t>
      </w:r>
    </w:p>
    <w:p w14:paraId="254B0ECA">
      <w:pPr>
        <w:spacing w:line="360" w:lineRule="auto"/>
        <w:ind w:firstLine="420" w:firstLineChars="200"/>
        <w:rPr>
          <w:rFonts w:hint="eastAsia" w:ascii="宋体" w:hAnsi="宋体"/>
          <w:szCs w:val="21"/>
        </w:rPr>
      </w:pPr>
      <w:r>
        <w:rPr>
          <w:rFonts w:hint="eastAsia" w:ascii="宋体" w:hAnsi="宋体"/>
          <w:szCs w:val="21"/>
        </w:rPr>
        <w:t>因本保函发生的纠纷，由你我双方协商解决，协商不成的，通过诉讼程序解决，诉讼管辖地法院为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法院。</w:t>
      </w:r>
    </w:p>
    <w:p w14:paraId="585D4ED7">
      <w:pPr>
        <w:spacing w:line="360" w:lineRule="auto"/>
        <w:ind w:firstLine="420" w:firstLineChars="200"/>
        <w:rPr>
          <w:rFonts w:hint="eastAsia" w:ascii="宋体" w:hAnsi="宋体"/>
          <w:szCs w:val="21"/>
        </w:rPr>
      </w:pPr>
      <w:r>
        <w:rPr>
          <w:rFonts w:hint="eastAsia" w:ascii="宋体" w:hAnsi="宋体"/>
          <w:szCs w:val="21"/>
        </w:rPr>
        <w:t>七、保函的生效</w:t>
      </w:r>
    </w:p>
    <w:p w14:paraId="67FA758B">
      <w:pPr>
        <w:spacing w:line="360" w:lineRule="auto"/>
        <w:ind w:firstLine="420" w:firstLineChars="200"/>
        <w:rPr>
          <w:rFonts w:ascii="宋体" w:hAnsi="宋体"/>
          <w:szCs w:val="21"/>
        </w:rPr>
      </w:pPr>
      <w:r>
        <w:rPr>
          <w:rFonts w:hint="eastAsia" w:ascii="宋体" w:hAnsi="宋体"/>
          <w:szCs w:val="21"/>
        </w:rPr>
        <w:t>本保函自我方加盖公章之日起生效。</w:t>
      </w:r>
      <w:r>
        <w:rPr>
          <w:rFonts w:ascii="宋体" w:hAnsi="宋体"/>
          <w:szCs w:val="21"/>
        </w:rPr>
        <w:t xml:space="preserve">                                 </w:t>
      </w:r>
    </w:p>
    <w:p w14:paraId="628C29F4">
      <w:pPr>
        <w:spacing w:line="360" w:lineRule="auto"/>
        <w:rPr>
          <w:rFonts w:hint="eastAsia" w:ascii="宋体" w:hAnsi="宋体"/>
          <w:szCs w:val="21"/>
        </w:rPr>
      </w:pPr>
    </w:p>
    <w:p w14:paraId="3D043E8B">
      <w:pPr>
        <w:spacing w:line="360" w:lineRule="auto"/>
        <w:ind w:firstLine="5250" w:firstLineChars="2500"/>
        <w:rPr>
          <w:rFonts w:hint="eastAsia" w:ascii="宋体" w:hAnsi="宋体"/>
          <w:szCs w:val="21"/>
        </w:rPr>
      </w:pPr>
    </w:p>
    <w:p w14:paraId="08164446">
      <w:pPr>
        <w:spacing w:line="360" w:lineRule="auto"/>
        <w:ind w:firstLine="5250" w:firstLineChars="2500"/>
        <w:rPr>
          <w:rFonts w:hint="eastAsia" w:ascii="宋体" w:hAnsi="宋体"/>
          <w:szCs w:val="21"/>
        </w:rPr>
      </w:pPr>
    </w:p>
    <w:p w14:paraId="24DD581E">
      <w:pPr>
        <w:spacing w:line="360" w:lineRule="auto"/>
        <w:ind w:firstLine="5250" w:firstLineChars="2500"/>
        <w:rPr>
          <w:rFonts w:hint="eastAsia" w:ascii="宋体" w:hAnsi="宋体"/>
          <w:szCs w:val="21"/>
        </w:rPr>
      </w:pPr>
    </w:p>
    <w:p w14:paraId="065BF9AB">
      <w:pPr>
        <w:spacing w:line="360" w:lineRule="auto"/>
        <w:ind w:firstLine="5250" w:firstLineChars="2500"/>
        <w:rPr>
          <w:rFonts w:hint="eastAsia" w:ascii="宋体" w:hAnsi="宋体"/>
          <w:szCs w:val="21"/>
        </w:rPr>
      </w:pPr>
      <w:r>
        <w:rPr>
          <w:rFonts w:hint="eastAsia" w:ascii="宋体" w:hAnsi="宋体"/>
          <w:szCs w:val="21"/>
        </w:rPr>
        <w:t>保证人：（公章）</w:t>
      </w:r>
    </w:p>
    <w:p w14:paraId="63E02678">
      <w:pPr>
        <w:spacing w:line="360" w:lineRule="auto"/>
        <w:rPr>
          <w:rFonts w:hint="eastAsia" w:ascii="宋体" w:hAnsi="宋体"/>
          <w:szCs w:val="21"/>
        </w:rPr>
      </w:pPr>
      <w:r>
        <w:rPr>
          <w:rFonts w:hint="eastAsia" w:ascii="宋体" w:hAnsi="宋体"/>
          <w:szCs w:val="21"/>
        </w:rPr>
        <w:t xml:space="preserve">                                                     年  月  日</w:t>
      </w:r>
    </w:p>
    <w:p w14:paraId="681E3F2E">
      <w:pPr>
        <w:spacing w:before="120" w:beforeLines="50" w:line="520" w:lineRule="exact"/>
        <w:jc w:val="center"/>
        <w:rPr>
          <w:rFonts w:hint="eastAsia" w:ascii="宋体" w:hAnsi="宋体"/>
          <w:b/>
          <w:sz w:val="44"/>
          <w:szCs w:val="44"/>
        </w:rPr>
      </w:pPr>
    </w:p>
    <w:p w14:paraId="6E2E5754">
      <w:pPr>
        <w:pStyle w:val="4"/>
        <w:rPr>
          <w:rFonts w:hint="eastAsia"/>
        </w:rPr>
      </w:pPr>
    </w:p>
    <w:p w14:paraId="46ACE1DE">
      <w:pPr>
        <w:spacing w:before="120" w:beforeLines="50" w:line="520" w:lineRule="exact"/>
        <w:jc w:val="center"/>
        <w:rPr>
          <w:rFonts w:hint="eastAsia" w:ascii="宋体" w:hAnsi="宋体"/>
          <w:b/>
          <w:sz w:val="44"/>
          <w:szCs w:val="44"/>
        </w:rPr>
      </w:pPr>
    </w:p>
    <w:p w14:paraId="6E720DC8">
      <w:pPr>
        <w:spacing w:before="120" w:beforeLines="50" w:line="520" w:lineRule="exact"/>
        <w:jc w:val="center"/>
        <w:rPr>
          <w:rFonts w:hint="eastAsia" w:ascii="宋体" w:hAnsi="宋体"/>
          <w:b/>
          <w:sz w:val="44"/>
          <w:szCs w:val="44"/>
        </w:rPr>
      </w:pPr>
    </w:p>
    <w:p w14:paraId="76FFD506">
      <w:pPr>
        <w:spacing w:before="120" w:beforeLines="50" w:line="520" w:lineRule="exact"/>
        <w:jc w:val="center"/>
        <w:rPr>
          <w:rFonts w:hint="eastAsia" w:ascii="宋体" w:hAnsi="宋体"/>
          <w:b/>
          <w:sz w:val="44"/>
          <w:szCs w:val="44"/>
        </w:rPr>
      </w:pPr>
    </w:p>
    <w:p w14:paraId="6174DE8A">
      <w:pPr>
        <w:spacing w:before="120" w:beforeLines="50" w:line="520" w:lineRule="exact"/>
        <w:jc w:val="center"/>
        <w:rPr>
          <w:rFonts w:hint="eastAsia" w:ascii="宋体" w:hAnsi="宋体"/>
          <w:b/>
          <w:sz w:val="44"/>
          <w:szCs w:val="44"/>
        </w:rPr>
      </w:pPr>
    </w:p>
    <w:p w14:paraId="366F99EA">
      <w:pPr>
        <w:spacing w:before="120" w:beforeLines="50" w:line="520" w:lineRule="exact"/>
        <w:jc w:val="center"/>
        <w:rPr>
          <w:rFonts w:hint="eastAsia" w:ascii="宋体" w:hAnsi="宋体"/>
          <w:b/>
          <w:sz w:val="44"/>
          <w:szCs w:val="44"/>
        </w:rPr>
      </w:pPr>
      <w:r>
        <w:rPr>
          <w:rFonts w:hint="eastAsia" w:ascii="宋体" w:hAnsi="宋体"/>
          <w:b/>
          <w:sz w:val="44"/>
          <w:szCs w:val="44"/>
        </w:rPr>
        <w:t>第七章 响应文件格式</w:t>
      </w:r>
      <w:bookmarkEnd w:id="32"/>
    </w:p>
    <w:p w14:paraId="2D2DA0B9">
      <w:pPr>
        <w:spacing w:line="520" w:lineRule="exact"/>
        <w:jc w:val="center"/>
        <w:rPr>
          <w:rFonts w:hint="eastAsia" w:ascii="仿宋_GB2312" w:eastAsia="仿宋_GB2312"/>
          <w:b/>
          <w:sz w:val="32"/>
          <w:szCs w:val="32"/>
        </w:rPr>
      </w:pPr>
    </w:p>
    <w:p w14:paraId="608A0EA6">
      <w:pPr>
        <w:spacing w:line="400" w:lineRule="exact"/>
        <w:jc w:val="center"/>
        <w:rPr>
          <w:rFonts w:hint="eastAsia" w:ascii="仿宋_GB2312" w:eastAsia="仿宋_GB2312"/>
          <w:b/>
          <w:sz w:val="32"/>
          <w:szCs w:val="32"/>
        </w:rPr>
      </w:pPr>
    </w:p>
    <w:p w14:paraId="32FAB5AD">
      <w:pPr>
        <w:spacing w:line="360" w:lineRule="auto"/>
        <w:ind w:firstLine="411" w:firstLineChars="196"/>
        <w:rPr>
          <w:rFonts w:hint="eastAsia" w:ascii="宋体" w:hAnsi="宋体"/>
          <w:color w:val="000000"/>
          <w:szCs w:val="21"/>
        </w:rPr>
      </w:pPr>
      <w:r>
        <w:rPr>
          <w:rFonts w:hint="eastAsia" w:ascii="宋体" w:hAnsi="宋体"/>
          <w:color w:val="000000"/>
          <w:szCs w:val="21"/>
        </w:rPr>
        <w:t>响应文件格式是供应商的部分响应文件格式，供应商应按照这些格式编制响应文件。编制响应文件前，请认真详细阅地读磋商文件，理解文件中的每一项要求，做出逐一实质性响应，认为有必要，可做补充说明。</w:t>
      </w:r>
    </w:p>
    <w:p w14:paraId="3638292F">
      <w:pPr>
        <w:spacing w:line="400" w:lineRule="exact"/>
        <w:jc w:val="left"/>
        <w:rPr>
          <w:rFonts w:hint="eastAsia" w:ascii="仿宋_GB2312" w:hAnsi="宋体" w:eastAsia="仿宋_GB2312"/>
          <w:b/>
          <w:color w:val="000000"/>
          <w:sz w:val="28"/>
          <w:szCs w:val="28"/>
        </w:rPr>
      </w:pPr>
    </w:p>
    <w:p w14:paraId="5764B5CD">
      <w:pPr>
        <w:spacing w:line="400" w:lineRule="exact"/>
        <w:jc w:val="left"/>
        <w:rPr>
          <w:rFonts w:hint="eastAsia" w:ascii="仿宋_GB2312" w:hAnsi="宋体" w:eastAsia="仿宋_GB2312"/>
          <w:b/>
          <w:color w:val="000000"/>
          <w:sz w:val="28"/>
          <w:szCs w:val="28"/>
        </w:rPr>
      </w:pPr>
    </w:p>
    <w:p w14:paraId="3E3D5DEA">
      <w:pPr>
        <w:spacing w:line="400" w:lineRule="exact"/>
        <w:ind w:firstLine="570"/>
        <w:jc w:val="left"/>
        <w:rPr>
          <w:rFonts w:hint="eastAsia" w:ascii="仿宋_GB2312" w:hAnsi="宋体" w:eastAsia="仿宋_GB2312"/>
          <w:color w:val="000000"/>
          <w:sz w:val="28"/>
          <w:szCs w:val="28"/>
        </w:rPr>
      </w:pPr>
    </w:p>
    <w:p w14:paraId="359DE56A">
      <w:pPr>
        <w:spacing w:line="400" w:lineRule="exact"/>
        <w:ind w:firstLine="570"/>
        <w:jc w:val="left"/>
        <w:rPr>
          <w:rFonts w:hint="eastAsia" w:ascii="仿宋_GB2312" w:hAnsi="宋体" w:eastAsia="仿宋_GB2312"/>
          <w:color w:val="000000"/>
          <w:sz w:val="28"/>
          <w:szCs w:val="28"/>
        </w:rPr>
      </w:pPr>
    </w:p>
    <w:p w14:paraId="40FE1383">
      <w:pPr>
        <w:spacing w:line="400" w:lineRule="exact"/>
        <w:ind w:firstLine="570"/>
        <w:jc w:val="left"/>
        <w:rPr>
          <w:rFonts w:hint="eastAsia" w:ascii="仿宋_GB2312" w:hAnsi="宋体" w:eastAsia="仿宋_GB2312"/>
          <w:color w:val="000000"/>
          <w:sz w:val="28"/>
          <w:szCs w:val="28"/>
        </w:rPr>
      </w:pPr>
    </w:p>
    <w:p w14:paraId="355E3200">
      <w:pPr>
        <w:spacing w:line="400" w:lineRule="exact"/>
        <w:ind w:firstLine="570"/>
        <w:jc w:val="left"/>
        <w:rPr>
          <w:rFonts w:hint="eastAsia" w:ascii="仿宋_GB2312" w:hAnsi="宋体" w:eastAsia="仿宋_GB2312"/>
          <w:color w:val="000000"/>
          <w:sz w:val="28"/>
          <w:szCs w:val="28"/>
        </w:rPr>
      </w:pPr>
    </w:p>
    <w:p w14:paraId="481CD129">
      <w:pPr>
        <w:spacing w:line="400" w:lineRule="exact"/>
        <w:ind w:firstLine="570"/>
        <w:jc w:val="left"/>
        <w:rPr>
          <w:rFonts w:hint="eastAsia" w:ascii="仿宋_GB2312" w:hAnsi="宋体" w:eastAsia="仿宋_GB2312"/>
          <w:color w:val="000000"/>
          <w:sz w:val="28"/>
          <w:szCs w:val="28"/>
        </w:rPr>
      </w:pPr>
    </w:p>
    <w:p w14:paraId="507B7F2E">
      <w:pPr>
        <w:spacing w:line="400" w:lineRule="exact"/>
        <w:ind w:firstLine="570"/>
        <w:jc w:val="left"/>
        <w:rPr>
          <w:rFonts w:hint="eastAsia" w:ascii="仿宋_GB2312" w:hAnsi="宋体" w:eastAsia="仿宋_GB2312"/>
          <w:color w:val="000000"/>
          <w:sz w:val="28"/>
          <w:szCs w:val="28"/>
        </w:rPr>
      </w:pPr>
    </w:p>
    <w:p w14:paraId="7F07BC25">
      <w:pPr>
        <w:spacing w:line="400" w:lineRule="exact"/>
        <w:ind w:firstLine="570"/>
        <w:jc w:val="left"/>
        <w:rPr>
          <w:rFonts w:hint="eastAsia" w:ascii="仿宋_GB2312" w:hAnsi="宋体" w:eastAsia="仿宋_GB2312"/>
          <w:color w:val="000000"/>
          <w:sz w:val="28"/>
          <w:szCs w:val="28"/>
        </w:rPr>
      </w:pPr>
    </w:p>
    <w:p w14:paraId="794F1E94">
      <w:pPr>
        <w:spacing w:line="400" w:lineRule="exact"/>
        <w:ind w:firstLine="570"/>
        <w:jc w:val="left"/>
        <w:rPr>
          <w:rFonts w:hint="eastAsia" w:ascii="仿宋_GB2312" w:hAnsi="宋体" w:eastAsia="仿宋_GB2312"/>
          <w:color w:val="000000"/>
          <w:sz w:val="28"/>
          <w:szCs w:val="28"/>
        </w:rPr>
      </w:pPr>
    </w:p>
    <w:p w14:paraId="2E5DABA0">
      <w:pPr>
        <w:spacing w:line="400" w:lineRule="exact"/>
        <w:ind w:firstLine="570"/>
        <w:jc w:val="left"/>
        <w:rPr>
          <w:rFonts w:hint="eastAsia" w:ascii="仿宋_GB2312" w:hAnsi="宋体" w:eastAsia="仿宋_GB2312"/>
          <w:color w:val="000000"/>
          <w:sz w:val="28"/>
          <w:szCs w:val="28"/>
        </w:rPr>
      </w:pPr>
    </w:p>
    <w:p w14:paraId="24618EEB">
      <w:pPr>
        <w:spacing w:line="400" w:lineRule="exact"/>
        <w:ind w:firstLine="570"/>
        <w:jc w:val="left"/>
        <w:rPr>
          <w:rFonts w:hint="eastAsia" w:ascii="仿宋_GB2312" w:hAnsi="宋体" w:eastAsia="仿宋_GB2312"/>
          <w:color w:val="000000"/>
          <w:sz w:val="28"/>
          <w:szCs w:val="28"/>
        </w:rPr>
      </w:pPr>
    </w:p>
    <w:p w14:paraId="43547DEC">
      <w:pPr>
        <w:spacing w:line="400" w:lineRule="exact"/>
        <w:ind w:firstLine="570"/>
        <w:jc w:val="left"/>
        <w:rPr>
          <w:rFonts w:hint="eastAsia" w:ascii="仿宋_GB2312" w:hAnsi="宋体" w:eastAsia="仿宋_GB2312"/>
          <w:color w:val="000000"/>
          <w:sz w:val="28"/>
          <w:szCs w:val="28"/>
        </w:rPr>
      </w:pPr>
    </w:p>
    <w:p w14:paraId="0DBB021A">
      <w:pPr>
        <w:spacing w:line="400" w:lineRule="exact"/>
        <w:ind w:firstLine="570"/>
        <w:jc w:val="left"/>
        <w:rPr>
          <w:rFonts w:hint="eastAsia" w:ascii="仿宋_GB2312" w:hAnsi="宋体" w:eastAsia="仿宋_GB2312"/>
          <w:color w:val="000000"/>
          <w:sz w:val="28"/>
          <w:szCs w:val="28"/>
        </w:rPr>
      </w:pPr>
    </w:p>
    <w:p w14:paraId="029DF8D7">
      <w:pPr>
        <w:spacing w:line="400" w:lineRule="exact"/>
        <w:ind w:firstLine="570"/>
        <w:jc w:val="left"/>
        <w:rPr>
          <w:rFonts w:hint="eastAsia" w:ascii="仿宋_GB2312" w:hAnsi="宋体" w:eastAsia="仿宋_GB2312"/>
          <w:color w:val="000000"/>
          <w:sz w:val="28"/>
          <w:szCs w:val="28"/>
        </w:rPr>
      </w:pPr>
    </w:p>
    <w:p w14:paraId="10B4C9F2">
      <w:pPr>
        <w:spacing w:line="400" w:lineRule="exact"/>
        <w:ind w:firstLine="570"/>
        <w:jc w:val="left"/>
        <w:rPr>
          <w:rFonts w:hint="eastAsia" w:ascii="仿宋_GB2312" w:hAnsi="宋体" w:eastAsia="仿宋_GB2312"/>
          <w:color w:val="000000"/>
          <w:sz w:val="28"/>
          <w:szCs w:val="28"/>
        </w:rPr>
      </w:pPr>
    </w:p>
    <w:p w14:paraId="3A09883E">
      <w:pPr>
        <w:spacing w:line="400" w:lineRule="exact"/>
        <w:ind w:firstLine="570"/>
        <w:jc w:val="left"/>
        <w:rPr>
          <w:rFonts w:hint="eastAsia" w:ascii="仿宋_GB2312" w:hAnsi="宋体" w:eastAsia="仿宋_GB2312"/>
          <w:color w:val="000000"/>
          <w:sz w:val="28"/>
          <w:szCs w:val="28"/>
        </w:rPr>
      </w:pPr>
    </w:p>
    <w:p w14:paraId="3D986ECF">
      <w:pPr>
        <w:spacing w:line="400" w:lineRule="exact"/>
        <w:ind w:firstLine="570"/>
        <w:jc w:val="left"/>
        <w:rPr>
          <w:rFonts w:hint="eastAsia" w:ascii="仿宋_GB2312" w:hAnsi="宋体" w:eastAsia="仿宋_GB2312"/>
          <w:color w:val="000000"/>
          <w:sz w:val="28"/>
          <w:szCs w:val="28"/>
        </w:rPr>
      </w:pPr>
    </w:p>
    <w:p w14:paraId="46795192">
      <w:pPr>
        <w:spacing w:line="400" w:lineRule="exact"/>
        <w:ind w:firstLine="570"/>
        <w:jc w:val="left"/>
        <w:rPr>
          <w:rFonts w:hint="eastAsia" w:ascii="仿宋_GB2312" w:hAnsi="宋体" w:eastAsia="仿宋_GB2312"/>
          <w:color w:val="000000"/>
          <w:sz w:val="28"/>
          <w:szCs w:val="28"/>
        </w:rPr>
      </w:pPr>
    </w:p>
    <w:p w14:paraId="69CD9952">
      <w:pPr>
        <w:spacing w:line="400" w:lineRule="exact"/>
        <w:ind w:firstLine="570"/>
        <w:jc w:val="left"/>
        <w:rPr>
          <w:rFonts w:hint="eastAsia" w:ascii="仿宋_GB2312" w:hAnsi="宋体" w:eastAsia="仿宋_GB2312"/>
          <w:color w:val="000000"/>
          <w:sz w:val="28"/>
          <w:szCs w:val="28"/>
        </w:rPr>
      </w:pPr>
    </w:p>
    <w:p w14:paraId="5110B4E1">
      <w:pPr>
        <w:spacing w:line="400" w:lineRule="exact"/>
        <w:ind w:firstLine="570"/>
        <w:jc w:val="left"/>
        <w:rPr>
          <w:rFonts w:hint="eastAsia" w:ascii="仿宋_GB2312" w:hAnsi="宋体" w:eastAsia="仿宋_GB2312"/>
          <w:color w:val="000000"/>
          <w:sz w:val="28"/>
          <w:szCs w:val="28"/>
        </w:rPr>
      </w:pPr>
    </w:p>
    <w:p w14:paraId="09287C6D">
      <w:pPr>
        <w:spacing w:line="400" w:lineRule="exact"/>
        <w:ind w:firstLine="570"/>
        <w:jc w:val="left"/>
        <w:rPr>
          <w:rFonts w:hint="eastAsia" w:ascii="仿宋_GB2312" w:hAnsi="宋体" w:eastAsia="仿宋_GB2312"/>
          <w:color w:val="000000"/>
          <w:sz w:val="28"/>
          <w:szCs w:val="28"/>
        </w:rPr>
      </w:pPr>
    </w:p>
    <w:p w14:paraId="53FB91ED">
      <w:pPr>
        <w:pStyle w:val="2"/>
        <w:spacing w:line="400" w:lineRule="exact"/>
        <w:ind w:right="559"/>
        <w:jc w:val="right"/>
        <w:rPr>
          <w:rFonts w:hint="eastAsia" w:ascii="仿宋_GB2312" w:eastAsia="仿宋_GB2312"/>
          <w:szCs w:val="28"/>
        </w:rPr>
      </w:pPr>
      <w:bookmarkStart w:id="36" w:name="_Toc217446082"/>
      <w:r>
        <w:rPr>
          <w:rFonts w:hint="eastAsia" w:ascii="宋体" w:hAnsi="宋体" w:eastAsia="宋体"/>
          <w:szCs w:val="28"/>
        </w:rPr>
        <w:t>正本/副本</w:t>
      </w:r>
    </w:p>
    <w:p w14:paraId="79B89984">
      <w:pPr>
        <w:pStyle w:val="2"/>
        <w:spacing w:before="0" w:after="0" w:line="400" w:lineRule="exact"/>
        <w:rPr>
          <w:rFonts w:hint="eastAsia" w:ascii="宋体" w:hAnsi="宋体" w:eastAsia="宋体"/>
          <w:szCs w:val="28"/>
        </w:rPr>
      </w:pPr>
      <w:r>
        <w:rPr>
          <w:rFonts w:hint="eastAsia" w:ascii="宋体" w:hAnsi="宋体" w:eastAsia="宋体"/>
          <w:szCs w:val="28"/>
        </w:rPr>
        <w:t>专门面向中小企业政府采购项目</w:t>
      </w:r>
    </w:p>
    <w:p w14:paraId="023B6677">
      <w:pPr>
        <w:pStyle w:val="2"/>
        <w:spacing w:before="0" w:after="0" w:line="400" w:lineRule="exact"/>
        <w:rPr>
          <w:rFonts w:hint="eastAsia" w:ascii="宋体" w:hAnsi="宋体" w:eastAsia="宋体"/>
          <w:b w:val="0"/>
          <w:szCs w:val="28"/>
        </w:rPr>
      </w:pPr>
      <w:r>
        <w:rPr>
          <w:rFonts w:hint="eastAsia" w:ascii="宋体" w:hAnsi="宋体" w:eastAsia="宋体"/>
          <w:szCs w:val="28"/>
        </w:rPr>
        <w:t>采购项目编号：</w:t>
      </w:r>
      <w:r>
        <w:rPr>
          <w:rFonts w:hint="eastAsia" w:ascii="宋体" w:hAnsi="宋体" w:eastAsia="宋体" w:cs="宋体"/>
        </w:rPr>
        <w:t>JJYZ-CG-202405</w:t>
      </w:r>
      <w:r>
        <w:rPr>
          <w:rFonts w:hint="eastAsia"/>
        </w:rPr>
        <w:t xml:space="preserve"> </w:t>
      </w:r>
    </w:p>
    <w:p w14:paraId="51845BAA">
      <w:pPr>
        <w:pStyle w:val="2"/>
        <w:spacing w:line="400" w:lineRule="exact"/>
        <w:rPr>
          <w:rFonts w:hint="eastAsia" w:ascii="仿宋_GB2312" w:eastAsia="仿宋_GB2312"/>
          <w:szCs w:val="28"/>
        </w:rPr>
      </w:pPr>
      <w:r>
        <w:rPr>
          <w:rFonts w:hint="eastAsia" w:ascii="仿宋_GB2312" w:eastAsia="仿宋_GB2312"/>
          <w:szCs w:val="28"/>
        </w:rPr>
        <w:t xml:space="preserve">                           </w:t>
      </w:r>
    </w:p>
    <w:p w14:paraId="4813F0DF">
      <w:pPr>
        <w:pStyle w:val="2"/>
        <w:spacing w:line="400" w:lineRule="exact"/>
        <w:jc w:val="center"/>
        <w:rPr>
          <w:rFonts w:hint="eastAsia" w:ascii="仿宋_GB2312" w:eastAsia="仿宋_GB2312"/>
          <w:szCs w:val="28"/>
        </w:rPr>
      </w:pPr>
    </w:p>
    <w:p w14:paraId="26085423">
      <w:pPr>
        <w:pStyle w:val="2"/>
        <w:spacing w:line="900" w:lineRule="exact"/>
        <w:jc w:val="center"/>
        <w:rPr>
          <w:rFonts w:hint="eastAsia" w:ascii="宋体" w:hAnsi="宋体" w:eastAsia="宋体" w:cs="宋体"/>
          <w:b w:val="0"/>
          <w:sz w:val="44"/>
          <w:szCs w:val="44"/>
        </w:rPr>
      </w:pPr>
      <w:r>
        <w:rPr>
          <w:rFonts w:hint="eastAsia" w:ascii="宋体" w:hAnsi="宋体" w:eastAsia="宋体" w:cs="宋体"/>
          <w:b/>
          <w:bCs/>
          <w:sz w:val="44"/>
          <w:szCs w:val="44"/>
        </w:rPr>
        <w:t xml:space="preserve">商洛市商州区国有二龙山林场商州区商洛北高速出口（北环转盘）立体发光字项目 </w:t>
      </w:r>
      <w:r>
        <w:rPr>
          <w:rFonts w:hint="eastAsia" w:ascii="宋体" w:hAnsi="宋体" w:eastAsia="宋体" w:cs="宋体"/>
          <w:b w:val="0"/>
          <w:sz w:val="44"/>
          <w:szCs w:val="44"/>
        </w:rPr>
        <w:t xml:space="preserve"> </w:t>
      </w:r>
    </w:p>
    <w:p w14:paraId="1F7DC592">
      <w:pPr>
        <w:pStyle w:val="2"/>
        <w:spacing w:line="400" w:lineRule="exact"/>
        <w:jc w:val="both"/>
        <w:rPr>
          <w:rFonts w:hint="eastAsia" w:ascii="宋体" w:hAnsi="宋体" w:eastAsia="宋体"/>
          <w:sz w:val="44"/>
          <w:szCs w:val="44"/>
        </w:rPr>
      </w:pPr>
    </w:p>
    <w:p w14:paraId="40FBE59E">
      <w:pPr>
        <w:pStyle w:val="4"/>
        <w:rPr>
          <w:rFonts w:hint="eastAsia"/>
        </w:rPr>
      </w:pPr>
    </w:p>
    <w:p w14:paraId="29066841">
      <w:pPr>
        <w:pStyle w:val="2"/>
        <w:spacing w:line="900" w:lineRule="exact"/>
        <w:jc w:val="center"/>
        <w:rPr>
          <w:rFonts w:hint="eastAsia" w:ascii="方正小标宋简体" w:hAnsi="宋体" w:eastAsia="方正小标宋简体"/>
          <w:b w:val="0"/>
          <w:sz w:val="84"/>
          <w:szCs w:val="84"/>
        </w:rPr>
      </w:pPr>
      <w:r>
        <w:rPr>
          <w:rFonts w:hint="eastAsia" w:ascii="方正小标宋简体" w:hAnsi="宋体" w:eastAsia="方正小标宋简体"/>
          <w:b w:val="0"/>
          <w:sz w:val="84"/>
          <w:szCs w:val="84"/>
        </w:rPr>
        <w:t>竞争性磋商响应文件</w:t>
      </w:r>
    </w:p>
    <w:p w14:paraId="6C7C3A6C">
      <w:pPr>
        <w:pStyle w:val="4"/>
        <w:rPr>
          <w:rFonts w:hint="eastAsia"/>
          <w:sz w:val="28"/>
          <w:szCs w:val="28"/>
        </w:rPr>
      </w:pPr>
    </w:p>
    <w:p w14:paraId="0123E29E">
      <w:pPr>
        <w:pStyle w:val="4"/>
        <w:rPr>
          <w:rFonts w:hint="eastAsia"/>
          <w:sz w:val="28"/>
          <w:szCs w:val="28"/>
        </w:rPr>
      </w:pPr>
    </w:p>
    <w:p w14:paraId="12CEA2A1">
      <w:pPr>
        <w:pStyle w:val="4"/>
        <w:rPr>
          <w:rFonts w:hint="eastAsia"/>
          <w:sz w:val="28"/>
          <w:szCs w:val="28"/>
        </w:rPr>
      </w:pPr>
    </w:p>
    <w:p w14:paraId="2F78ABFB">
      <w:pPr>
        <w:pStyle w:val="4"/>
        <w:rPr>
          <w:rFonts w:hint="eastAsia"/>
          <w:sz w:val="28"/>
          <w:szCs w:val="28"/>
        </w:rPr>
      </w:pPr>
    </w:p>
    <w:p w14:paraId="3AC5FB20">
      <w:pPr>
        <w:pStyle w:val="4"/>
        <w:rPr>
          <w:rFonts w:hint="eastAsia"/>
          <w:sz w:val="28"/>
          <w:szCs w:val="28"/>
        </w:rPr>
      </w:pPr>
    </w:p>
    <w:p w14:paraId="7A9E0622">
      <w:pPr>
        <w:pStyle w:val="4"/>
        <w:rPr>
          <w:rFonts w:hint="eastAsia"/>
          <w:sz w:val="28"/>
          <w:szCs w:val="28"/>
        </w:rPr>
      </w:pPr>
    </w:p>
    <w:p w14:paraId="77B86215">
      <w:pPr>
        <w:pStyle w:val="4"/>
        <w:rPr>
          <w:rFonts w:hint="eastAsia"/>
          <w:sz w:val="28"/>
          <w:szCs w:val="28"/>
        </w:rPr>
      </w:pPr>
    </w:p>
    <w:p w14:paraId="756111DB">
      <w:pPr>
        <w:pStyle w:val="4"/>
        <w:rPr>
          <w:rFonts w:hint="eastAsia"/>
          <w:sz w:val="28"/>
          <w:szCs w:val="28"/>
        </w:rPr>
      </w:pPr>
    </w:p>
    <w:p w14:paraId="4098ABAD">
      <w:pPr>
        <w:pStyle w:val="4"/>
        <w:rPr>
          <w:rFonts w:hint="eastAsia"/>
          <w:sz w:val="28"/>
          <w:szCs w:val="28"/>
        </w:rPr>
      </w:pPr>
    </w:p>
    <w:p w14:paraId="0364DB6D">
      <w:pPr>
        <w:pStyle w:val="4"/>
        <w:rPr>
          <w:rFonts w:hint="eastAsia"/>
          <w:sz w:val="28"/>
          <w:szCs w:val="28"/>
        </w:rPr>
      </w:pPr>
    </w:p>
    <w:p w14:paraId="5416FD1C">
      <w:pPr>
        <w:pStyle w:val="4"/>
        <w:rPr>
          <w:rFonts w:hint="eastAsia"/>
          <w:sz w:val="28"/>
          <w:szCs w:val="28"/>
        </w:rPr>
      </w:pPr>
    </w:p>
    <w:p w14:paraId="511CF1AA">
      <w:pPr>
        <w:pStyle w:val="4"/>
        <w:rPr>
          <w:rFonts w:hint="eastAsia"/>
          <w:sz w:val="28"/>
          <w:szCs w:val="28"/>
        </w:rPr>
      </w:pPr>
    </w:p>
    <w:p w14:paraId="1E871AC9">
      <w:pPr>
        <w:pStyle w:val="4"/>
        <w:spacing w:before="120" w:beforeLines="50"/>
        <w:ind w:firstLine="1630" w:firstLineChars="580"/>
        <w:rPr>
          <w:rFonts w:hint="eastAsia" w:ascii="宋体" w:hAnsi="宋体"/>
          <w:sz w:val="28"/>
          <w:szCs w:val="28"/>
        </w:rPr>
      </w:pPr>
      <w:r>
        <w:rPr>
          <w:rFonts w:hint="eastAsia" w:ascii="宋体" w:hAnsi="宋体"/>
          <w:b/>
          <w:sz w:val="28"/>
          <w:szCs w:val="28"/>
        </w:rPr>
        <w:t xml:space="preserve">供应商：                         </w:t>
      </w:r>
      <w:r>
        <w:rPr>
          <w:rFonts w:hint="eastAsia" w:ascii="宋体" w:hAnsi="宋体"/>
          <w:sz w:val="28"/>
          <w:szCs w:val="28"/>
        </w:rPr>
        <w:t>（盖单位章）</w:t>
      </w:r>
    </w:p>
    <w:p w14:paraId="64BD604E">
      <w:pPr>
        <w:pStyle w:val="4"/>
        <w:spacing w:before="120" w:beforeLines="50"/>
        <w:ind w:firstLine="1630" w:firstLineChars="580"/>
        <w:rPr>
          <w:rFonts w:hint="eastAsia" w:ascii="宋体" w:hAnsi="宋体"/>
          <w:sz w:val="28"/>
          <w:szCs w:val="28"/>
        </w:rPr>
      </w:pPr>
      <w:r>
        <w:rPr>
          <w:rFonts w:hint="eastAsia" w:ascii="宋体" w:hAnsi="宋体"/>
          <w:b/>
          <w:sz w:val="28"/>
          <w:szCs w:val="28"/>
        </w:rPr>
        <w:t xml:space="preserve">法定代表人或委托代理人：         </w:t>
      </w:r>
      <w:r>
        <w:rPr>
          <w:rFonts w:hint="eastAsia" w:ascii="宋体" w:hAnsi="宋体"/>
          <w:sz w:val="28"/>
          <w:szCs w:val="28"/>
        </w:rPr>
        <w:t>（签名）</w:t>
      </w:r>
    </w:p>
    <w:p w14:paraId="7D19DBA9">
      <w:pPr>
        <w:pStyle w:val="4"/>
        <w:spacing w:before="120" w:beforeLines="50"/>
        <w:ind w:firstLine="1630" w:firstLineChars="580"/>
        <w:rPr>
          <w:rFonts w:hint="eastAsia" w:ascii="方正小标宋简体" w:eastAsia="方正小标宋简体"/>
          <w:sz w:val="44"/>
          <w:szCs w:val="44"/>
        </w:rPr>
      </w:pPr>
      <w:r>
        <w:rPr>
          <w:rFonts w:hint="eastAsia"/>
          <w:b/>
          <w:sz w:val="28"/>
          <w:szCs w:val="28"/>
        </w:rPr>
        <w:t>时  间：      20   年  月  日</w:t>
      </w:r>
      <w:bookmarkEnd w:id="36"/>
    </w:p>
    <w:p w14:paraId="503EA2E9">
      <w:pPr>
        <w:spacing w:before="240" w:beforeLines="100" w:after="480" w:afterLines="200"/>
        <w:jc w:val="center"/>
        <w:rPr>
          <w:rFonts w:hint="eastAsia" w:ascii="方正小标宋简体" w:eastAsia="方正小标宋简体"/>
          <w:sz w:val="44"/>
          <w:szCs w:val="44"/>
        </w:rPr>
      </w:pPr>
    </w:p>
    <w:p w14:paraId="77275B72">
      <w:pPr>
        <w:spacing w:before="240" w:beforeLines="100" w:after="480" w:afterLines="200"/>
        <w:jc w:val="center"/>
        <w:rPr>
          <w:rFonts w:hint="eastAsia" w:ascii="方正小标宋简体" w:eastAsia="方正小标宋简体"/>
          <w:sz w:val="44"/>
          <w:szCs w:val="44"/>
        </w:rPr>
      </w:pPr>
      <w:r>
        <w:rPr>
          <w:rFonts w:hint="eastAsia" w:ascii="方正小标宋简体" w:eastAsia="方正小标宋简体"/>
          <w:sz w:val="44"/>
          <w:szCs w:val="44"/>
        </w:rPr>
        <w:t>目  录</w:t>
      </w:r>
    </w:p>
    <w:p w14:paraId="189F1FFC">
      <w:pPr>
        <w:pStyle w:val="4"/>
        <w:ind w:firstLine="0"/>
        <w:jc w:val="center"/>
        <w:rPr>
          <w:rFonts w:hint="eastAsia"/>
          <w:sz w:val="32"/>
          <w:szCs w:val="32"/>
        </w:rPr>
      </w:pPr>
      <w:r>
        <w:rPr>
          <w:rFonts w:hint="eastAsia"/>
          <w:sz w:val="32"/>
          <w:szCs w:val="32"/>
        </w:rPr>
        <w:t>资格证明部分</w:t>
      </w:r>
    </w:p>
    <w:p w14:paraId="6C9C2BB7">
      <w:pPr>
        <w:pStyle w:val="4"/>
        <w:rPr>
          <w:rFonts w:hint="eastAsia"/>
        </w:rPr>
      </w:pPr>
    </w:p>
    <w:p w14:paraId="66863B27">
      <w:pPr>
        <w:tabs>
          <w:tab w:val="left" w:pos="1701"/>
          <w:tab w:val="left" w:pos="1843"/>
        </w:tabs>
        <w:spacing w:line="360" w:lineRule="auto"/>
        <w:ind w:firstLine="482" w:firstLineChars="200"/>
        <w:rPr>
          <w:rFonts w:hint="eastAsia" w:ascii="宋体" w:hAnsi="宋体"/>
          <w:szCs w:val="21"/>
        </w:rPr>
      </w:pPr>
      <w:r>
        <w:rPr>
          <w:rFonts w:hint="eastAsia"/>
          <w:b/>
          <w:sz w:val="24"/>
        </w:rPr>
        <w:t>一、供应商基本资格条件证明材料</w:t>
      </w:r>
      <w:r>
        <w:rPr>
          <w:rFonts w:hint="eastAsia" w:ascii="宋体" w:hAnsi="宋体"/>
          <w:szCs w:val="21"/>
        </w:rPr>
        <w:t>…………………………………………………页码</w:t>
      </w:r>
    </w:p>
    <w:p w14:paraId="0E124102">
      <w:pPr>
        <w:tabs>
          <w:tab w:val="left" w:pos="851"/>
          <w:tab w:val="left" w:pos="1701"/>
          <w:tab w:val="left" w:pos="1843"/>
        </w:tabs>
        <w:spacing w:line="360" w:lineRule="auto"/>
        <w:ind w:firstLine="420"/>
        <w:rPr>
          <w:rFonts w:hint="eastAsia" w:ascii="宋体" w:hAnsi="宋体"/>
          <w:szCs w:val="21"/>
        </w:rPr>
      </w:pPr>
      <w:r>
        <w:rPr>
          <w:rFonts w:hint="eastAsia" w:ascii="宋体" w:hAnsi="宋体"/>
          <w:szCs w:val="21"/>
        </w:rPr>
        <w:t xml:space="preserve">    1.供应商基本情况表……………………………………………………………………</w:t>
      </w:r>
    </w:p>
    <w:p w14:paraId="6C151880">
      <w:pPr>
        <w:tabs>
          <w:tab w:val="left" w:pos="1701"/>
          <w:tab w:val="left" w:pos="1843"/>
        </w:tabs>
        <w:spacing w:line="360" w:lineRule="auto"/>
        <w:ind w:firstLine="840" w:firstLineChars="400"/>
        <w:rPr>
          <w:rFonts w:hint="eastAsia" w:ascii="宋体" w:hAnsi="宋体"/>
          <w:szCs w:val="21"/>
        </w:rPr>
      </w:pPr>
      <w:r>
        <w:rPr>
          <w:rFonts w:hint="eastAsia" w:ascii="宋体" w:hAnsi="宋体"/>
          <w:szCs w:val="21"/>
        </w:rPr>
        <w:t>2.法定代表人身份证明…………………………………………………………………</w:t>
      </w:r>
    </w:p>
    <w:p w14:paraId="48DD9094">
      <w:pPr>
        <w:spacing w:line="360" w:lineRule="auto"/>
        <w:ind w:firstLine="840" w:firstLineChars="400"/>
        <w:rPr>
          <w:rFonts w:hint="eastAsia" w:ascii="宋体" w:hAnsi="宋体"/>
          <w:szCs w:val="21"/>
        </w:rPr>
      </w:pPr>
      <w:r>
        <w:rPr>
          <w:rFonts w:hint="eastAsia" w:ascii="宋体" w:hAnsi="宋体"/>
          <w:szCs w:val="21"/>
        </w:rPr>
        <w:t>3.法定代表人授权书……………………………………………………………………</w:t>
      </w:r>
    </w:p>
    <w:p w14:paraId="22BD1A7C">
      <w:pPr>
        <w:spacing w:line="360" w:lineRule="auto"/>
        <w:ind w:firstLine="420" w:firstLineChars="200"/>
        <w:rPr>
          <w:rFonts w:hint="eastAsia" w:ascii="宋体" w:hAnsi="宋体" w:cs="宋体"/>
          <w:color w:val="000000"/>
          <w:kern w:val="0"/>
          <w:szCs w:val="21"/>
          <w:lang w:val="zh-CN"/>
        </w:rPr>
      </w:pPr>
      <w:r>
        <w:rPr>
          <w:rFonts w:hint="eastAsia" w:ascii="宋体" w:hAnsi="宋体"/>
          <w:szCs w:val="21"/>
        </w:rPr>
        <w:t xml:space="preserve">    4.供应商</w:t>
      </w:r>
      <w:r>
        <w:rPr>
          <w:rFonts w:hint="eastAsia" w:ascii="宋体" w:hAnsi="宋体" w:cs="宋体"/>
          <w:color w:val="000000"/>
          <w:kern w:val="0"/>
          <w:szCs w:val="21"/>
          <w:lang w:val="zh-CN"/>
        </w:rPr>
        <w:t>营业执照等证明文件，自然人的身份证明</w:t>
      </w:r>
      <w:r>
        <w:rPr>
          <w:rFonts w:hint="eastAsia" w:ascii="宋体" w:hAnsi="宋体"/>
          <w:szCs w:val="21"/>
        </w:rPr>
        <w:t>…………………………………</w:t>
      </w:r>
    </w:p>
    <w:p w14:paraId="3A44331B">
      <w:pPr>
        <w:spacing w:line="360" w:lineRule="auto"/>
        <w:ind w:firstLine="735" w:firstLineChars="350"/>
        <w:rPr>
          <w:rFonts w:hint="eastAsia" w:ascii="宋体" w:hAnsi="宋体"/>
          <w:szCs w:val="21"/>
        </w:rPr>
      </w:pPr>
      <w:r>
        <w:rPr>
          <w:rFonts w:hint="eastAsia" w:ascii="宋体" w:hAnsi="宋体"/>
          <w:szCs w:val="21"/>
        </w:rPr>
        <w:t xml:space="preserve"> 5.财务状况报告…………………………………………………………………………</w:t>
      </w:r>
    </w:p>
    <w:p w14:paraId="7C700C61">
      <w:pPr>
        <w:spacing w:line="360" w:lineRule="auto"/>
        <w:ind w:firstLine="840" w:firstLineChars="400"/>
        <w:rPr>
          <w:rFonts w:hint="eastAsia" w:ascii="宋体" w:hAnsi="宋体"/>
          <w:szCs w:val="21"/>
        </w:rPr>
      </w:pPr>
      <w:r>
        <w:rPr>
          <w:rFonts w:hint="eastAsia" w:ascii="宋体" w:hAnsi="宋体"/>
          <w:szCs w:val="21"/>
        </w:rPr>
        <w:t>6.税收缴纳证明…………………………………………………………………………</w:t>
      </w:r>
    </w:p>
    <w:p w14:paraId="593C1FCB">
      <w:pPr>
        <w:spacing w:line="360" w:lineRule="auto"/>
        <w:ind w:firstLine="840" w:firstLineChars="400"/>
        <w:rPr>
          <w:rFonts w:hint="eastAsia" w:ascii="宋体" w:hAnsi="宋体"/>
          <w:szCs w:val="21"/>
        </w:rPr>
      </w:pPr>
      <w:r>
        <w:rPr>
          <w:rFonts w:hint="eastAsia" w:ascii="宋体" w:hAnsi="宋体"/>
          <w:szCs w:val="21"/>
        </w:rPr>
        <w:t>7.社会保障资金缴纳证明………………………………………………………………</w:t>
      </w:r>
    </w:p>
    <w:p w14:paraId="5684BA5C">
      <w:pPr>
        <w:spacing w:line="360" w:lineRule="auto"/>
        <w:rPr>
          <w:rFonts w:hint="eastAsia" w:ascii="宋体" w:hAnsi="宋体"/>
          <w:szCs w:val="21"/>
        </w:rPr>
      </w:pPr>
      <w:r>
        <w:rPr>
          <w:rFonts w:hint="eastAsia" w:ascii="宋体" w:hAnsi="宋体"/>
          <w:szCs w:val="21"/>
        </w:rPr>
        <w:t xml:space="preserve">        8.响应声明书……………………………………………………………………………</w:t>
      </w:r>
    </w:p>
    <w:p w14:paraId="439EBF65">
      <w:pPr>
        <w:spacing w:line="360" w:lineRule="auto"/>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w:t>
      </w:r>
      <w:r>
        <w:rPr>
          <w:rFonts w:hint="eastAsia" w:ascii="宋体" w:hAnsi="宋体" w:cs="宋体"/>
          <w:color w:val="000000"/>
          <w:kern w:val="0"/>
          <w:szCs w:val="21"/>
          <w:lang w:val="en-US" w:eastAsia="zh-CN"/>
        </w:rPr>
        <w:t xml:space="preserve">    9</w:t>
      </w:r>
      <w:r>
        <w:rPr>
          <w:rFonts w:hint="eastAsia" w:ascii="宋体" w:hAnsi="宋体" w:cs="宋体"/>
          <w:color w:val="000000"/>
          <w:kern w:val="0"/>
          <w:szCs w:val="21"/>
          <w:lang w:val="zh-CN"/>
        </w:rPr>
        <w:t>.</w:t>
      </w:r>
      <w:r>
        <w:rPr>
          <w:rFonts w:hint="eastAsia" w:ascii="宋体" w:hAnsi="宋体" w:cs="宋体"/>
          <w:color w:val="000000"/>
          <w:kern w:val="0"/>
          <w:szCs w:val="21"/>
          <w:lang w:val="en-US" w:eastAsia="zh-CN"/>
        </w:rPr>
        <w:t>信誉情况</w:t>
      </w:r>
      <w:r>
        <w:rPr>
          <w:rFonts w:hint="eastAsia" w:ascii="宋体" w:hAnsi="宋体"/>
          <w:szCs w:val="21"/>
        </w:rPr>
        <w:t>………………………………………………………………………………</w:t>
      </w:r>
    </w:p>
    <w:p w14:paraId="0D2BC6DA">
      <w:pPr>
        <w:spacing w:line="360" w:lineRule="auto"/>
        <w:ind w:firstLine="840" w:firstLineChars="400"/>
        <w:rPr>
          <w:rFonts w:hint="eastAsia" w:ascii="宋体" w:hAnsi="宋体"/>
          <w:szCs w:val="21"/>
        </w:rPr>
      </w:pPr>
      <w:r>
        <w:rPr>
          <w:rFonts w:hint="eastAsia" w:ascii="宋体" w:hAnsi="宋体"/>
          <w:szCs w:val="21"/>
          <w:lang w:val="en-US" w:eastAsia="zh-CN"/>
        </w:rPr>
        <w:t>10.</w:t>
      </w:r>
      <w:r>
        <w:rPr>
          <w:rFonts w:hint="eastAsia" w:ascii="宋体" w:hAnsi="宋体" w:cs="宋体"/>
          <w:color w:val="000000"/>
          <w:kern w:val="0"/>
          <w:szCs w:val="21"/>
          <w:lang w:val="zh-CN"/>
        </w:rPr>
        <w:t>具备履行合同所必需的设备和专业技术能力的证明</w:t>
      </w:r>
      <w:r>
        <w:rPr>
          <w:rFonts w:hint="eastAsia" w:ascii="宋体" w:hAnsi="宋体"/>
          <w:szCs w:val="21"/>
        </w:rPr>
        <w:t>………………………………</w:t>
      </w:r>
    </w:p>
    <w:p w14:paraId="21B99548">
      <w:pPr>
        <w:tabs>
          <w:tab w:val="left" w:pos="1701"/>
          <w:tab w:val="left" w:pos="1843"/>
        </w:tabs>
        <w:spacing w:line="360" w:lineRule="auto"/>
        <w:ind w:firstLine="482" w:firstLineChars="200"/>
        <w:rPr>
          <w:rFonts w:hint="eastAsia"/>
          <w:b/>
          <w:sz w:val="24"/>
        </w:rPr>
      </w:pPr>
      <w:r>
        <w:rPr>
          <w:rFonts w:hint="eastAsia"/>
          <w:b/>
          <w:sz w:val="24"/>
        </w:rPr>
        <w:t>二、供应商落实政府采购政策资格条件证明材料</w:t>
      </w:r>
      <w:r>
        <w:rPr>
          <w:rFonts w:hint="eastAsia" w:ascii="宋体" w:hAnsi="宋体"/>
          <w:szCs w:val="21"/>
        </w:rPr>
        <w:t>…………………………………</w:t>
      </w:r>
    </w:p>
    <w:p w14:paraId="0C0BA4AC">
      <w:pPr>
        <w:spacing w:line="360" w:lineRule="auto"/>
        <w:ind w:firstLine="525" w:firstLineChars="250"/>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1</w:t>
      </w:r>
      <w:r>
        <w:rPr>
          <w:rFonts w:hint="eastAsia" w:ascii="宋体" w:hAnsi="宋体"/>
          <w:szCs w:val="21"/>
        </w:rPr>
        <w:t>.中小企业声明函………………………………………………………………………</w:t>
      </w:r>
    </w:p>
    <w:p w14:paraId="7D24D0A9">
      <w:pPr>
        <w:spacing w:line="360" w:lineRule="auto"/>
        <w:ind w:firstLine="525" w:firstLineChars="250"/>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2.</w:t>
      </w:r>
      <w:r>
        <w:rPr>
          <w:rFonts w:hint="eastAsia" w:ascii="宋体" w:hAnsi="宋体"/>
          <w:szCs w:val="21"/>
        </w:rPr>
        <w:t>.残疾人福利单位声明函………………………………………………………………</w:t>
      </w:r>
    </w:p>
    <w:p w14:paraId="1FE51873">
      <w:pPr>
        <w:pStyle w:val="4"/>
        <w:spacing w:before="120" w:beforeLines="50"/>
        <w:ind w:firstLine="0"/>
        <w:rPr>
          <w:rFonts w:hint="eastAsia" w:ascii="宋体" w:hAnsi="宋体"/>
          <w:b/>
          <w:sz w:val="36"/>
          <w:szCs w:val="36"/>
        </w:rPr>
      </w:pPr>
    </w:p>
    <w:p w14:paraId="29B2E083">
      <w:pPr>
        <w:pStyle w:val="4"/>
        <w:spacing w:before="120" w:beforeLines="50"/>
        <w:ind w:firstLine="0"/>
        <w:rPr>
          <w:rFonts w:hint="eastAsia" w:ascii="宋体" w:hAnsi="宋体"/>
          <w:b/>
          <w:sz w:val="36"/>
          <w:szCs w:val="36"/>
        </w:rPr>
      </w:pPr>
    </w:p>
    <w:p w14:paraId="4AAD9E02">
      <w:pPr>
        <w:pStyle w:val="4"/>
        <w:spacing w:before="120" w:beforeLines="50"/>
        <w:ind w:firstLine="0"/>
        <w:rPr>
          <w:rFonts w:hint="eastAsia" w:ascii="宋体" w:hAnsi="宋体"/>
          <w:b/>
          <w:sz w:val="36"/>
          <w:szCs w:val="36"/>
        </w:rPr>
      </w:pPr>
    </w:p>
    <w:p w14:paraId="229FCF5B">
      <w:pPr>
        <w:pStyle w:val="5"/>
        <w:rPr>
          <w:rFonts w:hint="eastAsia"/>
        </w:rPr>
      </w:pPr>
    </w:p>
    <w:p w14:paraId="0C2AE68A">
      <w:pPr>
        <w:pStyle w:val="4"/>
        <w:spacing w:before="120" w:beforeLines="50"/>
        <w:ind w:firstLine="0"/>
        <w:rPr>
          <w:rFonts w:hint="eastAsia" w:ascii="宋体" w:hAnsi="宋体"/>
          <w:b/>
          <w:sz w:val="36"/>
          <w:szCs w:val="36"/>
        </w:rPr>
      </w:pPr>
    </w:p>
    <w:p w14:paraId="7871A86C">
      <w:pPr>
        <w:pStyle w:val="4"/>
        <w:spacing w:before="120" w:beforeLines="50"/>
        <w:ind w:firstLine="0"/>
        <w:rPr>
          <w:rFonts w:hint="eastAsia" w:ascii="宋体" w:hAnsi="宋体"/>
          <w:b/>
          <w:sz w:val="36"/>
          <w:szCs w:val="36"/>
        </w:rPr>
      </w:pPr>
    </w:p>
    <w:p w14:paraId="4537223E">
      <w:pPr>
        <w:pStyle w:val="5"/>
        <w:rPr>
          <w:rFonts w:hint="eastAsia" w:ascii="宋体" w:hAnsi="宋体"/>
          <w:b/>
          <w:sz w:val="36"/>
          <w:szCs w:val="36"/>
        </w:rPr>
      </w:pPr>
    </w:p>
    <w:p w14:paraId="239A490A">
      <w:pPr>
        <w:pStyle w:val="8"/>
        <w:rPr>
          <w:rFonts w:hint="eastAsia" w:ascii="宋体" w:hAnsi="宋体"/>
          <w:b/>
          <w:sz w:val="36"/>
          <w:szCs w:val="36"/>
        </w:rPr>
      </w:pPr>
    </w:p>
    <w:p w14:paraId="7EE1E364">
      <w:pPr>
        <w:pStyle w:val="8"/>
        <w:rPr>
          <w:rFonts w:hint="eastAsia" w:ascii="宋体" w:hAnsi="宋体"/>
          <w:b/>
          <w:sz w:val="36"/>
          <w:szCs w:val="36"/>
        </w:rPr>
      </w:pPr>
    </w:p>
    <w:p w14:paraId="583AC5B9">
      <w:pPr>
        <w:pStyle w:val="5"/>
        <w:rPr>
          <w:rFonts w:hint="eastAsia"/>
        </w:rPr>
      </w:pPr>
    </w:p>
    <w:p w14:paraId="191002C4">
      <w:pPr>
        <w:pStyle w:val="4"/>
        <w:spacing w:before="120" w:beforeLines="50"/>
        <w:ind w:firstLine="0"/>
        <w:rPr>
          <w:rFonts w:hint="eastAsia" w:ascii="宋体" w:hAnsi="宋体"/>
          <w:b/>
          <w:sz w:val="36"/>
          <w:szCs w:val="36"/>
        </w:rPr>
      </w:pPr>
    </w:p>
    <w:p w14:paraId="42DA4749">
      <w:pPr>
        <w:pStyle w:val="5"/>
        <w:rPr>
          <w:rFonts w:hint="eastAsia"/>
        </w:rPr>
      </w:pPr>
    </w:p>
    <w:p w14:paraId="68633204">
      <w:pPr>
        <w:adjustRightInd w:val="0"/>
        <w:snapToGrid w:val="0"/>
        <w:spacing w:line="360" w:lineRule="auto"/>
        <w:jc w:val="center"/>
        <w:rPr>
          <w:rFonts w:hint="eastAsia" w:ascii="黑体" w:hAnsi="黑体" w:eastAsia="黑体"/>
          <w:sz w:val="44"/>
          <w:szCs w:val="44"/>
        </w:rPr>
      </w:pPr>
      <w:r>
        <w:rPr>
          <w:rFonts w:hint="eastAsia" w:ascii="黑体" w:hAnsi="黑体" w:eastAsia="黑体"/>
          <w:sz w:val="44"/>
          <w:szCs w:val="44"/>
        </w:rPr>
        <w:t>一、供应商基本资格条件证明材料</w:t>
      </w:r>
    </w:p>
    <w:p w14:paraId="7D735F89">
      <w:pPr>
        <w:adjustRightInd w:val="0"/>
        <w:snapToGrid w:val="0"/>
        <w:jc w:val="center"/>
        <w:rPr>
          <w:rFonts w:hint="eastAsia" w:ascii="黑体" w:hAnsi="宋体" w:eastAsia="黑体"/>
          <w:sz w:val="36"/>
          <w:szCs w:val="36"/>
        </w:rPr>
      </w:pPr>
      <w:r>
        <w:rPr>
          <w:rFonts w:hint="eastAsia" w:ascii="黑体" w:hAnsi="宋体" w:eastAsia="黑体"/>
          <w:sz w:val="36"/>
          <w:szCs w:val="36"/>
        </w:rPr>
        <w:t>1.供应商基本情况表</w:t>
      </w:r>
    </w:p>
    <w:tbl>
      <w:tblPr>
        <w:tblStyle w:val="18"/>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61E1D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14:paraId="7A59F275">
            <w:pPr>
              <w:topLinePunct/>
              <w:jc w:val="center"/>
              <w:rPr>
                <w:rFonts w:ascii="宋体" w:hAnsi="宋体"/>
                <w:szCs w:val="21"/>
              </w:rPr>
            </w:pPr>
            <w:r>
              <w:rPr>
                <w:rFonts w:hint="eastAsia" w:ascii="宋体" w:hAnsi="宋体"/>
                <w:szCs w:val="21"/>
              </w:rPr>
              <w:t>供应商</w:t>
            </w:r>
            <w:r>
              <w:rPr>
                <w:rFonts w:ascii="宋体" w:hAnsi="宋体"/>
                <w:szCs w:val="21"/>
              </w:rPr>
              <w:t>名称</w:t>
            </w:r>
          </w:p>
        </w:tc>
        <w:tc>
          <w:tcPr>
            <w:tcW w:w="7016" w:type="dxa"/>
            <w:gridSpan w:val="9"/>
            <w:noWrap w:val="0"/>
            <w:vAlign w:val="center"/>
          </w:tcPr>
          <w:p w14:paraId="5E28EE37">
            <w:pPr>
              <w:topLinePunct/>
              <w:spacing w:line="440" w:lineRule="exact"/>
              <w:jc w:val="center"/>
              <w:rPr>
                <w:rFonts w:ascii="宋体" w:hAnsi="宋体"/>
                <w:szCs w:val="21"/>
              </w:rPr>
            </w:pPr>
          </w:p>
        </w:tc>
      </w:tr>
      <w:tr w14:paraId="19A7E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14:paraId="50D633C3">
            <w:pPr>
              <w:topLinePunct/>
              <w:jc w:val="center"/>
              <w:rPr>
                <w:rFonts w:ascii="宋体" w:hAnsi="宋体"/>
                <w:szCs w:val="21"/>
              </w:rPr>
            </w:pPr>
            <w:r>
              <w:rPr>
                <w:rFonts w:hint="eastAsia" w:ascii="宋体" w:hAnsi="宋体"/>
                <w:szCs w:val="21"/>
              </w:rPr>
              <w:t>统一社会信用代码</w:t>
            </w:r>
          </w:p>
        </w:tc>
        <w:tc>
          <w:tcPr>
            <w:tcW w:w="1416" w:type="dxa"/>
            <w:noWrap w:val="0"/>
            <w:vAlign w:val="center"/>
          </w:tcPr>
          <w:p w14:paraId="66F81C1F">
            <w:pPr>
              <w:topLinePunct/>
              <w:spacing w:line="440" w:lineRule="exact"/>
              <w:jc w:val="center"/>
              <w:rPr>
                <w:rFonts w:ascii="宋体" w:hAnsi="宋体"/>
                <w:szCs w:val="21"/>
              </w:rPr>
            </w:pPr>
          </w:p>
        </w:tc>
        <w:tc>
          <w:tcPr>
            <w:tcW w:w="1419" w:type="dxa"/>
            <w:gridSpan w:val="3"/>
            <w:noWrap w:val="0"/>
            <w:vAlign w:val="center"/>
          </w:tcPr>
          <w:p w14:paraId="51A2EEEE">
            <w:pPr>
              <w:topLinePunct/>
              <w:jc w:val="center"/>
              <w:rPr>
                <w:rFonts w:ascii="宋体" w:hAnsi="宋体"/>
                <w:szCs w:val="21"/>
              </w:rPr>
            </w:pPr>
            <w:r>
              <w:rPr>
                <w:rFonts w:hint="eastAsia" w:ascii="宋体" w:hAnsi="宋体"/>
                <w:szCs w:val="21"/>
              </w:rPr>
              <w:t>注册资金</w:t>
            </w:r>
          </w:p>
        </w:tc>
        <w:tc>
          <w:tcPr>
            <w:tcW w:w="1418" w:type="dxa"/>
            <w:noWrap w:val="0"/>
            <w:vAlign w:val="center"/>
          </w:tcPr>
          <w:p w14:paraId="5BEBC681">
            <w:pPr>
              <w:topLinePunct/>
              <w:jc w:val="center"/>
              <w:rPr>
                <w:rFonts w:ascii="宋体" w:hAnsi="宋体"/>
                <w:szCs w:val="21"/>
              </w:rPr>
            </w:pPr>
          </w:p>
        </w:tc>
        <w:tc>
          <w:tcPr>
            <w:tcW w:w="1381" w:type="dxa"/>
            <w:gridSpan w:val="3"/>
            <w:noWrap w:val="0"/>
            <w:vAlign w:val="center"/>
          </w:tcPr>
          <w:p w14:paraId="16F3C780">
            <w:pPr>
              <w:topLinePunct/>
              <w:jc w:val="center"/>
              <w:rPr>
                <w:rFonts w:ascii="宋体" w:hAnsi="宋体"/>
                <w:szCs w:val="21"/>
              </w:rPr>
            </w:pPr>
            <w:r>
              <w:rPr>
                <w:rFonts w:hint="eastAsia" w:ascii="宋体" w:hAnsi="宋体"/>
                <w:szCs w:val="21"/>
              </w:rPr>
              <w:t>成立时间</w:t>
            </w:r>
          </w:p>
        </w:tc>
        <w:tc>
          <w:tcPr>
            <w:tcW w:w="1382" w:type="dxa"/>
            <w:noWrap w:val="0"/>
            <w:vAlign w:val="center"/>
          </w:tcPr>
          <w:p w14:paraId="0AF5AF71">
            <w:pPr>
              <w:topLinePunct/>
              <w:jc w:val="center"/>
              <w:rPr>
                <w:rFonts w:ascii="宋体" w:hAnsi="宋体"/>
                <w:szCs w:val="21"/>
              </w:rPr>
            </w:pPr>
          </w:p>
        </w:tc>
      </w:tr>
      <w:tr w14:paraId="58D44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14:paraId="6859CEA7">
            <w:pPr>
              <w:topLinePunct/>
              <w:jc w:val="center"/>
              <w:rPr>
                <w:rFonts w:hint="eastAsia" w:ascii="宋体" w:hAnsi="宋体"/>
                <w:szCs w:val="21"/>
              </w:rPr>
            </w:pPr>
            <w:r>
              <w:rPr>
                <w:rFonts w:hint="eastAsia" w:ascii="宋体" w:hAnsi="宋体"/>
                <w:szCs w:val="21"/>
              </w:rPr>
              <w:t>注册地址</w:t>
            </w:r>
          </w:p>
        </w:tc>
        <w:tc>
          <w:tcPr>
            <w:tcW w:w="4253" w:type="dxa"/>
            <w:gridSpan w:val="5"/>
            <w:noWrap w:val="0"/>
            <w:vAlign w:val="center"/>
          </w:tcPr>
          <w:p w14:paraId="63129861">
            <w:pPr>
              <w:topLinePunct/>
              <w:spacing w:line="440" w:lineRule="exact"/>
              <w:jc w:val="center"/>
              <w:rPr>
                <w:rFonts w:ascii="宋体" w:hAnsi="宋体"/>
                <w:szCs w:val="21"/>
              </w:rPr>
            </w:pPr>
          </w:p>
        </w:tc>
        <w:tc>
          <w:tcPr>
            <w:tcW w:w="1381" w:type="dxa"/>
            <w:gridSpan w:val="3"/>
            <w:noWrap w:val="0"/>
            <w:vAlign w:val="center"/>
          </w:tcPr>
          <w:p w14:paraId="17F15448">
            <w:pPr>
              <w:topLinePunct/>
              <w:jc w:val="center"/>
              <w:rPr>
                <w:rFonts w:ascii="宋体" w:hAnsi="宋体"/>
                <w:szCs w:val="21"/>
              </w:rPr>
            </w:pPr>
            <w:r>
              <w:rPr>
                <w:rFonts w:hint="eastAsia" w:ascii="宋体" w:hAnsi="宋体"/>
                <w:szCs w:val="21"/>
              </w:rPr>
              <w:t>资产总额</w:t>
            </w:r>
          </w:p>
        </w:tc>
        <w:tc>
          <w:tcPr>
            <w:tcW w:w="1382" w:type="dxa"/>
            <w:noWrap w:val="0"/>
            <w:vAlign w:val="center"/>
          </w:tcPr>
          <w:p w14:paraId="6984B6F1">
            <w:pPr>
              <w:topLinePunct/>
              <w:jc w:val="center"/>
              <w:rPr>
                <w:rFonts w:ascii="宋体" w:hAnsi="宋体"/>
                <w:szCs w:val="21"/>
              </w:rPr>
            </w:pPr>
          </w:p>
        </w:tc>
      </w:tr>
      <w:tr w14:paraId="57D9D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360CDB15">
            <w:pPr>
              <w:topLinePunct/>
              <w:jc w:val="center"/>
              <w:rPr>
                <w:rFonts w:hint="eastAsia" w:ascii="宋体" w:hAnsi="宋体"/>
                <w:szCs w:val="21"/>
              </w:rPr>
            </w:pPr>
            <w:r>
              <w:rPr>
                <w:rFonts w:hint="eastAsia" w:ascii="宋体" w:hAnsi="宋体"/>
                <w:szCs w:val="21"/>
              </w:rPr>
              <w:t>上年营业额</w:t>
            </w:r>
          </w:p>
        </w:tc>
        <w:tc>
          <w:tcPr>
            <w:tcW w:w="1416" w:type="dxa"/>
            <w:noWrap w:val="0"/>
            <w:vAlign w:val="center"/>
          </w:tcPr>
          <w:p w14:paraId="2529B471">
            <w:pPr>
              <w:topLinePunct/>
              <w:jc w:val="center"/>
              <w:rPr>
                <w:rFonts w:hint="eastAsia" w:ascii="宋体" w:hAnsi="宋体"/>
                <w:szCs w:val="21"/>
              </w:rPr>
            </w:pPr>
          </w:p>
        </w:tc>
        <w:tc>
          <w:tcPr>
            <w:tcW w:w="1419" w:type="dxa"/>
            <w:gridSpan w:val="3"/>
            <w:noWrap w:val="0"/>
            <w:vAlign w:val="center"/>
          </w:tcPr>
          <w:p w14:paraId="17D8C25B">
            <w:pPr>
              <w:topLinePunct/>
              <w:jc w:val="center"/>
              <w:rPr>
                <w:rFonts w:hint="eastAsia" w:ascii="宋体" w:hAnsi="宋体"/>
                <w:szCs w:val="21"/>
              </w:rPr>
            </w:pPr>
            <w:r>
              <w:rPr>
                <w:rFonts w:hint="eastAsia" w:ascii="宋体" w:hAnsi="宋体"/>
                <w:szCs w:val="21"/>
              </w:rPr>
              <w:t>员工总人数</w:t>
            </w:r>
          </w:p>
        </w:tc>
        <w:tc>
          <w:tcPr>
            <w:tcW w:w="1418" w:type="dxa"/>
            <w:noWrap w:val="0"/>
            <w:vAlign w:val="center"/>
          </w:tcPr>
          <w:p w14:paraId="1EED49A9">
            <w:pPr>
              <w:topLinePunct/>
              <w:jc w:val="center"/>
              <w:rPr>
                <w:rFonts w:hint="eastAsia" w:ascii="宋体" w:hAnsi="宋体"/>
                <w:szCs w:val="21"/>
              </w:rPr>
            </w:pPr>
          </w:p>
        </w:tc>
        <w:tc>
          <w:tcPr>
            <w:tcW w:w="1381" w:type="dxa"/>
            <w:gridSpan w:val="3"/>
            <w:noWrap w:val="0"/>
            <w:vAlign w:val="center"/>
          </w:tcPr>
          <w:p w14:paraId="71DAA58D">
            <w:pPr>
              <w:topLinePunct/>
              <w:jc w:val="center"/>
              <w:rPr>
                <w:rFonts w:hint="eastAsia" w:ascii="宋体" w:hAnsi="宋体"/>
                <w:szCs w:val="21"/>
              </w:rPr>
            </w:pPr>
            <w:r>
              <w:rPr>
                <w:rFonts w:hint="eastAsia" w:ascii="宋体" w:hAnsi="宋体"/>
                <w:szCs w:val="21"/>
              </w:rPr>
              <w:t>企业类型</w:t>
            </w:r>
          </w:p>
        </w:tc>
        <w:tc>
          <w:tcPr>
            <w:tcW w:w="1382" w:type="dxa"/>
            <w:noWrap w:val="0"/>
            <w:vAlign w:val="center"/>
          </w:tcPr>
          <w:p w14:paraId="4AC4B2C1">
            <w:pPr>
              <w:topLinePunct/>
              <w:jc w:val="center"/>
              <w:rPr>
                <w:rFonts w:hint="eastAsia" w:ascii="宋体" w:hAnsi="宋体"/>
                <w:szCs w:val="21"/>
              </w:rPr>
            </w:pPr>
          </w:p>
        </w:tc>
      </w:tr>
      <w:tr w14:paraId="3380A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08C48B95">
            <w:pPr>
              <w:topLinePunct/>
              <w:jc w:val="center"/>
              <w:rPr>
                <w:rFonts w:hint="eastAsia" w:ascii="宋体" w:hAnsi="宋体"/>
                <w:szCs w:val="21"/>
              </w:rPr>
            </w:pPr>
            <w:r>
              <w:rPr>
                <w:rFonts w:hint="eastAsia" w:ascii="宋体" w:hAnsi="宋体"/>
                <w:szCs w:val="21"/>
              </w:rPr>
              <w:t>法定代表人</w:t>
            </w:r>
          </w:p>
          <w:p w14:paraId="64055E15">
            <w:pPr>
              <w:topLinePunct/>
              <w:jc w:val="center"/>
              <w:rPr>
                <w:rFonts w:hint="eastAsia" w:ascii="宋体" w:hAnsi="宋体"/>
                <w:szCs w:val="21"/>
              </w:rPr>
            </w:pPr>
            <w:r>
              <w:rPr>
                <w:rFonts w:hint="eastAsia" w:ascii="宋体" w:hAnsi="宋体"/>
                <w:szCs w:val="21"/>
              </w:rPr>
              <w:t xml:space="preserve"> （单位负责人）</w:t>
            </w:r>
          </w:p>
        </w:tc>
        <w:tc>
          <w:tcPr>
            <w:tcW w:w="1416" w:type="dxa"/>
            <w:vMerge w:val="restart"/>
            <w:noWrap w:val="0"/>
            <w:vAlign w:val="center"/>
          </w:tcPr>
          <w:p w14:paraId="4F51E4D7">
            <w:pPr>
              <w:topLinePunct/>
              <w:jc w:val="center"/>
              <w:rPr>
                <w:rFonts w:hint="eastAsia" w:ascii="宋体" w:hAnsi="宋体"/>
                <w:szCs w:val="21"/>
              </w:rPr>
            </w:pPr>
            <w:r>
              <w:rPr>
                <w:rFonts w:hint="eastAsia" w:ascii="宋体" w:hAnsi="宋体"/>
                <w:szCs w:val="21"/>
              </w:rPr>
              <w:t>姓名</w:t>
            </w:r>
          </w:p>
        </w:tc>
        <w:tc>
          <w:tcPr>
            <w:tcW w:w="1419" w:type="dxa"/>
            <w:gridSpan w:val="3"/>
            <w:vMerge w:val="restart"/>
            <w:noWrap w:val="0"/>
            <w:vAlign w:val="center"/>
          </w:tcPr>
          <w:p w14:paraId="0C821119">
            <w:pPr>
              <w:topLinePunct/>
              <w:jc w:val="center"/>
              <w:rPr>
                <w:rFonts w:hint="eastAsia" w:ascii="宋体" w:hAnsi="宋体"/>
                <w:szCs w:val="21"/>
              </w:rPr>
            </w:pPr>
          </w:p>
        </w:tc>
        <w:tc>
          <w:tcPr>
            <w:tcW w:w="1418" w:type="dxa"/>
            <w:vMerge w:val="restart"/>
            <w:noWrap w:val="0"/>
            <w:vAlign w:val="center"/>
          </w:tcPr>
          <w:p w14:paraId="33F3D543">
            <w:pPr>
              <w:topLinePunct/>
              <w:jc w:val="center"/>
              <w:rPr>
                <w:rFonts w:hint="eastAsia" w:ascii="宋体" w:hAnsi="宋体"/>
                <w:szCs w:val="21"/>
              </w:rPr>
            </w:pPr>
            <w:r>
              <w:rPr>
                <w:rFonts w:hint="eastAsia" w:ascii="宋体" w:hAnsi="宋体"/>
                <w:szCs w:val="21"/>
              </w:rPr>
              <w:t>电话</w:t>
            </w:r>
          </w:p>
        </w:tc>
        <w:tc>
          <w:tcPr>
            <w:tcW w:w="1381" w:type="dxa"/>
            <w:gridSpan w:val="3"/>
            <w:noWrap w:val="0"/>
            <w:vAlign w:val="center"/>
          </w:tcPr>
          <w:p w14:paraId="32FAB728">
            <w:pPr>
              <w:topLinePunct/>
              <w:jc w:val="center"/>
              <w:rPr>
                <w:rFonts w:hint="eastAsia" w:ascii="宋体" w:hAnsi="宋体"/>
                <w:szCs w:val="21"/>
              </w:rPr>
            </w:pPr>
            <w:r>
              <w:rPr>
                <w:rFonts w:hint="eastAsia" w:ascii="宋体" w:hAnsi="宋体"/>
                <w:szCs w:val="21"/>
              </w:rPr>
              <w:t>手机</w:t>
            </w:r>
          </w:p>
        </w:tc>
        <w:tc>
          <w:tcPr>
            <w:tcW w:w="1382" w:type="dxa"/>
            <w:noWrap w:val="0"/>
            <w:vAlign w:val="center"/>
          </w:tcPr>
          <w:p w14:paraId="521FC8CD">
            <w:pPr>
              <w:topLinePunct/>
              <w:jc w:val="center"/>
              <w:rPr>
                <w:rFonts w:hint="eastAsia" w:ascii="宋体" w:hAnsi="宋体"/>
                <w:szCs w:val="21"/>
              </w:rPr>
            </w:pPr>
          </w:p>
        </w:tc>
      </w:tr>
      <w:tr w14:paraId="5E78C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7E5BF2CC">
            <w:pPr>
              <w:topLinePunct/>
              <w:jc w:val="center"/>
              <w:rPr>
                <w:rFonts w:hint="eastAsia" w:ascii="宋体" w:hAnsi="宋体"/>
                <w:szCs w:val="21"/>
              </w:rPr>
            </w:pPr>
          </w:p>
        </w:tc>
        <w:tc>
          <w:tcPr>
            <w:tcW w:w="1416" w:type="dxa"/>
            <w:vMerge w:val="continue"/>
            <w:noWrap w:val="0"/>
            <w:vAlign w:val="center"/>
          </w:tcPr>
          <w:p w14:paraId="622A5C63">
            <w:pPr>
              <w:topLinePunct/>
              <w:jc w:val="center"/>
              <w:rPr>
                <w:rFonts w:hint="eastAsia" w:ascii="宋体" w:hAnsi="宋体"/>
                <w:szCs w:val="21"/>
              </w:rPr>
            </w:pPr>
          </w:p>
        </w:tc>
        <w:tc>
          <w:tcPr>
            <w:tcW w:w="1419" w:type="dxa"/>
            <w:gridSpan w:val="3"/>
            <w:vMerge w:val="continue"/>
            <w:noWrap w:val="0"/>
            <w:vAlign w:val="center"/>
          </w:tcPr>
          <w:p w14:paraId="7D9D536A">
            <w:pPr>
              <w:topLinePunct/>
              <w:jc w:val="center"/>
              <w:rPr>
                <w:rFonts w:hint="eastAsia" w:ascii="宋体" w:hAnsi="宋体"/>
                <w:szCs w:val="21"/>
              </w:rPr>
            </w:pPr>
          </w:p>
        </w:tc>
        <w:tc>
          <w:tcPr>
            <w:tcW w:w="1418" w:type="dxa"/>
            <w:vMerge w:val="continue"/>
            <w:noWrap w:val="0"/>
            <w:vAlign w:val="center"/>
          </w:tcPr>
          <w:p w14:paraId="0A435A00">
            <w:pPr>
              <w:topLinePunct/>
              <w:jc w:val="center"/>
              <w:rPr>
                <w:rFonts w:hint="eastAsia" w:ascii="宋体" w:hAnsi="宋体"/>
                <w:szCs w:val="21"/>
              </w:rPr>
            </w:pPr>
          </w:p>
        </w:tc>
        <w:tc>
          <w:tcPr>
            <w:tcW w:w="1381" w:type="dxa"/>
            <w:gridSpan w:val="3"/>
            <w:noWrap w:val="0"/>
            <w:vAlign w:val="center"/>
          </w:tcPr>
          <w:p w14:paraId="0DB9EE95">
            <w:pPr>
              <w:topLinePunct/>
              <w:jc w:val="center"/>
              <w:rPr>
                <w:rFonts w:hint="eastAsia" w:ascii="宋体" w:hAnsi="宋体"/>
                <w:szCs w:val="21"/>
              </w:rPr>
            </w:pPr>
            <w:r>
              <w:rPr>
                <w:rFonts w:hint="eastAsia" w:ascii="宋体" w:hAnsi="宋体"/>
                <w:szCs w:val="21"/>
              </w:rPr>
              <w:t>办公</w:t>
            </w:r>
          </w:p>
        </w:tc>
        <w:tc>
          <w:tcPr>
            <w:tcW w:w="1382" w:type="dxa"/>
            <w:noWrap w:val="0"/>
            <w:vAlign w:val="center"/>
          </w:tcPr>
          <w:p w14:paraId="333781F4">
            <w:pPr>
              <w:topLinePunct/>
              <w:jc w:val="center"/>
              <w:rPr>
                <w:rFonts w:hint="eastAsia" w:ascii="宋体" w:hAnsi="宋体"/>
                <w:szCs w:val="21"/>
              </w:rPr>
            </w:pPr>
          </w:p>
        </w:tc>
      </w:tr>
      <w:tr w14:paraId="4059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1D7DC7E8">
            <w:pPr>
              <w:topLinePunct/>
              <w:jc w:val="center"/>
              <w:rPr>
                <w:rFonts w:hint="eastAsia" w:ascii="宋体" w:hAnsi="宋体"/>
                <w:szCs w:val="21"/>
              </w:rPr>
            </w:pPr>
            <w:r>
              <w:rPr>
                <w:rFonts w:hint="eastAsia" w:ascii="宋体" w:hAnsi="宋体"/>
                <w:szCs w:val="21"/>
              </w:rPr>
              <w:t>联系方式</w:t>
            </w:r>
          </w:p>
        </w:tc>
        <w:tc>
          <w:tcPr>
            <w:tcW w:w="1416" w:type="dxa"/>
            <w:vMerge w:val="restart"/>
            <w:noWrap w:val="0"/>
            <w:vAlign w:val="center"/>
          </w:tcPr>
          <w:p w14:paraId="52D85A79">
            <w:pPr>
              <w:topLinePunct/>
              <w:jc w:val="center"/>
              <w:rPr>
                <w:rFonts w:hint="eastAsia" w:ascii="宋体" w:hAnsi="宋体"/>
                <w:szCs w:val="21"/>
              </w:rPr>
            </w:pPr>
            <w:r>
              <w:rPr>
                <w:rFonts w:hint="eastAsia" w:ascii="宋体" w:hAnsi="宋体"/>
                <w:szCs w:val="21"/>
              </w:rPr>
              <w:t>联系人</w:t>
            </w:r>
          </w:p>
        </w:tc>
        <w:tc>
          <w:tcPr>
            <w:tcW w:w="1419" w:type="dxa"/>
            <w:gridSpan w:val="3"/>
            <w:vMerge w:val="restart"/>
            <w:noWrap w:val="0"/>
            <w:vAlign w:val="center"/>
          </w:tcPr>
          <w:p w14:paraId="448015CD">
            <w:pPr>
              <w:topLinePunct/>
              <w:jc w:val="center"/>
              <w:rPr>
                <w:rFonts w:hint="eastAsia" w:ascii="宋体" w:hAnsi="宋体"/>
                <w:szCs w:val="21"/>
              </w:rPr>
            </w:pPr>
          </w:p>
        </w:tc>
        <w:tc>
          <w:tcPr>
            <w:tcW w:w="1418" w:type="dxa"/>
            <w:noWrap w:val="0"/>
            <w:vAlign w:val="center"/>
          </w:tcPr>
          <w:p w14:paraId="37266952">
            <w:pPr>
              <w:topLinePunct/>
              <w:jc w:val="center"/>
              <w:rPr>
                <w:rFonts w:hint="eastAsia" w:ascii="宋体" w:hAnsi="宋体"/>
                <w:szCs w:val="21"/>
              </w:rPr>
            </w:pPr>
            <w:r>
              <w:rPr>
                <w:rFonts w:hint="eastAsia" w:ascii="宋体" w:hAnsi="宋体"/>
                <w:szCs w:val="21"/>
              </w:rPr>
              <w:t>电话</w:t>
            </w:r>
          </w:p>
        </w:tc>
        <w:tc>
          <w:tcPr>
            <w:tcW w:w="2763" w:type="dxa"/>
            <w:gridSpan w:val="4"/>
            <w:noWrap w:val="0"/>
            <w:vAlign w:val="center"/>
          </w:tcPr>
          <w:p w14:paraId="3D605AB7">
            <w:pPr>
              <w:topLinePunct/>
              <w:spacing w:line="440" w:lineRule="exact"/>
              <w:jc w:val="center"/>
              <w:rPr>
                <w:rFonts w:hint="eastAsia" w:ascii="宋体" w:hAnsi="宋体"/>
                <w:szCs w:val="21"/>
              </w:rPr>
            </w:pPr>
          </w:p>
        </w:tc>
      </w:tr>
      <w:tr w14:paraId="0CC70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323E4B40">
            <w:pPr>
              <w:topLinePunct/>
              <w:jc w:val="center"/>
              <w:rPr>
                <w:rFonts w:hint="eastAsia" w:ascii="宋体" w:hAnsi="宋体"/>
                <w:szCs w:val="21"/>
              </w:rPr>
            </w:pPr>
          </w:p>
        </w:tc>
        <w:tc>
          <w:tcPr>
            <w:tcW w:w="1416" w:type="dxa"/>
            <w:vMerge w:val="continue"/>
            <w:noWrap w:val="0"/>
            <w:vAlign w:val="center"/>
          </w:tcPr>
          <w:p w14:paraId="5C0A4726">
            <w:pPr>
              <w:topLinePunct/>
              <w:jc w:val="center"/>
              <w:rPr>
                <w:rFonts w:hint="eastAsia" w:ascii="宋体" w:hAnsi="宋体"/>
                <w:szCs w:val="21"/>
              </w:rPr>
            </w:pPr>
          </w:p>
        </w:tc>
        <w:tc>
          <w:tcPr>
            <w:tcW w:w="1419" w:type="dxa"/>
            <w:gridSpan w:val="3"/>
            <w:vMerge w:val="continue"/>
            <w:noWrap w:val="0"/>
            <w:vAlign w:val="center"/>
          </w:tcPr>
          <w:p w14:paraId="61436FA9">
            <w:pPr>
              <w:topLinePunct/>
              <w:jc w:val="center"/>
              <w:rPr>
                <w:rFonts w:hint="eastAsia" w:ascii="宋体" w:hAnsi="宋体"/>
                <w:szCs w:val="21"/>
              </w:rPr>
            </w:pPr>
          </w:p>
        </w:tc>
        <w:tc>
          <w:tcPr>
            <w:tcW w:w="1418" w:type="dxa"/>
            <w:noWrap w:val="0"/>
            <w:vAlign w:val="center"/>
          </w:tcPr>
          <w:p w14:paraId="1EA3498C">
            <w:pPr>
              <w:topLinePunct/>
              <w:jc w:val="center"/>
              <w:rPr>
                <w:rFonts w:hint="eastAsia" w:ascii="宋体" w:hAnsi="宋体"/>
                <w:szCs w:val="21"/>
              </w:rPr>
            </w:pPr>
            <w:r>
              <w:rPr>
                <w:rFonts w:hint="eastAsia" w:ascii="宋体" w:hAnsi="宋体"/>
                <w:szCs w:val="21"/>
              </w:rPr>
              <w:t>邮箱</w:t>
            </w:r>
          </w:p>
        </w:tc>
        <w:tc>
          <w:tcPr>
            <w:tcW w:w="2763" w:type="dxa"/>
            <w:gridSpan w:val="4"/>
            <w:noWrap w:val="0"/>
            <w:vAlign w:val="center"/>
          </w:tcPr>
          <w:p w14:paraId="7E21A398">
            <w:pPr>
              <w:topLinePunct/>
              <w:spacing w:line="440" w:lineRule="exact"/>
              <w:jc w:val="center"/>
              <w:rPr>
                <w:rFonts w:hint="eastAsia" w:ascii="宋体" w:hAnsi="宋体"/>
                <w:szCs w:val="21"/>
              </w:rPr>
            </w:pPr>
          </w:p>
        </w:tc>
      </w:tr>
      <w:tr w14:paraId="5FDAC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6E14A80F">
            <w:pPr>
              <w:topLinePunct/>
              <w:jc w:val="center"/>
              <w:rPr>
                <w:rFonts w:hint="eastAsia" w:ascii="宋体" w:hAnsi="宋体"/>
                <w:szCs w:val="21"/>
              </w:rPr>
            </w:pPr>
            <w:r>
              <w:rPr>
                <w:rFonts w:hint="eastAsia" w:ascii="宋体" w:hAnsi="宋体"/>
                <w:szCs w:val="21"/>
              </w:rPr>
              <w:t>基本账户开户银行</w:t>
            </w:r>
          </w:p>
        </w:tc>
        <w:tc>
          <w:tcPr>
            <w:tcW w:w="2835" w:type="dxa"/>
            <w:gridSpan w:val="4"/>
            <w:noWrap w:val="0"/>
            <w:vAlign w:val="center"/>
          </w:tcPr>
          <w:p w14:paraId="1B1510ED">
            <w:pPr>
              <w:topLinePunct/>
              <w:spacing w:line="440" w:lineRule="exact"/>
              <w:jc w:val="center"/>
              <w:rPr>
                <w:rFonts w:hint="eastAsia" w:ascii="宋体" w:hAnsi="宋体"/>
                <w:szCs w:val="21"/>
              </w:rPr>
            </w:pPr>
          </w:p>
        </w:tc>
        <w:tc>
          <w:tcPr>
            <w:tcW w:w="1985" w:type="dxa"/>
            <w:gridSpan w:val="3"/>
            <w:noWrap w:val="0"/>
            <w:vAlign w:val="center"/>
          </w:tcPr>
          <w:p w14:paraId="04821F20">
            <w:pPr>
              <w:topLinePunct/>
              <w:jc w:val="center"/>
              <w:rPr>
                <w:rFonts w:hint="eastAsia" w:ascii="宋体" w:hAnsi="宋体"/>
                <w:szCs w:val="21"/>
              </w:rPr>
            </w:pPr>
            <w:r>
              <w:rPr>
                <w:rFonts w:hint="eastAsia" w:ascii="宋体" w:hAnsi="宋体"/>
                <w:szCs w:val="21"/>
              </w:rPr>
              <w:t>基本账户银行账号</w:t>
            </w:r>
          </w:p>
        </w:tc>
        <w:tc>
          <w:tcPr>
            <w:tcW w:w="2196" w:type="dxa"/>
            <w:gridSpan w:val="2"/>
            <w:noWrap w:val="0"/>
            <w:vAlign w:val="center"/>
          </w:tcPr>
          <w:p w14:paraId="0D5B715F">
            <w:pPr>
              <w:topLinePunct/>
              <w:jc w:val="center"/>
              <w:rPr>
                <w:rFonts w:hint="eastAsia" w:ascii="宋体" w:hAnsi="宋体"/>
                <w:szCs w:val="21"/>
              </w:rPr>
            </w:pPr>
          </w:p>
        </w:tc>
      </w:tr>
      <w:tr w14:paraId="58496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14:paraId="0322F7B3">
            <w:pPr>
              <w:topLinePunct/>
              <w:spacing w:line="360" w:lineRule="exact"/>
              <w:rPr>
                <w:rFonts w:hint="eastAsia" w:ascii="宋体" w:hAnsi="宋体"/>
                <w:szCs w:val="21"/>
              </w:rPr>
            </w:pPr>
            <w:r>
              <w:rPr>
                <w:rFonts w:hint="eastAsia" w:ascii="宋体" w:hAnsi="宋体"/>
                <w:szCs w:val="21"/>
              </w:rPr>
              <w:t>供应商关联企业情况（包括但不限于与供应商法定代表人为同一人或者存在控股、管理关系的不同单位）</w:t>
            </w:r>
          </w:p>
        </w:tc>
        <w:tc>
          <w:tcPr>
            <w:tcW w:w="7016" w:type="dxa"/>
            <w:gridSpan w:val="9"/>
            <w:noWrap w:val="0"/>
            <w:vAlign w:val="center"/>
          </w:tcPr>
          <w:p w14:paraId="34239980">
            <w:pPr>
              <w:topLinePunct/>
              <w:spacing w:line="440" w:lineRule="exact"/>
              <w:jc w:val="left"/>
              <w:rPr>
                <w:rFonts w:ascii="宋体" w:hAnsi="宋体"/>
                <w:szCs w:val="21"/>
              </w:rPr>
            </w:pPr>
          </w:p>
        </w:tc>
      </w:tr>
      <w:tr w14:paraId="4688F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14:paraId="11B48FB7">
            <w:pPr>
              <w:topLinePunct/>
              <w:jc w:val="center"/>
              <w:rPr>
                <w:rFonts w:ascii="宋体" w:hAnsi="宋体"/>
                <w:szCs w:val="21"/>
              </w:rPr>
            </w:pPr>
            <w:r>
              <w:rPr>
                <w:rFonts w:hint="eastAsia" w:ascii="宋体" w:hAnsi="宋体"/>
                <w:szCs w:val="21"/>
              </w:rPr>
              <w:t>供应商需具有的</w:t>
            </w:r>
            <w:r>
              <w:rPr>
                <w:rFonts w:ascii="宋体" w:hAnsi="宋体"/>
                <w:szCs w:val="21"/>
              </w:rPr>
              <w:t>资质</w:t>
            </w:r>
            <w:r>
              <w:rPr>
                <w:rFonts w:hint="eastAsia" w:ascii="宋体" w:hAnsi="宋体"/>
                <w:szCs w:val="21"/>
              </w:rPr>
              <w:t>证书</w:t>
            </w:r>
          </w:p>
        </w:tc>
        <w:tc>
          <w:tcPr>
            <w:tcW w:w="1068" w:type="dxa"/>
            <w:noWrap w:val="0"/>
            <w:vAlign w:val="center"/>
          </w:tcPr>
          <w:p w14:paraId="4FFD98D8">
            <w:pPr>
              <w:topLinePunct/>
              <w:jc w:val="center"/>
              <w:rPr>
                <w:rFonts w:ascii="宋体" w:hAnsi="宋体"/>
                <w:szCs w:val="21"/>
              </w:rPr>
            </w:pPr>
            <w:r>
              <w:rPr>
                <w:rFonts w:ascii="宋体" w:hAnsi="宋体"/>
                <w:szCs w:val="21"/>
              </w:rPr>
              <w:t>等级</w:t>
            </w:r>
          </w:p>
        </w:tc>
        <w:tc>
          <w:tcPr>
            <w:tcW w:w="1701" w:type="dxa"/>
            <w:gridSpan w:val="3"/>
            <w:noWrap w:val="0"/>
            <w:vAlign w:val="center"/>
          </w:tcPr>
          <w:p w14:paraId="240BAC86">
            <w:pPr>
              <w:topLinePunct/>
              <w:jc w:val="center"/>
              <w:rPr>
                <w:rFonts w:ascii="宋体" w:hAnsi="宋体"/>
                <w:szCs w:val="21"/>
              </w:rPr>
            </w:pPr>
            <w:r>
              <w:rPr>
                <w:rFonts w:hint="eastAsia" w:ascii="宋体" w:hAnsi="宋体"/>
                <w:szCs w:val="21"/>
              </w:rPr>
              <w:t>类型</w:t>
            </w:r>
          </w:p>
        </w:tc>
        <w:tc>
          <w:tcPr>
            <w:tcW w:w="2623" w:type="dxa"/>
            <w:gridSpan w:val="3"/>
            <w:noWrap w:val="0"/>
            <w:vAlign w:val="center"/>
          </w:tcPr>
          <w:p w14:paraId="6AAA0189">
            <w:pPr>
              <w:topLinePunct/>
              <w:jc w:val="center"/>
              <w:rPr>
                <w:rFonts w:ascii="宋体" w:hAnsi="宋体"/>
                <w:szCs w:val="21"/>
              </w:rPr>
            </w:pPr>
            <w:r>
              <w:rPr>
                <w:rFonts w:hint="eastAsia" w:ascii="宋体" w:hAnsi="宋体"/>
                <w:szCs w:val="21"/>
              </w:rPr>
              <w:t>证书号</w:t>
            </w:r>
          </w:p>
        </w:tc>
      </w:tr>
      <w:tr w14:paraId="3F01E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14:paraId="6249E10D">
            <w:pPr>
              <w:topLinePunct/>
              <w:jc w:val="center"/>
              <w:rPr>
                <w:rFonts w:ascii="宋体" w:hAnsi="宋体"/>
                <w:szCs w:val="21"/>
              </w:rPr>
            </w:pPr>
          </w:p>
        </w:tc>
        <w:tc>
          <w:tcPr>
            <w:tcW w:w="1068" w:type="dxa"/>
            <w:noWrap w:val="0"/>
            <w:vAlign w:val="center"/>
          </w:tcPr>
          <w:p w14:paraId="55050E53">
            <w:pPr>
              <w:topLinePunct/>
              <w:jc w:val="center"/>
              <w:rPr>
                <w:rFonts w:ascii="宋体" w:hAnsi="宋体"/>
                <w:szCs w:val="21"/>
              </w:rPr>
            </w:pPr>
          </w:p>
        </w:tc>
        <w:tc>
          <w:tcPr>
            <w:tcW w:w="1701" w:type="dxa"/>
            <w:gridSpan w:val="3"/>
            <w:noWrap w:val="0"/>
            <w:vAlign w:val="center"/>
          </w:tcPr>
          <w:p w14:paraId="5A2DD7B3">
            <w:pPr>
              <w:topLinePunct/>
              <w:jc w:val="center"/>
              <w:rPr>
                <w:rFonts w:ascii="宋体" w:hAnsi="宋体"/>
                <w:szCs w:val="21"/>
              </w:rPr>
            </w:pPr>
          </w:p>
        </w:tc>
        <w:tc>
          <w:tcPr>
            <w:tcW w:w="2623" w:type="dxa"/>
            <w:gridSpan w:val="3"/>
            <w:noWrap w:val="0"/>
            <w:vAlign w:val="center"/>
          </w:tcPr>
          <w:p w14:paraId="2B36F4B5">
            <w:pPr>
              <w:topLinePunct/>
              <w:jc w:val="center"/>
              <w:rPr>
                <w:rFonts w:ascii="宋体" w:hAnsi="宋体"/>
                <w:szCs w:val="21"/>
              </w:rPr>
            </w:pPr>
          </w:p>
        </w:tc>
      </w:tr>
      <w:tr w14:paraId="73D3C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14:paraId="7CE7F27D">
            <w:pPr>
              <w:topLinePunct/>
              <w:jc w:val="center"/>
              <w:rPr>
                <w:rFonts w:ascii="宋体" w:hAnsi="宋体"/>
                <w:szCs w:val="21"/>
              </w:rPr>
            </w:pPr>
          </w:p>
        </w:tc>
        <w:tc>
          <w:tcPr>
            <w:tcW w:w="1068" w:type="dxa"/>
            <w:noWrap w:val="0"/>
            <w:vAlign w:val="center"/>
          </w:tcPr>
          <w:p w14:paraId="0280354B">
            <w:pPr>
              <w:topLinePunct/>
              <w:jc w:val="center"/>
              <w:rPr>
                <w:rFonts w:ascii="宋体" w:hAnsi="宋体"/>
                <w:szCs w:val="21"/>
              </w:rPr>
            </w:pPr>
          </w:p>
        </w:tc>
        <w:tc>
          <w:tcPr>
            <w:tcW w:w="1701" w:type="dxa"/>
            <w:gridSpan w:val="3"/>
            <w:noWrap w:val="0"/>
            <w:vAlign w:val="center"/>
          </w:tcPr>
          <w:p w14:paraId="315A2C88">
            <w:pPr>
              <w:topLinePunct/>
              <w:jc w:val="center"/>
              <w:rPr>
                <w:rFonts w:ascii="宋体" w:hAnsi="宋体"/>
                <w:szCs w:val="21"/>
              </w:rPr>
            </w:pPr>
          </w:p>
        </w:tc>
        <w:tc>
          <w:tcPr>
            <w:tcW w:w="2623" w:type="dxa"/>
            <w:gridSpan w:val="3"/>
            <w:noWrap w:val="0"/>
            <w:vAlign w:val="center"/>
          </w:tcPr>
          <w:p w14:paraId="21AF21A0">
            <w:pPr>
              <w:topLinePunct/>
              <w:jc w:val="center"/>
              <w:rPr>
                <w:rFonts w:ascii="宋体" w:hAnsi="宋体"/>
                <w:szCs w:val="21"/>
              </w:rPr>
            </w:pPr>
          </w:p>
        </w:tc>
      </w:tr>
      <w:tr w14:paraId="7E24A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noWrap w:val="0"/>
            <w:vAlign w:val="center"/>
          </w:tcPr>
          <w:p w14:paraId="443FDBB8">
            <w:pPr>
              <w:topLinePunct/>
              <w:jc w:val="center"/>
              <w:rPr>
                <w:rFonts w:ascii="宋体" w:hAnsi="宋体"/>
                <w:szCs w:val="21"/>
              </w:rPr>
            </w:pPr>
          </w:p>
        </w:tc>
        <w:tc>
          <w:tcPr>
            <w:tcW w:w="1068" w:type="dxa"/>
            <w:noWrap w:val="0"/>
            <w:vAlign w:val="center"/>
          </w:tcPr>
          <w:p w14:paraId="2EC6A562">
            <w:pPr>
              <w:topLinePunct/>
              <w:jc w:val="center"/>
              <w:rPr>
                <w:rFonts w:ascii="宋体" w:hAnsi="宋体"/>
                <w:szCs w:val="21"/>
              </w:rPr>
            </w:pPr>
          </w:p>
        </w:tc>
        <w:tc>
          <w:tcPr>
            <w:tcW w:w="1701" w:type="dxa"/>
            <w:gridSpan w:val="3"/>
            <w:noWrap w:val="0"/>
            <w:vAlign w:val="center"/>
          </w:tcPr>
          <w:p w14:paraId="6D298E8B">
            <w:pPr>
              <w:topLinePunct/>
              <w:jc w:val="center"/>
              <w:rPr>
                <w:rFonts w:ascii="宋体" w:hAnsi="宋体"/>
                <w:szCs w:val="21"/>
              </w:rPr>
            </w:pPr>
          </w:p>
        </w:tc>
        <w:tc>
          <w:tcPr>
            <w:tcW w:w="2623" w:type="dxa"/>
            <w:gridSpan w:val="3"/>
            <w:noWrap w:val="0"/>
            <w:vAlign w:val="center"/>
          </w:tcPr>
          <w:p w14:paraId="1A4363EE">
            <w:pPr>
              <w:topLinePunct/>
              <w:jc w:val="center"/>
              <w:rPr>
                <w:rFonts w:ascii="宋体" w:hAnsi="宋体"/>
                <w:szCs w:val="21"/>
              </w:rPr>
            </w:pPr>
          </w:p>
        </w:tc>
      </w:tr>
      <w:tr w14:paraId="428C5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663831CC">
            <w:pPr>
              <w:topLinePunct/>
              <w:jc w:val="center"/>
              <w:rPr>
                <w:rFonts w:ascii="宋体" w:hAnsi="宋体"/>
                <w:szCs w:val="21"/>
              </w:rPr>
            </w:pPr>
          </w:p>
        </w:tc>
        <w:tc>
          <w:tcPr>
            <w:tcW w:w="1068" w:type="dxa"/>
            <w:noWrap w:val="0"/>
            <w:vAlign w:val="center"/>
          </w:tcPr>
          <w:p w14:paraId="4E0D9112">
            <w:pPr>
              <w:topLinePunct/>
              <w:jc w:val="center"/>
              <w:rPr>
                <w:rFonts w:ascii="宋体" w:hAnsi="宋体"/>
                <w:szCs w:val="21"/>
              </w:rPr>
            </w:pPr>
          </w:p>
        </w:tc>
        <w:tc>
          <w:tcPr>
            <w:tcW w:w="1701" w:type="dxa"/>
            <w:gridSpan w:val="3"/>
            <w:noWrap w:val="0"/>
            <w:vAlign w:val="center"/>
          </w:tcPr>
          <w:p w14:paraId="5A9519C4">
            <w:pPr>
              <w:topLinePunct/>
              <w:jc w:val="center"/>
              <w:rPr>
                <w:rFonts w:ascii="宋体" w:hAnsi="宋体"/>
                <w:szCs w:val="21"/>
              </w:rPr>
            </w:pPr>
          </w:p>
        </w:tc>
        <w:tc>
          <w:tcPr>
            <w:tcW w:w="2623" w:type="dxa"/>
            <w:gridSpan w:val="3"/>
            <w:noWrap w:val="0"/>
            <w:vAlign w:val="center"/>
          </w:tcPr>
          <w:p w14:paraId="1CBE055E">
            <w:pPr>
              <w:topLinePunct/>
              <w:jc w:val="center"/>
              <w:rPr>
                <w:rFonts w:ascii="宋体" w:hAnsi="宋体"/>
                <w:szCs w:val="21"/>
              </w:rPr>
            </w:pPr>
          </w:p>
        </w:tc>
      </w:tr>
      <w:tr w14:paraId="6EBD3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0D631A23">
            <w:pPr>
              <w:topLinePunct/>
              <w:jc w:val="center"/>
              <w:rPr>
                <w:rFonts w:ascii="宋体" w:hAnsi="宋体"/>
                <w:szCs w:val="21"/>
              </w:rPr>
            </w:pPr>
          </w:p>
        </w:tc>
        <w:tc>
          <w:tcPr>
            <w:tcW w:w="1068" w:type="dxa"/>
            <w:noWrap w:val="0"/>
            <w:vAlign w:val="center"/>
          </w:tcPr>
          <w:p w14:paraId="4787EE32">
            <w:pPr>
              <w:topLinePunct/>
              <w:jc w:val="center"/>
              <w:rPr>
                <w:rFonts w:ascii="宋体" w:hAnsi="宋体"/>
                <w:szCs w:val="21"/>
              </w:rPr>
            </w:pPr>
          </w:p>
        </w:tc>
        <w:tc>
          <w:tcPr>
            <w:tcW w:w="1701" w:type="dxa"/>
            <w:gridSpan w:val="3"/>
            <w:noWrap w:val="0"/>
            <w:vAlign w:val="center"/>
          </w:tcPr>
          <w:p w14:paraId="54A7883D">
            <w:pPr>
              <w:topLinePunct/>
              <w:jc w:val="center"/>
              <w:rPr>
                <w:rFonts w:ascii="宋体" w:hAnsi="宋体"/>
                <w:szCs w:val="21"/>
              </w:rPr>
            </w:pPr>
          </w:p>
        </w:tc>
        <w:tc>
          <w:tcPr>
            <w:tcW w:w="2623" w:type="dxa"/>
            <w:gridSpan w:val="3"/>
            <w:noWrap w:val="0"/>
            <w:vAlign w:val="center"/>
          </w:tcPr>
          <w:p w14:paraId="722030D7">
            <w:pPr>
              <w:topLinePunct/>
              <w:jc w:val="center"/>
              <w:rPr>
                <w:rFonts w:ascii="宋体" w:hAnsi="宋体"/>
                <w:szCs w:val="21"/>
              </w:rPr>
            </w:pPr>
          </w:p>
        </w:tc>
      </w:tr>
      <w:tr w14:paraId="6ED4A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14:paraId="689B4B27">
            <w:pPr>
              <w:topLinePunct/>
              <w:jc w:val="center"/>
              <w:rPr>
                <w:rFonts w:ascii="宋体" w:hAnsi="宋体"/>
                <w:szCs w:val="21"/>
              </w:rPr>
            </w:pPr>
          </w:p>
        </w:tc>
        <w:tc>
          <w:tcPr>
            <w:tcW w:w="1068" w:type="dxa"/>
            <w:noWrap w:val="0"/>
            <w:vAlign w:val="center"/>
          </w:tcPr>
          <w:p w14:paraId="28688ED5">
            <w:pPr>
              <w:topLinePunct/>
              <w:jc w:val="center"/>
              <w:rPr>
                <w:rFonts w:ascii="宋体" w:hAnsi="宋体"/>
                <w:szCs w:val="21"/>
              </w:rPr>
            </w:pPr>
          </w:p>
        </w:tc>
        <w:tc>
          <w:tcPr>
            <w:tcW w:w="1701" w:type="dxa"/>
            <w:gridSpan w:val="3"/>
            <w:noWrap w:val="0"/>
            <w:vAlign w:val="center"/>
          </w:tcPr>
          <w:p w14:paraId="72DB9096">
            <w:pPr>
              <w:topLinePunct/>
              <w:jc w:val="center"/>
              <w:rPr>
                <w:rFonts w:ascii="宋体" w:hAnsi="宋体"/>
                <w:szCs w:val="21"/>
              </w:rPr>
            </w:pPr>
          </w:p>
        </w:tc>
        <w:tc>
          <w:tcPr>
            <w:tcW w:w="2623" w:type="dxa"/>
            <w:gridSpan w:val="3"/>
            <w:noWrap w:val="0"/>
            <w:vAlign w:val="center"/>
          </w:tcPr>
          <w:p w14:paraId="75E7C3FC">
            <w:pPr>
              <w:topLinePunct/>
              <w:jc w:val="center"/>
              <w:rPr>
                <w:rFonts w:ascii="宋体" w:hAnsi="宋体"/>
                <w:szCs w:val="21"/>
              </w:rPr>
            </w:pPr>
          </w:p>
        </w:tc>
      </w:tr>
      <w:tr w14:paraId="641D4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14:paraId="637D9F5A">
            <w:pPr>
              <w:topLinePunct/>
              <w:jc w:val="center"/>
              <w:rPr>
                <w:rFonts w:ascii="宋体" w:hAnsi="宋体"/>
                <w:szCs w:val="21"/>
              </w:rPr>
            </w:pPr>
          </w:p>
        </w:tc>
        <w:tc>
          <w:tcPr>
            <w:tcW w:w="1068" w:type="dxa"/>
            <w:noWrap w:val="0"/>
            <w:vAlign w:val="center"/>
          </w:tcPr>
          <w:p w14:paraId="5FB95547">
            <w:pPr>
              <w:topLinePunct/>
              <w:jc w:val="center"/>
              <w:rPr>
                <w:rFonts w:ascii="宋体" w:hAnsi="宋体"/>
                <w:szCs w:val="21"/>
              </w:rPr>
            </w:pPr>
          </w:p>
        </w:tc>
        <w:tc>
          <w:tcPr>
            <w:tcW w:w="1701" w:type="dxa"/>
            <w:gridSpan w:val="3"/>
            <w:noWrap w:val="0"/>
            <w:vAlign w:val="center"/>
          </w:tcPr>
          <w:p w14:paraId="7BD5DBC2">
            <w:pPr>
              <w:topLinePunct/>
              <w:jc w:val="center"/>
              <w:rPr>
                <w:rFonts w:ascii="宋体" w:hAnsi="宋体"/>
                <w:szCs w:val="21"/>
              </w:rPr>
            </w:pPr>
          </w:p>
        </w:tc>
        <w:tc>
          <w:tcPr>
            <w:tcW w:w="2623" w:type="dxa"/>
            <w:gridSpan w:val="3"/>
            <w:noWrap w:val="0"/>
            <w:vAlign w:val="center"/>
          </w:tcPr>
          <w:p w14:paraId="1711F1A3">
            <w:pPr>
              <w:topLinePunct/>
              <w:jc w:val="center"/>
              <w:rPr>
                <w:rFonts w:ascii="宋体" w:hAnsi="宋体"/>
                <w:szCs w:val="21"/>
              </w:rPr>
            </w:pPr>
          </w:p>
        </w:tc>
      </w:tr>
      <w:tr w14:paraId="11A5C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14:paraId="2CD9D855">
            <w:pPr>
              <w:topLinePunct/>
              <w:jc w:val="center"/>
              <w:rPr>
                <w:rFonts w:ascii="宋体" w:hAnsi="宋体"/>
                <w:szCs w:val="21"/>
              </w:rPr>
            </w:pPr>
          </w:p>
        </w:tc>
        <w:tc>
          <w:tcPr>
            <w:tcW w:w="1068" w:type="dxa"/>
            <w:noWrap w:val="0"/>
            <w:vAlign w:val="center"/>
          </w:tcPr>
          <w:p w14:paraId="2869D34C">
            <w:pPr>
              <w:topLinePunct/>
              <w:jc w:val="center"/>
              <w:rPr>
                <w:rFonts w:ascii="宋体" w:hAnsi="宋体"/>
                <w:szCs w:val="21"/>
              </w:rPr>
            </w:pPr>
          </w:p>
        </w:tc>
        <w:tc>
          <w:tcPr>
            <w:tcW w:w="1701" w:type="dxa"/>
            <w:gridSpan w:val="3"/>
            <w:noWrap w:val="0"/>
            <w:vAlign w:val="center"/>
          </w:tcPr>
          <w:p w14:paraId="3E6BD785">
            <w:pPr>
              <w:topLinePunct/>
              <w:jc w:val="center"/>
              <w:rPr>
                <w:rFonts w:ascii="宋体" w:hAnsi="宋体"/>
                <w:szCs w:val="21"/>
              </w:rPr>
            </w:pPr>
          </w:p>
        </w:tc>
        <w:tc>
          <w:tcPr>
            <w:tcW w:w="2623" w:type="dxa"/>
            <w:gridSpan w:val="3"/>
            <w:noWrap w:val="0"/>
            <w:vAlign w:val="center"/>
          </w:tcPr>
          <w:p w14:paraId="4A00CE1A">
            <w:pPr>
              <w:topLinePunct/>
              <w:jc w:val="center"/>
              <w:rPr>
                <w:rFonts w:ascii="宋体" w:hAnsi="宋体"/>
                <w:szCs w:val="21"/>
              </w:rPr>
            </w:pPr>
          </w:p>
        </w:tc>
      </w:tr>
    </w:tbl>
    <w:p w14:paraId="393AE56A">
      <w:pPr>
        <w:adjustRightInd w:val="0"/>
        <w:snapToGrid w:val="0"/>
        <w:ind w:left="630" w:hanging="630" w:hangingChars="300"/>
        <w:rPr>
          <w:rFonts w:hint="eastAsia" w:ascii="宋体" w:hAnsi="宋体"/>
          <w:szCs w:val="21"/>
        </w:rPr>
      </w:pPr>
      <w:r>
        <w:rPr>
          <w:rFonts w:hint="eastAsia" w:ascii="宋体" w:hAnsi="宋体"/>
          <w:szCs w:val="21"/>
        </w:rPr>
        <w:t>注：1.企业类型指大型、中型、小型、微型；2.至投标截止日成立不足1年的可不填写上年营业额</w:t>
      </w:r>
    </w:p>
    <w:p w14:paraId="767F24BF">
      <w:pPr>
        <w:adjustRightInd w:val="0"/>
        <w:snapToGrid w:val="0"/>
        <w:ind w:firstLine="388" w:firstLineChars="185"/>
        <w:rPr>
          <w:rFonts w:hint="eastAsia" w:ascii="宋体" w:hAnsi="宋体"/>
          <w:szCs w:val="21"/>
        </w:rPr>
      </w:pPr>
      <w:r>
        <w:rPr>
          <w:rFonts w:hint="eastAsia" w:ascii="宋体" w:hAnsi="宋体"/>
          <w:szCs w:val="21"/>
        </w:rPr>
        <w:t>3.表格空间不足时可自行扩展。</w:t>
      </w:r>
    </w:p>
    <w:p w14:paraId="3D53ECF3">
      <w:pPr>
        <w:adjustRightInd w:val="0"/>
        <w:snapToGrid w:val="0"/>
        <w:spacing w:before="480" w:beforeLines="200" w:line="360" w:lineRule="auto"/>
        <w:ind w:firstLine="388" w:firstLineChars="185"/>
        <w:rPr>
          <w:rFonts w:hint="eastAsia" w:ascii="宋体" w:hAnsi="宋体"/>
          <w:szCs w:val="21"/>
        </w:rPr>
      </w:pPr>
      <w:r>
        <w:rPr>
          <w:rFonts w:hint="eastAsia" w:ascii="宋体" w:hAnsi="宋体"/>
          <w:bCs/>
          <w:szCs w:val="21"/>
        </w:rPr>
        <w:t>供  应  商：</w:t>
      </w:r>
      <w:r>
        <w:rPr>
          <w:rFonts w:hint="eastAsia" w:ascii="宋体" w:hAnsi="宋体"/>
          <w:bCs/>
          <w:szCs w:val="21"/>
          <w:u w:val="single"/>
        </w:rPr>
        <w:t xml:space="preserve">                        </w:t>
      </w:r>
      <w:r>
        <w:rPr>
          <w:rFonts w:hint="eastAsia" w:ascii="宋体" w:hAnsi="宋体"/>
          <w:bCs/>
          <w:szCs w:val="21"/>
        </w:rPr>
        <w:t>（盖单位章）</w:t>
      </w:r>
    </w:p>
    <w:p w14:paraId="1F7CE436">
      <w:pPr>
        <w:adjustRightInd w:val="0"/>
        <w:spacing w:line="360" w:lineRule="auto"/>
        <w:ind w:firstLine="367" w:firstLineChars="175"/>
        <w:jc w:val="left"/>
        <w:rPr>
          <w:rFonts w:hint="eastAsia" w:ascii="宋体" w:hAnsi="宋体"/>
          <w:bCs/>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p>
    <w:p w14:paraId="5D20BA67">
      <w:pPr>
        <w:adjustRightInd w:val="0"/>
        <w:spacing w:line="360" w:lineRule="auto"/>
        <w:ind w:firstLine="367" w:firstLineChars="175"/>
        <w:jc w:val="left"/>
        <w:rPr>
          <w:rFonts w:hint="eastAsia" w:ascii="宋体" w:hAnsi="宋体"/>
          <w:bCs/>
          <w:szCs w:val="21"/>
        </w:rPr>
      </w:pPr>
      <w:r>
        <w:rPr>
          <w:rFonts w:hint="eastAsia" w:ascii="宋体" w:hAnsi="宋体"/>
          <w:bCs/>
          <w:szCs w:val="21"/>
        </w:rPr>
        <w:t>日      期:20</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14:paraId="515F4EBA">
      <w:pPr>
        <w:adjustRightInd w:val="0"/>
        <w:snapToGrid w:val="0"/>
        <w:spacing w:line="360" w:lineRule="auto"/>
        <w:jc w:val="center"/>
        <w:rPr>
          <w:rFonts w:hint="eastAsia" w:ascii="黑体" w:hAnsi="宋体" w:eastAsia="黑体"/>
          <w:sz w:val="36"/>
          <w:szCs w:val="36"/>
        </w:rPr>
      </w:pPr>
    </w:p>
    <w:p w14:paraId="1E604AAC">
      <w:pPr>
        <w:adjustRightInd w:val="0"/>
        <w:snapToGrid w:val="0"/>
        <w:spacing w:line="360" w:lineRule="auto"/>
        <w:jc w:val="center"/>
        <w:rPr>
          <w:rFonts w:hint="eastAsia" w:ascii="黑体" w:hAnsi="宋体" w:eastAsia="黑体"/>
          <w:szCs w:val="21"/>
        </w:rPr>
      </w:pPr>
      <w:r>
        <w:rPr>
          <w:rFonts w:hint="eastAsia" w:ascii="黑体" w:hAnsi="宋体" w:eastAsia="黑体"/>
          <w:sz w:val="36"/>
          <w:szCs w:val="36"/>
        </w:rPr>
        <w:t>2.法定代表人身份证明</w:t>
      </w:r>
    </w:p>
    <w:p w14:paraId="1AECF6C4">
      <w:pPr>
        <w:snapToGrid w:val="0"/>
        <w:spacing w:line="480" w:lineRule="auto"/>
        <w:rPr>
          <w:rFonts w:hint="eastAsia" w:ascii="宋体" w:hAnsi="宋体"/>
          <w:szCs w:val="21"/>
        </w:rPr>
      </w:pPr>
    </w:p>
    <w:p w14:paraId="15E9A38C">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20EE7FA0">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统一社会信用代码：</w:t>
      </w:r>
      <w:r>
        <w:rPr>
          <w:rFonts w:hint="eastAsia" w:ascii="宋体" w:hAnsi="宋体" w:cs="宋体"/>
          <w:kern w:val="0"/>
          <w:szCs w:val="21"/>
          <w:u w:val="single"/>
        </w:rPr>
        <w:t xml:space="preserve">                </w:t>
      </w:r>
    </w:p>
    <w:p w14:paraId="622A7FA6">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职务：</w:t>
      </w:r>
      <w:r>
        <w:rPr>
          <w:rFonts w:hint="eastAsia" w:ascii="宋体" w:hAnsi="宋体" w:cs="宋体"/>
          <w:kern w:val="0"/>
          <w:szCs w:val="21"/>
          <w:u w:val="single"/>
        </w:rPr>
        <w:t xml:space="preserve">             </w:t>
      </w:r>
    </w:p>
    <w:p w14:paraId="15853BC5">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（供应商名称）的法定代表人。</w:t>
      </w:r>
    </w:p>
    <w:p w14:paraId="6A60301A">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特此证明。</w:t>
      </w:r>
    </w:p>
    <w:p w14:paraId="310DEFDD">
      <w:pPr>
        <w:autoSpaceDE w:val="0"/>
        <w:autoSpaceDN w:val="0"/>
        <w:adjustRightInd w:val="0"/>
        <w:snapToGrid w:val="0"/>
        <w:spacing w:before="120" w:beforeLines="50" w:line="360" w:lineRule="auto"/>
        <w:jc w:val="left"/>
        <w:rPr>
          <w:rFonts w:hint="eastAsia" w:ascii="宋体" w:hAnsi="宋体"/>
          <w:szCs w:val="21"/>
        </w:rPr>
      </w:pPr>
    </w:p>
    <w:p w14:paraId="56918BCA">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szCs w:val="21"/>
        </w:rPr>
        <w:t>附：法定代表人身份证复印件</w:t>
      </w:r>
    </w:p>
    <w:p w14:paraId="6EDA8BE5">
      <w:pPr>
        <w:snapToGrid w:val="0"/>
        <w:spacing w:line="480" w:lineRule="auto"/>
        <w:rPr>
          <w:rFonts w:ascii="宋体" w:hAnsi="宋体"/>
          <w:szCs w:val="21"/>
        </w:rPr>
      </w:pP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6"/>
      </w:tblGrid>
      <w:tr w14:paraId="5F21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7496" w:type="dxa"/>
            <w:noWrap w:val="0"/>
            <w:vAlign w:val="center"/>
          </w:tcPr>
          <w:p w14:paraId="6B76BB22">
            <w:pPr>
              <w:snapToGrid w:val="0"/>
              <w:spacing w:line="480" w:lineRule="auto"/>
              <w:jc w:val="center"/>
              <w:rPr>
                <w:rFonts w:hint="eastAsia" w:ascii="宋体" w:hAnsi="宋体"/>
                <w:szCs w:val="21"/>
              </w:rPr>
            </w:pPr>
          </w:p>
          <w:p w14:paraId="08132ECA">
            <w:pPr>
              <w:snapToGrid w:val="0"/>
              <w:spacing w:line="480" w:lineRule="auto"/>
              <w:jc w:val="center"/>
              <w:rPr>
                <w:rFonts w:hint="eastAsia" w:ascii="宋体" w:hAnsi="宋体"/>
                <w:szCs w:val="21"/>
              </w:rPr>
            </w:pPr>
          </w:p>
          <w:p w14:paraId="50DD1E7F">
            <w:pPr>
              <w:autoSpaceDE w:val="0"/>
              <w:autoSpaceDN w:val="0"/>
              <w:adjustRightInd w:val="0"/>
              <w:snapToGrid w:val="0"/>
              <w:spacing w:before="120" w:beforeLines="50" w:line="360" w:lineRule="auto"/>
              <w:jc w:val="center"/>
              <w:rPr>
                <w:rFonts w:hint="eastAsia" w:ascii="宋体" w:hAnsi="宋体" w:cs="宋体"/>
                <w:kern w:val="0"/>
                <w:szCs w:val="21"/>
              </w:rPr>
            </w:pPr>
            <w:r>
              <w:rPr>
                <w:rFonts w:hint="eastAsia" w:ascii="宋体" w:hAnsi="宋体"/>
                <w:szCs w:val="21"/>
              </w:rPr>
              <w:t>法定代表人身份证正反面复印件粘贴处</w:t>
            </w:r>
          </w:p>
          <w:p w14:paraId="79318BF3">
            <w:pPr>
              <w:snapToGrid w:val="0"/>
              <w:spacing w:line="480" w:lineRule="auto"/>
              <w:jc w:val="center"/>
              <w:rPr>
                <w:rFonts w:hint="eastAsia" w:ascii="宋体" w:hAnsi="宋体"/>
                <w:szCs w:val="21"/>
              </w:rPr>
            </w:pPr>
          </w:p>
          <w:p w14:paraId="592D2C71">
            <w:pPr>
              <w:snapToGrid w:val="0"/>
              <w:spacing w:line="480" w:lineRule="auto"/>
              <w:jc w:val="center"/>
              <w:rPr>
                <w:rFonts w:hint="eastAsia" w:ascii="宋体" w:hAnsi="宋体"/>
                <w:szCs w:val="21"/>
              </w:rPr>
            </w:pPr>
          </w:p>
        </w:tc>
      </w:tr>
    </w:tbl>
    <w:p w14:paraId="6B728CB3">
      <w:pPr>
        <w:snapToGrid w:val="0"/>
        <w:spacing w:line="480" w:lineRule="auto"/>
        <w:rPr>
          <w:rFonts w:hint="eastAsia" w:ascii="宋体" w:hAnsi="宋体"/>
          <w:szCs w:val="21"/>
        </w:rPr>
      </w:pPr>
    </w:p>
    <w:p w14:paraId="2B74ABDB">
      <w:pPr>
        <w:snapToGrid w:val="0"/>
        <w:rPr>
          <w:rFonts w:hint="eastAsia" w:ascii="宋体" w:hAnsi="宋体"/>
          <w:szCs w:val="21"/>
        </w:rPr>
      </w:pPr>
    </w:p>
    <w:p w14:paraId="0C0C1E74">
      <w:pPr>
        <w:snapToGrid w:val="0"/>
        <w:rPr>
          <w:rFonts w:hint="eastAsia" w:ascii="宋体" w:hAnsi="宋体"/>
          <w:szCs w:val="21"/>
        </w:rPr>
      </w:pPr>
    </w:p>
    <w:p w14:paraId="5A565594">
      <w:pPr>
        <w:snapToGrid w:val="0"/>
        <w:rPr>
          <w:rFonts w:hint="eastAsia" w:ascii="宋体" w:hAnsi="宋体"/>
          <w:szCs w:val="21"/>
        </w:rPr>
      </w:pPr>
    </w:p>
    <w:p w14:paraId="2FB4BEDB">
      <w:pPr>
        <w:snapToGrid w:val="0"/>
        <w:rPr>
          <w:rFonts w:hint="eastAsia" w:ascii="宋体" w:hAnsi="宋体"/>
          <w:szCs w:val="21"/>
        </w:rPr>
      </w:pPr>
    </w:p>
    <w:p w14:paraId="311B13D4">
      <w:pPr>
        <w:adjustRightInd w:val="0"/>
        <w:snapToGrid w:val="0"/>
        <w:spacing w:line="360" w:lineRule="auto"/>
        <w:rPr>
          <w:rFonts w:hint="eastAsia" w:ascii="宋体" w:hAnsi="宋体"/>
          <w:szCs w:val="21"/>
        </w:rPr>
      </w:pPr>
    </w:p>
    <w:p w14:paraId="49C324D2">
      <w:pPr>
        <w:adjustRightInd w:val="0"/>
        <w:snapToGrid w:val="0"/>
        <w:spacing w:line="360" w:lineRule="auto"/>
        <w:ind w:right="420"/>
        <w:rPr>
          <w:rFonts w:hint="eastAsia" w:ascii="宋体" w:hAnsi="宋体"/>
          <w:szCs w:val="21"/>
        </w:rPr>
      </w:pPr>
    </w:p>
    <w:p w14:paraId="1FC8303F">
      <w:pPr>
        <w:adjustRightInd w:val="0"/>
        <w:snapToGrid w:val="0"/>
        <w:spacing w:line="360" w:lineRule="auto"/>
        <w:ind w:right="420"/>
        <w:rPr>
          <w:rFonts w:hint="eastAsia" w:ascii="宋体" w:hAnsi="宋体"/>
          <w:szCs w:val="21"/>
        </w:rPr>
      </w:pPr>
    </w:p>
    <w:p w14:paraId="03D9CA16">
      <w:pPr>
        <w:adjustRightInd w:val="0"/>
        <w:snapToGrid w:val="0"/>
        <w:spacing w:line="360" w:lineRule="auto"/>
        <w:ind w:right="420"/>
        <w:rPr>
          <w:rFonts w:hint="eastAsia" w:ascii="宋体" w:hAnsi="宋体"/>
          <w:szCs w:val="21"/>
        </w:rPr>
      </w:pPr>
    </w:p>
    <w:p w14:paraId="7CAE7460">
      <w:pPr>
        <w:adjustRightInd w:val="0"/>
        <w:snapToGrid w:val="0"/>
        <w:spacing w:line="360" w:lineRule="auto"/>
        <w:ind w:right="420"/>
        <w:rPr>
          <w:rFonts w:hint="eastAsia" w:ascii="宋体" w:hAnsi="宋体"/>
          <w:szCs w:val="21"/>
        </w:rPr>
      </w:pPr>
    </w:p>
    <w:p w14:paraId="23B90346">
      <w:pPr>
        <w:adjustRightInd w:val="0"/>
        <w:snapToGrid w:val="0"/>
        <w:spacing w:line="360" w:lineRule="auto"/>
        <w:ind w:right="420" w:firstLine="210" w:firstLineChars="100"/>
        <w:rPr>
          <w:rFonts w:hint="eastAsia" w:ascii="宋体" w:hAnsi="宋体"/>
          <w:szCs w:val="21"/>
        </w:rPr>
      </w:pPr>
    </w:p>
    <w:p w14:paraId="0E89DC86">
      <w:pPr>
        <w:adjustRightInd w:val="0"/>
        <w:snapToGrid w:val="0"/>
        <w:spacing w:line="360" w:lineRule="auto"/>
        <w:ind w:right="420" w:firstLine="3255" w:firstLineChars="1550"/>
        <w:rPr>
          <w:rFonts w:hint="eastAsia" w:ascii="宋体" w:hAnsi="宋体"/>
          <w:szCs w:val="21"/>
        </w:rPr>
      </w:pPr>
    </w:p>
    <w:p w14:paraId="4FBE6AF1">
      <w:pPr>
        <w:adjustRightInd w:val="0"/>
        <w:snapToGrid w:val="0"/>
        <w:spacing w:line="360" w:lineRule="auto"/>
        <w:ind w:right="420" w:firstLine="3255" w:firstLineChars="1550"/>
        <w:rPr>
          <w:rFonts w:hint="eastAsia"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（盖单位章）</w:t>
      </w:r>
    </w:p>
    <w:p w14:paraId="4C6DC744">
      <w:pPr>
        <w:adjustRightInd w:val="0"/>
        <w:snapToGrid w:val="0"/>
        <w:spacing w:line="360" w:lineRule="auto"/>
        <w:ind w:right="420" w:firstLine="4830" w:firstLineChars="2300"/>
        <w:rPr>
          <w:rFonts w:hint="eastAsia" w:ascii="宋体" w:hAnsi="宋体"/>
          <w:szCs w:val="21"/>
        </w:rPr>
      </w:pPr>
    </w:p>
    <w:p w14:paraId="443E4913">
      <w:pPr>
        <w:adjustRightInd w:val="0"/>
        <w:snapToGrid w:val="0"/>
        <w:spacing w:line="360" w:lineRule="auto"/>
        <w:ind w:right="420" w:firstLine="4252" w:firstLineChars="2025"/>
        <w:rPr>
          <w:rFonts w:hint="eastAsia" w:ascii="宋体" w:hAnsi="宋体"/>
          <w:szCs w:val="21"/>
        </w:rPr>
      </w:pPr>
      <w:r>
        <w:rPr>
          <w:rFonts w:hint="eastAsia" w:ascii="宋体" w:hAnsi="宋体"/>
          <w:szCs w:val="21"/>
        </w:rPr>
        <w:t>日期：20  年  月  日</w:t>
      </w:r>
    </w:p>
    <w:p w14:paraId="6DCAA10A">
      <w:pPr>
        <w:adjustRightInd w:val="0"/>
        <w:snapToGrid w:val="0"/>
        <w:spacing w:line="360" w:lineRule="auto"/>
        <w:ind w:right="420" w:firstLine="210" w:firstLineChars="100"/>
        <w:rPr>
          <w:rFonts w:hint="eastAsia" w:ascii="仿宋_GB2312" w:hAnsi="宋体" w:eastAsia="仿宋_GB2312"/>
          <w:szCs w:val="21"/>
        </w:rPr>
      </w:pPr>
    </w:p>
    <w:p w14:paraId="030F10E2">
      <w:pPr>
        <w:adjustRightInd w:val="0"/>
        <w:snapToGrid w:val="0"/>
        <w:spacing w:line="360" w:lineRule="auto"/>
        <w:ind w:right="420" w:firstLine="210" w:firstLineChars="100"/>
        <w:rPr>
          <w:rFonts w:hint="eastAsia" w:ascii="仿宋_GB2312" w:hAnsi="宋体" w:eastAsia="仿宋_GB2312"/>
          <w:szCs w:val="21"/>
        </w:rPr>
      </w:pPr>
    </w:p>
    <w:p w14:paraId="4DC479E7">
      <w:pPr>
        <w:adjustRightInd w:val="0"/>
        <w:snapToGrid w:val="0"/>
        <w:spacing w:line="360" w:lineRule="auto"/>
        <w:ind w:right="420" w:firstLine="210" w:firstLineChars="100"/>
        <w:rPr>
          <w:rFonts w:hint="eastAsia" w:ascii="仿宋_GB2312" w:hAnsi="宋体" w:eastAsia="仿宋_GB2312"/>
          <w:szCs w:val="21"/>
        </w:rPr>
      </w:pPr>
    </w:p>
    <w:p w14:paraId="3FE3E577">
      <w:pPr>
        <w:adjustRightInd w:val="0"/>
        <w:snapToGrid w:val="0"/>
        <w:spacing w:line="360" w:lineRule="auto"/>
        <w:ind w:right="420" w:firstLine="210" w:firstLineChars="100"/>
        <w:rPr>
          <w:rFonts w:hint="eastAsia" w:ascii="仿宋_GB2312" w:hAnsi="宋体" w:eastAsia="仿宋_GB2312"/>
          <w:szCs w:val="21"/>
        </w:rPr>
      </w:pPr>
    </w:p>
    <w:p w14:paraId="60963A7C">
      <w:pPr>
        <w:adjustRightInd w:val="0"/>
        <w:snapToGrid w:val="0"/>
        <w:spacing w:line="360" w:lineRule="auto"/>
        <w:ind w:right="420" w:firstLine="210" w:firstLineChars="100"/>
        <w:rPr>
          <w:rFonts w:hint="eastAsia" w:ascii="仿宋_GB2312" w:hAnsi="宋体" w:eastAsia="仿宋_GB2312"/>
          <w:szCs w:val="21"/>
        </w:rPr>
      </w:pPr>
    </w:p>
    <w:p w14:paraId="7EA61E22">
      <w:pPr>
        <w:jc w:val="center"/>
        <w:rPr>
          <w:rFonts w:hint="eastAsia" w:ascii="黑体" w:hAnsi="宋体" w:eastAsia="黑体"/>
          <w:sz w:val="36"/>
          <w:szCs w:val="36"/>
        </w:rPr>
      </w:pPr>
    </w:p>
    <w:p w14:paraId="3B9DC03F">
      <w:pPr>
        <w:jc w:val="center"/>
        <w:rPr>
          <w:rFonts w:ascii="黑体" w:hAnsi="宋体" w:eastAsia="黑体"/>
          <w:sz w:val="36"/>
          <w:szCs w:val="36"/>
        </w:rPr>
      </w:pPr>
      <w:r>
        <w:rPr>
          <w:rFonts w:hint="eastAsia" w:ascii="黑体" w:hAnsi="宋体" w:eastAsia="黑体"/>
          <w:sz w:val="36"/>
          <w:szCs w:val="36"/>
        </w:rPr>
        <w:t>3.授权委托书</w:t>
      </w:r>
    </w:p>
    <w:p w14:paraId="3CC4C289">
      <w:pPr>
        <w:spacing w:before="240" w:beforeLines="100" w:line="360" w:lineRule="auto"/>
        <w:ind w:firstLine="420" w:firstLineChars="200"/>
        <w:rPr>
          <w:rFonts w:hint="eastAsia" w:ascii="宋体" w:hAnsi="宋体"/>
          <w:szCs w:val="21"/>
        </w:rPr>
      </w:pPr>
      <w:r>
        <w:rPr>
          <w:rFonts w:hint="eastAsia" w:ascii="宋体" w:hAnsi="宋体"/>
          <w:szCs w:val="21"/>
          <w:lang w:val="zh-CN"/>
        </w:rPr>
        <w:t>本人</w:t>
      </w:r>
      <w:r>
        <w:rPr>
          <w:rFonts w:hint="eastAsia" w:ascii="宋体" w:hAnsi="宋体"/>
          <w:szCs w:val="21"/>
          <w:u w:val="single"/>
          <w:lang w:val="zh-CN"/>
        </w:rPr>
        <w:t xml:space="preserve">          </w:t>
      </w:r>
      <w:r>
        <w:rPr>
          <w:rFonts w:hint="eastAsia" w:ascii="宋体" w:hAnsi="宋体"/>
          <w:szCs w:val="21"/>
          <w:lang w:val="zh-CN"/>
        </w:rPr>
        <w:t>（姓名）系</w:t>
      </w:r>
      <w:r>
        <w:rPr>
          <w:rFonts w:hint="eastAsia" w:ascii="宋体" w:hAnsi="宋体"/>
          <w:szCs w:val="21"/>
          <w:u w:val="single"/>
          <w:lang w:val="zh-CN"/>
        </w:rPr>
        <w:t xml:space="preserve">              </w:t>
      </w:r>
      <w:r>
        <w:rPr>
          <w:rFonts w:hint="eastAsia" w:ascii="宋体" w:hAnsi="宋体"/>
          <w:szCs w:val="21"/>
          <w:lang w:val="zh-CN"/>
        </w:rPr>
        <w:t>（供应商名称）的法定代表人（单位负责人），</w:t>
      </w:r>
      <w:r>
        <w:rPr>
          <w:rFonts w:hint="eastAsia" w:ascii="宋体" w:hAnsi="宋体"/>
          <w:szCs w:val="21"/>
          <w:u w:val="single"/>
          <w:lang w:val="zh-CN"/>
        </w:rPr>
        <w:t xml:space="preserve">             </w:t>
      </w:r>
      <w:r>
        <w:rPr>
          <w:rFonts w:hint="eastAsia" w:ascii="宋体" w:hAnsi="宋体"/>
          <w:szCs w:val="21"/>
          <w:lang w:val="zh-CN"/>
        </w:rPr>
        <w:t>现委托</w:t>
      </w:r>
      <w:r>
        <w:rPr>
          <w:rFonts w:hint="eastAsia" w:ascii="宋体" w:hAnsi="宋体"/>
          <w:szCs w:val="21"/>
          <w:u w:val="single"/>
          <w:lang w:val="zh-CN"/>
        </w:rPr>
        <w:t xml:space="preserve">           </w:t>
      </w:r>
      <w:r>
        <w:rPr>
          <w:rFonts w:hint="eastAsia" w:ascii="宋体" w:hAnsi="宋体"/>
          <w:szCs w:val="21"/>
          <w:lang w:val="zh-CN"/>
        </w:rPr>
        <w:t>（姓名）为我方代理人。代理人根据授权，以我方的名义签署、澄清确认、递交、撤回、修改</w:t>
      </w:r>
      <w:r>
        <w:rPr>
          <w:rFonts w:hint="eastAsia" w:ascii="宋体" w:hAnsi="宋体"/>
          <w:szCs w:val="21"/>
          <w:u w:val="single"/>
          <w:lang w:val="zh-CN"/>
        </w:rPr>
        <w:t xml:space="preserve">         </w:t>
      </w:r>
      <w:r>
        <w:rPr>
          <w:rFonts w:hint="eastAsia" w:ascii="宋体" w:hAnsi="宋体"/>
          <w:szCs w:val="21"/>
          <w:lang w:val="zh-CN"/>
        </w:rPr>
        <w:t>（采购项目）响应文件、签订合同和全权处理一切与之有关的事宜，</w:t>
      </w:r>
      <w:r>
        <w:rPr>
          <w:rFonts w:hint="eastAsia" w:ascii="宋体" w:hAnsi="宋体" w:cs="宋体"/>
          <w:kern w:val="0"/>
          <w:szCs w:val="21"/>
        </w:rPr>
        <w:t>其法律后果由我方承担。</w:t>
      </w:r>
    </w:p>
    <w:p w14:paraId="6733B7F9">
      <w:pPr>
        <w:spacing w:line="360" w:lineRule="auto"/>
        <w:ind w:firstLine="420" w:firstLineChars="200"/>
        <w:rPr>
          <w:rFonts w:hint="eastAsia" w:ascii="宋体" w:hAnsi="宋体"/>
          <w:szCs w:val="21"/>
        </w:rPr>
      </w:pPr>
      <w:r>
        <w:rPr>
          <w:rFonts w:hint="eastAsia" w:ascii="宋体" w:hAnsi="宋体"/>
          <w:szCs w:val="21"/>
          <w:lang w:val="zh-CN"/>
        </w:rPr>
        <w:t>委托期限</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日至</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w:t>
      </w:r>
    </w:p>
    <w:p w14:paraId="29E33E76">
      <w:pPr>
        <w:spacing w:line="360" w:lineRule="auto"/>
        <w:ind w:firstLine="420" w:firstLineChars="200"/>
        <w:rPr>
          <w:rFonts w:hint="eastAsia" w:ascii="宋体" w:hAnsi="宋体"/>
          <w:b/>
          <w:bCs/>
          <w:szCs w:val="21"/>
        </w:rPr>
      </w:pPr>
      <w:r>
        <w:rPr>
          <w:rFonts w:hint="eastAsia" w:ascii="宋体" w:hAnsi="宋体"/>
          <w:szCs w:val="21"/>
        </w:rPr>
        <w:t>代理人无转委托权。</w:t>
      </w:r>
    </w:p>
    <w:p w14:paraId="11E69B5E">
      <w:pPr>
        <w:spacing w:line="360" w:lineRule="auto"/>
        <w:rPr>
          <w:rFonts w:hint="eastAsia" w:ascii="宋体" w:hAnsi="宋体"/>
          <w:szCs w:val="21"/>
          <w:u w:val="single"/>
        </w:rPr>
      </w:pPr>
      <w:r>
        <w:rPr>
          <w:rFonts w:hint="eastAsia" w:ascii="宋体" w:hAnsi="宋体"/>
          <w:szCs w:val="21"/>
          <w:lang w:val="zh-CN"/>
        </w:rPr>
        <w:t>附：法定代表人（单位负责人）身份证复印件</w:t>
      </w:r>
      <w:r>
        <w:rPr>
          <w:rFonts w:hint="eastAsia" w:ascii="宋体" w:hAnsi="宋体"/>
          <w:szCs w:val="21"/>
        </w:rPr>
        <w:t>、</w:t>
      </w:r>
      <w:r>
        <w:rPr>
          <w:rFonts w:hint="eastAsia" w:ascii="宋体" w:hAnsi="宋体"/>
          <w:szCs w:val="21"/>
          <w:lang w:val="zh-CN"/>
        </w:rPr>
        <w:t>委托代理人身份证复印件</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00CD1A5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noWrap w:val="0"/>
            <w:vAlign w:val="center"/>
          </w:tcPr>
          <w:p w14:paraId="06A9CECF">
            <w:pPr>
              <w:adjustRightInd w:val="0"/>
              <w:snapToGrid w:val="0"/>
              <w:rPr>
                <w:szCs w:val="21"/>
              </w:rPr>
            </w:pPr>
            <w:r>
              <w:rPr>
                <w:rFonts w:hint="eastAsia"/>
                <w:szCs w:val="21"/>
              </w:rPr>
              <w:t>法定代表人身份证复印件（正面）</w:t>
            </w:r>
          </w:p>
        </w:tc>
        <w:tc>
          <w:tcPr>
            <w:tcW w:w="4025" w:type="dxa"/>
            <w:tcBorders>
              <w:top w:val="double" w:color="auto" w:sz="4" w:space="0"/>
              <w:left w:val="double" w:color="auto" w:sz="4" w:space="0"/>
              <w:bottom w:val="double" w:color="auto" w:sz="4" w:space="0"/>
              <w:right w:val="double" w:color="auto" w:sz="4" w:space="0"/>
            </w:tcBorders>
            <w:noWrap w:val="0"/>
            <w:vAlign w:val="center"/>
          </w:tcPr>
          <w:p w14:paraId="57A148A5">
            <w:pPr>
              <w:adjustRightInd w:val="0"/>
              <w:snapToGrid w:val="0"/>
              <w:rPr>
                <w:szCs w:val="21"/>
              </w:rPr>
            </w:pPr>
            <w:r>
              <w:rPr>
                <w:rFonts w:hint="eastAsia"/>
                <w:szCs w:val="21"/>
              </w:rPr>
              <w:t>法定代表人身份证复印件（反面）</w:t>
            </w:r>
          </w:p>
        </w:tc>
      </w:tr>
      <w:tr w14:paraId="2C4A1F3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noWrap w:val="0"/>
            <w:vAlign w:val="center"/>
          </w:tcPr>
          <w:p w14:paraId="332E18CF">
            <w:pPr>
              <w:adjustRightInd w:val="0"/>
              <w:snapToGrid w:val="0"/>
              <w:rPr>
                <w:szCs w:val="21"/>
              </w:rPr>
            </w:pPr>
            <w:r>
              <w:rPr>
                <w:rFonts w:hint="eastAsia"/>
                <w:szCs w:val="21"/>
              </w:rPr>
              <w:t>委托代理人身份证复印件（正面）</w:t>
            </w:r>
          </w:p>
        </w:tc>
        <w:tc>
          <w:tcPr>
            <w:tcW w:w="4025" w:type="dxa"/>
            <w:tcBorders>
              <w:top w:val="double" w:color="auto" w:sz="4" w:space="0"/>
              <w:left w:val="double" w:color="auto" w:sz="4" w:space="0"/>
              <w:bottom w:val="double" w:color="auto" w:sz="4" w:space="0"/>
              <w:right w:val="double" w:color="auto" w:sz="4" w:space="0"/>
            </w:tcBorders>
            <w:noWrap w:val="0"/>
            <w:vAlign w:val="center"/>
          </w:tcPr>
          <w:p w14:paraId="062D82DE">
            <w:pPr>
              <w:adjustRightInd w:val="0"/>
              <w:snapToGrid w:val="0"/>
              <w:rPr>
                <w:szCs w:val="21"/>
              </w:rPr>
            </w:pPr>
            <w:r>
              <w:rPr>
                <w:rFonts w:hint="eastAsia"/>
                <w:szCs w:val="21"/>
              </w:rPr>
              <w:t>委托代理人身份证复印件（反面）</w:t>
            </w:r>
          </w:p>
        </w:tc>
      </w:tr>
    </w:tbl>
    <w:p w14:paraId="2CE1CA33">
      <w:pPr>
        <w:rPr>
          <w:rFonts w:hint="eastAsia" w:ascii="宋体" w:hAnsi="宋体"/>
          <w:szCs w:val="21"/>
        </w:rPr>
      </w:pPr>
    </w:p>
    <w:p w14:paraId="68AFD5B7">
      <w:pPr>
        <w:spacing w:before="120" w:beforeLines="50"/>
        <w:ind w:firstLine="2835" w:firstLineChars="1350"/>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 xml:space="preserve">（盖单位章） </w:t>
      </w:r>
    </w:p>
    <w:p w14:paraId="0BED30A3">
      <w:pPr>
        <w:rPr>
          <w:rFonts w:hint="eastAsia" w:ascii="宋体" w:hAnsi="宋体"/>
          <w:szCs w:val="21"/>
        </w:rPr>
      </w:pPr>
    </w:p>
    <w:p w14:paraId="2740EAA6">
      <w:pPr>
        <w:ind w:firstLine="2835" w:firstLineChars="1350"/>
        <w:rPr>
          <w:rFonts w:hint="eastAsia" w:ascii="宋体" w:hAnsi="宋体"/>
          <w:szCs w:val="21"/>
        </w:rPr>
      </w:pPr>
      <w:r>
        <w:rPr>
          <w:rFonts w:hint="eastAsia" w:ascii="宋体" w:hAnsi="宋体"/>
          <w:szCs w:val="21"/>
        </w:rPr>
        <w:t xml:space="preserve">法定代表人（单位负责人）: </w:t>
      </w:r>
      <w:r>
        <w:rPr>
          <w:rFonts w:hint="eastAsia" w:ascii="宋体" w:hAnsi="宋体"/>
          <w:szCs w:val="21"/>
          <w:u w:val="single"/>
        </w:rPr>
        <w:t xml:space="preserve">           </w:t>
      </w:r>
      <w:r>
        <w:rPr>
          <w:rFonts w:hint="eastAsia" w:ascii="宋体" w:hAnsi="宋体"/>
          <w:szCs w:val="21"/>
        </w:rPr>
        <w:t xml:space="preserve"> （签名）</w:t>
      </w:r>
    </w:p>
    <w:p w14:paraId="0A0F132E">
      <w:pPr>
        <w:rPr>
          <w:rFonts w:hint="eastAsia" w:ascii="宋体" w:hAnsi="宋体"/>
          <w:szCs w:val="21"/>
        </w:rPr>
      </w:pPr>
    </w:p>
    <w:p w14:paraId="27059139">
      <w:pPr>
        <w:ind w:firstLine="2835" w:firstLineChars="1350"/>
        <w:jc w:val="left"/>
        <w:rPr>
          <w:rFonts w:hint="eastAsia" w:ascii="宋体" w:hAnsi="宋体"/>
          <w:szCs w:val="21"/>
          <w:u w:val="single"/>
        </w:rPr>
      </w:pPr>
      <w:r>
        <w:rPr>
          <w:rFonts w:hint="eastAsia" w:ascii="宋体" w:hAnsi="宋体"/>
          <w:szCs w:val="21"/>
        </w:rPr>
        <w:t>身 份 证 号：</w:t>
      </w:r>
      <w:r>
        <w:rPr>
          <w:rFonts w:hint="eastAsia" w:ascii="宋体" w:hAnsi="宋体"/>
          <w:szCs w:val="21"/>
          <w:u w:val="single"/>
        </w:rPr>
        <w:t xml:space="preserve">                               </w:t>
      </w:r>
    </w:p>
    <w:p w14:paraId="2F78BFC2">
      <w:pPr>
        <w:rPr>
          <w:rFonts w:hint="eastAsia" w:ascii="宋体" w:hAnsi="宋体"/>
          <w:szCs w:val="21"/>
        </w:rPr>
      </w:pPr>
    </w:p>
    <w:p w14:paraId="4CDBD1ED">
      <w:pPr>
        <w:ind w:firstLine="2835" w:firstLineChars="135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（签名）     </w:t>
      </w:r>
    </w:p>
    <w:p w14:paraId="27D883D4">
      <w:pPr>
        <w:jc w:val="left"/>
        <w:rPr>
          <w:rFonts w:hint="eastAsia" w:ascii="宋体" w:hAnsi="宋体"/>
          <w:szCs w:val="21"/>
        </w:rPr>
      </w:pPr>
    </w:p>
    <w:p w14:paraId="7FB5198A">
      <w:pPr>
        <w:ind w:firstLine="2835" w:firstLineChars="1350"/>
        <w:jc w:val="left"/>
        <w:rPr>
          <w:rFonts w:hint="eastAsia" w:ascii="宋体" w:hAnsi="宋体"/>
          <w:szCs w:val="21"/>
          <w:u w:val="single"/>
        </w:rPr>
      </w:pPr>
      <w:r>
        <w:rPr>
          <w:rFonts w:hint="eastAsia" w:ascii="宋体" w:hAnsi="宋体"/>
          <w:szCs w:val="21"/>
        </w:rPr>
        <w:t>身 份 证 号：</w:t>
      </w:r>
      <w:r>
        <w:rPr>
          <w:rFonts w:hint="eastAsia" w:ascii="宋体" w:hAnsi="宋体"/>
          <w:szCs w:val="21"/>
          <w:u w:val="single"/>
        </w:rPr>
        <w:t xml:space="preserve">                               </w:t>
      </w:r>
    </w:p>
    <w:p w14:paraId="462C698F">
      <w:pPr>
        <w:rPr>
          <w:rFonts w:hint="eastAsia" w:ascii="宋体" w:hAnsi="宋体"/>
          <w:szCs w:val="21"/>
        </w:rPr>
      </w:pPr>
    </w:p>
    <w:p w14:paraId="35309734">
      <w:pPr>
        <w:ind w:firstLine="2730" w:firstLineChars="1300"/>
        <w:rPr>
          <w:rFonts w:hint="eastAsia" w:ascii="仿宋_GB2312" w:eastAsia="仿宋_GB2312"/>
          <w:szCs w:val="21"/>
          <w:lang w:val="zh-CN"/>
        </w:rPr>
      </w:pPr>
      <w:r>
        <w:rPr>
          <w:rFonts w:hint="eastAsia" w:ascii="宋体" w:hAnsi="宋体"/>
          <w:szCs w:val="21"/>
        </w:rPr>
        <w:t xml:space="preserve"> 授权委托日期：20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9174692">
      <w:pPr>
        <w:rPr>
          <w:rFonts w:hint="eastAsia" w:ascii="仿宋_GB2312" w:eastAsia="仿宋_GB2312"/>
          <w:lang w:val="zh-CN"/>
        </w:rPr>
      </w:pPr>
    </w:p>
    <w:p w14:paraId="56B69AA6">
      <w:pPr>
        <w:ind w:left="630" w:hanging="630" w:hangingChars="300"/>
        <w:rPr>
          <w:rFonts w:hint="eastAsia" w:ascii="宋体" w:hAnsi="宋体"/>
          <w:lang w:val="zh-CN"/>
        </w:rPr>
      </w:pPr>
      <w:r>
        <w:rPr>
          <w:rFonts w:hint="eastAsia" w:ascii="宋体" w:hAnsi="宋体"/>
          <w:lang w:val="zh-CN"/>
        </w:rPr>
        <w:t>说明：（1）本授权委托书有效期自开启响应文件之日起不得少于</w:t>
      </w:r>
      <w:r>
        <w:rPr>
          <w:rFonts w:hint="eastAsia" w:ascii="宋体" w:hAnsi="宋体"/>
        </w:rPr>
        <w:t>90</w:t>
      </w:r>
      <w:r>
        <w:rPr>
          <w:rFonts w:hint="eastAsia" w:ascii="宋体" w:hAnsi="宋体"/>
          <w:lang w:val="zh-CN"/>
        </w:rPr>
        <w:t>天，仅限委托代理人参加磋商时提供。</w:t>
      </w:r>
    </w:p>
    <w:p w14:paraId="263944E0">
      <w:pPr>
        <w:ind w:left="630" w:hanging="630" w:hangingChars="300"/>
        <w:rPr>
          <w:rFonts w:hint="eastAsia" w:ascii="宋体" w:hAnsi="宋体"/>
          <w:lang w:val="zh-CN"/>
        </w:rPr>
      </w:pPr>
      <w:r>
        <w:rPr>
          <w:rFonts w:hint="eastAsia" w:ascii="宋体" w:hAnsi="宋体"/>
          <w:lang w:val="zh-CN"/>
        </w:rPr>
        <w:t xml:space="preserve">     （2）本授权委托书需由供应商加盖单位章，并由其法定代表人（单位负责人）签名和委托代理人签名。</w:t>
      </w:r>
    </w:p>
    <w:p w14:paraId="1FF47340">
      <w:pPr>
        <w:jc w:val="center"/>
        <w:rPr>
          <w:rFonts w:hint="eastAsia" w:ascii="黑体" w:hAnsi="宋体" w:eastAsia="黑体"/>
          <w:sz w:val="36"/>
          <w:szCs w:val="36"/>
        </w:rPr>
      </w:pPr>
    </w:p>
    <w:p w14:paraId="093132A4">
      <w:pPr>
        <w:jc w:val="center"/>
        <w:rPr>
          <w:rFonts w:hint="eastAsia" w:ascii="黑体" w:hAnsi="宋体" w:eastAsia="黑体"/>
          <w:sz w:val="36"/>
          <w:szCs w:val="36"/>
        </w:rPr>
      </w:pPr>
      <w:r>
        <w:rPr>
          <w:rFonts w:hint="eastAsia" w:ascii="黑体" w:hAnsi="宋体" w:eastAsia="黑体"/>
          <w:sz w:val="36"/>
          <w:szCs w:val="36"/>
        </w:rPr>
        <w:t>4.</w:t>
      </w:r>
      <w:r>
        <w:rPr>
          <w:rFonts w:hint="eastAsia" w:ascii="黑体" w:hAnsi="宋体" w:eastAsia="黑体" w:cs="宋体"/>
          <w:color w:val="000000"/>
          <w:kern w:val="0"/>
          <w:sz w:val="36"/>
          <w:szCs w:val="36"/>
          <w:lang w:val="zh-CN"/>
        </w:rPr>
        <w:t>供应商的营业执照等证明文件</w:t>
      </w:r>
    </w:p>
    <w:p w14:paraId="2C60ED92">
      <w:pPr>
        <w:pStyle w:val="11"/>
        <w:adjustRightInd w:val="0"/>
        <w:snapToGrid w:val="0"/>
        <w:spacing w:line="360" w:lineRule="auto"/>
        <w:jc w:val="left"/>
        <w:rPr>
          <w:rFonts w:hint="eastAsia" w:hAnsi="宋体"/>
          <w:color w:val="000000"/>
          <w:sz w:val="24"/>
          <w:szCs w:val="24"/>
        </w:rPr>
      </w:pPr>
    </w:p>
    <w:p w14:paraId="27FCD919">
      <w:pPr>
        <w:pStyle w:val="11"/>
        <w:adjustRightInd w:val="0"/>
        <w:snapToGrid w:val="0"/>
        <w:spacing w:line="360" w:lineRule="auto"/>
        <w:rPr>
          <w:rFonts w:hint="eastAsia" w:hAnsi="宋体"/>
        </w:rPr>
      </w:pPr>
      <w:r>
        <w:rPr>
          <w:rFonts w:hint="eastAsia" w:ascii="楷体" w:hAnsi="楷体" w:eastAsia="楷体"/>
        </w:rPr>
        <w:t xml:space="preserve"> </w:t>
      </w:r>
      <w:r>
        <w:rPr>
          <w:rFonts w:hint="eastAsia" w:hAnsi="宋体"/>
        </w:rPr>
        <w:t>说明：</w:t>
      </w:r>
    </w:p>
    <w:p w14:paraId="282E8307">
      <w:pPr>
        <w:pStyle w:val="11"/>
        <w:numPr>
          <w:ilvl w:val="0"/>
          <w:numId w:val="2"/>
        </w:numPr>
        <w:adjustRightInd w:val="0"/>
        <w:snapToGrid w:val="0"/>
        <w:spacing w:line="360" w:lineRule="auto"/>
        <w:ind w:firstLine="525" w:firstLineChars="250"/>
        <w:rPr>
          <w:sz w:val="21"/>
          <w:szCs w:val="24"/>
        </w:rPr>
      </w:pPr>
      <w:r>
        <w:rPr>
          <w:sz w:val="21"/>
          <w:szCs w:val="24"/>
        </w:rPr>
        <w:t>具有独立承担民事责任能力的法人、其他组织或自然人，提供合法有效的统一社会信用代码营业执照（事业单位提供事业单位法人证书，自然人应提供身份证）；</w:t>
      </w:r>
    </w:p>
    <w:p w14:paraId="67D13E30">
      <w:pPr>
        <w:pStyle w:val="11"/>
        <w:numPr>
          <w:ilvl w:val="0"/>
          <w:numId w:val="0"/>
        </w:numPr>
        <w:adjustRightInd w:val="0"/>
        <w:snapToGrid w:val="0"/>
        <w:spacing w:line="360" w:lineRule="auto"/>
        <w:rPr>
          <w:rFonts w:hint="eastAsia" w:hAnsi="宋体"/>
        </w:rPr>
      </w:pPr>
      <w:r>
        <w:rPr>
          <w:rFonts w:hint="eastAsia" w:hAnsi="宋体"/>
        </w:rPr>
        <w:t>（2）为正本或者副本复印件，并加盖单位章。</w:t>
      </w:r>
    </w:p>
    <w:p w14:paraId="11625C30">
      <w:pPr>
        <w:pStyle w:val="4"/>
        <w:spacing w:before="120" w:beforeLines="50"/>
        <w:ind w:firstLine="0"/>
        <w:rPr>
          <w:rFonts w:hint="eastAsia" w:ascii="宋体" w:hAnsi="宋体"/>
          <w:b/>
          <w:sz w:val="36"/>
          <w:szCs w:val="36"/>
        </w:rPr>
      </w:pPr>
    </w:p>
    <w:p w14:paraId="3EAB098F">
      <w:pPr>
        <w:pStyle w:val="4"/>
        <w:spacing w:before="120" w:beforeLines="50"/>
        <w:ind w:firstLine="0"/>
        <w:rPr>
          <w:rFonts w:hint="eastAsia" w:ascii="宋体" w:hAnsi="宋体"/>
          <w:b/>
          <w:sz w:val="36"/>
          <w:szCs w:val="36"/>
        </w:rPr>
      </w:pPr>
    </w:p>
    <w:p w14:paraId="0320F8AF">
      <w:pPr>
        <w:pStyle w:val="4"/>
        <w:spacing w:before="120" w:beforeLines="50"/>
        <w:ind w:firstLine="0"/>
        <w:rPr>
          <w:rFonts w:hint="eastAsia" w:ascii="宋体" w:hAnsi="宋体"/>
          <w:b/>
          <w:sz w:val="36"/>
          <w:szCs w:val="36"/>
        </w:rPr>
      </w:pPr>
    </w:p>
    <w:p w14:paraId="4DE0F291">
      <w:pPr>
        <w:pStyle w:val="4"/>
        <w:spacing w:before="120" w:beforeLines="50"/>
        <w:ind w:firstLine="0"/>
        <w:rPr>
          <w:rFonts w:hint="eastAsia" w:ascii="宋体" w:hAnsi="宋体"/>
          <w:b/>
          <w:sz w:val="36"/>
          <w:szCs w:val="36"/>
        </w:rPr>
      </w:pPr>
    </w:p>
    <w:p w14:paraId="5EB50915">
      <w:pPr>
        <w:pStyle w:val="4"/>
        <w:spacing w:before="120" w:beforeLines="50"/>
        <w:ind w:firstLine="0"/>
        <w:rPr>
          <w:rFonts w:hint="eastAsia" w:ascii="宋体" w:hAnsi="宋体"/>
          <w:b/>
          <w:sz w:val="36"/>
          <w:szCs w:val="36"/>
        </w:rPr>
      </w:pPr>
    </w:p>
    <w:p w14:paraId="58F77A31">
      <w:pPr>
        <w:pStyle w:val="4"/>
        <w:spacing w:before="120" w:beforeLines="50"/>
        <w:ind w:firstLine="0"/>
        <w:rPr>
          <w:rFonts w:hint="eastAsia" w:ascii="宋体" w:hAnsi="宋体"/>
          <w:b/>
          <w:sz w:val="36"/>
          <w:szCs w:val="36"/>
        </w:rPr>
      </w:pPr>
    </w:p>
    <w:p w14:paraId="21CFFDFF">
      <w:pPr>
        <w:pStyle w:val="4"/>
        <w:spacing w:before="120" w:beforeLines="50"/>
        <w:ind w:firstLine="0"/>
        <w:rPr>
          <w:rFonts w:hint="eastAsia" w:ascii="宋体" w:hAnsi="宋体"/>
          <w:b/>
          <w:sz w:val="36"/>
          <w:szCs w:val="36"/>
        </w:rPr>
      </w:pPr>
    </w:p>
    <w:p w14:paraId="6DB2C302">
      <w:pPr>
        <w:pStyle w:val="4"/>
        <w:spacing w:before="120" w:beforeLines="50"/>
        <w:ind w:firstLine="0"/>
        <w:rPr>
          <w:rFonts w:hint="eastAsia" w:ascii="宋体" w:hAnsi="宋体"/>
          <w:b/>
          <w:sz w:val="36"/>
          <w:szCs w:val="36"/>
        </w:rPr>
      </w:pPr>
    </w:p>
    <w:p w14:paraId="525E7C3D">
      <w:pPr>
        <w:pStyle w:val="4"/>
        <w:spacing w:before="120" w:beforeLines="50"/>
        <w:ind w:firstLine="0"/>
        <w:rPr>
          <w:rFonts w:hint="eastAsia" w:ascii="宋体" w:hAnsi="宋体"/>
          <w:b/>
          <w:sz w:val="36"/>
          <w:szCs w:val="36"/>
        </w:rPr>
      </w:pPr>
    </w:p>
    <w:p w14:paraId="4FF23A70">
      <w:pPr>
        <w:pStyle w:val="4"/>
        <w:spacing w:before="120" w:beforeLines="50"/>
        <w:ind w:firstLine="0"/>
        <w:rPr>
          <w:rFonts w:hint="eastAsia" w:ascii="宋体" w:hAnsi="宋体"/>
          <w:b/>
          <w:sz w:val="36"/>
          <w:szCs w:val="36"/>
        </w:rPr>
      </w:pPr>
    </w:p>
    <w:p w14:paraId="7F48EE1D">
      <w:pPr>
        <w:pStyle w:val="4"/>
        <w:spacing w:before="120" w:beforeLines="50"/>
        <w:ind w:firstLine="0"/>
        <w:rPr>
          <w:rFonts w:hint="eastAsia" w:ascii="宋体" w:hAnsi="宋体"/>
          <w:b/>
          <w:sz w:val="36"/>
          <w:szCs w:val="36"/>
        </w:rPr>
      </w:pPr>
    </w:p>
    <w:p w14:paraId="5129BBAA">
      <w:pPr>
        <w:pStyle w:val="4"/>
        <w:spacing w:before="120" w:beforeLines="50"/>
        <w:ind w:firstLine="0"/>
        <w:rPr>
          <w:rFonts w:hint="eastAsia" w:ascii="宋体" w:hAnsi="宋体"/>
          <w:b/>
          <w:sz w:val="36"/>
          <w:szCs w:val="36"/>
        </w:rPr>
      </w:pPr>
    </w:p>
    <w:p w14:paraId="764F8357">
      <w:pPr>
        <w:pStyle w:val="4"/>
        <w:spacing w:before="120" w:beforeLines="50"/>
        <w:ind w:firstLine="0"/>
        <w:rPr>
          <w:rFonts w:hint="eastAsia" w:ascii="宋体" w:hAnsi="宋体"/>
          <w:b/>
          <w:sz w:val="36"/>
          <w:szCs w:val="36"/>
        </w:rPr>
      </w:pPr>
    </w:p>
    <w:p w14:paraId="7BA24C40">
      <w:pPr>
        <w:pStyle w:val="4"/>
        <w:spacing w:before="120" w:beforeLines="50"/>
        <w:ind w:firstLine="0"/>
        <w:rPr>
          <w:rFonts w:hint="eastAsia" w:ascii="宋体" w:hAnsi="宋体"/>
          <w:b/>
          <w:sz w:val="36"/>
          <w:szCs w:val="36"/>
        </w:rPr>
      </w:pPr>
    </w:p>
    <w:p w14:paraId="590BAC28">
      <w:pPr>
        <w:pStyle w:val="4"/>
        <w:spacing w:before="120" w:beforeLines="50"/>
        <w:ind w:firstLine="0"/>
        <w:rPr>
          <w:rFonts w:hint="eastAsia" w:ascii="宋体" w:hAnsi="宋体"/>
          <w:b/>
          <w:sz w:val="36"/>
          <w:szCs w:val="36"/>
        </w:rPr>
      </w:pPr>
    </w:p>
    <w:p w14:paraId="32CA08AF">
      <w:pPr>
        <w:pStyle w:val="4"/>
        <w:spacing w:before="120" w:beforeLines="50"/>
        <w:ind w:firstLine="0"/>
        <w:rPr>
          <w:rFonts w:hint="eastAsia" w:ascii="宋体" w:hAnsi="宋体"/>
          <w:b/>
          <w:sz w:val="36"/>
          <w:szCs w:val="36"/>
        </w:rPr>
      </w:pPr>
    </w:p>
    <w:p w14:paraId="440EB81F">
      <w:pPr>
        <w:pStyle w:val="4"/>
        <w:spacing w:before="120" w:beforeLines="50"/>
        <w:ind w:firstLine="0"/>
        <w:rPr>
          <w:rFonts w:hint="eastAsia" w:ascii="宋体" w:hAnsi="宋体"/>
          <w:b/>
          <w:sz w:val="36"/>
          <w:szCs w:val="36"/>
        </w:rPr>
      </w:pPr>
    </w:p>
    <w:p w14:paraId="47E8D2EA">
      <w:pPr>
        <w:pStyle w:val="4"/>
        <w:spacing w:before="120" w:beforeLines="50"/>
        <w:ind w:firstLine="0"/>
        <w:rPr>
          <w:rFonts w:hint="eastAsia" w:ascii="宋体" w:hAnsi="宋体"/>
          <w:b/>
          <w:sz w:val="36"/>
          <w:szCs w:val="36"/>
        </w:rPr>
      </w:pPr>
    </w:p>
    <w:p w14:paraId="5FF4C1F9">
      <w:pPr>
        <w:pStyle w:val="4"/>
        <w:spacing w:before="120" w:beforeLines="50"/>
        <w:ind w:firstLine="0"/>
        <w:rPr>
          <w:rFonts w:hint="eastAsia" w:ascii="宋体" w:hAnsi="宋体"/>
          <w:b/>
          <w:sz w:val="36"/>
          <w:szCs w:val="36"/>
        </w:rPr>
      </w:pPr>
    </w:p>
    <w:p w14:paraId="03439945">
      <w:pPr>
        <w:pStyle w:val="5"/>
        <w:rPr>
          <w:rFonts w:hint="eastAsia"/>
        </w:rPr>
      </w:pPr>
    </w:p>
    <w:p w14:paraId="0FFAAE79">
      <w:pPr>
        <w:pStyle w:val="11"/>
        <w:adjustRightInd w:val="0"/>
        <w:snapToGrid w:val="0"/>
        <w:spacing w:line="360" w:lineRule="auto"/>
        <w:jc w:val="center"/>
        <w:rPr>
          <w:rFonts w:hint="eastAsia" w:ascii="黑体" w:eastAsia="黑体"/>
          <w:sz w:val="36"/>
          <w:szCs w:val="36"/>
        </w:rPr>
      </w:pPr>
      <w:r>
        <w:rPr>
          <w:rFonts w:hint="eastAsia" w:ascii="黑体" w:eastAsia="黑体"/>
          <w:sz w:val="36"/>
          <w:szCs w:val="36"/>
        </w:rPr>
        <w:t>5.财务状况报告</w:t>
      </w:r>
    </w:p>
    <w:p w14:paraId="6CD2182F">
      <w:pPr>
        <w:pStyle w:val="11"/>
        <w:adjustRightInd w:val="0"/>
        <w:snapToGrid w:val="0"/>
        <w:spacing w:line="360" w:lineRule="auto"/>
        <w:jc w:val="left"/>
        <w:rPr>
          <w:rFonts w:hint="eastAsia" w:hAnsi="宋体"/>
        </w:rPr>
      </w:pPr>
      <w:r>
        <w:rPr>
          <w:rFonts w:hint="eastAsia" w:hAnsi="宋体"/>
        </w:rPr>
        <w:t>说明：</w:t>
      </w:r>
    </w:p>
    <w:p w14:paraId="4FCC4185">
      <w:pPr>
        <w:pStyle w:val="11"/>
        <w:adjustRightInd w:val="0"/>
        <w:snapToGrid w:val="0"/>
        <w:spacing w:line="360" w:lineRule="auto"/>
        <w:ind w:firstLine="420" w:firstLineChars="200"/>
        <w:jc w:val="left"/>
        <w:rPr>
          <w:rFonts w:hint="eastAsia" w:hAnsi="宋体"/>
          <w:sz w:val="24"/>
          <w:szCs w:val="24"/>
        </w:rPr>
      </w:pPr>
      <w:r>
        <w:rPr>
          <w:rFonts w:hint="eastAsia" w:hAnsi="宋体"/>
        </w:rPr>
        <w:t>5.1</w:t>
      </w:r>
      <w:r>
        <w:rPr>
          <w:sz w:val="21"/>
          <w:szCs w:val="24"/>
        </w:rPr>
        <w:t>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存款账户开户银行出具的资信证明及基本存款账户开户证明；</w:t>
      </w:r>
    </w:p>
    <w:p w14:paraId="2A7C72C3">
      <w:pPr>
        <w:pStyle w:val="11"/>
        <w:adjustRightInd w:val="0"/>
        <w:snapToGrid w:val="0"/>
        <w:spacing w:line="360" w:lineRule="auto"/>
        <w:ind w:firstLine="420" w:firstLineChars="200"/>
        <w:rPr>
          <w:rFonts w:hint="eastAsia" w:hAnsi="宋体"/>
        </w:rPr>
      </w:pPr>
      <w:r>
        <w:rPr>
          <w:rFonts w:hint="eastAsia" w:hAnsi="宋体"/>
        </w:rPr>
        <w:t>5.2供应商未提供经审计的财务报告，应当提供资信证明，但下列情形除外：</w:t>
      </w:r>
    </w:p>
    <w:p w14:paraId="4134FB19">
      <w:pPr>
        <w:pStyle w:val="11"/>
        <w:adjustRightInd w:val="0"/>
        <w:snapToGrid w:val="0"/>
        <w:spacing w:line="360" w:lineRule="auto"/>
        <w:ind w:firstLine="420" w:firstLineChars="200"/>
        <w:rPr>
          <w:rFonts w:hint="eastAsia" w:hAnsi="宋体"/>
        </w:rPr>
      </w:pPr>
      <w:r>
        <w:rPr>
          <w:rFonts w:hint="eastAsia" w:hAnsi="宋体"/>
        </w:rPr>
        <w:t>（1）供应商成立不到1年的，可提供企业任意时段财务报表；</w:t>
      </w:r>
    </w:p>
    <w:p w14:paraId="5BC2B603">
      <w:pPr>
        <w:pStyle w:val="11"/>
        <w:adjustRightInd w:val="0"/>
        <w:snapToGrid w:val="0"/>
        <w:spacing w:line="360" w:lineRule="auto"/>
        <w:ind w:firstLine="420" w:firstLineChars="200"/>
        <w:rPr>
          <w:rFonts w:hint="eastAsia" w:hAnsi="宋体"/>
        </w:rPr>
      </w:pPr>
      <w:r>
        <w:rPr>
          <w:rFonts w:hint="eastAsia" w:hAnsi="宋体"/>
        </w:rPr>
        <w:t>（2）供应商为中小微企业提供了磋商担保函的（供应商须知前附表要求交纳磋商保证金的项目或者包）。</w:t>
      </w:r>
    </w:p>
    <w:p w14:paraId="0A81C236">
      <w:pPr>
        <w:pStyle w:val="11"/>
        <w:adjustRightInd w:val="0"/>
        <w:snapToGrid w:val="0"/>
        <w:spacing w:line="360" w:lineRule="auto"/>
        <w:ind w:firstLine="420" w:firstLineChars="200"/>
        <w:rPr>
          <w:rFonts w:hint="eastAsia" w:hAnsi="宋体"/>
        </w:rPr>
      </w:pPr>
      <w:r>
        <w:rPr>
          <w:rFonts w:hint="eastAsia" w:hAnsi="宋体"/>
        </w:rPr>
        <w:t>5.3以上原件或复印件直接装订，复印件加盖供应商单位章。</w:t>
      </w:r>
    </w:p>
    <w:p w14:paraId="19D8BA7D">
      <w:pPr>
        <w:pStyle w:val="11"/>
        <w:adjustRightInd w:val="0"/>
        <w:snapToGrid w:val="0"/>
        <w:spacing w:line="360" w:lineRule="auto"/>
        <w:rPr>
          <w:rFonts w:hint="eastAsia" w:hAnsi="宋体"/>
          <w:color w:val="FF0000"/>
        </w:rPr>
      </w:pPr>
    </w:p>
    <w:p w14:paraId="0FA79B7D">
      <w:pPr>
        <w:pStyle w:val="11"/>
        <w:adjustRightInd w:val="0"/>
        <w:snapToGrid w:val="0"/>
        <w:spacing w:line="360" w:lineRule="auto"/>
        <w:jc w:val="left"/>
        <w:rPr>
          <w:rFonts w:hint="eastAsia"/>
          <w:b/>
          <w:sz w:val="24"/>
          <w:szCs w:val="24"/>
        </w:rPr>
      </w:pPr>
    </w:p>
    <w:p w14:paraId="7A66D91C">
      <w:pPr>
        <w:pStyle w:val="11"/>
        <w:adjustRightInd w:val="0"/>
        <w:snapToGrid w:val="0"/>
        <w:spacing w:line="360" w:lineRule="auto"/>
        <w:jc w:val="left"/>
        <w:rPr>
          <w:rFonts w:hint="eastAsia"/>
          <w:b/>
          <w:sz w:val="24"/>
          <w:szCs w:val="24"/>
        </w:rPr>
      </w:pPr>
    </w:p>
    <w:p w14:paraId="249B6BE2">
      <w:pPr>
        <w:pStyle w:val="11"/>
        <w:adjustRightInd w:val="0"/>
        <w:snapToGrid w:val="0"/>
        <w:spacing w:line="360" w:lineRule="auto"/>
        <w:jc w:val="left"/>
        <w:rPr>
          <w:rFonts w:hint="eastAsia"/>
          <w:b/>
          <w:sz w:val="24"/>
          <w:szCs w:val="24"/>
        </w:rPr>
      </w:pPr>
    </w:p>
    <w:p w14:paraId="31804914">
      <w:pPr>
        <w:pStyle w:val="11"/>
        <w:adjustRightInd w:val="0"/>
        <w:snapToGrid w:val="0"/>
        <w:spacing w:line="360" w:lineRule="auto"/>
        <w:jc w:val="left"/>
        <w:rPr>
          <w:rFonts w:hint="eastAsia"/>
          <w:b/>
          <w:sz w:val="24"/>
          <w:szCs w:val="24"/>
        </w:rPr>
      </w:pPr>
    </w:p>
    <w:p w14:paraId="6991DF49">
      <w:pPr>
        <w:pStyle w:val="11"/>
        <w:adjustRightInd w:val="0"/>
        <w:snapToGrid w:val="0"/>
        <w:spacing w:line="360" w:lineRule="auto"/>
        <w:jc w:val="left"/>
        <w:rPr>
          <w:rFonts w:hint="eastAsia"/>
          <w:b/>
          <w:sz w:val="24"/>
          <w:szCs w:val="24"/>
        </w:rPr>
      </w:pPr>
    </w:p>
    <w:p w14:paraId="3CFD5C86">
      <w:pPr>
        <w:pStyle w:val="11"/>
        <w:adjustRightInd w:val="0"/>
        <w:snapToGrid w:val="0"/>
        <w:spacing w:line="360" w:lineRule="auto"/>
        <w:jc w:val="left"/>
        <w:rPr>
          <w:rFonts w:hint="eastAsia"/>
          <w:b/>
          <w:sz w:val="24"/>
          <w:szCs w:val="24"/>
        </w:rPr>
      </w:pPr>
    </w:p>
    <w:p w14:paraId="19482357">
      <w:pPr>
        <w:pStyle w:val="11"/>
        <w:adjustRightInd w:val="0"/>
        <w:snapToGrid w:val="0"/>
        <w:spacing w:line="360" w:lineRule="auto"/>
        <w:jc w:val="left"/>
        <w:rPr>
          <w:rFonts w:hint="eastAsia"/>
          <w:b/>
          <w:sz w:val="24"/>
          <w:szCs w:val="24"/>
        </w:rPr>
      </w:pPr>
    </w:p>
    <w:p w14:paraId="39265D8B">
      <w:pPr>
        <w:pStyle w:val="11"/>
        <w:adjustRightInd w:val="0"/>
        <w:snapToGrid w:val="0"/>
        <w:spacing w:line="360" w:lineRule="auto"/>
        <w:jc w:val="left"/>
        <w:rPr>
          <w:rFonts w:hint="eastAsia"/>
          <w:b/>
          <w:sz w:val="24"/>
          <w:szCs w:val="24"/>
        </w:rPr>
      </w:pPr>
    </w:p>
    <w:p w14:paraId="25654388">
      <w:pPr>
        <w:pStyle w:val="11"/>
        <w:adjustRightInd w:val="0"/>
        <w:snapToGrid w:val="0"/>
        <w:spacing w:line="360" w:lineRule="auto"/>
        <w:jc w:val="left"/>
        <w:rPr>
          <w:rFonts w:hint="eastAsia"/>
          <w:b/>
          <w:sz w:val="24"/>
          <w:szCs w:val="24"/>
        </w:rPr>
      </w:pPr>
    </w:p>
    <w:p w14:paraId="216E378A">
      <w:pPr>
        <w:pStyle w:val="11"/>
        <w:adjustRightInd w:val="0"/>
        <w:snapToGrid w:val="0"/>
        <w:spacing w:line="360" w:lineRule="auto"/>
        <w:jc w:val="left"/>
        <w:rPr>
          <w:rFonts w:hint="eastAsia"/>
          <w:b/>
          <w:sz w:val="24"/>
          <w:szCs w:val="24"/>
        </w:rPr>
      </w:pPr>
    </w:p>
    <w:p w14:paraId="078E09DD">
      <w:pPr>
        <w:pStyle w:val="11"/>
        <w:adjustRightInd w:val="0"/>
        <w:snapToGrid w:val="0"/>
        <w:spacing w:line="360" w:lineRule="auto"/>
        <w:jc w:val="left"/>
        <w:rPr>
          <w:rFonts w:hint="eastAsia"/>
          <w:b/>
          <w:sz w:val="24"/>
          <w:szCs w:val="24"/>
        </w:rPr>
      </w:pPr>
    </w:p>
    <w:p w14:paraId="4CBD70F4">
      <w:pPr>
        <w:pStyle w:val="11"/>
        <w:adjustRightInd w:val="0"/>
        <w:snapToGrid w:val="0"/>
        <w:spacing w:line="360" w:lineRule="auto"/>
        <w:jc w:val="left"/>
        <w:rPr>
          <w:rFonts w:hint="eastAsia"/>
          <w:b/>
          <w:sz w:val="24"/>
          <w:szCs w:val="24"/>
        </w:rPr>
      </w:pPr>
    </w:p>
    <w:p w14:paraId="731DC808">
      <w:pPr>
        <w:pStyle w:val="11"/>
        <w:adjustRightInd w:val="0"/>
        <w:snapToGrid w:val="0"/>
        <w:spacing w:line="360" w:lineRule="auto"/>
        <w:jc w:val="left"/>
        <w:rPr>
          <w:rFonts w:hint="eastAsia"/>
          <w:b/>
          <w:sz w:val="24"/>
          <w:szCs w:val="24"/>
        </w:rPr>
      </w:pPr>
    </w:p>
    <w:p w14:paraId="477A3CA5">
      <w:pPr>
        <w:pStyle w:val="11"/>
        <w:adjustRightInd w:val="0"/>
        <w:snapToGrid w:val="0"/>
        <w:spacing w:line="360" w:lineRule="auto"/>
        <w:jc w:val="left"/>
        <w:rPr>
          <w:rFonts w:hint="eastAsia"/>
          <w:b/>
          <w:sz w:val="24"/>
          <w:szCs w:val="24"/>
        </w:rPr>
      </w:pPr>
    </w:p>
    <w:p w14:paraId="3BF0EFEA">
      <w:pPr>
        <w:pStyle w:val="11"/>
        <w:adjustRightInd w:val="0"/>
        <w:snapToGrid w:val="0"/>
        <w:spacing w:line="360" w:lineRule="auto"/>
        <w:jc w:val="left"/>
        <w:rPr>
          <w:rFonts w:hint="eastAsia"/>
          <w:b/>
          <w:sz w:val="24"/>
          <w:szCs w:val="24"/>
        </w:rPr>
      </w:pPr>
    </w:p>
    <w:p w14:paraId="50D1825D">
      <w:pPr>
        <w:pStyle w:val="11"/>
        <w:adjustRightInd w:val="0"/>
        <w:snapToGrid w:val="0"/>
        <w:spacing w:line="360" w:lineRule="auto"/>
        <w:jc w:val="left"/>
        <w:rPr>
          <w:rFonts w:hint="eastAsia"/>
          <w:b/>
          <w:sz w:val="24"/>
          <w:szCs w:val="24"/>
        </w:rPr>
      </w:pPr>
    </w:p>
    <w:p w14:paraId="0AA0E49C">
      <w:pPr>
        <w:pStyle w:val="11"/>
        <w:adjustRightInd w:val="0"/>
        <w:snapToGrid w:val="0"/>
        <w:spacing w:line="360" w:lineRule="auto"/>
        <w:jc w:val="left"/>
        <w:rPr>
          <w:rFonts w:hint="eastAsia"/>
          <w:b/>
          <w:sz w:val="24"/>
          <w:szCs w:val="24"/>
        </w:rPr>
      </w:pPr>
    </w:p>
    <w:p w14:paraId="7B58AA6D">
      <w:pPr>
        <w:pStyle w:val="11"/>
        <w:adjustRightInd w:val="0"/>
        <w:snapToGrid w:val="0"/>
        <w:spacing w:line="360" w:lineRule="auto"/>
        <w:jc w:val="left"/>
        <w:rPr>
          <w:rFonts w:hint="eastAsia"/>
          <w:b/>
          <w:sz w:val="24"/>
          <w:szCs w:val="24"/>
        </w:rPr>
      </w:pPr>
    </w:p>
    <w:p w14:paraId="0C9DEF1C">
      <w:pPr>
        <w:pStyle w:val="11"/>
        <w:adjustRightInd w:val="0"/>
        <w:snapToGrid w:val="0"/>
        <w:spacing w:line="360" w:lineRule="auto"/>
        <w:jc w:val="left"/>
        <w:rPr>
          <w:rFonts w:hint="eastAsia"/>
          <w:b/>
          <w:sz w:val="24"/>
          <w:szCs w:val="24"/>
        </w:rPr>
      </w:pPr>
    </w:p>
    <w:p w14:paraId="0973EB30">
      <w:pPr>
        <w:pStyle w:val="11"/>
        <w:adjustRightInd w:val="0"/>
        <w:snapToGrid w:val="0"/>
        <w:spacing w:line="360" w:lineRule="auto"/>
        <w:jc w:val="left"/>
        <w:rPr>
          <w:rFonts w:hint="eastAsia"/>
          <w:b/>
          <w:sz w:val="28"/>
          <w:szCs w:val="28"/>
        </w:rPr>
      </w:pPr>
      <w:r>
        <w:rPr>
          <w:rFonts w:hint="eastAsia"/>
          <w:b/>
          <w:sz w:val="28"/>
          <w:szCs w:val="28"/>
        </w:rPr>
        <w:t>附件3:</w:t>
      </w:r>
    </w:p>
    <w:p w14:paraId="6D0D47F5">
      <w:pPr>
        <w:pStyle w:val="11"/>
        <w:adjustRightInd w:val="0"/>
        <w:snapToGrid w:val="0"/>
        <w:spacing w:line="360" w:lineRule="auto"/>
        <w:ind w:firstLine="640" w:firstLineChars="200"/>
        <w:jc w:val="center"/>
        <w:rPr>
          <w:rFonts w:ascii="黑体" w:hAnsi="黑体" w:eastAsia="黑体"/>
          <w:sz w:val="32"/>
          <w:szCs w:val="32"/>
        </w:rPr>
      </w:pPr>
      <w:r>
        <w:rPr>
          <w:rFonts w:hint="eastAsia" w:ascii="黑体" w:hAnsi="黑体" w:eastAsia="黑体"/>
          <w:sz w:val="32"/>
          <w:szCs w:val="32"/>
        </w:rPr>
        <w:t>基本存款</w:t>
      </w:r>
      <w:r>
        <w:rPr>
          <w:rFonts w:ascii="黑体" w:hAnsi="黑体" w:eastAsia="黑体"/>
          <w:sz w:val="32"/>
          <w:szCs w:val="32"/>
        </w:rPr>
        <w:t>账户信息</w:t>
      </w:r>
    </w:p>
    <w:p w14:paraId="7991ECAD">
      <w:pPr>
        <w:pStyle w:val="11"/>
        <w:adjustRightInd w:val="0"/>
        <w:snapToGrid w:val="0"/>
        <w:spacing w:line="360" w:lineRule="auto"/>
        <w:ind w:firstLine="420" w:firstLineChars="200"/>
        <w:rPr>
          <w:rFonts w:hint="eastAsia" w:hAnsi="宋体"/>
        </w:rPr>
      </w:pPr>
    </w:p>
    <w:p w14:paraId="1D220F54">
      <w:pPr>
        <w:pStyle w:val="11"/>
        <w:adjustRightInd w:val="0"/>
        <w:snapToGrid w:val="0"/>
        <w:spacing w:line="360" w:lineRule="auto"/>
        <w:ind w:firstLine="420" w:firstLineChars="200"/>
        <w:rPr>
          <w:rFonts w:hAnsi="宋体"/>
        </w:rPr>
      </w:pPr>
      <w:r>
        <w:rPr>
          <w:rFonts w:hint="eastAsia" w:hAnsi="宋体"/>
        </w:rPr>
        <w:t>账户</w:t>
      </w:r>
      <w:r>
        <w:rPr>
          <w:rFonts w:hAnsi="宋体"/>
        </w:rPr>
        <w:t>名称：</w:t>
      </w:r>
    </w:p>
    <w:p w14:paraId="1B793C31">
      <w:pPr>
        <w:pStyle w:val="11"/>
        <w:adjustRightInd w:val="0"/>
        <w:snapToGrid w:val="0"/>
        <w:spacing w:line="360" w:lineRule="auto"/>
        <w:ind w:firstLine="420" w:firstLineChars="200"/>
        <w:rPr>
          <w:rFonts w:hAnsi="宋体"/>
        </w:rPr>
      </w:pPr>
      <w:r>
        <w:rPr>
          <w:rFonts w:hint="eastAsia" w:hAnsi="宋体"/>
        </w:rPr>
        <w:t>账户</w:t>
      </w:r>
      <w:r>
        <w:rPr>
          <w:rFonts w:hAnsi="宋体"/>
        </w:rPr>
        <w:t>号码：</w:t>
      </w:r>
    </w:p>
    <w:p w14:paraId="49437A0F">
      <w:pPr>
        <w:pStyle w:val="11"/>
        <w:adjustRightInd w:val="0"/>
        <w:snapToGrid w:val="0"/>
        <w:spacing w:line="360" w:lineRule="auto"/>
        <w:ind w:firstLine="420" w:firstLineChars="200"/>
        <w:rPr>
          <w:rFonts w:hAnsi="宋体"/>
        </w:rPr>
      </w:pPr>
      <w:r>
        <w:rPr>
          <w:rFonts w:hint="eastAsia" w:hAnsi="宋体"/>
        </w:rPr>
        <w:t>开户银行</w:t>
      </w:r>
      <w:r>
        <w:rPr>
          <w:rFonts w:hAnsi="宋体"/>
        </w:rPr>
        <w:t>：</w:t>
      </w:r>
    </w:p>
    <w:p w14:paraId="58990B41">
      <w:pPr>
        <w:pStyle w:val="11"/>
        <w:adjustRightInd w:val="0"/>
        <w:snapToGrid w:val="0"/>
        <w:spacing w:line="360" w:lineRule="auto"/>
        <w:ind w:firstLine="420" w:firstLineChars="200"/>
        <w:rPr>
          <w:rFonts w:hAnsi="宋体"/>
        </w:rPr>
      </w:pPr>
      <w:r>
        <w:rPr>
          <w:rFonts w:hint="eastAsia" w:hAnsi="宋体"/>
        </w:rPr>
        <w:t>法定代表人：                （签名）</w:t>
      </w:r>
    </w:p>
    <w:p w14:paraId="28CB2FFC">
      <w:pPr>
        <w:pStyle w:val="11"/>
        <w:adjustRightInd w:val="0"/>
        <w:snapToGrid w:val="0"/>
        <w:spacing w:line="360" w:lineRule="auto"/>
        <w:ind w:firstLine="420" w:firstLineChars="200"/>
        <w:rPr>
          <w:rFonts w:hAnsi="宋体"/>
        </w:rPr>
      </w:pPr>
      <w:r>
        <w:rPr>
          <w:rFonts w:hint="eastAsia" w:hAnsi="宋体"/>
        </w:rPr>
        <w:t>基本</w:t>
      </w:r>
      <w:r>
        <w:rPr>
          <w:rFonts w:hAnsi="宋体"/>
        </w:rPr>
        <w:t xml:space="preserve">存款账户编号： </w:t>
      </w:r>
    </w:p>
    <w:p w14:paraId="20186884">
      <w:pPr>
        <w:pStyle w:val="11"/>
        <w:adjustRightInd w:val="0"/>
        <w:snapToGrid w:val="0"/>
        <w:spacing w:line="360" w:lineRule="auto"/>
        <w:ind w:firstLine="420" w:firstLineChars="200"/>
        <w:rPr>
          <w:rFonts w:hAnsi="宋体"/>
        </w:rPr>
      </w:pPr>
      <w:r>
        <w:rPr>
          <w:rFonts w:hint="eastAsia" w:hAnsi="宋体"/>
        </w:rPr>
        <w:t xml:space="preserve">供应商名称：                </w:t>
      </w:r>
      <w:r>
        <w:rPr>
          <w:rFonts w:hAnsi="宋体"/>
        </w:rPr>
        <w:t>（盖单位章）</w:t>
      </w:r>
    </w:p>
    <w:p w14:paraId="40D83A2F">
      <w:pPr>
        <w:pStyle w:val="11"/>
        <w:adjustRightInd w:val="0"/>
        <w:snapToGrid w:val="0"/>
        <w:spacing w:line="360" w:lineRule="auto"/>
        <w:ind w:firstLine="420" w:firstLineChars="200"/>
        <w:rPr>
          <w:rFonts w:hAnsi="宋体"/>
        </w:rPr>
      </w:pPr>
      <w:r>
        <w:rPr>
          <w:rFonts w:hint="eastAsia" w:hAnsi="宋体"/>
        </w:rPr>
        <w:t>日期：    年  月  日</w:t>
      </w:r>
    </w:p>
    <w:p w14:paraId="3B2B2E9E">
      <w:pPr>
        <w:pStyle w:val="11"/>
        <w:adjustRightInd w:val="0"/>
        <w:snapToGrid w:val="0"/>
        <w:spacing w:line="360" w:lineRule="auto"/>
        <w:jc w:val="left"/>
        <w:rPr>
          <w:rFonts w:hint="eastAsia" w:hAnsi="宋体"/>
          <w:b/>
        </w:rPr>
      </w:pPr>
    </w:p>
    <w:p w14:paraId="0A4B980E">
      <w:pPr>
        <w:pStyle w:val="4"/>
        <w:spacing w:line="360" w:lineRule="auto"/>
        <w:ind w:firstLine="0"/>
        <w:rPr>
          <w:rFonts w:hint="eastAsia" w:ascii="宋体" w:hAnsi="宋体"/>
          <w:b/>
          <w:szCs w:val="21"/>
        </w:rPr>
      </w:pPr>
    </w:p>
    <w:p w14:paraId="252A0993">
      <w:pPr>
        <w:pStyle w:val="4"/>
        <w:spacing w:line="360" w:lineRule="auto"/>
        <w:ind w:firstLine="0"/>
        <w:rPr>
          <w:rFonts w:hint="eastAsia" w:ascii="宋体" w:hAnsi="宋体"/>
          <w:b/>
          <w:szCs w:val="21"/>
        </w:rPr>
      </w:pPr>
    </w:p>
    <w:p w14:paraId="3CC8D94A">
      <w:pPr>
        <w:pStyle w:val="4"/>
        <w:spacing w:line="360" w:lineRule="auto"/>
        <w:ind w:firstLine="0"/>
        <w:rPr>
          <w:rFonts w:hint="eastAsia" w:ascii="宋体" w:hAnsi="宋体"/>
          <w:b/>
          <w:szCs w:val="21"/>
        </w:rPr>
      </w:pPr>
    </w:p>
    <w:p w14:paraId="3038B5A3">
      <w:pPr>
        <w:pStyle w:val="5"/>
        <w:rPr>
          <w:rFonts w:hint="eastAsia" w:ascii="宋体" w:hAnsi="宋体"/>
          <w:b/>
          <w:szCs w:val="21"/>
        </w:rPr>
      </w:pPr>
    </w:p>
    <w:p w14:paraId="36D2665C">
      <w:pPr>
        <w:pStyle w:val="8"/>
        <w:rPr>
          <w:rFonts w:hint="eastAsia" w:ascii="宋体" w:hAnsi="宋体"/>
          <w:b/>
          <w:szCs w:val="21"/>
        </w:rPr>
      </w:pPr>
    </w:p>
    <w:p w14:paraId="0697B4B5">
      <w:pPr>
        <w:pStyle w:val="8"/>
        <w:rPr>
          <w:rFonts w:hint="eastAsia" w:ascii="宋体" w:hAnsi="宋体"/>
          <w:b/>
          <w:szCs w:val="21"/>
        </w:rPr>
      </w:pPr>
    </w:p>
    <w:p w14:paraId="04C078E1">
      <w:pPr>
        <w:pStyle w:val="8"/>
        <w:rPr>
          <w:rFonts w:hint="eastAsia" w:ascii="宋体" w:hAnsi="宋体"/>
          <w:b/>
          <w:szCs w:val="21"/>
        </w:rPr>
      </w:pPr>
    </w:p>
    <w:p w14:paraId="1876842C">
      <w:pPr>
        <w:pStyle w:val="8"/>
        <w:rPr>
          <w:rFonts w:hint="eastAsia" w:ascii="宋体" w:hAnsi="宋体"/>
          <w:b/>
          <w:szCs w:val="21"/>
        </w:rPr>
      </w:pPr>
    </w:p>
    <w:p w14:paraId="2C45BC02">
      <w:pPr>
        <w:pStyle w:val="8"/>
        <w:rPr>
          <w:rFonts w:hint="eastAsia" w:ascii="宋体" w:hAnsi="宋体"/>
          <w:b/>
          <w:szCs w:val="21"/>
        </w:rPr>
      </w:pPr>
    </w:p>
    <w:p w14:paraId="3E81EA42">
      <w:pPr>
        <w:pStyle w:val="8"/>
        <w:rPr>
          <w:rFonts w:hint="eastAsia" w:ascii="宋体" w:hAnsi="宋体"/>
          <w:b/>
          <w:szCs w:val="21"/>
        </w:rPr>
      </w:pPr>
    </w:p>
    <w:p w14:paraId="71882F54">
      <w:pPr>
        <w:pStyle w:val="8"/>
        <w:rPr>
          <w:rFonts w:hint="eastAsia" w:ascii="宋体" w:hAnsi="宋体"/>
          <w:b/>
          <w:szCs w:val="21"/>
        </w:rPr>
      </w:pPr>
    </w:p>
    <w:p w14:paraId="3B9015C3">
      <w:pPr>
        <w:pStyle w:val="8"/>
        <w:rPr>
          <w:rFonts w:hint="eastAsia" w:ascii="宋体" w:hAnsi="宋体"/>
          <w:b/>
          <w:szCs w:val="21"/>
        </w:rPr>
      </w:pPr>
    </w:p>
    <w:p w14:paraId="0934A366">
      <w:pPr>
        <w:pStyle w:val="8"/>
        <w:rPr>
          <w:rFonts w:hint="eastAsia" w:ascii="宋体" w:hAnsi="宋体"/>
          <w:b/>
          <w:szCs w:val="21"/>
        </w:rPr>
      </w:pPr>
    </w:p>
    <w:p w14:paraId="0CDFBE23">
      <w:pPr>
        <w:pStyle w:val="8"/>
        <w:rPr>
          <w:rFonts w:hint="eastAsia" w:ascii="宋体" w:hAnsi="宋体"/>
          <w:b/>
          <w:szCs w:val="21"/>
        </w:rPr>
      </w:pPr>
    </w:p>
    <w:p w14:paraId="08231E12">
      <w:pPr>
        <w:pStyle w:val="8"/>
        <w:rPr>
          <w:rFonts w:hint="eastAsia" w:ascii="宋体" w:hAnsi="宋体"/>
          <w:b/>
          <w:szCs w:val="21"/>
        </w:rPr>
      </w:pPr>
    </w:p>
    <w:p w14:paraId="56956D67">
      <w:pPr>
        <w:pStyle w:val="8"/>
        <w:rPr>
          <w:rFonts w:hint="eastAsia" w:ascii="宋体" w:hAnsi="宋体"/>
          <w:b/>
          <w:szCs w:val="21"/>
        </w:rPr>
      </w:pPr>
    </w:p>
    <w:p w14:paraId="565AE262">
      <w:pPr>
        <w:pStyle w:val="4"/>
        <w:spacing w:line="360" w:lineRule="auto"/>
        <w:ind w:firstLine="0"/>
        <w:rPr>
          <w:rFonts w:hint="eastAsia" w:ascii="宋体" w:hAnsi="宋体"/>
          <w:b/>
          <w:szCs w:val="21"/>
        </w:rPr>
      </w:pPr>
    </w:p>
    <w:p w14:paraId="2DE7EBC4">
      <w:pPr>
        <w:pStyle w:val="4"/>
        <w:spacing w:line="360" w:lineRule="auto"/>
        <w:ind w:firstLine="0"/>
        <w:rPr>
          <w:rFonts w:hint="eastAsia" w:ascii="宋体" w:hAnsi="宋体"/>
          <w:b/>
          <w:szCs w:val="21"/>
        </w:rPr>
      </w:pPr>
    </w:p>
    <w:p w14:paraId="68CE63BF">
      <w:pPr>
        <w:pStyle w:val="8"/>
        <w:ind w:left="0" w:leftChars="0" w:firstLine="0" w:firstLineChars="0"/>
        <w:rPr>
          <w:rFonts w:hint="eastAsia"/>
        </w:rPr>
      </w:pPr>
    </w:p>
    <w:p w14:paraId="70721419">
      <w:pPr>
        <w:pStyle w:val="4"/>
        <w:spacing w:line="360" w:lineRule="auto"/>
        <w:ind w:firstLine="0"/>
        <w:rPr>
          <w:rFonts w:hint="eastAsia" w:ascii="宋体" w:hAnsi="宋体"/>
          <w:b/>
          <w:szCs w:val="21"/>
        </w:rPr>
      </w:pPr>
    </w:p>
    <w:p w14:paraId="477F4B30">
      <w:pPr>
        <w:pStyle w:val="11"/>
        <w:adjustRightInd w:val="0"/>
        <w:snapToGrid w:val="0"/>
        <w:spacing w:line="360" w:lineRule="auto"/>
        <w:jc w:val="center"/>
        <w:rPr>
          <w:rFonts w:hint="eastAsia" w:ascii="黑体" w:eastAsia="黑体"/>
          <w:sz w:val="36"/>
          <w:szCs w:val="36"/>
        </w:rPr>
      </w:pPr>
      <w:r>
        <w:rPr>
          <w:rFonts w:hint="eastAsia" w:ascii="黑体" w:eastAsia="黑体"/>
          <w:sz w:val="36"/>
          <w:szCs w:val="36"/>
        </w:rPr>
        <w:t>6.税收缴纳证明</w:t>
      </w:r>
    </w:p>
    <w:p w14:paraId="3CF819D0">
      <w:pPr>
        <w:pStyle w:val="11"/>
        <w:adjustRightInd w:val="0"/>
        <w:snapToGrid w:val="0"/>
        <w:spacing w:line="360" w:lineRule="auto"/>
        <w:jc w:val="left"/>
        <w:rPr>
          <w:rFonts w:hint="eastAsia"/>
          <w:sz w:val="24"/>
          <w:szCs w:val="24"/>
        </w:rPr>
      </w:pPr>
    </w:p>
    <w:p w14:paraId="5EF34F47">
      <w:pPr>
        <w:pStyle w:val="11"/>
        <w:adjustRightInd w:val="0"/>
        <w:snapToGrid w:val="0"/>
        <w:spacing w:line="360" w:lineRule="auto"/>
        <w:jc w:val="left"/>
        <w:rPr>
          <w:rFonts w:hint="eastAsia" w:hAnsi="宋体"/>
        </w:rPr>
      </w:pPr>
      <w:r>
        <w:rPr>
          <w:rFonts w:hint="eastAsia" w:hAnsi="宋体"/>
        </w:rPr>
        <w:t>说明：</w:t>
      </w:r>
    </w:p>
    <w:p w14:paraId="761FBA87">
      <w:pPr>
        <w:spacing w:line="360" w:lineRule="auto"/>
        <w:ind w:firstLine="480"/>
        <w:rPr>
          <w:rFonts w:hint="eastAsia" w:ascii="宋体" w:hAnsi="宋体"/>
          <w:color w:val="000000"/>
          <w:szCs w:val="21"/>
        </w:rPr>
      </w:pPr>
      <w:r>
        <w:rPr>
          <w:rFonts w:hint="eastAsia" w:ascii="宋体" w:hAnsi="宋体"/>
          <w:color w:val="000000"/>
          <w:szCs w:val="21"/>
        </w:rPr>
        <w:t>（1）</w:t>
      </w:r>
      <w:r>
        <w:rPr>
          <w:sz w:val="21"/>
          <w:szCs w:val="24"/>
        </w:rPr>
        <w:t>提供2023年12月至今已缴纳的至少三个月的完税证明（任意税种）。依法免税的单位应提供相关证明材料；</w:t>
      </w:r>
    </w:p>
    <w:p w14:paraId="6763D08F">
      <w:pPr>
        <w:spacing w:line="360" w:lineRule="auto"/>
        <w:ind w:firstLine="525" w:firstLineChars="250"/>
        <w:rPr>
          <w:rFonts w:ascii="宋体" w:hAnsi="宋体"/>
          <w:szCs w:val="21"/>
        </w:rPr>
      </w:pPr>
      <w:r>
        <w:rPr>
          <w:rFonts w:hint="eastAsia" w:ascii="宋体" w:hAnsi="宋体"/>
          <w:color w:val="000000"/>
          <w:szCs w:val="21"/>
        </w:rPr>
        <w:t>（2）</w:t>
      </w:r>
      <w:r>
        <w:rPr>
          <w:rFonts w:hint="eastAsia" w:ascii="宋体" w:hAnsi="宋体"/>
          <w:szCs w:val="21"/>
        </w:rPr>
        <w:t>依法免税的应提供相关文件证明；</w:t>
      </w:r>
    </w:p>
    <w:p w14:paraId="19860315">
      <w:pPr>
        <w:pStyle w:val="11"/>
        <w:tabs>
          <w:tab w:val="left" w:pos="851"/>
        </w:tabs>
        <w:adjustRightInd w:val="0"/>
        <w:snapToGrid w:val="0"/>
        <w:spacing w:line="360" w:lineRule="auto"/>
        <w:ind w:firstLine="525" w:firstLineChars="250"/>
        <w:rPr>
          <w:rFonts w:hint="eastAsia" w:hAnsi="宋体"/>
          <w:color w:val="000000"/>
        </w:rPr>
      </w:pPr>
      <w:r>
        <w:rPr>
          <w:rFonts w:hint="eastAsia" w:hAnsi="宋体"/>
          <w:color w:val="000000"/>
        </w:rPr>
        <w:t>（3）新成立未发生缴纳税收事项的供应商，应按</w:t>
      </w:r>
      <w:r>
        <w:rPr>
          <w:rFonts w:hint="eastAsia" w:hAnsi="宋体"/>
        </w:rPr>
        <w:t>附件4格式提供依法</w:t>
      </w:r>
      <w:r>
        <w:rPr>
          <w:rFonts w:hint="eastAsia" w:hAnsi="宋体"/>
          <w:color w:val="000000"/>
        </w:rPr>
        <w:t>缴纳税收书面承诺；</w:t>
      </w:r>
    </w:p>
    <w:p w14:paraId="7EAAA142">
      <w:pPr>
        <w:pStyle w:val="11"/>
        <w:adjustRightInd w:val="0"/>
        <w:snapToGrid w:val="0"/>
        <w:spacing w:line="360" w:lineRule="auto"/>
        <w:ind w:firstLine="420" w:firstLineChars="200"/>
        <w:rPr>
          <w:rFonts w:hint="eastAsia" w:hAnsi="宋体"/>
          <w:color w:val="000000"/>
        </w:rPr>
      </w:pPr>
      <w:r>
        <w:rPr>
          <w:rFonts w:hint="eastAsia" w:hAnsi="宋体"/>
          <w:color w:val="000000"/>
        </w:rPr>
        <w:t xml:space="preserve"> （4）原件或复印件可直接装订，复印件加盖供应商单位章。</w:t>
      </w:r>
    </w:p>
    <w:p w14:paraId="01625A18">
      <w:pPr>
        <w:pStyle w:val="11"/>
        <w:adjustRightInd w:val="0"/>
        <w:snapToGrid w:val="0"/>
        <w:spacing w:line="360" w:lineRule="auto"/>
        <w:rPr>
          <w:rFonts w:hint="eastAsia" w:hAnsi="宋体"/>
          <w:color w:val="000000"/>
        </w:rPr>
      </w:pPr>
    </w:p>
    <w:p w14:paraId="39C716DF">
      <w:pPr>
        <w:pStyle w:val="11"/>
        <w:adjustRightInd w:val="0"/>
        <w:snapToGrid w:val="0"/>
        <w:spacing w:line="360" w:lineRule="auto"/>
        <w:rPr>
          <w:rFonts w:hint="eastAsia" w:hAnsi="宋体"/>
          <w:color w:val="000000"/>
        </w:rPr>
      </w:pPr>
    </w:p>
    <w:p w14:paraId="1333503D">
      <w:pPr>
        <w:pStyle w:val="11"/>
        <w:adjustRightInd w:val="0"/>
        <w:snapToGrid w:val="0"/>
        <w:spacing w:line="360" w:lineRule="auto"/>
        <w:rPr>
          <w:rFonts w:hint="eastAsia" w:hAnsi="宋体"/>
          <w:color w:val="000000"/>
        </w:rPr>
      </w:pPr>
    </w:p>
    <w:p w14:paraId="52083E87">
      <w:pPr>
        <w:pStyle w:val="11"/>
        <w:adjustRightInd w:val="0"/>
        <w:snapToGrid w:val="0"/>
        <w:spacing w:line="360" w:lineRule="auto"/>
        <w:rPr>
          <w:rFonts w:hint="eastAsia" w:hAnsi="宋体"/>
          <w:color w:val="000000"/>
        </w:rPr>
      </w:pPr>
    </w:p>
    <w:p w14:paraId="69B91FC9">
      <w:pPr>
        <w:pStyle w:val="11"/>
        <w:adjustRightInd w:val="0"/>
        <w:snapToGrid w:val="0"/>
        <w:spacing w:line="360" w:lineRule="auto"/>
        <w:rPr>
          <w:rFonts w:hint="eastAsia" w:hAnsi="宋体"/>
          <w:color w:val="000000"/>
        </w:rPr>
      </w:pPr>
    </w:p>
    <w:p w14:paraId="5D1F8042">
      <w:pPr>
        <w:pStyle w:val="11"/>
        <w:adjustRightInd w:val="0"/>
        <w:snapToGrid w:val="0"/>
        <w:spacing w:line="360" w:lineRule="auto"/>
        <w:rPr>
          <w:rFonts w:hint="eastAsia" w:hAnsi="宋体"/>
          <w:color w:val="000000"/>
        </w:rPr>
      </w:pPr>
    </w:p>
    <w:p w14:paraId="3D4DCC3F">
      <w:pPr>
        <w:pStyle w:val="11"/>
        <w:adjustRightInd w:val="0"/>
        <w:snapToGrid w:val="0"/>
        <w:spacing w:line="360" w:lineRule="auto"/>
        <w:rPr>
          <w:rFonts w:hint="eastAsia" w:hAnsi="宋体"/>
          <w:color w:val="000000"/>
        </w:rPr>
      </w:pPr>
    </w:p>
    <w:p w14:paraId="679937D5">
      <w:pPr>
        <w:pStyle w:val="11"/>
        <w:adjustRightInd w:val="0"/>
        <w:snapToGrid w:val="0"/>
        <w:spacing w:line="360" w:lineRule="auto"/>
        <w:rPr>
          <w:rFonts w:hint="eastAsia" w:hAnsi="宋体"/>
          <w:color w:val="000000"/>
        </w:rPr>
      </w:pPr>
    </w:p>
    <w:p w14:paraId="284B4F5B">
      <w:pPr>
        <w:pStyle w:val="11"/>
        <w:adjustRightInd w:val="0"/>
        <w:snapToGrid w:val="0"/>
        <w:spacing w:line="360" w:lineRule="auto"/>
        <w:rPr>
          <w:rFonts w:hint="eastAsia" w:hAnsi="宋体"/>
          <w:color w:val="000000"/>
        </w:rPr>
      </w:pPr>
    </w:p>
    <w:p w14:paraId="2BE1DFB8">
      <w:pPr>
        <w:pStyle w:val="11"/>
        <w:adjustRightInd w:val="0"/>
        <w:snapToGrid w:val="0"/>
        <w:spacing w:line="360" w:lineRule="auto"/>
        <w:rPr>
          <w:rFonts w:hint="eastAsia" w:hAnsi="宋体"/>
          <w:color w:val="000000"/>
        </w:rPr>
      </w:pPr>
    </w:p>
    <w:p w14:paraId="49E1EB50">
      <w:pPr>
        <w:pStyle w:val="11"/>
        <w:adjustRightInd w:val="0"/>
        <w:snapToGrid w:val="0"/>
        <w:spacing w:line="360" w:lineRule="auto"/>
        <w:rPr>
          <w:rFonts w:hint="eastAsia" w:hAnsi="宋体"/>
          <w:color w:val="000000"/>
        </w:rPr>
      </w:pPr>
    </w:p>
    <w:p w14:paraId="29F67B3F">
      <w:pPr>
        <w:pStyle w:val="11"/>
        <w:adjustRightInd w:val="0"/>
        <w:snapToGrid w:val="0"/>
        <w:spacing w:line="360" w:lineRule="auto"/>
        <w:rPr>
          <w:rFonts w:hint="eastAsia" w:hAnsi="宋体"/>
          <w:color w:val="000000"/>
        </w:rPr>
      </w:pPr>
    </w:p>
    <w:p w14:paraId="58BAE333">
      <w:pPr>
        <w:pStyle w:val="11"/>
        <w:adjustRightInd w:val="0"/>
        <w:snapToGrid w:val="0"/>
        <w:spacing w:line="360" w:lineRule="auto"/>
        <w:rPr>
          <w:rFonts w:hint="eastAsia" w:hAnsi="宋体"/>
          <w:color w:val="000000"/>
        </w:rPr>
      </w:pPr>
    </w:p>
    <w:p w14:paraId="16AC6A8D">
      <w:pPr>
        <w:pStyle w:val="11"/>
        <w:adjustRightInd w:val="0"/>
        <w:snapToGrid w:val="0"/>
        <w:spacing w:line="360" w:lineRule="auto"/>
        <w:rPr>
          <w:rFonts w:hint="eastAsia" w:hAnsi="宋体"/>
          <w:color w:val="000000"/>
        </w:rPr>
      </w:pPr>
    </w:p>
    <w:p w14:paraId="6F874AED">
      <w:pPr>
        <w:pStyle w:val="11"/>
        <w:adjustRightInd w:val="0"/>
        <w:snapToGrid w:val="0"/>
        <w:spacing w:line="360" w:lineRule="auto"/>
        <w:rPr>
          <w:rFonts w:hint="eastAsia" w:hAnsi="宋体"/>
          <w:color w:val="000000"/>
        </w:rPr>
      </w:pPr>
    </w:p>
    <w:p w14:paraId="14C7CDB0">
      <w:pPr>
        <w:pStyle w:val="11"/>
        <w:adjustRightInd w:val="0"/>
        <w:snapToGrid w:val="0"/>
        <w:spacing w:line="360" w:lineRule="auto"/>
        <w:rPr>
          <w:rFonts w:hint="eastAsia" w:hAnsi="宋体"/>
          <w:color w:val="000000"/>
        </w:rPr>
      </w:pPr>
    </w:p>
    <w:p w14:paraId="0923EBD1">
      <w:pPr>
        <w:pStyle w:val="11"/>
        <w:adjustRightInd w:val="0"/>
        <w:snapToGrid w:val="0"/>
        <w:spacing w:line="360" w:lineRule="auto"/>
        <w:rPr>
          <w:rFonts w:hint="eastAsia" w:hAnsi="宋体"/>
          <w:color w:val="000000"/>
        </w:rPr>
      </w:pPr>
    </w:p>
    <w:p w14:paraId="7B31DEE1">
      <w:pPr>
        <w:pStyle w:val="11"/>
        <w:adjustRightInd w:val="0"/>
        <w:snapToGrid w:val="0"/>
        <w:spacing w:line="360" w:lineRule="auto"/>
        <w:rPr>
          <w:rFonts w:hint="eastAsia" w:hAnsi="宋体"/>
          <w:color w:val="000000"/>
        </w:rPr>
      </w:pPr>
    </w:p>
    <w:p w14:paraId="0C32E166">
      <w:pPr>
        <w:pStyle w:val="11"/>
        <w:adjustRightInd w:val="0"/>
        <w:snapToGrid w:val="0"/>
        <w:spacing w:line="360" w:lineRule="auto"/>
        <w:rPr>
          <w:rFonts w:hint="eastAsia" w:hAnsi="宋体"/>
          <w:color w:val="000000"/>
        </w:rPr>
      </w:pPr>
    </w:p>
    <w:p w14:paraId="043556B4">
      <w:pPr>
        <w:pStyle w:val="11"/>
        <w:adjustRightInd w:val="0"/>
        <w:snapToGrid w:val="0"/>
        <w:spacing w:line="360" w:lineRule="auto"/>
        <w:rPr>
          <w:rFonts w:hint="eastAsia" w:hAnsi="宋体"/>
          <w:color w:val="000000"/>
        </w:rPr>
      </w:pPr>
    </w:p>
    <w:p w14:paraId="1E1929AB">
      <w:pPr>
        <w:pStyle w:val="11"/>
        <w:adjustRightInd w:val="0"/>
        <w:snapToGrid w:val="0"/>
        <w:spacing w:line="360" w:lineRule="auto"/>
        <w:rPr>
          <w:rFonts w:hint="eastAsia" w:hAnsi="宋体"/>
          <w:color w:val="000000"/>
        </w:rPr>
      </w:pPr>
    </w:p>
    <w:p w14:paraId="1D1FABC2">
      <w:pPr>
        <w:pStyle w:val="11"/>
        <w:adjustRightInd w:val="0"/>
        <w:snapToGrid w:val="0"/>
        <w:spacing w:line="360" w:lineRule="auto"/>
        <w:rPr>
          <w:rFonts w:hint="eastAsia" w:hAnsi="宋体"/>
          <w:color w:val="000000"/>
        </w:rPr>
      </w:pPr>
    </w:p>
    <w:p w14:paraId="3406CF28">
      <w:pPr>
        <w:pStyle w:val="11"/>
        <w:adjustRightInd w:val="0"/>
        <w:snapToGrid w:val="0"/>
        <w:spacing w:line="360" w:lineRule="auto"/>
        <w:rPr>
          <w:rFonts w:hint="eastAsia" w:hAnsi="宋体"/>
          <w:color w:val="000000"/>
        </w:rPr>
      </w:pPr>
    </w:p>
    <w:p w14:paraId="06057908">
      <w:pPr>
        <w:pStyle w:val="11"/>
        <w:adjustRightInd w:val="0"/>
        <w:snapToGrid w:val="0"/>
        <w:spacing w:line="360" w:lineRule="auto"/>
        <w:rPr>
          <w:rFonts w:hint="eastAsia" w:hAnsi="宋体"/>
          <w:color w:val="000000"/>
        </w:rPr>
      </w:pPr>
    </w:p>
    <w:p w14:paraId="109FB459">
      <w:pPr>
        <w:pStyle w:val="11"/>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附件4：</w:t>
      </w:r>
    </w:p>
    <w:p w14:paraId="448F9595">
      <w:pPr>
        <w:pStyle w:val="2"/>
        <w:spacing w:line="560" w:lineRule="exact"/>
        <w:jc w:val="center"/>
        <w:rPr>
          <w:rFonts w:ascii="黑体" w:hAnsi="黑体" w:cs="仿宋_GB2312"/>
          <w:b w:val="0"/>
          <w:sz w:val="36"/>
          <w:szCs w:val="36"/>
        </w:rPr>
      </w:pPr>
      <w:r>
        <w:rPr>
          <w:rFonts w:hint="eastAsia" w:ascii="黑体" w:hAnsi="黑体" w:cs="仿宋_GB2312"/>
          <w:b w:val="0"/>
          <w:sz w:val="36"/>
          <w:szCs w:val="36"/>
        </w:rPr>
        <w:t>依法缴纳税收承诺书</w:t>
      </w:r>
    </w:p>
    <w:p w14:paraId="259603F8">
      <w:pPr>
        <w:pStyle w:val="4"/>
        <w:spacing w:before="720" w:beforeLines="300" w:after="120" w:afterLines="50" w:line="360" w:lineRule="auto"/>
        <w:ind w:firstLine="0"/>
        <w:rPr>
          <w:rFonts w:ascii="宋体" w:hAnsi="宋体"/>
          <w:szCs w:val="21"/>
        </w:rPr>
      </w:pPr>
      <w:r>
        <w:rPr>
          <w:rFonts w:hint="eastAsia" w:ascii="宋体" w:hAnsi="宋体"/>
          <w:szCs w:val="21"/>
          <w:lang w:eastAsia="zh-CN"/>
        </w:rPr>
        <w:t>金景雅筑项目管理咨询有限公司</w:t>
      </w:r>
      <w:r>
        <w:rPr>
          <w:rFonts w:hint="eastAsia" w:ascii="宋体" w:hAnsi="宋体"/>
          <w:szCs w:val="21"/>
        </w:rPr>
        <w:t>：</w:t>
      </w:r>
      <w:r>
        <w:rPr>
          <w:rFonts w:ascii="宋体" w:hAnsi="宋体"/>
          <w:szCs w:val="21"/>
        </w:rPr>
        <w:t xml:space="preserve"> </w:t>
      </w:r>
    </w:p>
    <w:p w14:paraId="0521F471">
      <w:pPr>
        <w:pStyle w:val="4"/>
        <w:spacing w:line="360" w:lineRule="auto"/>
        <w:rPr>
          <w:rFonts w:ascii="宋体" w:hAnsi="宋体"/>
          <w:szCs w:val="21"/>
        </w:rPr>
      </w:pPr>
      <w:r>
        <w:rPr>
          <w:rFonts w:hint="eastAsia" w:ascii="宋体" w:hAnsi="宋体"/>
          <w:szCs w:val="21"/>
        </w:rPr>
        <w:t>我方参与</w:t>
      </w:r>
      <w:r>
        <w:rPr>
          <w:rFonts w:hint="eastAsia" w:ascii="宋体" w:hAnsi="宋体"/>
          <w:szCs w:val="21"/>
          <w:u w:val="single"/>
        </w:rPr>
        <w:t xml:space="preserve">                  </w:t>
      </w:r>
      <w:r>
        <w:rPr>
          <w:rFonts w:hint="eastAsia" w:ascii="宋体" w:hAnsi="宋体"/>
          <w:szCs w:val="21"/>
        </w:rPr>
        <w:t>（项目名称）（项目编号：</w:t>
      </w:r>
      <w:r>
        <w:rPr>
          <w:rFonts w:hint="eastAsia" w:ascii="宋体" w:hAnsi="宋体"/>
          <w:szCs w:val="21"/>
          <w:u w:val="single"/>
        </w:rPr>
        <w:t xml:space="preserve">           </w:t>
      </w:r>
      <w:r>
        <w:rPr>
          <w:rFonts w:hint="eastAsia" w:ascii="宋体" w:hAnsi="宋体"/>
          <w:szCs w:val="21"/>
        </w:rPr>
        <w:t>）项目的政府采购活动，现承诺如下：</w:t>
      </w:r>
    </w:p>
    <w:p w14:paraId="36EB770E">
      <w:pPr>
        <w:pStyle w:val="4"/>
        <w:spacing w:line="360" w:lineRule="auto"/>
        <w:ind w:firstLineChars="200"/>
        <w:rPr>
          <w:rFonts w:ascii="宋体" w:hAnsi="宋体"/>
          <w:szCs w:val="21"/>
        </w:rPr>
      </w:pPr>
      <w:r>
        <w:rPr>
          <w:rFonts w:hint="eastAsia" w:ascii="宋体" w:hAnsi="宋体"/>
          <w:szCs w:val="21"/>
        </w:rPr>
        <w:t>我方承诺将依法缴纳税收，并符合《中华人民共和国政府采购法》及其实施条例和采购文件资格要求的规定。</w:t>
      </w:r>
    </w:p>
    <w:p w14:paraId="205C23B3">
      <w:pPr>
        <w:pStyle w:val="4"/>
        <w:spacing w:line="360" w:lineRule="auto"/>
        <w:rPr>
          <w:rFonts w:ascii="宋体" w:hAnsi="宋体"/>
          <w:szCs w:val="21"/>
        </w:rPr>
      </w:pPr>
      <w:r>
        <w:rPr>
          <w:rFonts w:hint="eastAsia" w:ascii="宋体" w:hAnsi="宋体"/>
          <w:szCs w:val="21"/>
        </w:rPr>
        <w:t>若我方以上承诺不实，自愿承担提供虚假材料谋取成交的法律责任。</w:t>
      </w:r>
    </w:p>
    <w:p w14:paraId="7FE4616B">
      <w:pPr>
        <w:pStyle w:val="4"/>
        <w:spacing w:line="360" w:lineRule="auto"/>
        <w:ind w:firstLine="573"/>
        <w:rPr>
          <w:rFonts w:ascii="宋体" w:hAnsi="宋体"/>
          <w:szCs w:val="21"/>
        </w:rPr>
      </w:pPr>
    </w:p>
    <w:p w14:paraId="02769FFB">
      <w:pPr>
        <w:pStyle w:val="4"/>
        <w:spacing w:line="360" w:lineRule="auto"/>
        <w:ind w:firstLine="573"/>
        <w:rPr>
          <w:rFonts w:ascii="宋体" w:hAnsi="宋体"/>
          <w:szCs w:val="21"/>
        </w:rPr>
      </w:pPr>
    </w:p>
    <w:p w14:paraId="6BE8B9D5">
      <w:pPr>
        <w:pStyle w:val="4"/>
        <w:spacing w:line="360" w:lineRule="auto"/>
        <w:ind w:firstLine="573"/>
        <w:rPr>
          <w:rFonts w:ascii="宋体" w:hAnsi="宋体"/>
          <w:szCs w:val="21"/>
        </w:rPr>
      </w:pPr>
      <w:r>
        <w:rPr>
          <w:rFonts w:hint="eastAsia" w:ascii="宋体" w:hAnsi="宋体"/>
          <w:szCs w:val="21"/>
        </w:rPr>
        <w:t>承 诺 人：</w:t>
      </w:r>
      <w:r>
        <w:rPr>
          <w:rFonts w:hint="eastAsia" w:ascii="宋体" w:hAnsi="宋体"/>
          <w:szCs w:val="21"/>
          <w:u w:val="single"/>
        </w:rPr>
        <w:t xml:space="preserve">                                   </w:t>
      </w:r>
      <w:r>
        <w:rPr>
          <w:rFonts w:hint="eastAsia" w:ascii="宋体" w:hAnsi="宋体"/>
          <w:szCs w:val="21"/>
        </w:rPr>
        <w:t>（供应商名称、盖单位章）</w:t>
      </w:r>
    </w:p>
    <w:p w14:paraId="68A796CE">
      <w:pPr>
        <w:pStyle w:val="4"/>
        <w:spacing w:line="360" w:lineRule="auto"/>
        <w:ind w:firstLine="573"/>
        <w:rPr>
          <w:rFonts w:hint="eastAsia" w:ascii="宋体" w:hAnsi="宋体"/>
          <w:szCs w:val="21"/>
        </w:rPr>
      </w:pPr>
    </w:p>
    <w:p w14:paraId="127322BE">
      <w:pPr>
        <w:pStyle w:val="4"/>
        <w:spacing w:line="360" w:lineRule="auto"/>
        <w:ind w:firstLine="573"/>
        <w:rPr>
          <w:rFonts w:hint="eastAsia" w:ascii="宋体" w:hAnsi="宋体"/>
          <w:szCs w:val="21"/>
        </w:rPr>
      </w:pPr>
    </w:p>
    <w:p w14:paraId="32CF0D0C">
      <w:pPr>
        <w:pStyle w:val="4"/>
        <w:spacing w:line="360" w:lineRule="auto"/>
        <w:ind w:firstLine="573"/>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p>
    <w:p w14:paraId="3AE95877">
      <w:pPr>
        <w:pStyle w:val="4"/>
        <w:spacing w:line="360" w:lineRule="auto"/>
        <w:ind w:firstLine="573"/>
        <w:rPr>
          <w:rFonts w:hint="eastAsia" w:ascii="宋体" w:hAnsi="宋体"/>
          <w:szCs w:val="21"/>
        </w:rPr>
      </w:pPr>
    </w:p>
    <w:p w14:paraId="5B913533">
      <w:pPr>
        <w:pStyle w:val="4"/>
        <w:spacing w:line="360" w:lineRule="auto"/>
        <w:ind w:firstLine="573"/>
        <w:rPr>
          <w:rFonts w:hint="eastAsia" w:ascii="宋体" w:hAnsi="宋体"/>
          <w:szCs w:val="21"/>
        </w:rPr>
      </w:pPr>
    </w:p>
    <w:p w14:paraId="71232002">
      <w:pPr>
        <w:pStyle w:val="4"/>
        <w:spacing w:line="360" w:lineRule="auto"/>
        <w:ind w:firstLine="573"/>
        <w:rPr>
          <w:rFonts w:ascii="宋体" w:hAnsi="宋体"/>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B56F38D">
      <w:pPr>
        <w:pStyle w:val="4"/>
        <w:spacing w:line="360" w:lineRule="auto"/>
        <w:ind w:firstLine="0"/>
        <w:rPr>
          <w:rFonts w:hint="eastAsia" w:ascii="宋体" w:hAnsi="宋体"/>
          <w:szCs w:val="21"/>
        </w:rPr>
      </w:pPr>
    </w:p>
    <w:p w14:paraId="63C06904">
      <w:pPr>
        <w:pStyle w:val="4"/>
        <w:spacing w:line="360" w:lineRule="auto"/>
        <w:ind w:firstLine="0"/>
        <w:rPr>
          <w:rFonts w:hint="eastAsia" w:ascii="宋体" w:hAnsi="宋体"/>
          <w:szCs w:val="21"/>
        </w:rPr>
      </w:pPr>
    </w:p>
    <w:p w14:paraId="2230AF4F">
      <w:pPr>
        <w:pStyle w:val="11"/>
        <w:adjustRightInd w:val="0"/>
        <w:snapToGrid w:val="0"/>
        <w:spacing w:line="360" w:lineRule="auto"/>
        <w:jc w:val="left"/>
        <w:rPr>
          <w:rFonts w:hint="eastAsia"/>
          <w:b/>
          <w:sz w:val="24"/>
          <w:szCs w:val="24"/>
        </w:rPr>
      </w:pPr>
    </w:p>
    <w:p w14:paraId="0F2C43B0">
      <w:pPr>
        <w:pStyle w:val="11"/>
        <w:adjustRightInd w:val="0"/>
        <w:snapToGrid w:val="0"/>
        <w:spacing w:line="360" w:lineRule="auto"/>
        <w:jc w:val="left"/>
        <w:rPr>
          <w:rFonts w:hint="eastAsia"/>
          <w:b/>
          <w:sz w:val="24"/>
          <w:szCs w:val="24"/>
        </w:rPr>
      </w:pPr>
    </w:p>
    <w:p w14:paraId="628558C0">
      <w:pPr>
        <w:pStyle w:val="11"/>
        <w:adjustRightInd w:val="0"/>
        <w:snapToGrid w:val="0"/>
        <w:spacing w:line="360" w:lineRule="auto"/>
        <w:jc w:val="left"/>
        <w:rPr>
          <w:rFonts w:hint="eastAsia"/>
          <w:b/>
          <w:sz w:val="24"/>
          <w:szCs w:val="24"/>
        </w:rPr>
      </w:pPr>
    </w:p>
    <w:p w14:paraId="39A5CA23">
      <w:pPr>
        <w:pStyle w:val="11"/>
        <w:adjustRightInd w:val="0"/>
        <w:snapToGrid w:val="0"/>
        <w:spacing w:line="360" w:lineRule="auto"/>
        <w:jc w:val="left"/>
        <w:rPr>
          <w:rFonts w:hint="eastAsia"/>
          <w:b/>
          <w:sz w:val="24"/>
          <w:szCs w:val="24"/>
        </w:rPr>
      </w:pPr>
    </w:p>
    <w:p w14:paraId="7008CF86">
      <w:pPr>
        <w:pStyle w:val="11"/>
        <w:adjustRightInd w:val="0"/>
        <w:snapToGrid w:val="0"/>
        <w:spacing w:line="360" w:lineRule="auto"/>
        <w:jc w:val="left"/>
        <w:rPr>
          <w:rFonts w:hint="eastAsia"/>
          <w:b/>
          <w:sz w:val="24"/>
          <w:szCs w:val="24"/>
        </w:rPr>
      </w:pPr>
    </w:p>
    <w:p w14:paraId="65B0D43A">
      <w:pPr>
        <w:pStyle w:val="11"/>
        <w:adjustRightInd w:val="0"/>
        <w:snapToGrid w:val="0"/>
        <w:spacing w:line="360" w:lineRule="auto"/>
        <w:jc w:val="left"/>
        <w:rPr>
          <w:rFonts w:hint="eastAsia"/>
          <w:b/>
          <w:sz w:val="24"/>
          <w:szCs w:val="24"/>
        </w:rPr>
      </w:pPr>
    </w:p>
    <w:p w14:paraId="5FA830C2">
      <w:pPr>
        <w:pStyle w:val="11"/>
        <w:adjustRightInd w:val="0"/>
        <w:snapToGrid w:val="0"/>
        <w:spacing w:line="360" w:lineRule="auto"/>
        <w:jc w:val="left"/>
        <w:rPr>
          <w:rFonts w:hint="eastAsia"/>
          <w:b/>
          <w:sz w:val="24"/>
          <w:szCs w:val="24"/>
        </w:rPr>
      </w:pPr>
    </w:p>
    <w:p w14:paraId="6EC055F5">
      <w:pPr>
        <w:pStyle w:val="11"/>
        <w:adjustRightInd w:val="0"/>
        <w:snapToGrid w:val="0"/>
        <w:spacing w:line="360" w:lineRule="auto"/>
        <w:rPr>
          <w:rFonts w:hint="eastAsia"/>
          <w:b/>
          <w:sz w:val="36"/>
          <w:szCs w:val="36"/>
        </w:rPr>
      </w:pPr>
    </w:p>
    <w:p w14:paraId="5EC01546">
      <w:pPr>
        <w:pStyle w:val="11"/>
        <w:adjustRightInd w:val="0"/>
        <w:snapToGrid w:val="0"/>
        <w:spacing w:line="360" w:lineRule="auto"/>
        <w:jc w:val="center"/>
        <w:rPr>
          <w:rFonts w:hint="eastAsia" w:ascii="黑体" w:eastAsia="黑体"/>
          <w:sz w:val="36"/>
          <w:szCs w:val="36"/>
        </w:rPr>
      </w:pPr>
    </w:p>
    <w:p w14:paraId="3AF61162">
      <w:pPr>
        <w:pStyle w:val="11"/>
        <w:adjustRightInd w:val="0"/>
        <w:snapToGrid w:val="0"/>
        <w:spacing w:line="360" w:lineRule="auto"/>
        <w:jc w:val="center"/>
        <w:rPr>
          <w:rFonts w:hint="eastAsia" w:ascii="黑体" w:hAnsi="宋体" w:eastAsia="黑体"/>
          <w:sz w:val="36"/>
          <w:szCs w:val="36"/>
        </w:rPr>
      </w:pPr>
      <w:r>
        <w:rPr>
          <w:rFonts w:hint="eastAsia" w:ascii="黑体" w:eastAsia="黑体"/>
          <w:sz w:val="36"/>
          <w:szCs w:val="36"/>
        </w:rPr>
        <w:t>7.缴纳社会保障资金证明</w:t>
      </w:r>
    </w:p>
    <w:p w14:paraId="3E39B0DE">
      <w:pPr>
        <w:pStyle w:val="11"/>
        <w:adjustRightInd w:val="0"/>
        <w:snapToGrid w:val="0"/>
        <w:spacing w:line="360" w:lineRule="auto"/>
        <w:jc w:val="left"/>
        <w:rPr>
          <w:rFonts w:hint="eastAsia" w:hAnsi="宋体"/>
          <w:color w:val="000000"/>
          <w:sz w:val="24"/>
          <w:szCs w:val="24"/>
        </w:rPr>
      </w:pPr>
    </w:p>
    <w:p w14:paraId="683D2C0F">
      <w:pPr>
        <w:pStyle w:val="11"/>
        <w:adjustRightInd w:val="0"/>
        <w:snapToGrid w:val="0"/>
        <w:spacing w:line="360" w:lineRule="auto"/>
        <w:jc w:val="left"/>
        <w:rPr>
          <w:rFonts w:hint="eastAsia" w:hAnsi="宋体"/>
          <w:color w:val="000000"/>
        </w:rPr>
      </w:pPr>
      <w:r>
        <w:rPr>
          <w:rFonts w:hint="eastAsia" w:hAnsi="宋体"/>
          <w:color w:val="000000"/>
        </w:rPr>
        <w:t>说明：</w:t>
      </w:r>
    </w:p>
    <w:p w14:paraId="5BC364D0">
      <w:pPr>
        <w:spacing w:line="360" w:lineRule="auto"/>
        <w:ind w:firstLine="482"/>
        <w:rPr>
          <w:rFonts w:hint="eastAsia" w:ascii="宋体" w:hAnsi="宋体"/>
          <w:szCs w:val="21"/>
        </w:rPr>
      </w:pPr>
      <w:r>
        <w:rPr>
          <w:rFonts w:hint="eastAsia" w:ascii="宋体" w:hAnsi="宋体"/>
          <w:color w:val="000000"/>
          <w:szCs w:val="21"/>
        </w:rPr>
        <w:t>（1）</w:t>
      </w:r>
      <w:r>
        <w:rPr>
          <w:sz w:val="18"/>
          <w:szCs w:val="21"/>
        </w:rPr>
        <w:t>提供2023年12月至今已缴纳的至少三个月的社保缴纳证明。依法不需要缴纳社会保险资金的单位应提供相关证明材料；</w:t>
      </w:r>
    </w:p>
    <w:p w14:paraId="02936E4F">
      <w:pPr>
        <w:spacing w:line="360" w:lineRule="auto"/>
        <w:ind w:firstLine="482"/>
        <w:rPr>
          <w:rFonts w:ascii="宋体" w:hAnsi="宋体"/>
          <w:szCs w:val="21"/>
        </w:rPr>
      </w:pPr>
      <w:r>
        <w:rPr>
          <w:rFonts w:hint="eastAsia" w:ascii="宋体" w:hAnsi="宋体"/>
          <w:szCs w:val="21"/>
        </w:rPr>
        <w:t>（2）</w:t>
      </w:r>
      <w:r>
        <w:rPr>
          <w:rFonts w:ascii="宋体" w:hAnsi="宋体"/>
          <w:szCs w:val="21"/>
        </w:rPr>
        <w:t>依法不需要缴纳社会保障资金的</w:t>
      </w:r>
      <w:r>
        <w:rPr>
          <w:rFonts w:hint="eastAsia" w:ascii="宋体" w:hAnsi="宋体"/>
          <w:szCs w:val="21"/>
        </w:rPr>
        <w:t>供应商</w:t>
      </w:r>
      <w:r>
        <w:rPr>
          <w:rFonts w:ascii="宋体" w:hAnsi="宋体"/>
          <w:szCs w:val="21"/>
        </w:rPr>
        <w:t>应提供相关文件证明</w:t>
      </w:r>
      <w:r>
        <w:rPr>
          <w:rFonts w:hint="eastAsia" w:ascii="宋体" w:hAnsi="宋体"/>
          <w:szCs w:val="21"/>
        </w:rPr>
        <w:t>；</w:t>
      </w:r>
    </w:p>
    <w:p w14:paraId="311EEEA1">
      <w:pPr>
        <w:pStyle w:val="11"/>
        <w:adjustRightInd w:val="0"/>
        <w:snapToGrid w:val="0"/>
        <w:spacing w:line="360" w:lineRule="auto"/>
        <w:ind w:firstLine="482"/>
        <w:rPr>
          <w:rFonts w:hint="eastAsia" w:hAnsi="宋体"/>
          <w:color w:val="000000"/>
        </w:rPr>
      </w:pPr>
      <w:r>
        <w:rPr>
          <w:rFonts w:hint="eastAsia" w:hAnsi="宋体"/>
          <w:color w:val="000000"/>
        </w:rPr>
        <w:t>（3）新成立未发生缴纳社保资金事项的供应商，</w:t>
      </w:r>
      <w:r>
        <w:rPr>
          <w:rFonts w:hint="eastAsia" w:hAnsi="宋体"/>
        </w:rPr>
        <w:t>应按附件5提供缴纳社保</w:t>
      </w:r>
      <w:r>
        <w:rPr>
          <w:rFonts w:hint="eastAsia" w:hAnsi="宋体"/>
          <w:color w:val="000000"/>
        </w:rPr>
        <w:t>资金的书面承诺；</w:t>
      </w:r>
    </w:p>
    <w:p w14:paraId="0BA3E350">
      <w:pPr>
        <w:pStyle w:val="11"/>
        <w:adjustRightInd w:val="0"/>
        <w:snapToGrid w:val="0"/>
        <w:spacing w:line="360" w:lineRule="auto"/>
        <w:ind w:firstLine="482"/>
        <w:rPr>
          <w:rFonts w:hint="eastAsia" w:hAnsi="宋体"/>
          <w:color w:val="000000"/>
        </w:rPr>
      </w:pPr>
      <w:r>
        <w:rPr>
          <w:rFonts w:hint="eastAsia" w:hAnsi="宋体"/>
          <w:color w:val="000000"/>
        </w:rPr>
        <w:t>（4）原件或复印件可直接装订，复印件加盖供应商单位章。</w:t>
      </w:r>
    </w:p>
    <w:p w14:paraId="1CC61441">
      <w:pPr>
        <w:pStyle w:val="4"/>
        <w:spacing w:line="360" w:lineRule="auto"/>
        <w:ind w:firstLine="0"/>
        <w:rPr>
          <w:rFonts w:hint="eastAsia" w:ascii="宋体" w:hAnsi="宋体"/>
          <w:b/>
          <w:szCs w:val="21"/>
        </w:rPr>
      </w:pPr>
    </w:p>
    <w:p w14:paraId="06CB5143">
      <w:pPr>
        <w:pStyle w:val="4"/>
        <w:spacing w:line="360" w:lineRule="auto"/>
        <w:ind w:firstLine="0"/>
        <w:rPr>
          <w:rFonts w:hint="eastAsia" w:ascii="宋体" w:hAnsi="宋体"/>
          <w:b/>
          <w:szCs w:val="21"/>
        </w:rPr>
      </w:pPr>
    </w:p>
    <w:p w14:paraId="2D1D190B">
      <w:pPr>
        <w:pStyle w:val="4"/>
        <w:spacing w:line="360" w:lineRule="auto"/>
        <w:ind w:firstLine="0"/>
        <w:rPr>
          <w:rFonts w:hint="eastAsia" w:ascii="宋体" w:hAnsi="宋体"/>
          <w:b/>
          <w:szCs w:val="21"/>
        </w:rPr>
      </w:pPr>
    </w:p>
    <w:p w14:paraId="5D77766A">
      <w:pPr>
        <w:pStyle w:val="4"/>
        <w:spacing w:line="360" w:lineRule="auto"/>
        <w:ind w:firstLine="0"/>
        <w:rPr>
          <w:rFonts w:hint="eastAsia" w:ascii="宋体" w:hAnsi="宋体"/>
          <w:b/>
          <w:szCs w:val="21"/>
        </w:rPr>
      </w:pPr>
    </w:p>
    <w:p w14:paraId="05D6E09F">
      <w:pPr>
        <w:pStyle w:val="4"/>
        <w:spacing w:line="360" w:lineRule="auto"/>
        <w:ind w:firstLine="0"/>
        <w:rPr>
          <w:rFonts w:hint="eastAsia" w:ascii="宋体" w:hAnsi="宋体"/>
          <w:b/>
          <w:szCs w:val="21"/>
        </w:rPr>
      </w:pPr>
    </w:p>
    <w:p w14:paraId="41C57752">
      <w:pPr>
        <w:pStyle w:val="4"/>
        <w:spacing w:line="360" w:lineRule="auto"/>
        <w:ind w:firstLine="0"/>
        <w:rPr>
          <w:rFonts w:hint="eastAsia" w:ascii="宋体" w:hAnsi="宋体"/>
          <w:b/>
          <w:szCs w:val="21"/>
        </w:rPr>
      </w:pPr>
    </w:p>
    <w:p w14:paraId="1EA7BAA3">
      <w:pPr>
        <w:pStyle w:val="4"/>
        <w:spacing w:line="360" w:lineRule="auto"/>
        <w:ind w:firstLine="0"/>
        <w:rPr>
          <w:rFonts w:hint="eastAsia" w:ascii="宋体" w:hAnsi="宋体"/>
          <w:b/>
          <w:szCs w:val="21"/>
        </w:rPr>
      </w:pPr>
    </w:p>
    <w:p w14:paraId="5D614870">
      <w:pPr>
        <w:pStyle w:val="4"/>
        <w:spacing w:line="360" w:lineRule="auto"/>
        <w:ind w:firstLine="0"/>
        <w:rPr>
          <w:rFonts w:hint="eastAsia" w:ascii="宋体" w:hAnsi="宋体"/>
          <w:b/>
          <w:szCs w:val="21"/>
        </w:rPr>
      </w:pPr>
    </w:p>
    <w:p w14:paraId="2E07F061">
      <w:pPr>
        <w:pStyle w:val="4"/>
        <w:spacing w:line="360" w:lineRule="auto"/>
        <w:ind w:firstLine="0"/>
        <w:rPr>
          <w:rFonts w:hint="eastAsia" w:ascii="宋体" w:hAnsi="宋体"/>
          <w:b/>
          <w:szCs w:val="21"/>
        </w:rPr>
      </w:pPr>
    </w:p>
    <w:p w14:paraId="0C3D2B1A">
      <w:pPr>
        <w:pStyle w:val="4"/>
        <w:spacing w:line="360" w:lineRule="auto"/>
        <w:ind w:firstLine="0"/>
        <w:rPr>
          <w:rFonts w:hint="eastAsia" w:ascii="宋体" w:hAnsi="宋体"/>
          <w:b/>
          <w:szCs w:val="21"/>
        </w:rPr>
      </w:pPr>
    </w:p>
    <w:p w14:paraId="14D24E6F">
      <w:pPr>
        <w:pStyle w:val="4"/>
        <w:spacing w:line="360" w:lineRule="auto"/>
        <w:ind w:firstLine="0"/>
        <w:rPr>
          <w:rFonts w:hint="eastAsia" w:ascii="宋体" w:hAnsi="宋体"/>
          <w:b/>
          <w:szCs w:val="21"/>
        </w:rPr>
      </w:pPr>
    </w:p>
    <w:p w14:paraId="63B9B561">
      <w:pPr>
        <w:pStyle w:val="4"/>
        <w:spacing w:line="360" w:lineRule="auto"/>
        <w:ind w:firstLine="0"/>
        <w:rPr>
          <w:rFonts w:hint="eastAsia" w:ascii="宋体" w:hAnsi="宋体"/>
          <w:b/>
          <w:szCs w:val="21"/>
        </w:rPr>
      </w:pPr>
    </w:p>
    <w:p w14:paraId="7888050D">
      <w:pPr>
        <w:pStyle w:val="4"/>
        <w:spacing w:line="360" w:lineRule="auto"/>
        <w:ind w:firstLine="0"/>
        <w:rPr>
          <w:rFonts w:hint="eastAsia" w:ascii="宋体" w:hAnsi="宋体"/>
          <w:b/>
          <w:szCs w:val="21"/>
        </w:rPr>
      </w:pPr>
    </w:p>
    <w:p w14:paraId="40B53C8A">
      <w:pPr>
        <w:pStyle w:val="4"/>
        <w:spacing w:line="360" w:lineRule="auto"/>
        <w:ind w:firstLine="0"/>
        <w:rPr>
          <w:rFonts w:hint="eastAsia" w:ascii="宋体" w:hAnsi="宋体"/>
          <w:b/>
          <w:szCs w:val="21"/>
        </w:rPr>
      </w:pPr>
    </w:p>
    <w:p w14:paraId="05EB0672">
      <w:pPr>
        <w:pStyle w:val="4"/>
        <w:spacing w:line="360" w:lineRule="auto"/>
        <w:ind w:firstLine="0"/>
        <w:rPr>
          <w:rFonts w:hint="eastAsia" w:ascii="宋体" w:hAnsi="宋体"/>
          <w:b/>
          <w:szCs w:val="21"/>
        </w:rPr>
      </w:pPr>
    </w:p>
    <w:p w14:paraId="7FB09F4C">
      <w:pPr>
        <w:pStyle w:val="4"/>
        <w:spacing w:line="360" w:lineRule="auto"/>
        <w:ind w:firstLine="0"/>
        <w:rPr>
          <w:rFonts w:hint="eastAsia" w:ascii="宋体" w:hAnsi="宋体"/>
          <w:b/>
          <w:szCs w:val="21"/>
        </w:rPr>
      </w:pPr>
    </w:p>
    <w:p w14:paraId="1A45E412">
      <w:pPr>
        <w:pStyle w:val="4"/>
        <w:spacing w:line="360" w:lineRule="auto"/>
        <w:ind w:firstLine="0"/>
        <w:rPr>
          <w:rFonts w:hint="eastAsia" w:ascii="宋体" w:hAnsi="宋体"/>
          <w:b/>
          <w:szCs w:val="21"/>
        </w:rPr>
      </w:pPr>
    </w:p>
    <w:p w14:paraId="3445823E">
      <w:pPr>
        <w:pStyle w:val="4"/>
        <w:spacing w:line="360" w:lineRule="auto"/>
        <w:ind w:firstLine="0"/>
        <w:rPr>
          <w:rFonts w:hint="eastAsia" w:ascii="宋体" w:hAnsi="宋体"/>
          <w:b/>
          <w:szCs w:val="21"/>
        </w:rPr>
      </w:pPr>
    </w:p>
    <w:p w14:paraId="09AA618A">
      <w:pPr>
        <w:pStyle w:val="4"/>
        <w:spacing w:line="360" w:lineRule="auto"/>
        <w:ind w:firstLine="0"/>
        <w:rPr>
          <w:rFonts w:hint="eastAsia" w:ascii="宋体" w:hAnsi="宋体"/>
          <w:b/>
          <w:szCs w:val="21"/>
        </w:rPr>
      </w:pPr>
    </w:p>
    <w:p w14:paraId="10E55FBF">
      <w:pPr>
        <w:pStyle w:val="4"/>
        <w:spacing w:line="360" w:lineRule="auto"/>
        <w:ind w:firstLine="0"/>
        <w:rPr>
          <w:rFonts w:hint="eastAsia" w:ascii="宋体" w:hAnsi="宋体"/>
          <w:b/>
          <w:szCs w:val="21"/>
        </w:rPr>
      </w:pPr>
    </w:p>
    <w:p w14:paraId="5A3F90D8">
      <w:pPr>
        <w:pStyle w:val="4"/>
        <w:spacing w:line="360" w:lineRule="auto"/>
        <w:ind w:firstLine="0"/>
        <w:rPr>
          <w:rFonts w:hint="eastAsia" w:ascii="宋体" w:hAnsi="宋体"/>
          <w:b/>
          <w:szCs w:val="21"/>
        </w:rPr>
      </w:pPr>
    </w:p>
    <w:p w14:paraId="5ABC5C4B">
      <w:pPr>
        <w:pStyle w:val="4"/>
        <w:spacing w:line="360" w:lineRule="auto"/>
        <w:ind w:firstLine="0"/>
        <w:rPr>
          <w:rFonts w:hint="eastAsia" w:ascii="宋体" w:hAnsi="宋体"/>
          <w:b/>
          <w:szCs w:val="21"/>
        </w:rPr>
      </w:pPr>
    </w:p>
    <w:p w14:paraId="5BC7B1D2">
      <w:pPr>
        <w:pStyle w:val="4"/>
        <w:spacing w:line="360" w:lineRule="auto"/>
        <w:ind w:firstLine="0"/>
        <w:rPr>
          <w:rFonts w:hint="eastAsia" w:ascii="宋体" w:hAnsi="宋体"/>
          <w:b/>
          <w:szCs w:val="21"/>
        </w:rPr>
      </w:pPr>
    </w:p>
    <w:p w14:paraId="01479344">
      <w:pPr>
        <w:pStyle w:val="5"/>
        <w:rPr>
          <w:rFonts w:hint="eastAsia"/>
        </w:rPr>
      </w:pPr>
    </w:p>
    <w:p w14:paraId="56CA2385">
      <w:pPr>
        <w:pStyle w:val="4"/>
        <w:spacing w:line="360" w:lineRule="auto"/>
        <w:ind w:firstLine="0"/>
        <w:rPr>
          <w:rFonts w:hint="eastAsia" w:ascii="宋体" w:hAnsi="宋体"/>
          <w:b/>
          <w:szCs w:val="21"/>
        </w:rPr>
      </w:pPr>
    </w:p>
    <w:p w14:paraId="42AA4B51">
      <w:pPr>
        <w:pStyle w:val="11"/>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附件5：</w:t>
      </w:r>
    </w:p>
    <w:p w14:paraId="7C08C9AD">
      <w:pPr>
        <w:pStyle w:val="2"/>
        <w:spacing w:line="560" w:lineRule="exact"/>
        <w:jc w:val="center"/>
        <w:rPr>
          <w:rFonts w:ascii="黑体" w:hAnsi="黑体" w:cs="仿宋_GB2312"/>
          <w:b w:val="0"/>
          <w:sz w:val="36"/>
          <w:szCs w:val="36"/>
        </w:rPr>
      </w:pPr>
      <w:r>
        <w:rPr>
          <w:rFonts w:hint="eastAsia" w:ascii="黑体" w:hAnsi="黑体" w:cs="仿宋_GB2312"/>
          <w:b w:val="0"/>
          <w:sz w:val="36"/>
          <w:szCs w:val="36"/>
        </w:rPr>
        <w:t>依法缴纳社会保障资金承诺书</w:t>
      </w:r>
    </w:p>
    <w:p w14:paraId="2B8F9168">
      <w:pPr>
        <w:pStyle w:val="4"/>
        <w:spacing w:before="600" w:beforeLines="250" w:line="360" w:lineRule="auto"/>
        <w:ind w:firstLine="0"/>
        <w:jc w:val="left"/>
        <w:rPr>
          <w:rFonts w:ascii="宋体" w:hAnsi="宋体"/>
          <w:szCs w:val="21"/>
        </w:rPr>
      </w:pPr>
      <w:r>
        <w:rPr>
          <w:rFonts w:hint="eastAsia" w:ascii="宋体" w:hAnsi="宋体"/>
          <w:szCs w:val="21"/>
          <w:lang w:eastAsia="zh-CN"/>
        </w:rPr>
        <w:t>金景雅筑项目管理咨询有限公司</w:t>
      </w:r>
      <w:r>
        <w:rPr>
          <w:rFonts w:hint="eastAsia" w:ascii="宋体" w:hAnsi="宋体"/>
          <w:szCs w:val="21"/>
        </w:rPr>
        <w:t>：</w:t>
      </w:r>
      <w:r>
        <w:rPr>
          <w:rFonts w:ascii="宋体" w:hAnsi="宋体"/>
          <w:szCs w:val="21"/>
        </w:rPr>
        <w:t xml:space="preserve"> </w:t>
      </w:r>
    </w:p>
    <w:p w14:paraId="4705D31D">
      <w:pPr>
        <w:pStyle w:val="4"/>
        <w:spacing w:before="120" w:beforeLines="50" w:line="360" w:lineRule="auto"/>
        <w:jc w:val="left"/>
        <w:rPr>
          <w:rFonts w:ascii="宋体" w:hAnsi="宋体"/>
          <w:szCs w:val="21"/>
        </w:rPr>
      </w:pPr>
      <w:r>
        <w:rPr>
          <w:rFonts w:hint="eastAsia" w:ascii="宋体" w:hAnsi="宋体"/>
          <w:szCs w:val="21"/>
        </w:rPr>
        <w:t>我方参与</w:t>
      </w:r>
      <w:r>
        <w:rPr>
          <w:rFonts w:hint="eastAsia" w:ascii="宋体" w:hAnsi="宋体"/>
          <w:szCs w:val="21"/>
          <w:u w:val="single"/>
        </w:rPr>
        <w:t xml:space="preserve">                  </w:t>
      </w:r>
      <w:r>
        <w:rPr>
          <w:rFonts w:hint="eastAsia" w:ascii="宋体" w:hAnsi="宋体"/>
          <w:szCs w:val="21"/>
        </w:rPr>
        <w:t>（项目名称）（项目编号：</w:t>
      </w:r>
      <w:r>
        <w:rPr>
          <w:rFonts w:hint="eastAsia" w:ascii="宋体" w:hAnsi="宋体"/>
          <w:szCs w:val="21"/>
          <w:u w:val="single"/>
        </w:rPr>
        <w:t xml:space="preserve">           </w:t>
      </w:r>
      <w:r>
        <w:rPr>
          <w:rFonts w:hint="eastAsia" w:ascii="宋体" w:hAnsi="宋体"/>
          <w:szCs w:val="21"/>
        </w:rPr>
        <w:t>）项目的政府采购活动，现承诺如下：</w:t>
      </w:r>
    </w:p>
    <w:p w14:paraId="53D7144D">
      <w:pPr>
        <w:pStyle w:val="4"/>
        <w:spacing w:line="360" w:lineRule="auto"/>
        <w:ind w:firstLineChars="200"/>
        <w:jc w:val="left"/>
        <w:rPr>
          <w:rFonts w:ascii="宋体" w:hAnsi="宋体"/>
          <w:szCs w:val="21"/>
        </w:rPr>
      </w:pPr>
      <w:r>
        <w:rPr>
          <w:rFonts w:hint="eastAsia" w:ascii="宋体" w:hAnsi="宋体"/>
          <w:szCs w:val="21"/>
        </w:rPr>
        <w:t>我方承诺将依法缴纳社会保障资金，并符合《中华人民共和国政府采购法》及其实施条例和采购文件资格要求的规定。</w:t>
      </w:r>
    </w:p>
    <w:p w14:paraId="62C1D714">
      <w:pPr>
        <w:pStyle w:val="4"/>
        <w:spacing w:line="360" w:lineRule="auto"/>
        <w:jc w:val="left"/>
        <w:rPr>
          <w:rFonts w:ascii="宋体" w:hAnsi="宋体"/>
          <w:szCs w:val="21"/>
        </w:rPr>
      </w:pPr>
      <w:r>
        <w:rPr>
          <w:rFonts w:hint="eastAsia" w:ascii="宋体" w:hAnsi="宋体"/>
          <w:szCs w:val="21"/>
        </w:rPr>
        <w:t>若我方以上承诺不实，自愿承担提供虚假材料谋取成交的法律责任。</w:t>
      </w:r>
    </w:p>
    <w:p w14:paraId="635F90E6">
      <w:pPr>
        <w:pStyle w:val="4"/>
        <w:spacing w:line="360" w:lineRule="auto"/>
        <w:ind w:firstLine="573"/>
        <w:jc w:val="left"/>
        <w:rPr>
          <w:rFonts w:ascii="宋体" w:hAnsi="宋体"/>
          <w:szCs w:val="21"/>
        </w:rPr>
      </w:pPr>
    </w:p>
    <w:p w14:paraId="676BA296">
      <w:pPr>
        <w:pStyle w:val="4"/>
        <w:spacing w:line="360" w:lineRule="auto"/>
        <w:ind w:firstLine="573"/>
        <w:jc w:val="left"/>
        <w:rPr>
          <w:rFonts w:ascii="宋体" w:hAnsi="宋体"/>
          <w:szCs w:val="21"/>
        </w:rPr>
      </w:pPr>
    </w:p>
    <w:p w14:paraId="0A2BA0AE">
      <w:pPr>
        <w:pStyle w:val="4"/>
        <w:spacing w:line="360" w:lineRule="auto"/>
        <w:ind w:firstLine="573"/>
        <w:jc w:val="left"/>
        <w:rPr>
          <w:rFonts w:ascii="宋体" w:hAnsi="宋体"/>
          <w:szCs w:val="21"/>
        </w:rPr>
      </w:pPr>
      <w:r>
        <w:rPr>
          <w:rFonts w:hint="eastAsia" w:ascii="宋体" w:hAnsi="宋体"/>
          <w:szCs w:val="21"/>
        </w:rPr>
        <w:t>承 诺 人：</w:t>
      </w:r>
      <w:r>
        <w:rPr>
          <w:rFonts w:hint="eastAsia" w:ascii="宋体" w:hAnsi="宋体"/>
          <w:szCs w:val="21"/>
          <w:u w:val="single"/>
        </w:rPr>
        <w:t xml:space="preserve">                                   </w:t>
      </w:r>
      <w:r>
        <w:rPr>
          <w:rFonts w:hint="eastAsia" w:ascii="宋体" w:hAnsi="宋体"/>
          <w:szCs w:val="21"/>
        </w:rPr>
        <w:t>（供应商名称、盖单位章）</w:t>
      </w:r>
    </w:p>
    <w:p w14:paraId="6A4A0776">
      <w:pPr>
        <w:pStyle w:val="4"/>
        <w:spacing w:line="360" w:lineRule="auto"/>
        <w:ind w:firstLine="573"/>
        <w:jc w:val="left"/>
        <w:rPr>
          <w:rFonts w:hint="eastAsia" w:ascii="宋体" w:hAnsi="宋体"/>
          <w:szCs w:val="21"/>
        </w:rPr>
      </w:pPr>
    </w:p>
    <w:p w14:paraId="487B3D04">
      <w:pPr>
        <w:pStyle w:val="4"/>
        <w:spacing w:line="360" w:lineRule="auto"/>
        <w:ind w:firstLine="573"/>
        <w:jc w:val="left"/>
        <w:rPr>
          <w:rFonts w:hint="eastAsia" w:ascii="宋体" w:hAnsi="宋体"/>
          <w:szCs w:val="21"/>
        </w:rPr>
      </w:pPr>
    </w:p>
    <w:p w14:paraId="78302230">
      <w:pPr>
        <w:pStyle w:val="4"/>
        <w:spacing w:line="360" w:lineRule="auto"/>
        <w:ind w:firstLine="573"/>
        <w:jc w:val="left"/>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p>
    <w:p w14:paraId="0AF67204">
      <w:pPr>
        <w:pStyle w:val="4"/>
        <w:spacing w:line="360" w:lineRule="auto"/>
        <w:ind w:firstLine="573"/>
        <w:jc w:val="left"/>
        <w:rPr>
          <w:rFonts w:hint="eastAsia" w:ascii="宋体" w:hAnsi="宋体"/>
          <w:szCs w:val="21"/>
        </w:rPr>
      </w:pPr>
    </w:p>
    <w:p w14:paraId="08BFC09D">
      <w:pPr>
        <w:pStyle w:val="4"/>
        <w:spacing w:line="360" w:lineRule="auto"/>
        <w:ind w:firstLine="573"/>
        <w:jc w:val="left"/>
        <w:rPr>
          <w:rFonts w:hint="eastAsia" w:ascii="宋体" w:hAnsi="宋体"/>
          <w:szCs w:val="21"/>
        </w:rPr>
      </w:pPr>
    </w:p>
    <w:p w14:paraId="1D93A6EF">
      <w:pPr>
        <w:pStyle w:val="4"/>
        <w:spacing w:line="360" w:lineRule="auto"/>
        <w:ind w:firstLine="573"/>
        <w:jc w:val="left"/>
        <w:rPr>
          <w:rFonts w:ascii="宋体" w:hAnsi="宋体"/>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5EF4582">
      <w:pPr>
        <w:pStyle w:val="4"/>
        <w:spacing w:line="360" w:lineRule="auto"/>
        <w:ind w:firstLine="573"/>
        <w:jc w:val="left"/>
        <w:rPr>
          <w:rFonts w:hint="eastAsia" w:ascii="宋体" w:hAnsi="宋体"/>
          <w:szCs w:val="21"/>
        </w:rPr>
      </w:pPr>
    </w:p>
    <w:p w14:paraId="5D6A7275">
      <w:pPr>
        <w:pStyle w:val="4"/>
        <w:ind w:firstLine="0"/>
        <w:jc w:val="left"/>
        <w:rPr>
          <w:rFonts w:hint="eastAsia" w:ascii="黑体" w:hAnsi="宋体" w:eastAsia="黑体"/>
          <w:color w:val="000000"/>
          <w:sz w:val="36"/>
          <w:szCs w:val="36"/>
        </w:rPr>
      </w:pPr>
    </w:p>
    <w:p w14:paraId="46393BC9">
      <w:pPr>
        <w:pStyle w:val="4"/>
        <w:ind w:firstLine="0"/>
        <w:jc w:val="left"/>
        <w:rPr>
          <w:rFonts w:hint="eastAsia" w:ascii="黑体" w:hAnsi="宋体" w:eastAsia="黑体"/>
          <w:color w:val="000000"/>
          <w:sz w:val="36"/>
          <w:szCs w:val="36"/>
        </w:rPr>
      </w:pPr>
    </w:p>
    <w:p w14:paraId="7469042B">
      <w:pPr>
        <w:pStyle w:val="4"/>
        <w:ind w:firstLine="0"/>
        <w:jc w:val="left"/>
        <w:rPr>
          <w:rFonts w:hint="eastAsia" w:ascii="黑体" w:hAnsi="宋体" w:eastAsia="黑体"/>
          <w:color w:val="000000"/>
          <w:sz w:val="36"/>
          <w:szCs w:val="36"/>
        </w:rPr>
      </w:pPr>
    </w:p>
    <w:p w14:paraId="778CFFFE">
      <w:pPr>
        <w:pStyle w:val="4"/>
        <w:ind w:firstLine="0"/>
        <w:jc w:val="left"/>
        <w:rPr>
          <w:rFonts w:hint="eastAsia" w:ascii="黑体" w:hAnsi="宋体" w:eastAsia="黑体"/>
          <w:color w:val="000000"/>
          <w:sz w:val="36"/>
          <w:szCs w:val="36"/>
        </w:rPr>
      </w:pPr>
    </w:p>
    <w:p w14:paraId="7F4111C2">
      <w:pPr>
        <w:pStyle w:val="4"/>
        <w:ind w:firstLine="0"/>
        <w:jc w:val="left"/>
        <w:rPr>
          <w:rFonts w:hint="eastAsia" w:ascii="黑体" w:hAnsi="宋体" w:eastAsia="黑体"/>
          <w:color w:val="000000"/>
          <w:sz w:val="36"/>
          <w:szCs w:val="36"/>
        </w:rPr>
      </w:pPr>
    </w:p>
    <w:p w14:paraId="40221653">
      <w:pPr>
        <w:pStyle w:val="4"/>
        <w:ind w:firstLine="0"/>
        <w:jc w:val="left"/>
        <w:rPr>
          <w:rFonts w:hint="eastAsia" w:ascii="黑体" w:hAnsi="宋体" w:eastAsia="黑体"/>
          <w:color w:val="000000"/>
          <w:sz w:val="36"/>
          <w:szCs w:val="36"/>
        </w:rPr>
      </w:pPr>
    </w:p>
    <w:p w14:paraId="68133C87">
      <w:pPr>
        <w:pStyle w:val="4"/>
        <w:ind w:firstLine="0"/>
        <w:jc w:val="left"/>
        <w:rPr>
          <w:rFonts w:hint="eastAsia" w:ascii="黑体" w:hAnsi="宋体" w:eastAsia="黑体"/>
          <w:color w:val="000000"/>
          <w:sz w:val="36"/>
          <w:szCs w:val="36"/>
        </w:rPr>
      </w:pPr>
    </w:p>
    <w:p w14:paraId="480633A8">
      <w:pPr>
        <w:pStyle w:val="4"/>
        <w:ind w:firstLine="0"/>
        <w:jc w:val="left"/>
        <w:rPr>
          <w:rFonts w:hint="eastAsia" w:ascii="黑体" w:hAnsi="宋体" w:eastAsia="黑体"/>
          <w:color w:val="000000"/>
          <w:sz w:val="36"/>
          <w:szCs w:val="36"/>
        </w:rPr>
      </w:pPr>
    </w:p>
    <w:p w14:paraId="44EDC17F">
      <w:pPr>
        <w:pStyle w:val="4"/>
        <w:ind w:firstLine="0"/>
        <w:jc w:val="left"/>
        <w:rPr>
          <w:rFonts w:hint="eastAsia" w:ascii="黑体" w:hAnsi="宋体" w:eastAsia="黑体"/>
          <w:color w:val="000000"/>
          <w:sz w:val="36"/>
          <w:szCs w:val="36"/>
        </w:rPr>
      </w:pPr>
    </w:p>
    <w:p w14:paraId="511B34EE">
      <w:pPr>
        <w:pStyle w:val="4"/>
        <w:ind w:firstLine="0"/>
        <w:jc w:val="left"/>
        <w:rPr>
          <w:rFonts w:hint="eastAsia" w:ascii="黑体" w:hAnsi="宋体" w:eastAsia="黑体"/>
          <w:color w:val="000000"/>
          <w:sz w:val="36"/>
          <w:szCs w:val="36"/>
        </w:rPr>
      </w:pPr>
    </w:p>
    <w:p w14:paraId="5968EBEA">
      <w:pPr>
        <w:pStyle w:val="5"/>
        <w:rPr>
          <w:rFonts w:hint="eastAsia"/>
        </w:rPr>
      </w:pPr>
    </w:p>
    <w:p w14:paraId="132038F4">
      <w:pPr>
        <w:pStyle w:val="4"/>
        <w:ind w:firstLine="0"/>
        <w:jc w:val="center"/>
        <w:rPr>
          <w:rFonts w:hint="eastAsia" w:ascii="仿宋_GB2312" w:eastAsia="仿宋_GB2312"/>
          <w:b/>
          <w:sz w:val="36"/>
          <w:szCs w:val="36"/>
        </w:rPr>
      </w:pPr>
      <w:r>
        <w:rPr>
          <w:rFonts w:hint="eastAsia" w:ascii="黑体" w:hAnsi="宋体" w:eastAsia="黑体"/>
          <w:sz w:val="36"/>
          <w:szCs w:val="36"/>
        </w:rPr>
        <w:t>8.竞争性磋商响应声明书</w:t>
      </w:r>
    </w:p>
    <w:p w14:paraId="209A458E">
      <w:pPr>
        <w:pStyle w:val="4"/>
        <w:ind w:firstLine="0"/>
        <w:jc w:val="center"/>
        <w:rPr>
          <w:rFonts w:hint="eastAsia" w:ascii="仿宋_GB2312" w:eastAsia="仿宋_GB2312"/>
          <w:b/>
          <w:sz w:val="36"/>
          <w:szCs w:val="36"/>
        </w:rPr>
      </w:pPr>
    </w:p>
    <w:p w14:paraId="19EF4EBC">
      <w:pPr>
        <w:pStyle w:val="4"/>
        <w:spacing w:line="360" w:lineRule="auto"/>
        <w:ind w:firstLine="0"/>
        <w:rPr>
          <w:rFonts w:hint="eastAsia" w:ascii="宋体" w:hAnsi="宋体"/>
          <w:b/>
          <w:szCs w:val="21"/>
        </w:rPr>
      </w:pPr>
      <w:r>
        <w:rPr>
          <w:rFonts w:hint="eastAsia" w:ascii="宋体" w:hAnsi="宋体"/>
          <w:b/>
          <w:szCs w:val="21"/>
          <w:lang w:eastAsia="zh-CN"/>
        </w:rPr>
        <w:t>金景雅筑项目管理咨询有限公司</w:t>
      </w:r>
      <w:r>
        <w:rPr>
          <w:rFonts w:hint="eastAsia" w:ascii="宋体" w:hAnsi="宋体"/>
          <w:b/>
          <w:szCs w:val="21"/>
        </w:rPr>
        <w:t>：</w:t>
      </w:r>
    </w:p>
    <w:p w14:paraId="08629C42">
      <w:pPr>
        <w:pStyle w:val="4"/>
        <w:spacing w:line="360" w:lineRule="auto"/>
        <w:ind w:firstLine="573"/>
        <w:rPr>
          <w:rFonts w:hint="eastAsia" w:ascii="宋体" w:hAnsi="宋体"/>
          <w:szCs w:val="21"/>
        </w:rPr>
      </w:pPr>
      <w:r>
        <w:rPr>
          <w:rFonts w:hint="eastAsia" w:ascii="宋体" w:hAnsi="宋体"/>
          <w:szCs w:val="21"/>
        </w:rPr>
        <w:t>我方</w:t>
      </w:r>
      <w:r>
        <w:rPr>
          <w:rFonts w:hint="eastAsia" w:ascii="宋体" w:hAnsi="宋体"/>
          <w:szCs w:val="21"/>
          <w:u w:val="single"/>
        </w:rPr>
        <w:t xml:space="preserve">               </w:t>
      </w:r>
      <w:r>
        <w:rPr>
          <w:rFonts w:hint="eastAsia" w:ascii="宋体" w:hAnsi="宋体"/>
          <w:szCs w:val="21"/>
        </w:rPr>
        <w:t xml:space="preserve">（供应商名称），就参加 </w:t>
      </w:r>
      <w:r>
        <w:rPr>
          <w:rFonts w:hint="eastAsia" w:ascii="宋体" w:hAnsi="宋体"/>
          <w:szCs w:val="21"/>
          <w:u w:val="single"/>
        </w:rPr>
        <w:t xml:space="preserve">          </w:t>
      </w:r>
      <w:r>
        <w:rPr>
          <w:rFonts w:hint="eastAsia" w:ascii="宋体" w:hAnsi="宋体"/>
          <w:szCs w:val="21"/>
        </w:rPr>
        <w:t xml:space="preserve"> 采购项目（采购项目编号：</w:t>
      </w:r>
      <w:r>
        <w:t>JJYZ-CG-202405</w:t>
      </w:r>
      <w:r>
        <w:rPr>
          <w:rFonts w:hint="eastAsia" w:ascii="宋体" w:hAnsi="宋体"/>
          <w:szCs w:val="21"/>
        </w:rPr>
        <w:t>）磋商事宜，在此郑重声明：</w:t>
      </w:r>
    </w:p>
    <w:p w14:paraId="57B931B2">
      <w:pPr>
        <w:pStyle w:val="4"/>
        <w:spacing w:line="360" w:lineRule="auto"/>
        <w:ind w:firstLine="573"/>
        <w:rPr>
          <w:rFonts w:hint="eastAsia" w:ascii="宋体" w:hAnsi="宋体"/>
          <w:szCs w:val="21"/>
        </w:rPr>
      </w:pPr>
      <w:r>
        <w:rPr>
          <w:rFonts w:hint="eastAsia" w:ascii="宋体" w:hAnsi="宋体"/>
          <w:szCs w:val="21"/>
        </w:rPr>
        <w:t>1.我方所提交的响应文件全部真实有效；</w:t>
      </w:r>
    </w:p>
    <w:p w14:paraId="4E842B07">
      <w:pPr>
        <w:pStyle w:val="4"/>
        <w:spacing w:line="360" w:lineRule="auto"/>
        <w:ind w:firstLine="573"/>
        <w:rPr>
          <w:rFonts w:hint="eastAsia" w:ascii="宋体" w:hAnsi="宋体"/>
          <w:szCs w:val="21"/>
        </w:rPr>
      </w:pPr>
      <w:r>
        <w:rPr>
          <w:rFonts w:hint="eastAsia" w:ascii="宋体" w:hAnsi="宋体"/>
          <w:szCs w:val="21"/>
        </w:rPr>
        <w:t>2.我方近3年来无违规违法经营受到责令停产(或停止经营)、吊销生产许可证（或经营许可证）、较大数额罚款（举行听证会的）等行政处罚的情形存在；</w:t>
      </w:r>
    </w:p>
    <w:p w14:paraId="27061F3A">
      <w:pPr>
        <w:pStyle w:val="4"/>
        <w:spacing w:line="360" w:lineRule="auto"/>
        <w:ind w:firstLine="573"/>
        <w:rPr>
          <w:rFonts w:hint="eastAsia" w:ascii="宋体" w:hAnsi="宋体"/>
          <w:szCs w:val="21"/>
        </w:rPr>
      </w:pPr>
      <w:r>
        <w:rPr>
          <w:rFonts w:hint="eastAsia" w:ascii="宋体" w:hAnsi="宋体"/>
          <w:szCs w:val="21"/>
        </w:rPr>
        <w:t>3.我方无企业财产被查封、冻结或处于破产状态或严重亏损状态等情形存在；</w:t>
      </w:r>
    </w:p>
    <w:p w14:paraId="64BCB135">
      <w:pPr>
        <w:pStyle w:val="4"/>
        <w:spacing w:line="360" w:lineRule="auto"/>
        <w:ind w:firstLine="573"/>
        <w:rPr>
          <w:rFonts w:hint="eastAsia" w:ascii="宋体" w:hAnsi="宋体"/>
          <w:szCs w:val="21"/>
        </w:rPr>
      </w:pPr>
      <w:r>
        <w:rPr>
          <w:rFonts w:hint="eastAsia" w:ascii="宋体" w:hAnsi="宋体"/>
          <w:szCs w:val="21"/>
        </w:rPr>
        <w:t>4.我方承诺在磋商过程中，保证不予其他单位恶意串通，不出让磋商资格，不采取不正当手段诋毁、排挤其他供应商，不向采购人、采购代理机构和磋商小组成员行贿；</w:t>
      </w:r>
    </w:p>
    <w:p w14:paraId="44608544">
      <w:pPr>
        <w:pStyle w:val="4"/>
        <w:spacing w:line="360" w:lineRule="auto"/>
        <w:ind w:firstLine="573"/>
        <w:rPr>
          <w:rFonts w:hint="eastAsia" w:ascii="宋体" w:hAnsi="宋体"/>
          <w:color w:val="000000"/>
          <w:szCs w:val="21"/>
        </w:rPr>
      </w:pPr>
      <w:r>
        <w:rPr>
          <w:rFonts w:hint="eastAsia" w:ascii="宋体" w:hAnsi="宋体"/>
          <w:szCs w:val="21"/>
        </w:rPr>
        <w:t>5.我方</w:t>
      </w:r>
      <w:r>
        <w:rPr>
          <w:rFonts w:hint="eastAsia" w:ascii="宋体" w:hAnsi="宋体"/>
          <w:color w:val="000000"/>
          <w:szCs w:val="21"/>
        </w:rPr>
        <w:t>参加本次政府采购活动近3年内，在经营活动中没有重大违法记录；</w:t>
      </w:r>
    </w:p>
    <w:p w14:paraId="345B096D">
      <w:pPr>
        <w:pStyle w:val="4"/>
        <w:spacing w:line="360" w:lineRule="auto"/>
        <w:ind w:firstLine="573"/>
        <w:rPr>
          <w:rFonts w:hint="eastAsia" w:ascii="宋体" w:hAnsi="宋体"/>
          <w:szCs w:val="21"/>
        </w:rPr>
      </w:pPr>
      <w:r>
        <w:rPr>
          <w:rFonts w:hint="eastAsia" w:ascii="宋体" w:hAnsi="宋体"/>
          <w:color w:val="000000"/>
          <w:szCs w:val="21"/>
        </w:rPr>
        <w:t>6.我方在提交响应文件时，未被列入政府采购严重违法</w:t>
      </w:r>
      <w:r>
        <w:rPr>
          <w:rFonts w:hint="eastAsia" w:ascii="宋体" w:hAnsi="宋体"/>
          <w:szCs w:val="21"/>
        </w:rPr>
        <w:t>失信行为记录</w:t>
      </w:r>
      <w:r>
        <w:rPr>
          <w:rFonts w:hint="eastAsia" w:ascii="宋体" w:hAnsi="宋体"/>
          <w:color w:val="000000"/>
          <w:szCs w:val="21"/>
        </w:rPr>
        <w:t>名单、失信被执行人、重大税收违法案件当事人名单。</w:t>
      </w:r>
    </w:p>
    <w:p w14:paraId="1954B3BA">
      <w:pPr>
        <w:pStyle w:val="4"/>
        <w:spacing w:line="360" w:lineRule="auto"/>
        <w:ind w:firstLine="573"/>
        <w:rPr>
          <w:rFonts w:hint="eastAsia" w:ascii="宋体" w:hAnsi="宋体"/>
          <w:szCs w:val="21"/>
        </w:rPr>
      </w:pPr>
      <w:r>
        <w:rPr>
          <w:rFonts w:hint="eastAsia" w:ascii="宋体" w:hAnsi="宋体"/>
          <w:szCs w:val="21"/>
        </w:rPr>
        <w:t>以上声明若有违反，一经查实，我方愿意接受政府有关部门的相应处罚，并愿意承担由此带来的法律后果。</w:t>
      </w:r>
    </w:p>
    <w:p w14:paraId="5F77E156">
      <w:pPr>
        <w:pStyle w:val="4"/>
        <w:spacing w:line="360" w:lineRule="auto"/>
        <w:ind w:firstLine="570"/>
        <w:rPr>
          <w:rFonts w:hint="eastAsia" w:ascii="宋体" w:hAnsi="宋体"/>
          <w:szCs w:val="21"/>
        </w:rPr>
      </w:pPr>
    </w:p>
    <w:p w14:paraId="2B8CA348">
      <w:pPr>
        <w:pStyle w:val="4"/>
        <w:spacing w:line="480" w:lineRule="auto"/>
        <w:ind w:firstLine="570"/>
        <w:rPr>
          <w:rFonts w:hint="eastAsia" w:ascii="宋体" w:hAnsi="宋体"/>
          <w:szCs w:val="21"/>
        </w:rPr>
      </w:pPr>
      <w:r>
        <w:rPr>
          <w:rFonts w:hint="eastAsia" w:ascii="宋体" w:hAnsi="宋体"/>
          <w:szCs w:val="21"/>
        </w:rPr>
        <w:t>特此声明！</w:t>
      </w:r>
    </w:p>
    <w:p w14:paraId="4F22D9FF">
      <w:pPr>
        <w:pStyle w:val="4"/>
        <w:spacing w:line="480" w:lineRule="auto"/>
        <w:ind w:firstLine="570"/>
        <w:rPr>
          <w:rFonts w:hint="eastAsia" w:ascii="宋体" w:hAnsi="宋体"/>
          <w:szCs w:val="21"/>
        </w:rPr>
      </w:pPr>
    </w:p>
    <w:p w14:paraId="606D50C5">
      <w:pPr>
        <w:pStyle w:val="4"/>
        <w:spacing w:line="480" w:lineRule="auto"/>
        <w:ind w:firstLine="570"/>
        <w:rPr>
          <w:rFonts w:hint="eastAsia" w:ascii="宋体" w:hAnsi="宋体"/>
          <w:szCs w:val="21"/>
        </w:rPr>
      </w:pPr>
    </w:p>
    <w:p w14:paraId="51BB859F">
      <w:pPr>
        <w:pStyle w:val="4"/>
        <w:spacing w:line="480" w:lineRule="auto"/>
        <w:ind w:firstLine="570"/>
        <w:rPr>
          <w:rFonts w:hint="eastAsia" w:ascii="宋体" w:hAnsi="宋体"/>
          <w:szCs w:val="21"/>
        </w:rPr>
      </w:pPr>
    </w:p>
    <w:p w14:paraId="6E8E7C6D">
      <w:pPr>
        <w:pStyle w:val="4"/>
        <w:spacing w:line="480" w:lineRule="auto"/>
        <w:ind w:firstLine="570"/>
        <w:rPr>
          <w:rFonts w:hint="eastAsia" w:ascii="宋体" w:hAnsi="宋体"/>
          <w:szCs w:val="21"/>
        </w:rPr>
      </w:pPr>
      <w:r>
        <w:rPr>
          <w:rFonts w:hint="eastAsia" w:ascii="宋体" w:hAnsi="宋体"/>
          <w:szCs w:val="21"/>
        </w:rPr>
        <w:t>声  明  人:</w:t>
      </w:r>
      <w:r>
        <w:rPr>
          <w:rFonts w:hint="eastAsia" w:ascii="宋体" w:hAnsi="宋体"/>
          <w:szCs w:val="21"/>
          <w:u w:val="single"/>
        </w:rPr>
        <w:t xml:space="preserve">                      </w:t>
      </w:r>
      <w:r>
        <w:rPr>
          <w:rFonts w:hint="eastAsia" w:ascii="宋体" w:hAnsi="宋体"/>
          <w:szCs w:val="21"/>
        </w:rPr>
        <w:t>(供应商名称、盖单位章)</w:t>
      </w:r>
    </w:p>
    <w:p w14:paraId="363E4BA4">
      <w:pPr>
        <w:pStyle w:val="4"/>
        <w:spacing w:line="480" w:lineRule="auto"/>
        <w:ind w:firstLine="573"/>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p>
    <w:p w14:paraId="049B08DA">
      <w:pPr>
        <w:pStyle w:val="4"/>
        <w:spacing w:line="480" w:lineRule="auto"/>
        <w:ind w:firstLine="573"/>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w:t>
      </w:r>
    </w:p>
    <w:p w14:paraId="4D1F5D99">
      <w:pPr>
        <w:tabs>
          <w:tab w:val="left" w:pos="3600"/>
        </w:tabs>
        <w:adjustRightInd w:val="0"/>
        <w:snapToGrid w:val="0"/>
        <w:jc w:val="left"/>
        <w:rPr>
          <w:rFonts w:hint="eastAsia" w:ascii="宋体" w:hAnsi="宋体"/>
          <w:b/>
          <w:sz w:val="36"/>
          <w:szCs w:val="36"/>
        </w:rPr>
      </w:pPr>
    </w:p>
    <w:p w14:paraId="3279F157">
      <w:pPr>
        <w:tabs>
          <w:tab w:val="left" w:pos="3600"/>
        </w:tabs>
        <w:adjustRightInd w:val="0"/>
        <w:snapToGrid w:val="0"/>
        <w:jc w:val="left"/>
        <w:rPr>
          <w:rFonts w:hint="eastAsia" w:ascii="宋体" w:hAnsi="宋体"/>
          <w:b/>
          <w:sz w:val="36"/>
          <w:szCs w:val="36"/>
        </w:rPr>
      </w:pPr>
    </w:p>
    <w:p w14:paraId="56A206A9">
      <w:pPr>
        <w:tabs>
          <w:tab w:val="left" w:pos="3600"/>
        </w:tabs>
        <w:adjustRightInd w:val="0"/>
        <w:snapToGrid w:val="0"/>
        <w:jc w:val="left"/>
        <w:rPr>
          <w:rFonts w:hint="eastAsia" w:ascii="宋体" w:hAnsi="宋体"/>
          <w:b/>
          <w:sz w:val="36"/>
          <w:szCs w:val="36"/>
        </w:rPr>
      </w:pPr>
    </w:p>
    <w:p w14:paraId="03115965">
      <w:pPr>
        <w:tabs>
          <w:tab w:val="left" w:pos="3600"/>
        </w:tabs>
        <w:adjustRightInd w:val="0"/>
        <w:snapToGrid w:val="0"/>
        <w:jc w:val="left"/>
        <w:rPr>
          <w:rFonts w:hint="eastAsia" w:ascii="宋体" w:hAnsi="宋体"/>
          <w:b/>
          <w:sz w:val="36"/>
          <w:szCs w:val="36"/>
        </w:rPr>
      </w:pPr>
    </w:p>
    <w:p w14:paraId="2B1495B0">
      <w:pPr>
        <w:tabs>
          <w:tab w:val="left" w:pos="3600"/>
        </w:tabs>
        <w:adjustRightInd w:val="0"/>
        <w:snapToGrid w:val="0"/>
        <w:jc w:val="center"/>
        <w:rPr>
          <w:rFonts w:hint="eastAsia" w:ascii="黑体" w:hAnsi="宋体" w:eastAsia="黑体"/>
          <w:sz w:val="36"/>
          <w:szCs w:val="36"/>
        </w:rPr>
      </w:pPr>
    </w:p>
    <w:p w14:paraId="7D2FBD20">
      <w:pPr>
        <w:tabs>
          <w:tab w:val="left" w:pos="3600"/>
        </w:tabs>
        <w:adjustRightInd w:val="0"/>
        <w:snapToGrid w:val="0"/>
        <w:jc w:val="center"/>
        <w:rPr>
          <w:rFonts w:hint="eastAsia" w:ascii="黑体" w:hAnsi="宋体" w:eastAsia="黑体"/>
          <w:sz w:val="36"/>
          <w:szCs w:val="36"/>
        </w:rPr>
      </w:pPr>
    </w:p>
    <w:p w14:paraId="622217ED">
      <w:pPr>
        <w:spacing w:after="240" w:afterLines="100" w:line="360" w:lineRule="auto"/>
        <w:rPr>
          <w:rFonts w:hint="eastAsia" w:ascii="黑体" w:hAnsi="宋体" w:eastAsia="黑体"/>
          <w:bCs/>
          <w:sz w:val="28"/>
          <w:szCs w:val="28"/>
        </w:rPr>
      </w:pPr>
      <w:r>
        <w:rPr>
          <w:rFonts w:hint="eastAsia" w:ascii="黑体" w:hAnsi="宋体" w:eastAsia="黑体"/>
          <w:bCs/>
          <w:sz w:val="28"/>
          <w:szCs w:val="28"/>
        </w:rPr>
        <w:t>附件6：</w:t>
      </w:r>
    </w:p>
    <w:p w14:paraId="5A46A74A">
      <w:pPr>
        <w:spacing w:after="240" w:afterLines="100" w:line="360" w:lineRule="auto"/>
        <w:rPr>
          <w:rFonts w:hint="eastAsia" w:ascii="宋体" w:hAnsi="宋体"/>
          <w:bCs/>
          <w:szCs w:val="21"/>
        </w:rPr>
      </w:pPr>
      <w:r>
        <w:rPr>
          <w:rFonts w:hint="eastAsia" w:ascii="宋体" w:hAnsi="宋体"/>
          <w:b/>
          <w:bCs/>
          <w:szCs w:val="21"/>
        </w:rPr>
        <w:t xml:space="preserve">      </w:t>
      </w:r>
      <w:r>
        <w:rPr>
          <w:rFonts w:hint="eastAsia" w:ascii="宋体" w:hAnsi="宋体"/>
          <w:bCs/>
          <w:szCs w:val="21"/>
        </w:rPr>
        <w:t>若采用磋商担保函，格式如下：</w:t>
      </w:r>
    </w:p>
    <w:p w14:paraId="71FB5706">
      <w:pPr>
        <w:spacing w:after="240" w:afterLines="100" w:line="360" w:lineRule="auto"/>
        <w:jc w:val="center"/>
        <w:rPr>
          <w:rFonts w:hint="eastAsia" w:ascii="黑体" w:hAnsi="宋体" w:eastAsia="黑体"/>
          <w:szCs w:val="32"/>
        </w:rPr>
      </w:pPr>
      <w:r>
        <w:rPr>
          <w:rFonts w:hint="eastAsia" w:ascii="黑体" w:hAnsi="宋体" w:eastAsia="黑体"/>
          <w:bCs/>
          <w:sz w:val="36"/>
          <w:szCs w:val="36"/>
        </w:rPr>
        <w:t>磋商担保函</w:t>
      </w:r>
    </w:p>
    <w:p w14:paraId="0E1D90F9">
      <w:pPr>
        <w:spacing w:line="360" w:lineRule="auto"/>
        <w:ind w:right="1320"/>
        <w:jc w:val="center"/>
        <w:rPr>
          <w:rFonts w:hint="eastAsia" w:ascii="宋体" w:hAnsi="宋体"/>
          <w:szCs w:val="21"/>
        </w:rPr>
      </w:pPr>
      <w:r>
        <w:rPr>
          <w:rFonts w:hint="eastAsia" w:ascii="宋体" w:hAnsi="宋体"/>
          <w:sz w:val="24"/>
        </w:rPr>
        <w:t xml:space="preserve">                                            </w:t>
      </w:r>
      <w:r>
        <w:rPr>
          <w:rFonts w:hint="eastAsia" w:ascii="宋体" w:hAnsi="宋体"/>
          <w:szCs w:val="21"/>
        </w:rPr>
        <w:t xml:space="preserve">        编号：</w:t>
      </w:r>
    </w:p>
    <w:p w14:paraId="6FCB3EC9">
      <w:pPr>
        <w:spacing w:before="480" w:beforeLines="200" w:after="120" w:afterLines="50" w:line="360" w:lineRule="auto"/>
        <w:rPr>
          <w:rFonts w:hint="eastAsia" w:ascii="宋体" w:hAnsi="宋体"/>
          <w:b/>
          <w:szCs w:val="21"/>
        </w:rPr>
      </w:pPr>
      <w:r>
        <w:rPr>
          <w:rFonts w:hint="eastAsia" w:ascii="宋体" w:hAnsi="宋体"/>
          <w:b/>
          <w:szCs w:val="21"/>
          <w:lang w:eastAsia="zh-CN"/>
        </w:rPr>
        <w:t>金景雅筑项目管理咨询有限公司</w:t>
      </w:r>
      <w:r>
        <w:rPr>
          <w:rFonts w:hint="eastAsia" w:ascii="宋体" w:hAnsi="宋体"/>
          <w:b/>
          <w:szCs w:val="21"/>
        </w:rPr>
        <w:t xml:space="preserve">： </w:t>
      </w:r>
    </w:p>
    <w:p w14:paraId="0DEF051B">
      <w:pPr>
        <w:spacing w:line="360" w:lineRule="auto"/>
        <w:ind w:firstLine="315" w:firstLineChars="150"/>
        <w:rPr>
          <w:rFonts w:hint="eastAsia" w:ascii="宋体" w:hAnsi="宋体"/>
          <w:szCs w:val="21"/>
        </w:rPr>
      </w:pPr>
      <w:r>
        <w:rPr>
          <w:rFonts w:hint="eastAsia" w:ascii="宋体" w:hAnsi="宋体"/>
          <w:szCs w:val="21"/>
        </w:rPr>
        <w:t>鉴于_____________</w:t>
      </w:r>
      <w:r>
        <w:rPr>
          <w:rFonts w:hint="eastAsia" w:ascii="宋体" w:hAnsi="宋体"/>
          <w:szCs w:val="21"/>
          <w:u w:val="single"/>
        </w:rPr>
        <w:t xml:space="preserve">        </w:t>
      </w:r>
      <w:r>
        <w:rPr>
          <w:rFonts w:hint="eastAsia" w:ascii="宋体" w:hAnsi="宋体"/>
          <w:szCs w:val="21"/>
        </w:rPr>
        <w:t>_（以下简称供应商）拟参加编号为___</w:t>
      </w:r>
      <w:r>
        <w:rPr>
          <w:rFonts w:hint="eastAsia" w:ascii="宋体" w:hAnsi="宋体"/>
          <w:szCs w:val="21"/>
          <w:u w:val="single"/>
        </w:rPr>
        <w:t xml:space="preserve">      </w:t>
      </w:r>
      <w:r>
        <w:rPr>
          <w:rFonts w:hint="eastAsia" w:ascii="宋体" w:hAnsi="宋体"/>
          <w:szCs w:val="21"/>
        </w:rPr>
        <w:t>_______的___________________________________采购项目（以下简称本项目）磋商，根据本项目磋商文件，供应商参加磋商时应向你方交纳磋商保证金，且可以磋商担保函的形式交纳磋商保证金。应供应商的申请，我方以保证的方式向你方提供如下磋商保证金担保：</w:t>
      </w:r>
    </w:p>
    <w:p w14:paraId="1F312960">
      <w:pPr>
        <w:spacing w:line="360" w:lineRule="auto"/>
        <w:ind w:firstLine="315" w:firstLineChars="150"/>
        <w:rPr>
          <w:rFonts w:hint="eastAsia" w:ascii="黑体" w:hAnsi="宋体" w:eastAsia="黑体"/>
          <w:szCs w:val="21"/>
        </w:rPr>
      </w:pPr>
      <w:r>
        <w:rPr>
          <w:rFonts w:hint="eastAsia" w:ascii="黑体" w:hAnsi="宋体" w:eastAsia="黑体"/>
          <w:szCs w:val="21"/>
        </w:rPr>
        <w:t xml:space="preserve">一、保证责任的情形及保证金额 </w:t>
      </w:r>
    </w:p>
    <w:p w14:paraId="6EAB8BAC">
      <w:pPr>
        <w:spacing w:line="360" w:lineRule="auto"/>
        <w:ind w:firstLine="420" w:firstLineChars="200"/>
        <w:rPr>
          <w:rFonts w:hint="eastAsia" w:ascii="宋体" w:hAnsi="宋体"/>
          <w:szCs w:val="21"/>
        </w:rPr>
      </w:pPr>
      <w:r>
        <w:rPr>
          <w:rFonts w:hint="eastAsia" w:ascii="宋体" w:hAnsi="宋体"/>
          <w:szCs w:val="21"/>
        </w:rPr>
        <w:t xml:space="preserve">（一）在供应商出现下列情形之一时，我方承担保证责任： </w:t>
      </w:r>
    </w:p>
    <w:p w14:paraId="412217A1">
      <w:pPr>
        <w:spacing w:line="360" w:lineRule="auto"/>
        <w:ind w:firstLine="420" w:firstLineChars="200"/>
        <w:rPr>
          <w:rFonts w:hint="eastAsia" w:ascii="宋体" w:hAnsi="宋体"/>
          <w:szCs w:val="21"/>
        </w:rPr>
      </w:pPr>
      <w:r>
        <w:rPr>
          <w:rFonts w:hint="eastAsia" w:ascii="宋体" w:hAnsi="宋体"/>
          <w:szCs w:val="21"/>
        </w:rPr>
        <w:t xml:space="preserve">1．成交后供应商无正当理由不与采购人签订《政府采购合同》； </w:t>
      </w:r>
    </w:p>
    <w:p w14:paraId="571A0278">
      <w:pPr>
        <w:spacing w:line="360" w:lineRule="auto"/>
        <w:ind w:firstLine="420" w:firstLineChars="200"/>
        <w:rPr>
          <w:rFonts w:hint="eastAsia" w:ascii="宋体" w:hAnsi="宋体"/>
          <w:szCs w:val="21"/>
        </w:rPr>
      </w:pPr>
      <w:r>
        <w:rPr>
          <w:rFonts w:hint="eastAsia" w:ascii="宋体" w:hAnsi="宋体"/>
          <w:szCs w:val="21"/>
        </w:rPr>
        <w:t xml:space="preserve">2．磋商文件规定的供应商应当缴纳保证金的其他情形。 </w:t>
      </w:r>
    </w:p>
    <w:p w14:paraId="3814A227">
      <w:pPr>
        <w:spacing w:line="360" w:lineRule="auto"/>
        <w:ind w:firstLine="420" w:firstLineChars="200"/>
        <w:rPr>
          <w:rFonts w:hint="eastAsia" w:ascii="宋体" w:hAnsi="宋体"/>
          <w:szCs w:val="21"/>
        </w:rPr>
      </w:pPr>
      <w:r>
        <w:rPr>
          <w:rFonts w:hint="eastAsia" w:ascii="宋体" w:hAnsi="宋体"/>
          <w:szCs w:val="21"/>
        </w:rPr>
        <w:t>（二）我方承担保证责任的最高金额为人民币（大写）__</w:t>
      </w:r>
      <w:r>
        <w:rPr>
          <w:rFonts w:hint="eastAsia" w:ascii="宋体" w:hAnsi="宋体"/>
          <w:szCs w:val="21"/>
          <w:u w:val="single"/>
        </w:rPr>
        <w:t xml:space="preserve">            </w:t>
      </w:r>
      <w:r>
        <w:rPr>
          <w:rFonts w:hint="eastAsia" w:ascii="宋体" w:hAnsi="宋体"/>
          <w:szCs w:val="21"/>
        </w:rPr>
        <w:t xml:space="preserve">_元，¥____________，即本项目的磋商保证金金额。 </w:t>
      </w:r>
    </w:p>
    <w:p w14:paraId="25B34E40">
      <w:pPr>
        <w:spacing w:line="360" w:lineRule="auto"/>
        <w:ind w:firstLine="420" w:firstLineChars="200"/>
        <w:rPr>
          <w:rFonts w:hint="eastAsia" w:ascii="黑体" w:hAnsi="宋体" w:eastAsia="黑体"/>
          <w:szCs w:val="21"/>
        </w:rPr>
      </w:pPr>
      <w:r>
        <w:rPr>
          <w:rFonts w:hint="eastAsia" w:ascii="黑体" w:hAnsi="宋体" w:eastAsia="黑体"/>
          <w:szCs w:val="21"/>
        </w:rPr>
        <w:t xml:space="preserve">二、保证的方式及保证期间 </w:t>
      </w:r>
    </w:p>
    <w:p w14:paraId="1558B38E">
      <w:pPr>
        <w:spacing w:line="360" w:lineRule="auto"/>
        <w:ind w:firstLine="420" w:firstLineChars="200"/>
        <w:rPr>
          <w:rFonts w:hint="eastAsia" w:ascii="宋体" w:hAnsi="宋体"/>
          <w:szCs w:val="21"/>
        </w:rPr>
      </w:pPr>
      <w:r>
        <w:rPr>
          <w:rFonts w:hint="eastAsia" w:ascii="宋体" w:hAnsi="宋体"/>
          <w:szCs w:val="21"/>
        </w:rPr>
        <w:t xml:space="preserve">我方保证的方式为：连带责任保证。 </w:t>
      </w:r>
    </w:p>
    <w:p w14:paraId="7C12F245">
      <w:pPr>
        <w:spacing w:line="360" w:lineRule="auto"/>
        <w:ind w:firstLine="420" w:firstLineChars="200"/>
        <w:rPr>
          <w:rFonts w:hint="eastAsia" w:ascii="宋体" w:hAnsi="宋体"/>
          <w:szCs w:val="21"/>
        </w:rPr>
      </w:pPr>
      <w:r>
        <w:rPr>
          <w:rFonts w:hint="eastAsia" w:ascii="宋体" w:hAnsi="宋体"/>
          <w:szCs w:val="21"/>
        </w:rPr>
        <w:t xml:space="preserve">我方的保证期间为：自本保函生效之日起______个月止。 </w:t>
      </w:r>
    </w:p>
    <w:p w14:paraId="4582158E">
      <w:pPr>
        <w:spacing w:line="360" w:lineRule="auto"/>
        <w:ind w:firstLine="420" w:firstLineChars="200"/>
        <w:rPr>
          <w:rFonts w:hint="eastAsia" w:ascii="黑体" w:hAnsi="宋体" w:eastAsia="黑体"/>
          <w:szCs w:val="21"/>
        </w:rPr>
      </w:pPr>
      <w:r>
        <w:rPr>
          <w:rFonts w:hint="eastAsia" w:ascii="黑体" w:hAnsi="宋体" w:eastAsia="黑体"/>
          <w:szCs w:val="21"/>
        </w:rPr>
        <w:t xml:space="preserve">三、承担保证责任的程序 </w:t>
      </w:r>
    </w:p>
    <w:p w14:paraId="7FCCC7E4">
      <w:pPr>
        <w:spacing w:line="360" w:lineRule="auto"/>
        <w:ind w:firstLine="420" w:firstLineChars="200"/>
        <w:rPr>
          <w:rFonts w:hint="eastAsia" w:ascii="宋体" w:hAnsi="宋体"/>
          <w:szCs w:val="21"/>
        </w:rPr>
      </w:pPr>
      <w:r>
        <w:rPr>
          <w:rFonts w:hint="eastAsia" w:ascii="宋体" w:hAnsi="宋体"/>
          <w:szCs w:val="21"/>
        </w:rPr>
        <w:t xml:space="preserve">1.你方要求我方承担保证责任的，应在本保函保证期间内向我方发出书面索赔通知。索赔通知应写明要求索赔的金额，支付款项应到达的账号，并附有证明供应商发生我方应承担保证责任情形的事实材料。 </w:t>
      </w:r>
    </w:p>
    <w:p w14:paraId="0E3C7D3A">
      <w:pPr>
        <w:spacing w:line="360" w:lineRule="auto"/>
        <w:ind w:firstLine="420" w:firstLineChars="200"/>
        <w:rPr>
          <w:rFonts w:hint="eastAsia" w:ascii="宋体" w:hAnsi="宋体"/>
          <w:szCs w:val="21"/>
        </w:rPr>
      </w:pPr>
      <w:r>
        <w:rPr>
          <w:rFonts w:hint="eastAsia" w:ascii="宋体" w:hAnsi="宋体"/>
          <w:szCs w:val="21"/>
        </w:rPr>
        <w:t>2.我方在收到索赔通知及相关证明材料后，在_____个工作日内进行审查，符合应承担保证责任情形的，我方应按照你方的要求代供应商向你方支付磋商保证金。</w:t>
      </w:r>
    </w:p>
    <w:p w14:paraId="352FDCE2">
      <w:pPr>
        <w:spacing w:line="360" w:lineRule="auto"/>
        <w:ind w:firstLine="420" w:firstLineChars="200"/>
        <w:rPr>
          <w:rFonts w:hint="eastAsia" w:ascii="黑体" w:hAnsi="宋体" w:eastAsia="黑体"/>
          <w:szCs w:val="21"/>
        </w:rPr>
      </w:pPr>
      <w:r>
        <w:rPr>
          <w:rFonts w:hint="eastAsia" w:ascii="黑体" w:hAnsi="宋体" w:eastAsia="黑体"/>
          <w:szCs w:val="21"/>
        </w:rPr>
        <w:t xml:space="preserve">四、保证责任的终止 </w:t>
      </w:r>
    </w:p>
    <w:p w14:paraId="3F8E9DFA">
      <w:pPr>
        <w:spacing w:line="360" w:lineRule="auto"/>
        <w:ind w:firstLine="420" w:firstLineChars="200"/>
        <w:rPr>
          <w:rFonts w:hint="eastAsia" w:ascii="宋体" w:hAnsi="宋体"/>
          <w:szCs w:val="21"/>
        </w:rPr>
      </w:pPr>
      <w:r>
        <w:rPr>
          <w:rFonts w:hint="eastAsia" w:ascii="宋体" w:hAnsi="宋体"/>
          <w:szCs w:val="21"/>
        </w:rPr>
        <w:t>1．保证期间届满你方未向我方书面主张保证责任的，自保证期间届满次日起，我方保证责任自动终止。</w:t>
      </w:r>
    </w:p>
    <w:p w14:paraId="01FD71D0">
      <w:pPr>
        <w:spacing w:line="360" w:lineRule="auto"/>
        <w:ind w:firstLine="420" w:firstLineChars="200"/>
        <w:rPr>
          <w:rFonts w:hint="eastAsia" w:ascii="宋体" w:hAnsi="宋体"/>
          <w:szCs w:val="21"/>
        </w:rPr>
      </w:pPr>
      <w:r>
        <w:rPr>
          <w:rFonts w:hint="eastAsia" w:ascii="宋体" w:hAnsi="宋体"/>
          <w:szCs w:val="21"/>
        </w:rPr>
        <w:t>2．我方按照本保函向你方履行了保证责任后，自我方向你方支付款项（支付款项从我方账户划出）之日起，保证责任终止。</w:t>
      </w:r>
    </w:p>
    <w:p w14:paraId="6EF13853">
      <w:pPr>
        <w:spacing w:line="360" w:lineRule="auto"/>
        <w:ind w:firstLine="420" w:firstLineChars="200"/>
        <w:rPr>
          <w:rFonts w:hint="eastAsia" w:ascii="宋体" w:hAnsi="宋体"/>
          <w:szCs w:val="21"/>
        </w:rPr>
      </w:pPr>
      <w:r>
        <w:rPr>
          <w:rFonts w:hint="eastAsia" w:ascii="宋体" w:hAnsi="宋体"/>
          <w:szCs w:val="21"/>
        </w:rPr>
        <w:t>3．按照法律法规的规定或出现我方保证责任终止的其它情形的，我方在本保函项下的保证责任亦终止。</w:t>
      </w:r>
    </w:p>
    <w:p w14:paraId="004B9D2E">
      <w:pPr>
        <w:spacing w:line="360" w:lineRule="auto"/>
        <w:ind w:firstLine="420" w:firstLineChars="200"/>
        <w:rPr>
          <w:rFonts w:hint="eastAsia" w:ascii="黑体" w:hAnsi="宋体" w:eastAsia="黑体"/>
          <w:szCs w:val="21"/>
        </w:rPr>
      </w:pPr>
      <w:r>
        <w:rPr>
          <w:rFonts w:hint="eastAsia" w:ascii="黑体" w:hAnsi="宋体" w:eastAsia="黑体"/>
          <w:szCs w:val="21"/>
        </w:rPr>
        <w:t xml:space="preserve">五、免责条款 </w:t>
      </w:r>
    </w:p>
    <w:p w14:paraId="3F1EECF7">
      <w:pPr>
        <w:spacing w:line="360" w:lineRule="auto"/>
        <w:ind w:firstLine="420" w:firstLineChars="200"/>
        <w:rPr>
          <w:rFonts w:hint="eastAsia" w:ascii="宋体" w:hAnsi="宋体"/>
          <w:szCs w:val="21"/>
        </w:rPr>
      </w:pPr>
      <w:r>
        <w:rPr>
          <w:rFonts w:hint="eastAsia" w:ascii="宋体" w:hAnsi="宋体"/>
          <w:szCs w:val="21"/>
        </w:rPr>
        <w:t>1．依照法律规定或你方与供应商的另行约定，全部或者部分免除供应商磋商保证金义务时，我方亦免除相应的保证责任。</w:t>
      </w:r>
    </w:p>
    <w:p w14:paraId="289C64D6">
      <w:pPr>
        <w:spacing w:line="360" w:lineRule="auto"/>
        <w:ind w:firstLine="420" w:firstLineChars="200"/>
        <w:rPr>
          <w:rFonts w:hint="eastAsia" w:ascii="宋体" w:hAnsi="宋体"/>
          <w:szCs w:val="21"/>
        </w:rPr>
      </w:pPr>
      <w:r>
        <w:rPr>
          <w:rFonts w:hint="eastAsia" w:ascii="宋体" w:hAnsi="宋体"/>
          <w:szCs w:val="21"/>
        </w:rPr>
        <w:t>2．因你方原因致使供应商发生本保函第一条第（一）款约定情形的，我方不承担保证责任。</w:t>
      </w:r>
    </w:p>
    <w:p w14:paraId="114547F0">
      <w:pPr>
        <w:spacing w:line="360" w:lineRule="auto"/>
        <w:ind w:firstLine="420" w:firstLineChars="200"/>
        <w:rPr>
          <w:rFonts w:hint="eastAsia" w:ascii="宋体" w:hAnsi="宋体"/>
          <w:szCs w:val="21"/>
        </w:rPr>
      </w:pPr>
      <w:r>
        <w:rPr>
          <w:rFonts w:hint="eastAsia" w:ascii="宋体" w:hAnsi="宋体"/>
          <w:szCs w:val="21"/>
        </w:rPr>
        <w:t>3．因不可抗力造成供应商发生本保函第一条约定情形的，我方不承担保证责任。</w:t>
      </w:r>
    </w:p>
    <w:p w14:paraId="4E8B71CA">
      <w:pPr>
        <w:spacing w:line="360" w:lineRule="auto"/>
        <w:ind w:firstLine="420" w:firstLineChars="200"/>
        <w:rPr>
          <w:rFonts w:hint="eastAsia" w:ascii="宋体" w:hAnsi="宋体"/>
          <w:szCs w:val="21"/>
        </w:rPr>
      </w:pPr>
      <w:r>
        <w:rPr>
          <w:rFonts w:hint="eastAsia" w:ascii="宋体" w:hAnsi="宋体"/>
          <w:szCs w:val="21"/>
        </w:rPr>
        <w:t xml:space="preserve">4．你方或其他有权机关对磋商文件进行任何澄清或修改，加重我方保证责任的，我方对加重部分不承担保证责任，但该澄清或修改经我方事先书面同意的除外。 </w:t>
      </w:r>
    </w:p>
    <w:p w14:paraId="2D47F045">
      <w:pPr>
        <w:spacing w:line="360" w:lineRule="auto"/>
        <w:ind w:firstLine="420" w:firstLineChars="200"/>
        <w:rPr>
          <w:rFonts w:hint="eastAsia" w:ascii="黑体" w:hAnsi="宋体" w:eastAsia="黑体"/>
          <w:szCs w:val="21"/>
        </w:rPr>
      </w:pPr>
      <w:r>
        <w:rPr>
          <w:rFonts w:hint="eastAsia" w:ascii="黑体" w:hAnsi="宋体" w:eastAsia="黑体"/>
          <w:szCs w:val="21"/>
        </w:rPr>
        <w:t>六、争议的解决</w:t>
      </w:r>
    </w:p>
    <w:p w14:paraId="50B3BDB7">
      <w:pPr>
        <w:spacing w:line="360" w:lineRule="auto"/>
        <w:ind w:firstLine="420" w:firstLineChars="200"/>
        <w:rPr>
          <w:rFonts w:hint="eastAsia" w:ascii="宋体" w:hAnsi="宋体"/>
          <w:szCs w:val="21"/>
        </w:rPr>
      </w:pPr>
      <w:r>
        <w:rPr>
          <w:rFonts w:hint="eastAsia" w:ascii="宋体" w:hAnsi="宋体"/>
          <w:szCs w:val="21"/>
        </w:rPr>
        <w:t xml:space="preserve">因本保函发生的纠纷，由你我双方协商解决，协商不成的，通过诉讼程序解决，诉讼管辖地法院为________________法院。 </w:t>
      </w:r>
    </w:p>
    <w:p w14:paraId="69B58A5F">
      <w:pPr>
        <w:spacing w:line="360" w:lineRule="auto"/>
        <w:ind w:firstLine="420" w:firstLineChars="200"/>
        <w:rPr>
          <w:rFonts w:hint="eastAsia" w:ascii="黑体" w:hAnsi="宋体" w:eastAsia="黑体"/>
          <w:szCs w:val="21"/>
        </w:rPr>
      </w:pPr>
      <w:r>
        <w:rPr>
          <w:rFonts w:hint="eastAsia" w:ascii="黑体" w:hAnsi="宋体" w:eastAsia="黑体"/>
          <w:szCs w:val="21"/>
        </w:rPr>
        <w:t xml:space="preserve">七、保函的生效 </w:t>
      </w:r>
    </w:p>
    <w:p w14:paraId="465FC09A">
      <w:pPr>
        <w:spacing w:line="360" w:lineRule="auto"/>
        <w:ind w:firstLine="420" w:firstLineChars="200"/>
        <w:rPr>
          <w:rFonts w:hint="eastAsia" w:ascii="宋体" w:hAnsi="宋体"/>
          <w:szCs w:val="21"/>
        </w:rPr>
      </w:pPr>
      <w:r>
        <w:rPr>
          <w:rFonts w:hint="eastAsia" w:ascii="宋体" w:hAnsi="宋体"/>
          <w:szCs w:val="21"/>
        </w:rPr>
        <w:t xml:space="preserve">本保函自我方加盖公章之日起生效。 </w:t>
      </w:r>
    </w:p>
    <w:p w14:paraId="54C0FED1">
      <w:pPr>
        <w:spacing w:line="360" w:lineRule="auto"/>
        <w:rPr>
          <w:rFonts w:hint="eastAsia" w:ascii="宋体" w:hAnsi="宋体"/>
          <w:szCs w:val="21"/>
        </w:rPr>
      </w:pPr>
    </w:p>
    <w:p w14:paraId="0F03D03D">
      <w:pPr>
        <w:spacing w:line="360" w:lineRule="auto"/>
        <w:rPr>
          <w:rFonts w:hint="eastAsia" w:ascii="宋体" w:hAnsi="宋体"/>
          <w:szCs w:val="21"/>
        </w:rPr>
      </w:pPr>
    </w:p>
    <w:p w14:paraId="1A569438">
      <w:pPr>
        <w:spacing w:line="360" w:lineRule="auto"/>
        <w:rPr>
          <w:rFonts w:hint="eastAsia" w:ascii="宋体" w:hAnsi="宋体"/>
          <w:szCs w:val="21"/>
        </w:rPr>
      </w:pPr>
    </w:p>
    <w:p w14:paraId="3696BC35">
      <w:pPr>
        <w:spacing w:line="360" w:lineRule="auto"/>
        <w:ind w:right="640" w:firstLine="2940" w:firstLineChars="1400"/>
        <w:rPr>
          <w:rFonts w:hint="eastAsia" w:ascii="宋体" w:hAnsi="宋体"/>
          <w:szCs w:val="21"/>
        </w:rPr>
      </w:pPr>
      <w:r>
        <w:rPr>
          <w:rFonts w:hint="eastAsia" w:ascii="宋体" w:hAnsi="宋体"/>
          <w:szCs w:val="21"/>
        </w:rPr>
        <w:t>担  保  人  名  称：</w:t>
      </w:r>
      <w:r>
        <w:rPr>
          <w:rFonts w:hint="eastAsia" w:ascii="宋体" w:hAnsi="宋体"/>
          <w:szCs w:val="21"/>
          <w:u w:val="single"/>
        </w:rPr>
        <w:t xml:space="preserve">                </w:t>
      </w:r>
      <w:r>
        <w:rPr>
          <w:rFonts w:hint="eastAsia" w:ascii="宋体" w:hAnsi="宋体"/>
          <w:szCs w:val="21"/>
        </w:rPr>
        <w:t>（盖单位章）</w:t>
      </w:r>
    </w:p>
    <w:p w14:paraId="6A72B2F0">
      <w:pPr>
        <w:spacing w:line="360" w:lineRule="auto"/>
        <w:ind w:right="640" w:firstLine="2940" w:firstLineChars="1400"/>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 xml:space="preserve"> （签名）</w:t>
      </w:r>
    </w:p>
    <w:p w14:paraId="70F87CC2">
      <w:pPr>
        <w:spacing w:line="360" w:lineRule="auto"/>
        <w:ind w:right="640" w:firstLine="2940" w:firstLineChars="1400"/>
        <w:rPr>
          <w:rFonts w:hint="eastAsia" w:ascii="宋体" w:hAnsi="宋体"/>
          <w:szCs w:val="21"/>
          <w:u w:val="single"/>
        </w:rPr>
      </w:pPr>
      <w:r>
        <w:rPr>
          <w:rFonts w:hint="eastAsia" w:ascii="宋体" w:hAnsi="宋体"/>
          <w:szCs w:val="21"/>
        </w:rPr>
        <w:t>地       址：</w:t>
      </w:r>
      <w:r>
        <w:rPr>
          <w:rFonts w:hint="eastAsia" w:ascii="宋体" w:hAnsi="宋体"/>
          <w:szCs w:val="21"/>
          <w:u w:val="single"/>
        </w:rPr>
        <w:t xml:space="preserve">                                 </w:t>
      </w:r>
    </w:p>
    <w:p w14:paraId="08B81F5E">
      <w:pPr>
        <w:spacing w:line="360" w:lineRule="auto"/>
        <w:ind w:right="640" w:firstLine="2940" w:firstLineChars="1400"/>
        <w:rPr>
          <w:rFonts w:hint="eastAsia" w:ascii="宋体" w:hAnsi="宋体"/>
          <w:szCs w:val="21"/>
          <w:u w:val="single"/>
        </w:rPr>
      </w:pPr>
      <w:r>
        <w:rPr>
          <w:rFonts w:hint="eastAsia" w:ascii="宋体" w:hAnsi="宋体"/>
          <w:szCs w:val="21"/>
        </w:rPr>
        <w:t>邮 政 编 码：</w:t>
      </w:r>
      <w:r>
        <w:rPr>
          <w:rFonts w:hint="eastAsia" w:ascii="宋体" w:hAnsi="宋体"/>
          <w:szCs w:val="21"/>
          <w:u w:val="single"/>
        </w:rPr>
        <w:t xml:space="preserve">                                 </w:t>
      </w:r>
    </w:p>
    <w:p w14:paraId="346D0EC6">
      <w:pPr>
        <w:spacing w:line="360" w:lineRule="auto"/>
        <w:ind w:right="640" w:firstLine="2940" w:firstLineChars="1400"/>
        <w:rPr>
          <w:rFonts w:hint="eastAsia" w:ascii="宋体" w:hAnsi="宋体"/>
          <w:szCs w:val="21"/>
          <w:u w:val="single"/>
        </w:rPr>
      </w:pPr>
      <w:r>
        <w:rPr>
          <w:rFonts w:hint="eastAsia" w:ascii="宋体" w:hAnsi="宋体"/>
          <w:szCs w:val="21"/>
        </w:rPr>
        <w:t>电       话：</w:t>
      </w:r>
      <w:r>
        <w:rPr>
          <w:rFonts w:hint="eastAsia" w:ascii="宋体" w:hAnsi="宋体"/>
          <w:szCs w:val="21"/>
          <w:u w:val="single"/>
        </w:rPr>
        <w:t xml:space="preserve">                                 </w:t>
      </w:r>
    </w:p>
    <w:p w14:paraId="026EF4F6">
      <w:pPr>
        <w:spacing w:line="360" w:lineRule="auto"/>
        <w:ind w:right="640" w:firstLine="3885" w:firstLineChars="1850"/>
        <w:rPr>
          <w:rFonts w:hint="eastAsia" w:ascii="宋体" w:hAnsi="宋体"/>
          <w:szCs w:val="21"/>
        </w:rPr>
      </w:pPr>
    </w:p>
    <w:p w14:paraId="179A8F25">
      <w:pPr>
        <w:spacing w:line="360" w:lineRule="auto"/>
        <w:ind w:right="640" w:firstLine="5460" w:firstLineChars="2600"/>
        <w:rPr>
          <w:rFonts w:hint="eastAsia" w:ascii="宋体" w:hAnsi="宋体"/>
          <w:szCs w:val="21"/>
        </w:rPr>
      </w:pPr>
      <w:r>
        <w:rPr>
          <w:rFonts w:hint="eastAsia" w:ascii="宋体" w:hAnsi="宋体"/>
          <w:szCs w:val="21"/>
        </w:rPr>
        <w:t>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028711C">
      <w:pPr>
        <w:pStyle w:val="4"/>
        <w:spacing w:before="120" w:beforeLines="50"/>
        <w:ind w:firstLine="0"/>
        <w:rPr>
          <w:rFonts w:hint="eastAsia" w:ascii="宋体" w:hAnsi="宋体"/>
          <w:b/>
          <w:sz w:val="36"/>
          <w:szCs w:val="36"/>
        </w:rPr>
      </w:pPr>
    </w:p>
    <w:p w14:paraId="4044FBA8">
      <w:pPr>
        <w:pStyle w:val="4"/>
        <w:spacing w:before="120" w:beforeLines="50"/>
        <w:ind w:firstLine="0"/>
        <w:rPr>
          <w:rFonts w:hint="eastAsia" w:ascii="宋体" w:hAnsi="宋体"/>
          <w:b/>
          <w:sz w:val="36"/>
          <w:szCs w:val="36"/>
        </w:rPr>
      </w:pPr>
    </w:p>
    <w:p w14:paraId="3C97A853">
      <w:pPr>
        <w:pStyle w:val="4"/>
        <w:spacing w:before="120" w:beforeLines="50"/>
        <w:ind w:firstLine="0"/>
        <w:rPr>
          <w:rFonts w:hint="eastAsia" w:ascii="宋体" w:hAnsi="宋体"/>
          <w:b/>
          <w:sz w:val="36"/>
          <w:szCs w:val="36"/>
        </w:rPr>
      </w:pPr>
    </w:p>
    <w:p w14:paraId="02C819ED">
      <w:pPr>
        <w:pStyle w:val="4"/>
        <w:spacing w:before="120" w:beforeLines="50"/>
        <w:ind w:firstLine="0"/>
        <w:rPr>
          <w:rFonts w:hint="eastAsia" w:ascii="宋体" w:hAnsi="宋体"/>
          <w:b/>
          <w:sz w:val="36"/>
          <w:szCs w:val="36"/>
        </w:rPr>
      </w:pPr>
    </w:p>
    <w:p w14:paraId="0A30486F">
      <w:pPr>
        <w:pStyle w:val="5"/>
        <w:rPr>
          <w:rFonts w:hint="eastAsia" w:ascii="宋体" w:hAnsi="宋体"/>
          <w:b/>
          <w:sz w:val="36"/>
          <w:szCs w:val="36"/>
        </w:rPr>
      </w:pPr>
    </w:p>
    <w:p w14:paraId="4189EBB6">
      <w:pPr>
        <w:pStyle w:val="8"/>
        <w:rPr>
          <w:rFonts w:hint="eastAsia"/>
        </w:rPr>
      </w:pPr>
    </w:p>
    <w:p w14:paraId="73A598C6">
      <w:pPr>
        <w:pStyle w:val="8"/>
        <w:rPr>
          <w:rFonts w:hint="eastAsia" w:ascii="宋体" w:hAnsi="宋体"/>
          <w:b/>
          <w:sz w:val="36"/>
          <w:szCs w:val="36"/>
        </w:rPr>
      </w:pPr>
    </w:p>
    <w:p w14:paraId="3C5C0322">
      <w:pPr>
        <w:keepNext w:val="0"/>
        <w:keepLines w:val="0"/>
        <w:pageBreakBefore w:val="0"/>
        <w:widowControl w:val="0"/>
        <w:numPr>
          <w:ilvl w:val="0"/>
          <w:numId w:val="3"/>
        </w:numPr>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r>
        <w:rPr>
          <w:rFonts w:hint="eastAsia" w:ascii="黑体" w:hAnsi="宋体" w:eastAsia="黑体" w:cs="Times New Roman"/>
          <w:color w:val="000000" w:themeColor="text1"/>
          <w:kern w:val="2"/>
          <w:sz w:val="36"/>
          <w:szCs w:val="36"/>
          <w:lang w:val="en-US" w:eastAsia="zh-CN" w:bidi="ar-SA"/>
          <w14:textFill>
            <w14:solidFill>
              <w14:schemeClr w14:val="tx1"/>
            </w14:solidFill>
          </w14:textFill>
        </w:rPr>
        <w:t>信誉情况</w:t>
      </w:r>
    </w:p>
    <w:p w14:paraId="214726D8">
      <w:pPr>
        <w:keepNext w:val="0"/>
        <w:keepLines w:val="0"/>
        <w:pageBreakBefore w:val="0"/>
        <w:widowControl w:val="0"/>
        <w:numPr>
          <w:ilvl w:val="0"/>
          <w:numId w:val="0"/>
        </w:numPr>
        <w:kinsoku/>
        <w:wordWrap/>
        <w:overflowPunct/>
        <w:topLinePunct w:val="0"/>
        <w:autoSpaceDE/>
        <w:autoSpaceDN/>
        <w:bidi w:val="0"/>
        <w:adjustRightInd w:val="0"/>
        <w:snapToGrid w:val="0"/>
        <w:spacing w:before="327" w:beforeLines="100" w:line="500" w:lineRule="exact"/>
        <w:ind w:firstLine="420" w:firstLineChars="200"/>
        <w:jc w:val="both"/>
        <w:textAlignment w:val="auto"/>
        <w:rPr>
          <w:rFonts w:hint="default" w:ascii="黑体" w:hAnsi="宋体" w:eastAsia="黑体" w:cs="Times New Roman"/>
          <w:color w:val="000000" w:themeColor="text1"/>
          <w:kern w:val="2"/>
          <w:sz w:val="36"/>
          <w:szCs w:val="36"/>
          <w:lang w:val="en-US" w:eastAsia="zh-CN" w:bidi="ar-SA"/>
          <w14:textFill>
            <w14:solidFill>
              <w14:schemeClr w14:val="tx1"/>
            </w14:solidFill>
          </w14:textFill>
        </w:rPr>
      </w:pPr>
      <w:r>
        <w:t>投标人不得在“信用中国-中国执行信息公开网”网站被列为失信被执行人；不得在“信用中国”网站被列为重大税收违法失信主体；不得在“信用中国”网站被列为政府采购严重违法失信行为名单；不得在“中国政府采购网”网站被列入政府采购严重违法失信名单；不得在“国家企业信用信息系统”列入严重违法失信名单（黑名单）（提供查询结果网页截图并加盖投标人鲜章，查询时间为发售文件之日至开标当日）；</w:t>
      </w:r>
    </w:p>
    <w:p w14:paraId="20EEF5A0">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7B030E46">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637135DB">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0F2B0C46">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5842CF2D">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66B6FC36">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19556B29">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31337373">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5DE50129">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7B32CD03">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25D43E71">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43FF2BAC">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054B028A">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center"/>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25F42685">
      <w:pPr>
        <w:keepNext w:val="0"/>
        <w:keepLines w:val="0"/>
        <w:pageBreakBefore w:val="0"/>
        <w:widowControl w:val="0"/>
        <w:kinsoku/>
        <w:wordWrap/>
        <w:overflowPunct/>
        <w:topLinePunct w:val="0"/>
        <w:autoSpaceDE/>
        <w:autoSpaceDN/>
        <w:bidi w:val="0"/>
        <w:adjustRightInd w:val="0"/>
        <w:snapToGrid w:val="0"/>
        <w:spacing w:before="327" w:beforeLines="100" w:line="500" w:lineRule="exact"/>
        <w:jc w:val="both"/>
        <w:textAlignment w:val="auto"/>
        <w:rPr>
          <w:rFonts w:hint="eastAsia" w:ascii="黑体" w:hAnsi="宋体" w:eastAsia="黑体" w:cs="Times New Roman"/>
          <w:color w:val="000000" w:themeColor="text1"/>
          <w:kern w:val="2"/>
          <w:sz w:val="36"/>
          <w:szCs w:val="36"/>
          <w:lang w:val="en-US" w:eastAsia="zh-CN" w:bidi="ar-SA"/>
          <w14:textFill>
            <w14:solidFill>
              <w14:schemeClr w14:val="tx1"/>
            </w14:solidFill>
          </w14:textFill>
        </w:rPr>
      </w:pPr>
    </w:p>
    <w:p w14:paraId="6DFA0023">
      <w:pPr>
        <w:keepNext w:val="0"/>
        <w:keepLines w:val="0"/>
        <w:pageBreakBefore w:val="0"/>
        <w:widowControl w:val="0"/>
        <w:kinsoku/>
        <w:wordWrap/>
        <w:overflowPunct/>
        <w:topLinePunct w:val="0"/>
        <w:autoSpaceDE/>
        <w:autoSpaceDN/>
        <w:bidi w:val="0"/>
        <w:adjustRightInd w:val="0"/>
        <w:snapToGrid w:val="0"/>
        <w:spacing w:before="327" w:beforeLines="100" w:line="500" w:lineRule="exact"/>
        <w:ind w:left="4320" w:hanging="4320" w:hangingChars="1200"/>
        <w:jc w:val="both"/>
        <w:textAlignment w:val="auto"/>
        <w:rPr>
          <w:rFonts w:hint="eastAsia" w:ascii="黑体" w:hAnsi="宋体" w:eastAsia="黑体" w:cs="Times New Roman"/>
          <w:color w:val="000000" w:themeColor="text1"/>
          <w:kern w:val="2"/>
          <w:sz w:val="36"/>
          <w:szCs w:val="36"/>
          <w:lang w:val="zh-CN" w:eastAsia="zh-CN" w:bidi="ar-SA"/>
          <w14:textFill>
            <w14:solidFill>
              <w14:schemeClr w14:val="tx1"/>
            </w14:solidFill>
          </w14:textFill>
        </w:rPr>
      </w:pPr>
      <w:r>
        <w:rPr>
          <w:rFonts w:hint="eastAsia" w:ascii="黑体" w:hAnsi="宋体" w:eastAsia="黑体" w:cs="Times New Roman"/>
          <w:color w:val="000000" w:themeColor="text1"/>
          <w:kern w:val="2"/>
          <w:sz w:val="36"/>
          <w:szCs w:val="36"/>
          <w:lang w:val="en-US" w:eastAsia="zh-CN" w:bidi="ar-SA"/>
          <w14:textFill>
            <w14:solidFill>
              <w14:schemeClr w14:val="tx1"/>
            </w14:solidFill>
          </w14:textFill>
        </w:rPr>
        <w:t>10.具有</w:t>
      </w:r>
      <w:r>
        <w:rPr>
          <w:rFonts w:hint="eastAsia" w:ascii="黑体" w:hAnsi="宋体" w:eastAsia="黑体" w:cs="Times New Roman"/>
          <w:color w:val="000000" w:themeColor="text1"/>
          <w:kern w:val="2"/>
          <w:sz w:val="36"/>
          <w:szCs w:val="36"/>
          <w:lang w:val="zh-CN" w:eastAsia="zh-CN" w:bidi="ar-SA"/>
          <w14:textFill>
            <w14:solidFill>
              <w14:schemeClr w14:val="tx1"/>
            </w14:solidFill>
          </w14:textFill>
        </w:rPr>
        <w:t>履行合同所必需的设备和专业技术能力的说明及承诺</w:t>
      </w:r>
    </w:p>
    <w:p w14:paraId="3B563A86">
      <w:pPr>
        <w:autoSpaceDE w:val="0"/>
        <w:autoSpaceDN w:val="0"/>
        <w:adjustRightInd w:val="0"/>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20A9DEDE">
      <w:pPr>
        <w:autoSpaceDE w:val="0"/>
        <w:autoSpaceDN w:val="0"/>
        <w:adjustRightInd w:val="0"/>
        <w:spacing w:line="360" w:lineRule="auto"/>
        <w:rPr>
          <w:rFonts w:hint="eastAsia"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致：</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（采购人）</w:t>
      </w:r>
      <w:r>
        <w:rPr>
          <w:rFonts w:hint="eastAsia" w:ascii="宋体" w:hAnsi="宋体" w:eastAsia="宋体"/>
          <w:b w:val="0"/>
          <w:color w:val="000000" w:themeColor="text1"/>
          <w:sz w:val="24"/>
          <w:szCs w:val="24"/>
          <w:u w:val="single"/>
          <w:lang w:val="en-US" w:eastAsia="zh-CN"/>
          <w14:textFill>
            <w14:solidFill>
              <w14:schemeClr w14:val="tx1"/>
            </w14:solidFill>
          </w14:textFill>
        </w:rPr>
        <w:t xml:space="preserve"> </w:t>
      </w:r>
    </w:p>
    <w:p w14:paraId="681F65CE">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8"/>
          <w:szCs w:val="28"/>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供应商</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名称）    </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于</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年</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月</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日在中华人民共和国境内</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（详细注册地址）     </w:t>
      </w:r>
      <w:r>
        <w:rPr>
          <w:rFonts w:hint="eastAsia" w:ascii="宋体" w:hAnsi="宋体" w:eastAsia="宋体" w:cs="宋体"/>
          <w:color w:val="000000" w:themeColor="text1"/>
          <w:spacing w:val="4"/>
          <w:sz w:val="24"/>
          <w:szCs w:val="24"/>
          <w:highlight w:val="none"/>
          <w14:textFill>
            <w14:solidFill>
              <w14:schemeClr w14:val="tx1"/>
            </w14:solidFill>
          </w14:textFill>
        </w:rPr>
        <w:t>合法注册并经营，公司主营业务为</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，营业（生产经营）面积为</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 xml:space="preserve"> ，现有员工数量为</w:t>
      </w:r>
      <w:r>
        <w:rPr>
          <w:rFonts w:hint="eastAsia"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，本公司郑重承诺，具有履行本合同所必需的设备和专业技术能力</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p>
    <w:p w14:paraId="70F1AD5C">
      <w:pPr>
        <w:spacing w:line="360" w:lineRule="auto"/>
        <w:rPr>
          <w:rFonts w:hint="eastAsia" w:ascii="宋体" w:hAnsi="宋体" w:eastAsia="宋体" w:cs="宋体"/>
          <w:color w:val="000000" w:themeColor="text1"/>
          <w:spacing w:val="6"/>
          <w:sz w:val="30"/>
          <w:szCs w:val="30"/>
          <w:highlight w:val="none"/>
          <w14:textFill>
            <w14:solidFill>
              <w14:schemeClr w14:val="tx1"/>
            </w14:solidFill>
          </w14:textFill>
        </w:rPr>
      </w:pPr>
    </w:p>
    <w:p w14:paraId="2289CFFE">
      <w:pPr>
        <w:spacing w:line="360" w:lineRule="auto"/>
        <w:ind w:firstLine="424" w:firstLineChars="177"/>
        <w:rPr>
          <w:rFonts w:hint="eastAsia" w:ascii="宋体" w:hAnsi="宋体" w:eastAsia="宋体" w:cs="宋体"/>
          <w:color w:val="000000" w:themeColor="text1"/>
          <w:sz w:val="24"/>
          <w:szCs w:val="24"/>
          <w:highlight w:val="none"/>
          <w14:textFill>
            <w14:solidFill>
              <w14:schemeClr w14:val="tx1"/>
            </w14:solidFill>
          </w14:textFill>
        </w:rPr>
      </w:pPr>
    </w:p>
    <w:p w14:paraId="5EA9EFE9">
      <w:pPr>
        <w:spacing w:line="360" w:lineRule="auto"/>
        <w:ind w:firstLine="424" w:firstLineChars="177"/>
        <w:rPr>
          <w:rFonts w:hint="eastAsia" w:ascii="宋体" w:hAnsi="宋体" w:eastAsia="宋体" w:cs="宋体"/>
          <w:color w:val="000000" w:themeColor="text1"/>
          <w:sz w:val="24"/>
          <w:szCs w:val="24"/>
          <w:highlight w:val="none"/>
          <w14:textFill>
            <w14:solidFill>
              <w14:schemeClr w14:val="tx1"/>
            </w14:solidFill>
          </w14:textFill>
        </w:rPr>
      </w:pPr>
    </w:p>
    <w:p w14:paraId="6A7FF68D">
      <w:pPr>
        <w:spacing w:line="360" w:lineRule="auto"/>
        <w:ind w:firstLine="424" w:firstLineChars="177"/>
        <w:rPr>
          <w:rFonts w:hint="eastAsia" w:ascii="宋体" w:hAnsi="宋体" w:eastAsia="宋体" w:cs="宋体"/>
          <w:color w:val="000000" w:themeColor="text1"/>
          <w:sz w:val="24"/>
          <w:szCs w:val="24"/>
          <w:highlight w:val="none"/>
          <w14:textFill>
            <w14:solidFill>
              <w14:schemeClr w14:val="tx1"/>
            </w14:solidFill>
          </w14:textFill>
        </w:rPr>
      </w:pPr>
    </w:p>
    <w:p w14:paraId="4473650C">
      <w:pPr>
        <w:spacing w:line="480" w:lineRule="auto"/>
        <w:ind w:firstLine="424" w:firstLineChars="1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（公章）</w:t>
      </w:r>
    </w:p>
    <w:p w14:paraId="2AAAA98F">
      <w:pPr>
        <w:spacing w:line="480" w:lineRule="auto"/>
        <w:ind w:firstLine="424" w:firstLineChars="1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法定代表人（或负责人）或被授权人：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盖章）</w:t>
      </w:r>
    </w:p>
    <w:p w14:paraId="1EF5BA22">
      <w:pPr>
        <w:spacing w:line="480" w:lineRule="auto"/>
        <w:ind w:firstLine="480" w:firstLineChars="200"/>
        <w:rPr>
          <w:rFonts w:hint="eastAsia" w:ascii="宋体" w:hAnsi="宋体" w:eastAsia="宋体" w:cs="宋体"/>
          <w:color w:val="000000" w:themeColor="text1"/>
          <w:spacing w:val="6"/>
          <w:sz w:val="30"/>
          <w:szCs w:val="3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月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日</w:t>
      </w:r>
    </w:p>
    <w:p w14:paraId="79F1C16D">
      <w:pPr>
        <w:pStyle w:val="8"/>
        <w:rPr>
          <w:rFonts w:hint="eastAsia" w:ascii="宋体" w:hAnsi="宋体"/>
          <w:b/>
          <w:color w:val="000000" w:themeColor="text1"/>
          <w:sz w:val="36"/>
          <w:szCs w:val="36"/>
          <w14:textFill>
            <w14:solidFill>
              <w14:schemeClr w14:val="tx1"/>
            </w14:solidFill>
          </w14:textFill>
        </w:rPr>
      </w:pPr>
    </w:p>
    <w:p w14:paraId="5553E4BC">
      <w:pPr>
        <w:pStyle w:val="8"/>
        <w:rPr>
          <w:rFonts w:hint="eastAsia" w:ascii="宋体" w:hAnsi="宋体"/>
          <w:b/>
          <w:sz w:val="36"/>
          <w:szCs w:val="36"/>
        </w:rPr>
      </w:pPr>
    </w:p>
    <w:p w14:paraId="65D1F02B">
      <w:pPr>
        <w:pStyle w:val="8"/>
        <w:rPr>
          <w:rFonts w:hint="eastAsia" w:ascii="宋体" w:hAnsi="宋体"/>
          <w:b/>
          <w:sz w:val="36"/>
          <w:szCs w:val="36"/>
        </w:rPr>
      </w:pPr>
    </w:p>
    <w:p w14:paraId="5CDDD16D">
      <w:pPr>
        <w:pStyle w:val="8"/>
        <w:rPr>
          <w:rFonts w:hint="eastAsia" w:ascii="宋体" w:hAnsi="宋体"/>
          <w:b/>
          <w:sz w:val="36"/>
          <w:szCs w:val="36"/>
        </w:rPr>
      </w:pPr>
    </w:p>
    <w:p w14:paraId="3AB53B3F">
      <w:pPr>
        <w:pStyle w:val="8"/>
        <w:rPr>
          <w:rFonts w:hint="eastAsia" w:ascii="宋体" w:hAnsi="宋体"/>
          <w:b/>
          <w:sz w:val="36"/>
          <w:szCs w:val="36"/>
        </w:rPr>
      </w:pPr>
    </w:p>
    <w:p w14:paraId="476E9506">
      <w:pPr>
        <w:pStyle w:val="8"/>
        <w:rPr>
          <w:rFonts w:hint="eastAsia" w:ascii="宋体" w:hAnsi="宋体"/>
          <w:b/>
          <w:sz w:val="36"/>
          <w:szCs w:val="36"/>
        </w:rPr>
      </w:pPr>
    </w:p>
    <w:p w14:paraId="687A3E28">
      <w:pPr>
        <w:pStyle w:val="8"/>
        <w:rPr>
          <w:rFonts w:hint="eastAsia" w:ascii="宋体" w:hAnsi="宋体"/>
          <w:b/>
          <w:sz w:val="36"/>
          <w:szCs w:val="36"/>
        </w:rPr>
      </w:pPr>
    </w:p>
    <w:p w14:paraId="1E1082DE">
      <w:pPr>
        <w:pStyle w:val="4"/>
        <w:spacing w:before="120" w:beforeLines="50"/>
        <w:ind w:firstLine="0"/>
        <w:rPr>
          <w:rFonts w:hint="eastAsia" w:ascii="宋体" w:hAnsi="宋体"/>
          <w:b/>
          <w:sz w:val="36"/>
          <w:szCs w:val="36"/>
        </w:rPr>
      </w:pPr>
    </w:p>
    <w:p w14:paraId="0EB638A5">
      <w:pPr>
        <w:pStyle w:val="4"/>
        <w:spacing w:before="120" w:beforeLines="50"/>
        <w:ind w:firstLine="0"/>
        <w:rPr>
          <w:rFonts w:hint="eastAsia" w:ascii="宋体" w:hAnsi="宋体"/>
          <w:b/>
          <w:sz w:val="36"/>
          <w:szCs w:val="36"/>
        </w:rPr>
      </w:pPr>
    </w:p>
    <w:p w14:paraId="1F3B411F">
      <w:pPr>
        <w:pStyle w:val="5"/>
        <w:rPr>
          <w:rFonts w:hint="eastAsia"/>
        </w:rPr>
      </w:pPr>
    </w:p>
    <w:p w14:paraId="45A45E35">
      <w:pPr>
        <w:jc w:val="center"/>
        <w:rPr>
          <w:rFonts w:hint="eastAsia" w:ascii="黑体" w:hAnsi="黑体" w:eastAsia="黑体"/>
          <w:sz w:val="44"/>
          <w:szCs w:val="44"/>
        </w:rPr>
      </w:pPr>
      <w:r>
        <w:rPr>
          <w:rFonts w:hint="eastAsia" w:ascii="黑体" w:hAnsi="黑体" w:eastAsia="黑体"/>
          <w:sz w:val="44"/>
          <w:szCs w:val="44"/>
        </w:rPr>
        <w:t>二、供应商落实政府采购政策资格条件</w:t>
      </w:r>
    </w:p>
    <w:p w14:paraId="31FC1075">
      <w:pPr>
        <w:jc w:val="center"/>
        <w:rPr>
          <w:rFonts w:hint="eastAsia" w:ascii="黑体" w:hAnsi="黑体" w:eastAsia="黑体"/>
          <w:sz w:val="44"/>
          <w:szCs w:val="44"/>
        </w:rPr>
      </w:pPr>
      <w:r>
        <w:rPr>
          <w:rFonts w:hint="eastAsia" w:ascii="黑体" w:hAnsi="黑体" w:eastAsia="黑体"/>
          <w:sz w:val="44"/>
          <w:szCs w:val="44"/>
        </w:rPr>
        <w:t>证明材料</w:t>
      </w:r>
    </w:p>
    <w:p w14:paraId="076A0C87">
      <w:pPr>
        <w:pStyle w:val="11"/>
        <w:adjustRightInd w:val="0"/>
        <w:snapToGrid w:val="0"/>
        <w:spacing w:before="120" w:beforeLines="50"/>
        <w:ind w:firstLine="540" w:firstLineChars="150"/>
        <w:jc w:val="center"/>
        <w:rPr>
          <w:rFonts w:hint="eastAsia" w:ascii="黑体" w:hAnsi="楷体" w:eastAsia="黑体"/>
          <w:sz w:val="36"/>
          <w:szCs w:val="36"/>
        </w:rPr>
      </w:pPr>
      <w:r>
        <w:rPr>
          <w:rFonts w:hint="eastAsia" w:ascii="黑体" w:hAnsi="楷体" w:eastAsia="黑体"/>
          <w:sz w:val="36"/>
          <w:szCs w:val="36"/>
        </w:rPr>
        <w:t>1</w:t>
      </w:r>
      <w:r>
        <w:rPr>
          <w:rFonts w:hint="eastAsia" w:ascii="黑体" w:hAnsi="楷体" w:eastAsia="黑体"/>
          <w:sz w:val="36"/>
          <w:szCs w:val="36"/>
          <w:lang w:val="en-US" w:eastAsia="zh-CN"/>
        </w:rPr>
        <w:t>1</w:t>
      </w:r>
      <w:r>
        <w:rPr>
          <w:rFonts w:hint="eastAsia" w:ascii="黑体" w:hAnsi="楷体" w:eastAsia="黑体"/>
          <w:sz w:val="36"/>
          <w:szCs w:val="36"/>
        </w:rPr>
        <w:t>.中小企业声明函</w:t>
      </w:r>
    </w:p>
    <w:p w14:paraId="23DF7FBD">
      <w:pPr>
        <w:spacing w:before="240" w:beforeLines="100" w:line="360" w:lineRule="auto"/>
        <w:ind w:firstLine="444" w:firstLineChars="200"/>
        <w:rPr>
          <w:rFonts w:ascii="宋体" w:hAnsi="宋体"/>
          <w:spacing w:val="6"/>
          <w:szCs w:val="21"/>
        </w:rPr>
      </w:pPr>
      <w:r>
        <w:rPr>
          <w:rFonts w:ascii="宋体" w:hAnsi="宋体"/>
          <w:spacing w:val="6"/>
          <w:szCs w:val="21"/>
        </w:rPr>
        <w:t>本公司(联合体)郑重声明，根据《政府采购促进中小企业发展管理办法》(财库〔2020〕46 号)的规定，本公司(联合体)参加(</w:t>
      </w:r>
      <w:r>
        <w:rPr>
          <w:rFonts w:ascii="宋体" w:hAnsi="宋体"/>
          <w:spacing w:val="6"/>
          <w:szCs w:val="21"/>
          <w:u w:val="single"/>
        </w:rPr>
        <w:t>采</w:t>
      </w:r>
      <w:r>
        <w:rPr>
          <w:rFonts w:hint="eastAsia" w:ascii="宋体" w:hAnsi="宋体"/>
          <w:spacing w:val="6"/>
          <w:szCs w:val="21"/>
          <w:u w:val="single"/>
        </w:rPr>
        <w:t xml:space="preserve"> </w:t>
      </w:r>
      <w:r>
        <w:rPr>
          <w:rFonts w:ascii="宋体" w:hAnsi="宋体"/>
          <w:spacing w:val="6"/>
          <w:szCs w:val="21"/>
          <w:u w:val="single"/>
        </w:rPr>
        <w:t>购</w:t>
      </w:r>
      <w:r>
        <w:rPr>
          <w:rFonts w:hint="eastAsia" w:ascii="宋体" w:hAnsi="宋体"/>
          <w:spacing w:val="6"/>
          <w:szCs w:val="21"/>
          <w:u w:val="single"/>
        </w:rPr>
        <w:t xml:space="preserve"> </w:t>
      </w:r>
      <w:r>
        <w:rPr>
          <w:rFonts w:ascii="宋体" w:hAnsi="宋体"/>
          <w:spacing w:val="6"/>
          <w:szCs w:val="21"/>
          <w:u w:val="single"/>
        </w:rPr>
        <w:t>人</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)的(</w:t>
      </w:r>
      <w:r>
        <w:rPr>
          <w:rFonts w:ascii="宋体" w:hAnsi="宋体"/>
          <w:spacing w:val="6"/>
          <w:szCs w:val="21"/>
          <w:u w:val="single"/>
        </w:rPr>
        <w:t>项</w:t>
      </w:r>
      <w:r>
        <w:rPr>
          <w:rFonts w:hint="eastAsia" w:ascii="宋体" w:hAnsi="宋体"/>
          <w:spacing w:val="6"/>
          <w:szCs w:val="21"/>
          <w:u w:val="single"/>
        </w:rPr>
        <w:t xml:space="preserve"> </w:t>
      </w:r>
      <w:r>
        <w:rPr>
          <w:rFonts w:ascii="宋体" w:hAnsi="宋体"/>
          <w:spacing w:val="6"/>
          <w:szCs w:val="21"/>
          <w:u w:val="single"/>
        </w:rPr>
        <w:t>目</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)采购活动，工程的施工单位全部由符合政策要求的中小企业承建。相关企业(含联合体中的中小企业)的具体情况如下:</w:t>
      </w:r>
    </w:p>
    <w:p w14:paraId="79A8B4C6">
      <w:pPr>
        <w:spacing w:line="360" w:lineRule="auto"/>
        <w:ind w:firstLine="444" w:firstLineChars="200"/>
        <w:rPr>
          <w:rFonts w:ascii="宋体" w:hAnsi="宋体"/>
          <w:spacing w:val="6"/>
          <w:szCs w:val="21"/>
        </w:rPr>
      </w:pPr>
      <w:r>
        <w:rPr>
          <w:rFonts w:ascii="宋体" w:hAnsi="宋体"/>
          <w:spacing w:val="6"/>
          <w:szCs w:val="21"/>
        </w:rPr>
        <w:t>1.(</w:t>
      </w:r>
      <w:r>
        <w:rPr>
          <w:rFonts w:ascii="宋体" w:hAnsi="宋体"/>
          <w:spacing w:val="6"/>
          <w:szCs w:val="21"/>
          <w:u w:val="single"/>
        </w:rPr>
        <w:t>标</w:t>
      </w:r>
      <w:r>
        <w:rPr>
          <w:rFonts w:hint="eastAsia" w:ascii="宋体" w:hAnsi="宋体"/>
          <w:spacing w:val="6"/>
          <w:szCs w:val="21"/>
          <w:u w:val="single"/>
        </w:rPr>
        <w:t xml:space="preserve"> </w:t>
      </w:r>
      <w:r>
        <w:rPr>
          <w:rFonts w:ascii="宋体" w:hAnsi="宋体"/>
          <w:spacing w:val="6"/>
          <w:szCs w:val="21"/>
          <w:u w:val="single"/>
        </w:rPr>
        <w:t>的</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 ，属于建筑业;承建企业为(</w:t>
      </w:r>
      <w:r>
        <w:rPr>
          <w:rFonts w:ascii="宋体" w:hAnsi="宋体"/>
          <w:spacing w:val="6"/>
          <w:szCs w:val="21"/>
          <w:u w:val="single"/>
        </w:rPr>
        <w:t>企</w:t>
      </w:r>
      <w:r>
        <w:rPr>
          <w:rFonts w:hint="eastAsia" w:ascii="宋体" w:hAnsi="宋体"/>
          <w:spacing w:val="6"/>
          <w:szCs w:val="21"/>
          <w:u w:val="single"/>
        </w:rPr>
        <w:t xml:space="preserve"> </w:t>
      </w:r>
      <w:r>
        <w:rPr>
          <w:rFonts w:ascii="宋体" w:hAnsi="宋体"/>
          <w:spacing w:val="6"/>
          <w:szCs w:val="21"/>
          <w:u w:val="single"/>
        </w:rPr>
        <w:t>业</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人，营业收入为</w:t>
      </w:r>
      <w:r>
        <w:rPr>
          <w:rFonts w:hint="eastAsia" w:ascii="宋体" w:hAnsi="宋体"/>
          <w:spacing w:val="6"/>
          <w:szCs w:val="21"/>
          <w:u w:val="single"/>
        </w:rPr>
        <w:t xml:space="preserve">          </w:t>
      </w:r>
      <w:r>
        <w:rPr>
          <w:rFonts w:ascii="宋体" w:hAnsi="宋体"/>
          <w:spacing w:val="6"/>
          <w:szCs w:val="21"/>
        </w:rPr>
        <w:t>万元，资产总额为</w:t>
      </w:r>
      <w:r>
        <w:rPr>
          <w:rFonts w:hint="eastAsia" w:ascii="宋体" w:hAnsi="宋体"/>
          <w:spacing w:val="6"/>
          <w:szCs w:val="21"/>
          <w:u w:val="single"/>
        </w:rPr>
        <w:t xml:space="preserve">         </w:t>
      </w:r>
      <w:r>
        <w:rPr>
          <w:rFonts w:ascii="宋体" w:hAnsi="宋体"/>
          <w:spacing w:val="6"/>
          <w:szCs w:val="21"/>
        </w:rPr>
        <w:t>万元，属于(中型企业、小型企业、微型企业);</w:t>
      </w:r>
    </w:p>
    <w:p w14:paraId="0E9B6913">
      <w:pPr>
        <w:spacing w:line="360" w:lineRule="auto"/>
        <w:ind w:firstLine="444" w:firstLineChars="200"/>
        <w:rPr>
          <w:rFonts w:ascii="宋体" w:hAnsi="宋体"/>
          <w:spacing w:val="6"/>
          <w:szCs w:val="21"/>
        </w:rPr>
      </w:pPr>
      <w:r>
        <w:rPr>
          <w:rFonts w:hint="eastAsia" w:ascii="宋体" w:hAnsi="宋体"/>
          <w:spacing w:val="6"/>
          <w:szCs w:val="21"/>
        </w:rPr>
        <w:t>2</w:t>
      </w:r>
      <w:r>
        <w:rPr>
          <w:rFonts w:ascii="宋体" w:hAnsi="宋体"/>
          <w:spacing w:val="6"/>
          <w:szCs w:val="21"/>
        </w:rPr>
        <w:t>.(</w:t>
      </w:r>
      <w:r>
        <w:rPr>
          <w:rFonts w:ascii="宋体" w:hAnsi="宋体"/>
          <w:spacing w:val="6"/>
          <w:szCs w:val="21"/>
          <w:u w:val="single"/>
        </w:rPr>
        <w:t>标</w:t>
      </w:r>
      <w:r>
        <w:rPr>
          <w:rFonts w:hint="eastAsia" w:ascii="宋体" w:hAnsi="宋体"/>
          <w:spacing w:val="6"/>
          <w:szCs w:val="21"/>
          <w:u w:val="single"/>
        </w:rPr>
        <w:t xml:space="preserve"> </w:t>
      </w:r>
      <w:r>
        <w:rPr>
          <w:rFonts w:ascii="宋体" w:hAnsi="宋体"/>
          <w:spacing w:val="6"/>
          <w:szCs w:val="21"/>
          <w:u w:val="single"/>
        </w:rPr>
        <w:t>的</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 ，属于建筑业;承建企业为(</w:t>
      </w:r>
      <w:r>
        <w:rPr>
          <w:rFonts w:ascii="宋体" w:hAnsi="宋体"/>
          <w:spacing w:val="6"/>
          <w:szCs w:val="21"/>
          <w:u w:val="single"/>
        </w:rPr>
        <w:t>企</w:t>
      </w:r>
      <w:r>
        <w:rPr>
          <w:rFonts w:hint="eastAsia" w:ascii="宋体" w:hAnsi="宋体"/>
          <w:spacing w:val="6"/>
          <w:szCs w:val="21"/>
          <w:u w:val="single"/>
        </w:rPr>
        <w:t xml:space="preserve"> </w:t>
      </w:r>
      <w:r>
        <w:rPr>
          <w:rFonts w:ascii="宋体" w:hAnsi="宋体"/>
          <w:spacing w:val="6"/>
          <w:szCs w:val="21"/>
          <w:u w:val="single"/>
        </w:rPr>
        <w:t>业</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人，营业收入为</w:t>
      </w:r>
      <w:r>
        <w:rPr>
          <w:rFonts w:hint="eastAsia" w:ascii="宋体" w:hAnsi="宋体"/>
          <w:spacing w:val="6"/>
          <w:szCs w:val="21"/>
          <w:u w:val="single"/>
        </w:rPr>
        <w:t xml:space="preserve">          </w:t>
      </w:r>
      <w:r>
        <w:rPr>
          <w:rFonts w:ascii="宋体" w:hAnsi="宋体"/>
          <w:spacing w:val="6"/>
          <w:szCs w:val="21"/>
        </w:rPr>
        <w:t>万元，资产总额为</w:t>
      </w:r>
      <w:r>
        <w:rPr>
          <w:rFonts w:hint="eastAsia" w:ascii="宋体" w:hAnsi="宋体"/>
          <w:spacing w:val="6"/>
          <w:szCs w:val="21"/>
          <w:u w:val="single"/>
        </w:rPr>
        <w:t xml:space="preserve">         </w:t>
      </w:r>
      <w:r>
        <w:rPr>
          <w:rFonts w:ascii="宋体" w:hAnsi="宋体"/>
          <w:spacing w:val="6"/>
          <w:szCs w:val="21"/>
        </w:rPr>
        <w:t>万元，属于(中型企业、小型企业、微型企业);</w:t>
      </w:r>
    </w:p>
    <w:p w14:paraId="10C35EAD">
      <w:pPr>
        <w:spacing w:line="360" w:lineRule="auto"/>
        <w:ind w:firstLine="444" w:firstLineChars="200"/>
        <w:rPr>
          <w:rFonts w:ascii="宋体" w:hAnsi="宋体"/>
          <w:spacing w:val="6"/>
          <w:szCs w:val="21"/>
        </w:rPr>
      </w:pPr>
      <w:r>
        <w:rPr>
          <w:rFonts w:ascii="宋体" w:hAnsi="宋体"/>
          <w:spacing w:val="6"/>
          <w:szCs w:val="21"/>
        </w:rPr>
        <w:t>......</w:t>
      </w:r>
    </w:p>
    <w:p w14:paraId="4DA31EA8">
      <w:pPr>
        <w:spacing w:before="360" w:beforeLines="150" w:line="360" w:lineRule="auto"/>
        <w:ind w:firstLine="444" w:firstLineChars="200"/>
        <w:rPr>
          <w:rFonts w:ascii="宋体" w:hAnsi="宋体"/>
          <w:spacing w:val="6"/>
          <w:szCs w:val="21"/>
        </w:rPr>
      </w:pPr>
      <w:r>
        <w:rPr>
          <w:rFonts w:ascii="宋体" w:hAnsi="宋体"/>
          <w:spacing w:val="6"/>
          <w:szCs w:val="21"/>
        </w:rPr>
        <w:t> 以上企业，不属于大企业的分支机构，不存在控股股东为大企业的情形，也不存在与大企业的负责人为同一人的情形。</w:t>
      </w:r>
    </w:p>
    <w:p w14:paraId="425052A3">
      <w:pPr>
        <w:spacing w:before="360" w:beforeLines="150" w:line="360" w:lineRule="auto"/>
        <w:ind w:firstLine="444" w:firstLineChars="200"/>
        <w:rPr>
          <w:rFonts w:ascii="宋体" w:hAnsi="宋体"/>
          <w:spacing w:val="6"/>
          <w:szCs w:val="21"/>
        </w:rPr>
      </w:pPr>
      <w:r>
        <w:rPr>
          <w:rFonts w:ascii="宋体" w:hAnsi="宋体"/>
          <w:spacing w:val="6"/>
          <w:szCs w:val="21"/>
        </w:rPr>
        <w:t>本企业对上述声明内容的真实性负责。如有虚假，将依法承担相应责任。</w:t>
      </w:r>
    </w:p>
    <w:p w14:paraId="12ED8AD4">
      <w:pPr>
        <w:spacing w:before="360" w:beforeLines="150" w:line="360" w:lineRule="auto"/>
        <w:rPr>
          <w:rFonts w:ascii="宋体" w:hAnsi="宋体"/>
          <w:spacing w:val="6"/>
          <w:szCs w:val="21"/>
        </w:rPr>
      </w:pPr>
      <w:r>
        <w:rPr>
          <w:rFonts w:ascii="宋体" w:hAnsi="宋体"/>
          <w:spacing w:val="6"/>
          <w:szCs w:val="21"/>
        </w:rPr>
        <w:t>企业名称：</w:t>
      </w:r>
      <w:r>
        <w:rPr>
          <w:rFonts w:hint="eastAsia" w:ascii="宋体" w:hAnsi="宋体"/>
          <w:spacing w:val="6"/>
          <w:szCs w:val="21"/>
          <w:u w:val="single"/>
        </w:rPr>
        <w:t xml:space="preserve">                      </w:t>
      </w:r>
      <w:r>
        <w:rPr>
          <w:rFonts w:ascii="宋体" w:hAnsi="宋体"/>
          <w:spacing w:val="6"/>
          <w:szCs w:val="21"/>
        </w:rPr>
        <w:t xml:space="preserve">(盖章): </w:t>
      </w:r>
    </w:p>
    <w:p w14:paraId="122D5DD5">
      <w:pPr>
        <w:spacing w:before="480" w:beforeLines="200" w:line="360" w:lineRule="auto"/>
        <w:rPr>
          <w:rFonts w:ascii="宋体" w:hAnsi="宋体"/>
          <w:spacing w:val="6"/>
          <w:szCs w:val="21"/>
        </w:rPr>
      </w:pPr>
      <w:r>
        <w:rPr>
          <w:rFonts w:ascii="宋体" w:hAnsi="宋体"/>
          <w:spacing w:val="6"/>
          <w:szCs w:val="21"/>
        </w:rPr>
        <w:t>日</w:t>
      </w:r>
      <w:r>
        <w:rPr>
          <w:rFonts w:hint="eastAsia" w:ascii="宋体" w:hAnsi="宋体"/>
          <w:spacing w:val="6"/>
          <w:szCs w:val="21"/>
        </w:rPr>
        <w:t xml:space="preserve">   </w:t>
      </w:r>
      <w:r>
        <w:rPr>
          <w:rFonts w:ascii="宋体" w:hAnsi="宋体"/>
          <w:spacing w:val="6"/>
          <w:szCs w:val="21"/>
        </w:rPr>
        <w:t>期:</w:t>
      </w:r>
    </w:p>
    <w:p w14:paraId="1D8C72E8">
      <w:pPr>
        <w:rPr>
          <w:rFonts w:hint="eastAsia" w:ascii="宋体" w:hAnsi="宋体"/>
          <w:spacing w:val="6"/>
          <w:szCs w:val="21"/>
          <w:u w:val="single"/>
        </w:rPr>
      </w:pPr>
    </w:p>
    <w:p w14:paraId="1AAB9B75">
      <w:pPr>
        <w:rPr>
          <w:rFonts w:hint="eastAsia" w:ascii="宋体" w:hAnsi="宋体"/>
          <w:spacing w:val="6"/>
          <w:szCs w:val="21"/>
          <w:u w:val="single"/>
        </w:rPr>
      </w:pPr>
    </w:p>
    <w:p w14:paraId="602B9693">
      <w:pPr>
        <w:rPr>
          <w:rFonts w:hint="eastAsia" w:ascii="宋体" w:hAnsi="宋体"/>
          <w:spacing w:val="6"/>
          <w:szCs w:val="21"/>
          <w:u w:val="single"/>
        </w:rPr>
      </w:pPr>
    </w:p>
    <w:p w14:paraId="7DE3479B">
      <w:pPr>
        <w:rPr>
          <w:rFonts w:hint="eastAsia" w:ascii="宋体" w:hAnsi="宋体"/>
          <w:spacing w:val="6"/>
          <w:szCs w:val="21"/>
          <w:u w:val="single"/>
        </w:rPr>
      </w:pPr>
    </w:p>
    <w:p w14:paraId="257D2DFC">
      <w:pPr>
        <w:rPr>
          <w:rFonts w:hint="eastAsia" w:ascii="仿宋" w:hAnsi="仿宋" w:eastAsia="仿宋"/>
          <w:spacing w:val="15"/>
          <w:sz w:val="18"/>
          <w:szCs w:val="18"/>
          <w:shd w:val="clear" w:color="auto" w:fill="FFFFFF"/>
        </w:rPr>
      </w:pPr>
      <w:r>
        <w:rPr>
          <w:rFonts w:hint="eastAsia" w:ascii="宋体" w:hAnsi="宋体"/>
          <w:spacing w:val="6"/>
          <w:szCs w:val="21"/>
          <w:u w:val="single"/>
        </w:rPr>
        <w:t xml:space="preserve">                                                                             </w:t>
      </w:r>
    </w:p>
    <w:p w14:paraId="79B7ADF1">
      <w:pPr>
        <w:adjustRightInd w:val="0"/>
        <w:snapToGrid w:val="0"/>
        <w:spacing w:line="300" w:lineRule="exact"/>
        <w:rPr>
          <w:rFonts w:hint="eastAsia" w:ascii="宋体" w:hAnsi="宋体"/>
          <w:szCs w:val="21"/>
        </w:rPr>
      </w:pPr>
      <w:r>
        <w:rPr>
          <w:rFonts w:hint="eastAsia" w:ascii="宋体" w:hAnsi="宋体"/>
          <w:szCs w:val="21"/>
        </w:rPr>
        <w:t>说明：</w:t>
      </w:r>
    </w:p>
    <w:p w14:paraId="04824163">
      <w:pPr>
        <w:adjustRightInd w:val="0"/>
        <w:snapToGrid w:val="0"/>
        <w:spacing w:line="360" w:lineRule="exact"/>
        <w:ind w:firstLine="420" w:firstLineChars="200"/>
        <w:rPr>
          <w:rFonts w:hint="eastAsia" w:ascii="宋体" w:hAnsi="宋体"/>
          <w:szCs w:val="21"/>
        </w:rPr>
      </w:pPr>
      <w:r>
        <w:rPr>
          <w:rFonts w:hint="eastAsia" w:ascii="宋体" w:hAnsi="宋体"/>
          <w:szCs w:val="21"/>
        </w:rPr>
        <w:t>（1）填报前请认真阅读</w:t>
      </w:r>
      <w:r>
        <w:rPr>
          <w:rFonts w:hint="eastAsia" w:ascii="宋体" w:hAnsi="宋体" w:cs="宋体"/>
          <w:spacing w:val="6"/>
          <w:kern w:val="0"/>
          <w:szCs w:val="21"/>
        </w:rPr>
        <w:t>《中小企业划型标准规定》（工信部联企业[2011]300号）</w:t>
      </w:r>
      <w:r>
        <w:rPr>
          <w:rFonts w:hint="eastAsia" w:ascii="宋体" w:hAnsi="宋体" w:cs="宋体"/>
          <w:bCs/>
          <w:kern w:val="0"/>
          <w:szCs w:val="21"/>
        </w:rPr>
        <w:t>和</w:t>
      </w:r>
      <w:r>
        <w:rPr>
          <w:rFonts w:hint="eastAsia" w:ascii="宋体" w:hAnsi="宋体"/>
          <w:spacing w:val="6"/>
          <w:szCs w:val="21"/>
        </w:rPr>
        <w:t>《</w:t>
      </w:r>
      <w:r>
        <w:rPr>
          <w:rFonts w:hint="eastAsia" w:ascii="宋体" w:hAnsi="宋体"/>
          <w:bCs/>
          <w:szCs w:val="21"/>
        </w:rPr>
        <w:t>政府采购促进中小企业发展管理办法》(</w:t>
      </w:r>
      <w:r>
        <w:rPr>
          <w:rFonts w:hint="eastAsia" w:ascii="宋体" w:hAnsi="宋体"/>
          <w:szCs w:val="21"/>
        </w:rPr>
        <w:t>财库[2020]46号)相关规定。</w:t>
      </w:r>
    </w:p>
    <w:p w14:paraId="40E3BAD6">
      <w:pPr>
        <w:adjustRightInd w:val="0"/>
        <w:snapToGrid w:val="0"/>
        <w:spacing w:line="360" w:lineRule="exact"/>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）从业人员、营业收入、资产总额填报上一年度数据，无上一年度数据的新成立企业可不填报。响应文件其他地方与《中小企业声明函》数据不一致的，以《中小企业声明函》为准。</w:t>
      </w:r>
    </w:p>
    <w:p w14:paraId="708313F4">
      <w:pPr>
        <w:adjustRightInd w:val="0"/>
        <w:snapToGrid w:val="0"/>
        <w:spacing w:line="360" w:lineRule="exact"/>
        <w:ind w:firstLine="420" w:firstLineChars="200"/>
        <w:rPr>
          <w:rFonts w:hint="eastAsia" w:ascii="宋体" w:hAnsi="宋体"/>
          <w:szCs w:val="21"/>
        </w:rPr>
      </w:pPr>
      <w:r>
        <w:rPr>
          <w:rFonts w:hint="eastAsia" w:ascii="宋体" w:hAnsi="宋体"/>
          <w:szCs w:val="21"/>
        </w:rPr>
        <w:t>供应商（含联合体）必须填报全部承建企业的数据，</w:t>
      </w:r>
      <w:r>
        <w:rPr>
          <w:rFonts w:hint="eastAsia" w:ascii="宋体" w:hAnsi="宋体"/>
          <w:bCs/>
          <w:szCs w:val="21"/>
        </w:rPr>
        <w:t>未按要求提供或者有大型企业承建工程的，</w:t>
      </w:r>
      <w:r>
        <w:rPr>
          <w:rFonts w:hint="eastAsia" w:ascii="宋体" w:hAnsi="宋体"/>
          <w:b/>
          <w:bCs/>
          <w:szCs w:val="21"/>
        </w:rPr>
        <w:t>其响应文件无效</w:t>
      </w:r>
      <w:r>
        <w:rPr>
          <w:rFonts w:hint="eastAsia" w:ascii="宋体" w:hAnsi="宋体"/>
          <w:bCs/>
          <w:szCs w:val="21"/>
        </w:rPr>
        <w:t>。</w:t>
      </w:r>
    </w:p>
    <w:p w14:paraId="0D3F7773">
      <w:pPr>
        <w:adjustRightInd w:val="0"/>
        <w:snapToGrid w:val="0"/>
        <w:spacing w:line="360" w:lineRule="exact"/>
        <w:ind w:firstLine="420" w:firstLineChars="200"/>
        <w:rPr>
          <w:rFonts w:hint="eastAsia" w:ascii="宋体" w:hAnsi="宋体"/>
          <w:szCs w:val="21"/>
        </w:rPr>
      </w:pPr>
      <w:r>
        <w:rPr>
          <w:rFonts w:hint="eastAsia" w:ascii="宋体" w:hAnsi="宋体"/>
          <w:szCs w:val="21"/>
        </w:rPr>
        <w:t>（3）横线以下只做填报说明，响应文件可不要。</w:t>
      </w:r>
    </w:p>
    <w:p w14:paraId="3CF894D6">
      <w:pPr>
        <w:spacing w:line="588" w:lineRule="exact"/>
        <w:jc w:val="center"/>
        <w:rPr>
          <w:rFonts w:hint="eastAsia" w:ascii="黑体" w:hAnsi="宋体" w:eastAsia="黑体"/>
          <w:spacing w:val="6"/>
          <w:sz w:val="36"/>
          <w:szCs w:val="36"/>
        </w:rPr>
      </w:pPr>
      <w:r>
        <w:rPr>
          <w:rFonts w:hint="eastAsia" w:ascii="黑体" w:hAnsi="宋体" w:eastAsia="黑体"/>
          <w:spacing w:val="6"/>
          <w:sz w:val="36"/>
          <w:szCs w:val="36"/>
        </w:rPr>
        <w:t>1</w:t>
      </w:r>
      <w:r>
        <w:rPr>
          <w:rFonts w:hint="eastAsia" w:ascii="黑体" w:hAnsi="宋体" w:eastAsia="黑体"/>
          <w:spacing w:val="6"/>
          <w:sz w:val="36"/>
          <w:szCs w:val="36"/>
          <w:lang w:val="en-US" w:eastAsia="zh-CN"/>
        </w:rPr>
        <w:t>2</w:t>
      </w:r>
      <w:r>
        <w:rPr>
          <w:rFonts w:hint="eastAsia" w:ascii="黑体" w:hAnsi="宋体" w:eastAsia="黑体"/>
          <w:spacing w:val="6"/>
          <w:sz w:val="36"/>
          <w:szCs w:val="36"/>
        </w:rPr>
        <w:t>.残疾人福利性单位声明函</w:t>
      </w:r>
    </w:p>
    <w:p w14:paraId="49952C03">
      <w:pPr>
        <w:spacing w:before="480" w:beforeLines="200" w:line="360" w:lineRule="auto"/>
        <w:ind w:firstLine="444" w:firstLineChars="200"/>
        <w:rPr>
          <w:rFonts w:ascii="宋体" w:hAnsi="宋体"/>
          <w:spacing w:val="6"/>
          <w:szCs w:val="21"/>
        </w:rPr>
      </w:pPr>
      <w:r>
        <w:rPr>
          <w:rFonts w:hint="eastAsia" w:ascii="宋体" w:hAnsi="宋体"/>
          <w:spacing w:val="6"/>
          <w:szCs w:val="21"/>
        </w:rPr>
        <w:t>本单位郑重声明，根据《财政部、民政部、中国残疾人联合会关于促进残疾人就业政府采购政策的通知》（财库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w:t>
      </w:r>
      <w:r>
        <w:rPr>
          <w:rFonts w:hint="eastAsia" w:ascii="宋体" w:hAnsi="宋体"/>
          <w:szCs w:val="21"/>
        </w:rPr>
        <w:t>1</w:t>
      </w:r>
      <w:r>
        <w:rPr>
          <w:rFonts w:hint="eastAsia" w:ascii="宋体" w:hAnsi="宋体"/>
          <w:spacing w:val="6"/>
          <w:szCs w:val="21"/>
        </w:rPr>
        <w:t>号）的规定，本单位</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人，其中残疾人</w:t>
      </w:r>
      <w:r>
        <w:rPr>
          <w:rFonts w:hint="eastAsia" w:ascii="宋体" w:hAnsi="宋体"/>
          <w:spacing w:val="6"/>
          <w:szCs w:val="21"/>
          <w:u w:val="single"/>
        </w:rPr>
        <w:t xml:space="preserve">      </w:t>
      </w:r>
      <w:r>
        <w:rPr>
          <w:rFonts w:hint="eastAsia" w:ascii="宋体" w:hAnsi="宋体"/>
          <w:spacing w:val="6"/>
          <w:szCs w:val="21"/>
        </w:rPr>
        <w:t>人</w:t>
      </w:r>
      <w:r>
        <w:rPr>
          <w:rFonts w:ascii="宋体" w:hAnsi="宋体"/>
          <w:spacing w:val="6"/>
          <w:szCs w:val="21"/>
        </w:rPr>
        <w:t>，</w:t>
      </w:r>
      <w:r>
        <w:rPr>
          <w:rFonts w:hint="eastAsia" w:ascii="宋体" w:hAnsi="宋体"/>
          <w:spacing w:val="6"/>
          <w:szCs w:val="21"/>
        </w:rPr>
        <w:t>为符合条件的残疾人福利性单位，且本单位参加（</w:t>
      </w:r>
      <w:r>
        <w:rPr>
          <w:rFonts w:hint="eastAsia" w:ascii="宋体" w:hAnsi="宋体"/>
          <w:spacing w:val="6"/>
          <w:szCs w:val="21"/>
          <w:u w:val="single"/>
        </w:rPr>
        <w:t xml:space="preserve">采 购 人 名 称） </w:t>
      </w:r>
      <w:r>
        <w:rPr>
          <w:rFonts w:hint="eastAsia" w:ascii="宋体" w:hAnsi="宋体"/>
          <w:spacing w:val="6"/>
          <w:szCs w:val="21"/>
        </w:rPr>
        <w:t>的（</w:t>
      </w:r>
      <w:r>
        <w:rPr>
          <w:rFonts w:hint="eastAsia" w:ascii="宋体" w:hAnsi="宋体"/>
          <w:spacing w:val="6"/>
          <w:szCs w:val="21"/>
          <w:u w:val="single"/>
        </w:rPr>
        <w:t>项 目 名  称</w:t>
      </w:r>
      <w:r>
        <w:rPr>
          <w:rFonts w:hint="eastAsia" w:ascii="宋体" w:hAnsi="宋体"/>
          <w:spacing w:val="6"/>
          <w:szCs w:val="21"/>
        </w:rPr>
        <w:t>）采购活动由本单位承担工程。</w:t>
      </w:r>
    </w:p>
    <w:p w14:paraId="0DDB0A3E">
      <w:pPr>
        <w:spacing w:line="360" w:lineRule="auto"/>
        <w:ind w:firstLine="444" w:firstLineChars="200"/>
        <w:rPr>
          <w:rFonts w:ascii="宋体" w:hAnsi="宋体"/>
          <w:spacing w:val="6"/>
          <w:szCs w:val="21"/>
        </w:rPr>
      </w:pPr>
      <w:r>
        <w:rPr>
          <w:rFonts w:ascii="宋体" w:hAnsi="宋体"/>
          <w:spacing w:val="6"/>
          <w:szCs w:val="21"/>
        </w:rPr>
        <w:t>......</w:t>
      </w:r>
    </w:p>
    <w:p w14:paraId="593639AB">
      <w:pPr>
        <w:spacing w:line="360" w:lineRule="auto"/>
        <w:ind w:firstLine="444" w:firstLineChars="200"/>
        <w:rPr>
          <w:rFonts w:hint="eastAsia" w:ascii="宋体" w:hAnsi="宋体"/>
          <w:spacing w:val="6"/>
          <w:szCs w:val="21"/>
        </w:rPr>
      </w:pPr>
    </w:p>
    <w:p w14:paraId="20FC4211">
      <w:pPr>
        <w:spacing w:line="360" w:lineRule="auto"/>
        <w:ind w:firstLine="444" w:firstLineChars="200"/>
        <w:rPr>
          <w:rFonts w:hint="eastAsia" w:ascii="宋体" w:hAnsi="宋体"/>
          <w:spacing w:val="6"/>
          <w:szCs w:val="21"/>
        </w:rPr>
      </w:pPr>
    </w:p>
    <w:p w14:paraId="3B6D1DC8">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14:paraId="34941F62">
      <w:pPr>
        <w:spacing w:line="360" w:lineRule="auto"/>
        <w:ind w:firstLine="444" w:firstLineChars="200"/>
        <w:rPr>
          <w:rFonts w:ascii="宋体" w:hAnsi="宋体"/>
          <w:spacing w:val="6"/>
          <w:szCs w:val="21"/>
        </w:rPr>
      </w:pPr>
    </w:p>
    <w:p w14:paraId="5BBD5C47">
      <w:pPr>
        <w:spacing w:line="360" w:lineRule="auto"/>
        <w:ind w:firstLine="444" w:firstLineChars="200"/>
        <w:rPr>
          <w:rFonts w:ascii="宋体" w:hAnsi="宋体"/>
          <w:spacing w:val="6"/>
          <w:szCs w:val="21"/>
        </w:rPr>
      </w:pPr>
    </w:p>
    <w:p w14:paraId="58B32067">
      <w:pPr>
        <w:tabs>
          <w:tab w:val="left" w:pos="4860"/>
        </w:tabs>
        <w:spacing w:line="360" w:lineRule="auto"/>
        <w:ind w:right="1560" w:firstLine="444" w:firstLineChars="200"/>
        <w:jc w:val="left"/>
        <w:rPr>
          <w:rFonts w:ascii="宋体" w:hAnsi="宋体"/>
          <w:spacing w:val="6"/>
          <w:szCs w:val="21"/>
        </w:rPr>
      </w:pPr>
      <w:r>
        <w:rPr>
          <w:rFonts w:hint="eastAsia" w:ascii="宋体" w:hAnsi="宋体"/>
          <w:spacing w:val="6"/>
          <w:szCs w:val="21"/>
        </w:rPr>
        <w:t>单位名称：</w:t>
      </w:r>
      <w:r>
        <w:rPr>
          <w:rFonts w:hint="eastAsia" w:ascii="宋体" w:hAnsi="宋体"/>
          <w:spacing w:val="6"/>
          <w:szCs w:val="21"/>
          <w:u w:val="single"/>
        </w:rPr>
        <w:t xml:space="preserve">              </w:t>
      </w:r>
      <w:r>
        <w:rPr>
          <w:rFonts w:hint="eastAsia" w:ascii="宋体" w:hAnsi="宋体"/>
          <w:spacing w:val="6"/>
          <w:szCs w:val="21"/>
        </w:rPr>
        <w:t>（盖单位章）</w:t>
      </w:r>
    </w:p>
    <w:p w14:paraId="2D727C1B">
      <w:pPr>
        <w:tabs>
          <w:tab w:val="left" w:pos="4860"/>
        </w:tabs>
        <w:spacing w:line="360" w:lineRule="auto"/>
        <w:ind w:right="1560" w:firstLine="444" w:firstLineChars="200"/>
        <w:jc w:val="left"/>
        <w:rPr>
          <w:rFonts w:hint="eastAsia" w:ascii="宋体" w:hAnsi="宋体"/>
          <w:spacing w:val="6"/>
          <w:szCs w:val="21"/>
        </w:rPr>
      </w:pPr>
      <w:r>
        <w:rPr>
          <w:rFonts w:ascii="宋体" w:hAnsi="宋体"/>
          <w:spacing w:val="6"/>
          <w:szCs w:val="21"/>
        </w:rPr>
        <w:t xml:space="preserve"> </w:t>
      </w:r>
    </w:p>
    <w:p w14:paraId="0253440A">
      <w:pPr>
        <w:tabs>
          <w:tab w:val="left" w:pos="4860"/>
        </w:tabs>
        <w:spacing w:line="360" w:lineRule="auto"/>
        <w:ind w:right="1560" w:firstLine="444" w:firstLineChars="200"/>
        <w:jc w:val="left"/>
        <w:rPr>
          <w:rFonts w:hint="eastAsia" w:ascii="宋体" w:hAnsi="宋体"/>
          <w:spacing w:val="6"/>
          <w:szCs w:val="21"/>
        </w:rPr>
      </w:pPr>
      <w:r>
        <w:rPr>
          <w:rFonts w:hint="eastAsia" w:ascii="宋体" w:hAnsi="宋体"/>
          <w:spacing w:val="6"/>
          <w:szCs w:val="21"/>
        </w:rPr>
        <w:t>日</w:t>
      </w:r>
      <w:r>
        <w:rPr>
          <w:rFonts w:ascii="宋体" w:hAnsi="宋体"/>
          <w:spacing w:val="6"/>
          <w:szCs w:val="21"/>
        </w:rPr>
        <w:t xml:space="preserve"> </w:t>
      </w:r>
      <w:r>
        <w:rPr>
          <w:rFonts w:hint="eastAsia" w:ascii="宋体" w:hAnsi="宋体"/>
          <w:spacing w:val="6"/>
          <w:szCs w:val="21"/>
        </w:rPr>
        <w:t xml:space="preserve">   </w:t>
      </w:r>
      <w:r>
        <w:rPr>
          <w:rFonts w:ascii="宋体" w:hAnsi="宋体"/>
          <w:spacing w:val="6"/>
          <w:szCs w:val="21"/>
        </w:rPr>
        <w:t xml:space="preserve"> </w:t>
      </w:r>
      <w:r>
        <w:rPr>
          <w:rFonts w:hint="eastAsia" w:ascii="宋体" w:hAnsi="宋体"/>
          <w:spacing w:val="6"/>
          <w:szCs w:val="21"/>
        </w:rPr>
        <w:t>期：    年   月  日</w:t>
      </w:r>
    </w:p>
    <w:p w14:paraId="723A0786">
      <w:pPr>
        <w:tabs>
          <w:tab w:val="left" w:pos="4860"/>
        </w:tabs>
        <w:spacing w:line="360" w:lineRule="auto"/>
        <w:ind w:right="1560" w:firstLine="444" w:firstLineChars="200"/>
        <w:jc w:val="left"/>
        <w:rPr>
          <w:rFonts w:hint="eastAsia" w:ascii="宋体" w:hAnsi="宋体"/>
          <w:spacing w:val="6"/>
          <w:szCs w:val="21"/>
        </w:rPr>
      </w:pPr>
    </w:p>
    <w:p w14:paraId="35045592">
      <w:pPr>
        <w:tabs>
          <w:tab w:val="left" w:pos="4860"/>
        </w:tabs>
        <w:spacing w:line="360" w:lineRule="auto"/>
        <w:ind w:right="1560" w:firstLine="444" w:firstLineChars="200"/>
        <w:jc w:val="left"/>
        <w:rPr>
          <w:rFonts w:hint="eastAsia" w:ascii="宋体" w:hAnsi="宋体"/>
          <w:spacing w:val="6"/>
          <w:szCs w:val="21"/>
        </w:rPr>
      </w:pPr>
    </w:p>
    <w:p w14:paraId="0ACED58A">
      <w:pPr>
        <w:tabs>
          <w:tab w:val="left" w:pos="4860"/>
        </w:tabs>
        <w:spacing w:line="360" w:lineRule="auto"/>
        <w:ind w:right="1560" w:firstLine="444" w:firstLineChars="200"/>
        <w:jc w:val="left"/>
        <w:rPr>
          <w:rFonts w:hint="eastAsia" w:ascii="宋体" w:hAnsi="宋体"/>
          <w:spacing w:val="6"/>
          <w:szCs w:val="21"/>
        </w:rPr>
      </w:pPr>
    </w:p>
    <w:p w14:paraId="2950D61D">
      <w:pPr>
        <w:tabs>
          <w:tab w:val="left" w:pos="4860"/>
        </w:tabs>
        <w:spacing w:line="360" w:lineRule="auto"/>
        <w:ind w:right="1560" w:firstLine="444" w:firstLineChars="200"/>
        <w:jc w:val="left"/>
        <w:rPr>
          <w:rFonts w:hint="eastAsia" w:ascii="宋体" w:hAnsi="宋体"/>
          <w:spacing w:val="6"/>
          <w:szCs w:val="21"/>
        </w:rPr>
      </w:pPr>
    </w:p>
    <w:p w14:paraId="795A744A">
      <w:pPr>
        <w:tabs>
          <w:tab w:val="left" w:pos="4860"/>
        </w:tabs>
        <w:spacing w:line="360" w:lineRule="auto"/>
        <w:ind w:right="1560" w:firstLine="444" w:firstLineChars="200"/>
        <w:jc w:val="left"/>
        <w:rPr>
          <w:rFonts w:hint="eastAsia" w:ascii="宋体" w:hAnsi="宋体"/>
          <w:spacing w:val="6"/>
          <w:szCs w:val="21"/>
        </w:rPr>
      </w:pPr>
    </w:p>
    <w:p w14:paraId="406902E7">
      <w:pPr>
        <w:tabs>
          <w:tab w:val="left" w:pos="4860"/>
        </w:tabs>
        <w:spacing w:line="360" w:lineRule="auto"/>
        <w:ind w:right="1560" w:firstLine="444" w:firstLineChars="200"/>
        <w:jc w:val="left"/>
        <w:rPr>
          <w:rFonts w:hint="eastAsia" w:ascii="宋体" w:hAnsi="宋体"/>
          <w:spacing w:val="6"/>
          <w:szCs w:val="21"/>
        </w:rPr>
      </w:pPr>
    </w:p>
    <w:p w14:paraId="5768B6DB">
      <w:pPr>
        <w:tabs>
          <w:tab w:val="left" w:pos="4860"/>
        </w:tabs>
        <w:spacing w:line="360" w:lineRule="auto"/>
        <w:ind w:right="1560" w:firstLine="444" w:firstLineChars="200"/>
        <w:jc w:val="left"/>
        <w:rPr>
          <w:rFonts w:hint="eastAsia" w:ascii="宋体" w:hAnsi="宋体"/>
          <w:spacing w:val="6"/>
          <w:szCs w:val="21"/>
        </w:rPr>
      </w:pPr>
    </w:p>
    <w:p w14:paraId="0DA34655">
      <w:pPr>
        <w:tabs>
          <w:tab w:val="left" w:pos="4860"/>
        </w:tabs>
        <w:spacing w:line="360" w:lineRule="auto"/>
        <w:ind w:right="1560" w:firstLine="444" w:firstLineChars="200"/>
        <w:jc w:val="left"/>
        <w:rPr>
          <w:rFonts w:hint="eastAsia" w:ascii="宋体" w:hAnsi="宋体"/>
          <w:spacing w:val="6"/>
          <w:szCs w:val="21"/>
        </w:rPr>
      </w:pPr>
    </w:p>
    <w:p w14:paraId="016A8444">
      <w:pPr>
        <w:tabs>
          <w:tab w:val="left" w:pos="4860"/>
        </w:tabs>
        <w:spacing w:line="360" w:lineRule="auto"/>
        <w:ind w:right="1560" w:firstLine="444" w:firstLineChars="200"/>
        <w:jc w:val="left"/>
        <w:rPr>
          <w:rFonts w:hint="eastAsia" w:ascii="宋体" w:hAnsi="宋体"/>
          <w:spacing w:val="6"/>
          <w:szCs w:val="21"/>
        </w:rPr>
      </w:pPr>
    </w:p>
    <w:p w14:paraId="439B4A70">
      <w:pPr>
        <w:tabs>
          <w:tab w:val="left" w:pos="4860"/>
        </w:tabs>
        <w:spacing w:line="360" w:lineRule="auto"/>
        <w:ind w:right="1560" w:firstLine="444" w:firstLineChars="200"/>
        <w:jc w:val="left"/>
        <w:rPr>
          <w:rFonts w:hint="eastAsia" w:ascii="宋体" w:hAnsi="宋体"/>
          <w:spacing w:val="6"/>
          <w:szCs w:val="21"/>
        </w:rPr>
      </w:pPr>
    </w:p>
    <w:p w14:paraId="6477AE9D">
      <w:pPr>
        <w:tabs>
          <w:tab w:val="left" w:pos="4860"/>
        </w:tabs>
        <w:spacing w:line="360" w:lineRule="auto"/>
        <w:ind w:right="1560" w:firstLine="444" w:firstLineChars="200"/>
        <w:jc w:val="left"/>
        <w:rPr>
          <w:rFonts w:hint="eastAsia" w:ascii="宋体" w:hAnsi="宋体"/>
          <w:spacing w:val="6"/>
          <w:szCs w:val="21"/>
        </w:rPr>
      </w:pPr>
    </w:p>
    <w:p w14:paraId="4EAB07B1">
      <w:pPr>
        <w:rPr>
          <w:rFonts w:hint="eastAsia" w:ascii="仿宋" w:hAnsi="仿宋" w:eastAsia="仿宋"/>
          <w:spacing w:val="15"/>
          <w:sz w:val="18"/>
          <w:szCs w:val="18"/>
          <w:shd w:val="clear" w:color="auto" w:fill="FFFFFF"/>
        </w:rPr>
      </w:pPr>
      <w:r>
        <w:rPr>
          <w:rFonts w:hint="eastAsia" w:ascii="宋体" w:hAnsi="宋体"/>
          <w:spacing w:val="6"/>
          <w:szCs w:val="21"/>
          <w:u w:val="single"/>
        </w:rPr>
        <w:t xml:space="preserve">                                                                             </w:t>
      </w:r>
    </w:p>
    <w:p w14:paraId="1A988B5E">
      <w:pPr>
        <w:tabs>
          <w:tab w:val="left" w:pos="4860"/>
        </w:tabs>
        <w:ind w:right="1559"/>
        <w:jc w:val="left"/>
        <w:rPr>
          <w:rFonts w:hint="eastAsia" w:ascii="宋体" w:hAnsi="宋体"/>
          <w:szCs w:val="21"/>
        </w:rPr>
      </w:pPr>
      <w:r>
        <w:rPr>
          <w:rFonts w:hint="eastAsia" w:ascii="宋体" w:hAnsi="宋体"/>
          <w:szCs w:val="21"/>
        </w:rPr>
        <w:t>说明：</w:t>
      </w:r>
    </w:p>
    <w:p w14:paraId="200A6EBA">
      <w:pPr>
        <w:adjustRightInd w:val="0"/>
        <w:snapToGrid w:val="0"/>
        <w:spacing w:line="360" w:lineRule="exact"/>
        <w:ind w:firstLine="525" w:firstLineChars="250"/>
        <w:rPr>
          <w:rFonts w:hint="eastAsia" w:ascii="宋体" w:hAnsi="宋体"/>
          <w:szCs w:val="21"/>
        </w:rPr>
      </w:pPr>
      <w:r>
        <w:rPr>
          <w:rFonts w:hint="eastAsia" w:ascii="宋体" w:hAnsi="宋体"/>
          <w:szCs w:val="21"/>
        </w:rPr>
        <w:t>（1）填报前请认真阅读</w:t>
      </w:r>
      <w:r>
        <w:rPr>
          <w:rFonts w:hint="eastAsia" w:ascii="宋体" w:hAnsi="宋体"/>
          <w:spacing w:val="6"/>
          <w:szCs w:val="21"/>
        </w:rPr>
        <w:t>《财政部、民政部、中国残疾人联合会关于促进残疾人就业政府采购政策的通知》（财库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w:t>
      </w:r>
      <w:r>
        <w:rPr>
          <w:rFonts w:hint="eastAsia" w:ascii="宋体" w:hAnsi="宋体"/>
          <w:szCs w:val="21"/>
        </w:rPr>
        <w:t>1</w:t>
      </w:r>
      <w:r>
        <w:rPr>
          <w:rFonts w:hint="eastAsia" w:ascii="宋体" w:hAnsi="宋体"/>
          <w:spacing w:val="6"/>
          <w:szCs w:val="21"/>
        </w:rPr>
        <w:t>号）的规定。</w:t>
      </w:r>
    </w:p>
    <w:p w14:paraId="38443ACA">
      <w:pPr>
        <w:adjustRightInd w:val="0"/>
        <w:snapToGrid w:val="0"/>
        <w:spacing w:line="360" w:lineRule="exact"/>
        <w:ind w:firstLine="525" w:firstLineChars="250"/>
        <w:rPr>
          <w:rFonts w:hint="eastAsia" w:ascii="宋体" w:hAnsi="宋体"/>
          <w:bCs/>
          <w:szCs w:val="21"/>
        </w:rPr>
      </w:pPr>
      <w:r>
        <w:rPr>
          <w:rFonts w:hint="eastAsia" w:ascii="宋体" w:hAnsi="宋体"/>
          <w:szCs w:val="21"/>
        </w:rPr>
        <w:t>（2）供应商属于残疾人福利性单位的，必须填报有关数据，</w:t>
      </w:r>
      <w:r>
        <w:rPr>
          <w:rFonts w:hint="eastAsia" w:ascii="宋体" w:hAnsi="宋体"/>
          <w:bCs/>
          <w:szCs w:val="21"/>
        </w:rPr>
        <w:t>未按要求提供或者不符合政策条件要求的，</w:t>
      </w:r>
      <w:r>
        <w:rPr>
          <w:rFonts w:hint="eastAsia" w:ascii="宋体" w:hAnsi="宋体"/>
          <w:b/>
          <w:bCs/>
          <w:szCs w:val="21"/>
        </w:rPr>
        <w:t>其响应文件无效</w:t>
      </w:r>
      <w:r>
        <w:rPr>
          <w:rFonts w:hint="eastAsia" w:ascii="宋体" w:hAnsi="宋体"/>
          <w:bCs/>
          <w:szCs w:val="21"/>
        </w:rPr>
        <w:t>。</w:t>
      </w:r>
    </w:p>
    <w:p w14:paraId="03EB3268">
      <w:pPr>
        <w:adjustRightInd w:val="0"/>
        <w:snapToGrid w:val="0"/>
        <w:spacing w:line="360" w:lineRule="exact"/>
        <w:ind w:firstLine="525" w:firstLineChars="250"/>
        <w:rPr>
          <w:rFonts w:hint="eastAsia" w:ascii="宋体" w:hAnsi="宋体"/>
          <w:szCs w:val="21"/>
        </w:rPr>
      </w:pPr>
      <w:r>
        <w:rPr>
          <w:rFonts w:hint="eastAsia" w:ascii="宋体" w:hAnsi="宋体"/>
          <w:szCs w:val="21"/>
        </w:rPr>
        <w:t>（3）横线以下只做填报说明，响应文件可不要。</w:t>
      </w:r>
    </w:p>
    <w:p w14:paraId="5B21F258">
      <w:pPr>
        <w:pStyle w:val="4"/>
        <w:ind w:firstLine="0"/>
        <w:jc w:val="center"/>
        <w:rPr>
          <w:rFonts w:hint="eastAsia" w:ascii="黑体" w:hAnsi="宋体" w:eastAsia="黑体"/>
          <w:sz w:val="44"/>
          <w:szCs w:val="44"/>
        </w:rPr>
      </w:pPr>
    </w:p>
    <w:p w14:paraId="7E780FCB">
      <w:pPr>
        <w:adjustRightInd w:val="0"/>
        <w:snapToGrid w:val="0"/>
        <w:spacing w:line="360" w:lineRule="auto"/>
        <w:jc w:val="left"/>
        <w:outlineLvl w:val="0"/>
        <w:rPr>
          <w:rFonts w:hint="eastAsia" w:ascii="宋体" w:hAnsi="宋体"/>
          <w:b/>
          <w:sz w:val="36"/>
          <w:szCs w:val="36"/>
        </w:rPr>
      </w:pPr>
    </w:p>
    <w:p w14:paraId="087C28A2">
      <w:pPr>
        <w:adjustRightInd w:val="0"/>
        <w:snapToGrid w:val="0"/>
        <w:spacing w:line="360" w:lineRule="auto"/>
        <w:jc w:val="left"/>
        <w:outlineLvl w:val="0"/>
        <w:rPr>
          <w:rFonts w:hint="eastAsia" w:ascii="宋体" w:hAnsi="宋体"/>
          <w:b/>
          <w:sz w:val="36"/>
          <w:szCs w:val="36"/>
        </w:rPr>
      </w:pPr>
    </w:p>
    <w:p w14:paraId="0E32998B">
      <w:pPr>
        <w:adjustRightInd w:val="0"/>
        <w:snapToGrid w:val="0"/>
        <w:spacing w:line="360" w:lineRule="auto"/>
        <w:jc w:val="left"/>
        <w:outlineLvl w:val="0"/>
        <w:rPr>
          <w:rFonts w:hint="eastAsia" w:ascii="宋体" w:hAnsi="宋体"/>
          <w:b/>
          <w:sz w:val="36"/>
          <w:szCs w:val="36"/>
        </w:rPr>
      </w:pPr>
    </w:p>
    <w:p w14:paraId="15529A50">
      <w:pPr>
        <w:adjustRightInd w:val="0"/>
        <w:snapToGrid w:val="0"/>
        <w:spacing w:line="360" w:lineRule="auto"/>
        <w:jc w:val="left"/>
        <w:outlineLvl w:val="0"/>
        <w:rPr>
          <w:rFonts w:hint="eastAsia" w:ascii="宋体" w:hAnsi="宋体"/>
          <w:b/>
          <w:sz w:val="36"/>
          <w:szCs w:val="36"/>
        </w:rPr>
      </w:pPr>
    </w:p>
    <w:p w14:paraId="5C2554C1">
      <w:pPr>
        <w:pStyle w:val="4"/>
        <w:spacing w:before="120" w:beforeLines="50"/>
        <w:ind w:firstLine="0"/>
        <w:rPr>
          <w:rFonts w:hint="eastAsia" w:ascii="宋体" w:hAnsi="宋体"/>
          <w:b/>
          <w:sz w:val="36"/>
          <w:szCs w:val="36"/>
        </w:rPr>
      </w:pPr>
    </w:p>
    <w:p w14:paraId="1CDDDE74">
      <w:pPr>
        <w:pStyle w:val="4"/>
        <w:spacing w:before="120" w:beforeLines="50"/>
        <w:ind w:firstLine="0"/>
        <w:rPr>
          <w:rFonts w:hint="eastAsia" w:ascii="宋体" w:hAnsi="宋体"/>
          <w:b/>
          <w:sz w:val="36"/>
          <w:szCs w:val="36"/>
        </w:rPr>
      </w:pPr>
    </w:p>
    <w:p w14:paraId="2290C358">
      <w:pPr>
        <w:pStyle w:val="5"/>
        <w:rPr>
          <w:rFonts w:hint="eastAsia" w:ascii="宋体" w:hAnsi="宋体"/>
          <w:b/>
          <w:sz w:val="36"/>
          <w:szCs w:val="36"/>
        </w:rPr>
      </w:pPr>
    </w:p>
    <w:p w14:paraId="1CCFCA48">
      <w:pPr>
        <w:pStyle w:val="8"/>
        <w:rPr>
          <w:rFonts w:hint="eastAsia" w:ascii="宋体" w:hAnsi="宋体"/>
          <w:b/>
          <w:sz w:val="36"/>
          <w:szCs w:val="36"/>
        </w:rPr>
      </w:pPr>
    </w:p>
    <w:p w14:paraId="55F8A500">
      <w:pPr>
        <w:pStyle w:val="8"/>
        <w:rPr>
          <w:rFonts w:hint="eastAsia" w:ascii="宋体" w:hAnsi="宋体"/>
          <w:b/>
          <w:sz w:val="36"/>
          <w:szCs w:val="36"/>
        </w:rPr>
      </w:pPr>
    </w:p>
    <w:p w14:paraId="6860512A">
      <w:pPr>
        <w:pStyle w:val="4"/>
        <w:spacing w:before="120" w:beforeLines="50"/>
        <w:ind w:firstLine="0"/>
        <w:jc w:val="center"/>
        <w:rPr>
          <w:rFonts w:hint="eastAsia" w:ascii="方正小标宋简体" w:eastAsia="方正小标宋简体"/>
          <w:sz w:val="72"/>
          <w:szCs w:val="72"/>
        </w:rPr>
      </w:pPr>
      <w:r>
        <w:rPr>
          <w:rFonts w:hint="eastAsia" w:ascii="方正小标宋简体" w:eastAsia="方正小标宋简体"/>
          <w:sz w:val="72"/>
          <w:szCs w:val="72"/>
        </w:rPr>
        <w:t>商务文件</w:t>
      </w:r>
    </w:p>
    <w:p w14:paraId="5CAA7450">
      <w:pPr>
        <w:pStyle w:val="4"/>
        <w:spacing w:before="120" w:beforeLines="50"/>
        <w:ind w:firstLine="0"/>
        <w:rPr>
          <w:rFonts w:hint="eastAsia" w:ascii="宋体" w:hAnsi="宋体"/>
          <w:b/>
          <w:sz w:val="36"/>
          <w:szCs w:val="36"/>
        </w:rPr>
      </w:pPr>
    </w:p>
    <w:p w14:paraId="7F76D607">
      <w:pPr>
        <w:pStyle w:val="4"/>
        <w:spacing w:before="120" w:beforeLines="50"/>
        <w:ind w:firstLine="0"/>
        <w:rPr>
          <w:rFonts w:hint="eastAsia" w:ascii="宋体" w:hAnsi="宋体"/>
          <w:b/>
          <w:sz w:val="36"/>
          <w:szCs w:val="36"/>
        </w:rPr>
      </w:pPr>
    </w:p>
    <w:p w14:paraId="7C4DA4A1">
      <w:pPr>
        <w:pStyle w:val="4"/>
        <w:spacing w:before="120" w:beforeLines="50"/>
        <w:ind w:firstLine="0"/>
        <w:rPr>
          <w:rFonts w:hint="eastAsia" w:ascii="宋体" w:hAnsi="宋体"/>
          <w:b/>
          <w:sz w:val="36"/>
          <w:szCs w:val="36"/>
        </w:rPr>
      </w:pPr>
    </w:p>
    <w:p w14:paraId="0CC4628C">
      <w:pPr>
        <w:pStyle w:val="4"/>
        <w:spacing w:before="120" w:beforeLines="50"/>
        <w:ind w:firstLine="0"/>
        <w:rPr>
          <w:rFonts w:hint="eastAsia" w:ascii="宋体" w:hAnsi="宋体"/>
          <w:b/>
          <w:sz w:val="36"/>
          <w:szCs w:val="36"/>
        </w:rPr>
      </w:pPr>
    </w:p>
    <w:p w14:paraId="2F8A5AE6">
      <w:pPr>
        <w:pStyle w:val="4"/>
        <w:spacing w:before="120" w:beforeLines="50"/>
        <w:ind w:firstLine="0"/>
        <w:rPr>
          <w:rFonts w:hint="eastAsia" w:ascii="宋体" w:hAnsi="宋体"/>
          <w:b/>
          <w:sz w:val="36"/>
          <w:szCs w:val="36"/>
        </w:rPr>
      </w:pPr>
    </w:p>
    <w:p w14:paraId="5AD130E3">
      <w:pPr>
        <w:pStyle w:val="4"/>
        <w:spacing w:before="120" w:beforeLines="50"/>
        <w:ind w:firstLine="0"/>
        <w:rPr>
          <w:rFonts w:hint="eastAsia" w:ascii="宋体" w:hAnsi="宋体"/>
          <w:b/>
          <w:sz w:val="36"/>
          <w:szCs w:val="36"/>
        </w:rPr>
      </w:pPr>
    </w:p>
    <w:p w14:paraId="581813CC">
      <w:pPr>
        <w:pStyle w:val="4"/>
        <w:spacing w:before="120" w:beforeLines="50"/>
        <w:ind w:firstLine="0"/>
        <w:rPr>
          <w:rFonts w:hint="eastAsia" w:ascii="宋体" w:hAnsi="宋体"/>
          <w:b/>
          <w:sz w:val="36"/>
          <w:szCs w:val="36"/>
        </w:rPr>
      </w:pPr>
    </w:p>
    <w:p w14:paraId="2626EA88">
      <w:pPr>
        <w:pStyle w:val="4"/>
        <w:spacing w:before="120" w:beforeLines="50"/>
        <w:ind w:firstLine="0"/>
        <w:rPr>
          <w:rFonts w:hint="eastAsia" w:ascii="宋体" w:hAnsi="宋体"/>
          <w:b/>
          <w:sz w:val="36"/>
          <w:szCs w:val="36"/>
        </w:rPr>
      </w:pPr>
    </w:p>
    <w:p w14:paraId="49B35104">
      <w:pPr>
        <w:pStyle w:val="4"/>
        <w:spacing w:before="120" w:beforeLines="50"/>
        <w:ind w:firstLine="0"/>
        <w:rPr>
          <w:rFonts w:hint="eastAsia" w:ascii="宋体" w:hAnsi="宋体"/>
          <w:b/>
          <w:sz w:val="36"/>
          <w:szCs w:val="36"/>
        </w:rPr>
      </w:pPr>
    </w:p>
    <w:p w14:paraId="2E63396D">
      <w:pPr>
        <w:pStyle w:val="4"/>
        <w:spacing w:before="120" w:beforeLines="50"/>
        <w:ind w:firstLine="0"/>
        <w:rPr>
          <w:rFonts w:hint="eastAsia" w:ascii="宋体" w:hAnsi="宋体"/>
          <w:b/>
          <w:sz w:val="36"/>
          <w:szCs w:val="36"/>
        </w:rPr>
      </w:pPr>
    </w:p>
    <w:p w14:paraId="7B9BE190">
      <w:pPr>
        <w:pStyle w:val="4"/>
        <w:spacing w:before="120" w:beforeLines="50"/>
        <w:ind w:firstLine="0"/>
        <w:rPr>
          <w:rFonts w:hint="eastAsia" w:ascii="宋体" w:hAnsi="宋体"/>
          <w:b/>
          <w:sz w:val="36"/>
          <w:szCs w:val="36"/>
        </w:rPr>
      </w:pPr>
    </w:p>
    <w:p w14:paraId="526F9A92">
      <w:pPr>
        <w:pStyle w:val="4"/>
        <w:spacing w:before="120" w:beforeLines="50"/>
        <w:ind w:firstLine="0"/>
        <w:rPr>
          <w:rFonts w:hint="eastAsia" w:ascii="宋体" w:hAnsi="宋体"/>
          <w:b/>
          <w:sz w:val="36"/>
          <w:szCs w:val="36"/>
        </w:rPr>
      </w:pPr>
    </w:p>
    <w:p w14:paraId="2E6DCD7C">
      <w:pPr>
        <w:pStyle w:val="4"/>
        <w:spacing w:before="120" w:beforeLines="50" w:after="120" w:afterLines="50"/>
        <w:ind w:firstLine="0"/>
        <w:jc w:val="center"/>
        <w:rPr>
          <w:rFonts w:hint="eastAsia" w:ascii="方正小标宋简体" w:eastAsia="方正小标宋简体"/>
          <w:sz w:val="44"/>
          <w:szCs w:val="44"/>
        </w:rPr>
      </w:pPr>
      <w:r>
        <w:rPr>
          <w:rFonts w:hint="eastAsia" w:ascii="方正小标宋简体" w:eastAsia="方正小标宋简体"/>
          <w:sz w:val="44"/>
          <w:szCs w:val="44"/>
        </w:rPr>
        <w:t>目  录</w:t>
      </w:r>
    </w:p>
    <w:p w14:paraId="296586FE">
      <w:pPr>
        <w:pStyle w:val="4"/>
        <w:spacing w:before="120" w:beforeLines="50" w:line="360" w:lineRule="auto"/>
        <w:ind w:firstLine="0"/>
        <w:rPr>
          <w:rFonts w:hint="eastAsia"/>
          <w:sz w:val="24"/>
          <w:szCs w:val="24"/>
        </w:rPr>
      </w:pPr>
    </w:p>
    <w:p w14:paraId="44D1D67F">
      <w:pPr>
        <w:pStyle w:val="4"/>
        <w:spacing w:before="120" w:beforeLines="50" w:line="360" w:lineRule="auto"/>
        <w:ind w:firstLine="630" w:firstLineChars="300"/>
        <w:rPr>
          <w:rFonts w:hint="eastAsia"/>
          <w:szCs w:val="21"/>
        </w:rPr>
      </w:pPr>
      <w:r>
        <w:rPr>
          <w:rFonts w:hint="eastAsia"/>
          <w:szCs w:val="21"/>
        </w:rPr>
        <w:t>一、竞争性磋商响应函 ………………………………………………………</w:t>
      </w:r>
      <w:r>
        <w:rPr>
          <w:rFonts w:hint="eastAsia" w:ascii="宋体" w:hAnsi="宋体"/>
          <w:szCs w:val="21"/>
        </w:rPr>
        <w:t>………</w:t>
      </w:r>
      <w:r>
        <w:rPr>
          <w:rFonts w:hint="eastAsia"/>
          <w:szCs w:val="21"/>
        </w:rPr>
        <w:t>页码</w:t>
      </w:r>
    </w:p>
    <w:p w14:paraId="6384B613">
      <w:pPr>
        <w:pStyle w:val="4"/>
        <w:spacing w:before="120" w:beforeLines="50" w:line="360" w:lineRule="auto"/>
        <w:ind w:firstLine="630" w:firstLineChars="300"/>
        <w:rPr>
          <w:rFonts w:hint="eastAsia"/>
          <w:szCs w:val="21"/>
        </w:rPr>
      </w:pPr>
      <w:r>
        <w:rPr>
          <w:rFonts w:hint="eastAsia"/>
          <w:szCs w:val="21"/>
        </w:rPr>
        <w:t>二、磋商报价一览表 …………………………………………………………</w:t>
      </w:r>
      <w:r>
        <w:rPr>
          <w:rFonts w:hint="eastAsia" w:ascii="宋体" w:hAnsi="宋体"/>
          <w:szCs w:val="21"/>
        </w:rPr>
        <w:t>………</w:t>
      </w:r>
    </w:p>
    <w:p w14:paraId="366B02F2">
      <w:pPr>
        <w:pStyle w:val="4"/>
        <w:spacing w:before="120" w:beforeLines="50" w:line="360" w:lineRule="auto"/>
        <w:ind w:firstLine="630" w:firstLineChars="300"/>
        <w:rPr>
          <w:rFonts w:hint="eastAsia"/>
          <w:szCs w:val="21"/>
        </w:rPr>
      </w:pPr>
      <w:r>
        <w:rPr>
          <w:rFonts w:hint="eastAsia"/>
          <w:szCs w:val="21"/>
        </w:rPr>
        <w:t>三、报价明细表 …………………………………………………………</w:t>
      </w:r>
      <w:r>
        <w:rPr>
          <w:rFonts w:hint="eastAsia" w:ascii="宋体" w:hAnsi="宋体"/>
          <w:szCs w:val="21"/>
        </w:rPr>
        <w:t>……………</w:t>
      </w:r>
    </w:p>
    <w:p w14:paraId="3C833DEB">
      <w:pPr>
        <w:pStyle w:val="4"/>
        <w:spacing w:before="120" w:beforeLines="50" w:line="360" w:lineRule="auto"/>
        <w:ind w:firstLine="630" w:firstLineChars="300"/>
        <w:rPr>
          <w:rFonts w:hint="eastAsia"/>
          <w:szCs w:val="21"/>
        </w:rPr>
      </w:pPr>
      <w:r>
        <w:rPr>
          <w:rFonts w:hint="eastAsia"/>
          <w:szCs w:val="21"/>
          <w:lang w:eastAsia="zh-CN"/>
        </w:rPr>
        <w:t>四</w:t>
      </w:r>
      <w:r>
        <w:rPr>
          <w:rFonts w:hint="eastAsia"/>
          <w:szCs w:val="21"/>
        </w:rPr>
        <w:t>、</w:t>
      </w:r>
      <w:r>
        <w:rPr>
          <w:rFonts w:hint="eastAsia" w:hAnsi="宋体"/>
          <w:bCs/>
          <w:color w:val="000000"/>
          <w:szCs w:val="21"/>
        </w:rPr>
        <w:t>承诺文件</w:t>
      </w:r>
      <w:r>
        <w:rPr>
          <w:rFonts w:hint="eastAsia"/>
          <w:szCs w:val="21"/>
        </w:rPr>
        <w:t>…………………………………………………………</w:t>
      </w:r>
      <w:r>
        <w:rPr>
          <w:rFonts w:hint="eastAsia" w:ascii="宋体" w:hAnsi="宋体"/>
          <w:szCs w:val="21"/>
        </w:rPr>
        <w:t>…………………</w:t>
      </w:r>
    </w:p>
    <w:p w14:paraId="6252C838">
      <w:pPr>
        <w:pStyle w:val="4"/>
        <w:spacing w:before="120" w:beforeLines="50" w:line="360" w:lineRule="auto"/>
        <w:ind w:firstLine="630" w:firstLineChars="300"/>
        <w:rPr>
          <w:rFonts w:hint="eastAsia"/>
          <w:szCs w:val="21"/>
        </w:rPr>
      </w:pPr>
      <w:r>
        <w:rPr>
          <w:rFonts w:hint="eastAsia"/>
          <w:szCs w:val="21"/>
          <w:lang w:eastAsia="zh-CN"/>
        </w:rPr>
        <w:t>五</w:t>
      </w:r>
      <w:r>
        <w:rPr>
          <w:rFonts w:hint="eastAsia"/>
          <w:szCs w:val="21"/>
        </w:rPr>
        <w:t>、</w:t>
      </w:r>
      <w:r>
        <w:rPr>
          <w:rFonts w:hint="eastAsia" w:ascii="宋体" w:hAnsi="宋体"/>
          <w:bCs/>
          <w:szCs w:val="21"/>
        </w:rPr>
        <w:t xml:space="preserve">供应商近3年业绩证明材料 </w:t>
      </w:r>
      <w:r>
        <w:rPr>
          <w:rFonts w:hint="eastAsia"/>
          <w:szCs w:val="21"/>
        </w:rPr>
        <w:t>……………………………………</w:t>
      </w:r>
      <w:r>
        <w:rPr>
          <w:rFonts w:hint="eastAsia" w:ascii="宋体" w:hAnsi="宋体"/>
          <w:szCs w:val="21"/>
        </w:rPr>
        <w:t>………………</w:t>
      </w:r>
    </w:p>
    <w:p w14:paraId="7FD75C0C">
      <w:pPr>
        <w:pStyle w:val="4"/>
        <w:spacing w:before="120" w:beforeLines="50" w:line="360" w:lineRule="auto"/>
        <w:ind w:firstLine="630" w:firstLineChars="300"/>
        <w:rPr>
          <w:rFonts w:hint="eastAsia"/>
          <w:szCs w:val="21"/>
        </w:rPr>
      </w:pPr>
      <w:r>
        <w:rPr>
          <w:rFonts w:hint="eastAsia"/>
          <w:szCs w:val="21"/>
          <w:lang w:eastAsia="zh-CN"/>
        </w:rPr>
        <w:t>六</w:t>
      </w:r>
      <w:r>
        <w:rPr>
          <w:rFonts w:hint="eastAsia"/>
          <w:szCs w:val="21"/>
        </w:rPr>
        <w:t>、</w:t>
      </w:r>
      <w:r>
        <w:rPr>
          <w:rFonts w:hint="eastAsia" w:ascii="宋体" w:hAnsi="宋体"/>
          <w:bCs/>
          <w:szCs w:val="21"/>
        </w:rPr>
        <w:t xml:space="preserve">供应商管理体系认证 </w:t>
      </w:r>
      <w:r>
        <w:rPr>
          <w:rFonts w:hint="eastAsia"/>
          <w:szCs w:val="21"/>
        </w:rPr>
        <w:t>…………………………………………………</w:t>
      </w:r>
      <w:r>
        <w:rPr>
          <w:rFonts w:hint="eastAsia" w:ascii="宋体" w:hAnsi="宋体"/>
          <w:szCs w:val="21"/>
        </w:rPr>
        <w:t>…………</w:t>
      </w:r>
    </w:p>
    <w:p w14:paraId="25980B66">
      <w:pPr>
        <w:adjustRightInd w:val="0"/>
        <w:snapToGrid w:val="0"/>
        <w:spacing w:before="120" w:beforeLines="50" w:line="360" w:lineRule="auto"/>
        <w:ind w:firstLine="630" w:firstLineChars="300"/>
        <w:rPr>
          <w:rFonts w:hint="eastAsia"/>
          <w:szCs w:val="21"/>
        </w:rPr>
      </w:pPr>
    </w:p>
    <w:p w14:paraId="44CD0A26">
      <w:pPr>
        <w:pStyle w:val="4"/>
        <w:spacing w:before="120" w:beforeLines="50"/>
        <w:ind w:firstLine="0"/>
        <w:rPr>
          <w:rFonts w:hint="eastAsia" w:ascii="宋体" w:hAnsi="宋体"/>
          <w:b/>
          <w:sz w:val="36"/>
          <w:szCs w:val="36"/>
        </w:rPr>
      </w:pPr>
    </w:p>
    <w:p w14:paraId="6B8A04B0">
      <w:pPr>
        <w:pStyle w:val="4"/>
        <w:spacing w:before="120" w:beforeLines="50"/>
        <w:ind w:firstLine="0"/>
        <w:rPr>
          <w:rFonts w:hint="eastAsia" w:ascii="宋体" w:hAnsi="宋体"/>
          <w:b/>
          <w:sz w:val="36"/>
          <w:szCs w:val="36"/>
        </w:rPr>
      </w:pPr>
    </w:p>
    <w:p w14:paraId="6127CADA">
      <w:pPr>
        <w:pStyle w:val="4"/>
        <w:spacing w:before="120" w:beforeLines="50"/>
        <w:ind w:firstLine="0"/>
        <w:rPr>
          <w:rFonts w:hint="eastAsia" w:ascii="宋体" w:hAnsi="宋体"/>
          <w:b/>
          <w:sz w:val="36"/>
          <w:szCs w:val="36"/>
        </w:rPr>
      </w:pPr>
    </w:p>
    <w:p w14:paraId="68D760CD">
      <w:pPr>
        <w:pStyle w:val="5"/>
        <w:rPr>
          <w:rFonts w:hint="eastAsia" w:ascii="宋体" w:hAnsi="宋体"/>
          <w:b/>
          <w:sz w:val="36"/>
          <w:szCs w:val="36"/>
        </w:rPr>
      </w:pPr>
    </w:p>
    <w:p w14:paraId="05E4D735">
      <w:pPr>
        <w:pStyle w:val="8"/>
        <w:rPr>
          <w:rFonts w:hint="eastAsia"/>
        </w:rPr>
      </w:pPr>
    </w:p>
    <w:p w14:paraId="42EB8CCD">
      <w:pPr>
        <w:pStyle w:val="4"/>
        <w:spacing w:before="120" w:beforeLines="50"/>
        <w:ind w:firstLine="0"/>
        <w:rPr>
          <w:rFonts w:hint="eastAsia" w:ascii="宋体" w:hAnsi="宋体"/>
          <w:b/>
          <w:sz w:val="36"/>
          <w:szCs w:val="36"/>
        </w:rPr>
      </w:pPr>
    </w:p>
    <w:p w14:paraId="3D18BAE6">
      <w:pPr>
        <w:pStyle w:val="4"/>
        <w:spacing w:before="120" w:beforeLines="50"/>
        <w:ind w:firstLine="0"/>
        <w:rPr>
          <w:rFonts w:hint="eastAsia" w:ascii="宋体" w:hAnsi="宋体"/>
          <w:b/>
          <w:sz w:val="36"/>
          <w:szCs w:val="36"/>
        </w:rPr>
      </w:pPr>
    </w:p>
    <w:p w14:paraId="29970785">
      <w:pPr>
        <w:pStyle w:val="4"/>
        <w:spacing w:before="120" w:beforeLines="50"/>
        <w:ind w:firstLine="0"/>
        <w:rPr>
          <w:rFonts w:hint="eastAsia" w:ascii="宋体" w:hAnsi="宋体"/>
          <w:b/>
          <w:sz w:val="36"/>
          <w:szCs w:val="36"/>
        </w:rPr>
      </w:pPr>
    </w:p>
    <w:p w14:paraId="2217EE1F">
      <w:pPr>
        <w:pStyle w:val="5"/>
        <w:rPr>
          <w:rFonts w:hint="eastAsia" w:ascii="宋体" w:hAnsi="宋体"/>
          <w:b/>
          <w:sz w:val="36"/>
          <w:szCs w:val="36"/>
        </w:rPr>
      </w:pPr>
    </w:p>
    <w:p w14:paraId="6CDB869A">
      <w:pPr>
        <w:pStyle w:val="8"/>
        <w:rPr>
          <w:rFonts w:hint="eastAsia" w:ascii="宋体" w:hAnsi="宋体"/>
          <w:b/>
          <w:sz w:val="36"/>
          <w:szCs w:val="36"/>
        </w:rPr>
      </w:pPr>
    </w:p>
    <w:p w14:paraId="634B8448">
      <w:pPr>
        <w:pStyle w:val="8"/>
        <w:rPr>
          <w:rFonts w:hint="eastAsia" w:ascii="宋体" w:hAnsi="宋体"/>
          <w:b/>
          <w:sz w:val="36"/>
          <w:szCs w:val="36"/>
        </w:rPr>
      </w:pPr>
    </w:p>
    <w:p w14:paraId="1E75DA19">
      <w:pPr>
        <w:pStyle w:val="8"/>
        <w:rPr>
          <w:rFonts w:hint="eastAsia" w:ascii="宋体" w:hAnsi="宋体"/>
          <w:b/>
          <w:sz w:val="36"/>
          <w:szCs w:val="36"/>
        </w:rPr>
      </w:pPr>
    </w:p>
    <w:p w14:paraId="51138333">
      <w:pPr>
        <w:pStyle w:val="4"/>
        <w:spacing w:before="120" w:beforeLines="50"/>
        <w:ind w:firstLine="0"/>
        <w:rPr>
          <w:rFonts w:hint="eastAsia" w:ascii="宋体" w:hAnsi="宋体"/>
          <w:b/>
          <w:sz w:val="36"/>
          <w:szCs w:val="36"/>
        </w:rPr>
      </w:pPr>
    </w:p>
    <w:p w14:paraId="3A9752C8">
      <w:pPr>
        <w:pStyle w:val="4"/>
        <w:spacing w:before="120" w:beforeLines="50"/>
        <w:ind w:firstLine="0"/>
        <w:rPr>
          <w:rFonts w:hint="eastAsia" w:ascii="宋体" w:hAnsi="宋体"/>
          <w:b/>
          <w:sz w:val="36"/>
          <w:szCs w:val="36"/>
        </w:rPr>
      </w:pPr>
    </w:p>
    <w:p w14:paraId="71982750">
      <w:pPr>
        <w:pStyle w:val="5"/>
        <w:rPr>
          <w:rFonts w:hint="eastAsia" w:ascii="宋体" w:hAnsi="宋体"/>
          <w:b/>
          <w:sz w:val="36"/>
          <w:szCs w:val="36"/>
        </w:rPr>
      </w:pPr>
    </w:p>
    <w:p w14:paraId="6AE6F5BE">
      <w:pPr>
        <w:pStyle w:val="8"/>
        <w:rPr>
          <w:rFonts w:hint="eastAsia"/>
        </w:rPr>
      </w:pPr>
    </w:p>
    <w:p w14:paraId="4D02CB3E">
      <w:pPr>
        <w:pStyle w:val="13"/>
        <w:spacing w:before="240" w:beforeLines="100" w:after="240" w:afterLines="100" w:line="360" w:lineRule="auto"/>
        <w:ind w:firstLine="0"/>
        <w:jc w:val="center"/>
        <w:rPr>
          <w:rFonts w:hint="eastAsia" w:ascii="黑体" w:eastAsia="黑体"/>
          <w:bCs/>
          <w:sz w:val="28"/>
          <w:szCs w:val="28"/>
        </w:rPr>
      </w:pPr>
      <w:r>
        <w:rPr>
          <w:rFonts w:hint="eastAsia" w:ascii="黑体" w:hAnsi="宋体" w:eastAsia="黑体"/>
          <w:sz w:val="36"/>
          <w:szCs w:val="36"/>
        </w:rPr>
        <w:t>一、竞争性磋商响应函</w:t>
      </w:r>
    </w:p>
    <w:p w14:paraId="70ECA1E0">
      <w:pPr>
        <w:pStyle w:val="13"/>
        <w:spacing w:after="240" w:afterLines="100" w:line="400" w:lineRule="exact"/>
        <w:ind w:firstLine="0"/>
        <w:rPr>
          <w:rFonts w:hint="eastAsia" w:ascii="宋体" w:hAnsi="宋体"/>
          <w:bCs/>
          <w:sz w:val="21"/>
          <w:szCs w:val="21"/>
        </w:rPr>
      </w:pPr>
      <w:r>
        <w:rPr>
          <w:rFonts w:hint="eastAsia" w:ascii="宋体" w:hAnsi="宋体"/>
          <w:bCs/>
          <w:sz w:val="21"/>
          <w:szCs w:val="21"/>
          <w:lang w:eastAsia="zh-CN"/>
        </w:rPr>
        <w:t>金景雅筑项目管理咨询有限公司</w:t>
      </w:r>
      <w:r>
        <w:rPr>
          <w:rFonts w:hint="eastAsia" w:ascii="宋体" w:hAnsi="宋体"/>
          <w:bCs/>
          <w:sz w:val="21"/>
          <w:szCs w:val="21"/>
        </w:rPr>
        <w:t>：</w:t>
      </w:r>
    </w:p>
    <w:p w14:paraId="1335C207">
      <w:pPr>
        <w:pStyle w:val="13"/>
        <w:spacing w:line="360" w:lineRule="auto"/>
        <w:ind w:firstLine="420" w:firstLineChars="200"/>
        <w:rPr>
          <w:rFonts w:hint="eastAsia" w:ascii="宋体" w:hAnsi="宋体"/>
          <w:sz w:val="21"/>
          <w:szCs w:val="21"/>
        </w:rPr>
      </w:pPr>
      <w:r>
        <w:rPr>
          <w:rFonts w:hint="eastAsia" w:ascii="宋体" w:hAnsi="宋体"/>
          <w:sz w:val="21"/>
          <w:szCs w:val="21"/>
        </w:rPr>
        <w:t>我方已仔细研究了</w:t>
      </w:r>
      <w:r>
        <w:rPr>
          <w:rFonts w:hint="eastAsia" w:ascii="宋体" w:hAnsi="宋体"/>
          <w:sz w:val="21"/>
          <w:szCs w:val="21"/>
          <w:u w:val="single"/>
        </w:rPr>
        <w:t xml:space="preserve">                 (</w:t>
      </w:r>
      <w:r>
        <w:rPr>
          <w:rFonts w:hint="eastAsia" w:ascii="宋体" w:hAnsi="宋体"/>
          <w:sz w:val="21"/>
          <w:szCs w:val="21"/>
        </w:rPr>
        <w:t>项目名称)的磋商文件（政府采购项目编号：</w:t>
      </w:r>
      <w:r>
        <w:rPr>
          <w:rFonts w:hint="eastAsia" w:ascii="宋体" w:hAnsi="宋体" w:eastAsia="宋体" w:cs="Times New Roman"/>
          <w:sz w:val="21"/>
          <w:szCs w:val="21"/>
        </w:rPr>
        <w:t>JJYZ-CG-202405</w:t>
      </w:r>
      <w:r>
        <w:rPr>
          <w:rFonts w:hint="eastAsia" w:ascii="宋体" w:hAnsi="宋体"/>
          <w:sz w:val="21"/>
          <w:szCs w:val="21"/>
        </w:rPr>
        <w:t>；）的全部内容，知悉参加磋商的风险，我方承诺接受磋商文件的全部条款且无任何异议，</w:t>
      </w:r>
      <w:r>
        <w:rPr>
          <w:rFonts w:hint="eastAsia" w:ascii="宋体" w:hAnsi="宋体"/>
          <w:bCs/>
          <w:sz w:val="21"/>
          <w:szCs w:val="21"/>
        </w:rPr>
        <w:t>决定参加贵单位组织的本项目磋商。</w:t>
      </w:r>
    </w:p>
    <w:p w14:paraId="2336A725">
      <w:pPr>
        <w:pStyle w:val="11"/>
        <w:adjustRightInd w:val="0"/>
        <w:snapToGrid w:val="0"/>
        <w:spacing w:line="360" w:lineRule="auto"/>
        <w:ind w:firstLine="420" w:firstLineChars="200"/>
        <w:rPr>
          <w:rFonts w:hint="eastAsia" w:hAnsi="宋体"/>
          <w:bCs/>
        </w:rPr>
      </w:pPr>
      <w:r>
        <w:rPr>
          <w:rFonts w:hint="eastAsia" w:hAnsi="宋体"/>
        </w:rPr>
        <w:t>一、我方提交响应文件正本</w:t>
      </w:r>
      <w:r>
        <w:rPr>
          <w:rFonts w:hint="eastAsia" w:hAnsi="宋体"/>
          <w:u w:val="single"/>
        </w:rPr>
        <w:t xml:space="preserve">    </w:t>
      </w:r>
      <w:r>
        <w:rPr>
          <w:rFonts w:hint="eastAsia" w:hAnsi="宋体"/>
        </w:rPr>
        <w:t>份和副本</w:t>
      </w:r>
      <w:r>
        <w:rPr>
          <w:rFonts w:hint="eastAsia" w:hAnsi="宋体"/>
          <w:u w:val="single"/>
        </w:rPr>
        <w:t xml:space="preserve">    </w:t>
      </w:r>
      <w:r>
        <w:rPr>
          <w:rFonts w:hint="eastAsia" w:hAnsi="宋体"/>
        </w:rPr>
        <w:t>份，</w:t>
      </w:r>
      <w:r>
        <w:rPr>
          <w:rFonts w:hint="eastAsia" w:hAnsi="宋体"/>
          <w:bCs/>
        </w:rPr>
        <w:t>电子文件1份。</w:t>
      </w:r>
    </w:p>
    <w:p w14:paraId="09A801C4">
      <w:pPr>
        <w:spacing w:line="360" w:lineRule="auto"/>
        <w:ind w:firstLine="420" w:firstLineChars="200"/>
        <w:rPr>
          <w:rFonts w:hint="eastAsia" w:ascii="宋体" w:hAnsi="宋体"/>
        </w:rPr>
      </w:pPr>
      <w:r>
        <w:rPr>
          <w:rFonts w:hint="eastAsia" w:ascii="宋体" w:hAnsi="宋体"/>
        </w:rPr>
        <w:t>二、我方的磋商总报价为人民币（大写）</w:t>
      </w:r>
      <w:r>
        <w:rPr>
          <w:rFonts w:hint="eastAsia" w:ascii="宋体" w:hAnsi="宋体"/>
          <w:u w:val="single"/>
        </w:rPr>
        <w:t xml:space="preserve">              </w:t>
      </w:r>
      <w:r>
        <w:rPr>
          <w:rFonts w:hint="eastAsia" w:ascii="宋体" w:hAnsi="宋体"/>
        </w:rPr>
        <w:t xml:space="preserve"> 元 （￥</w:t>
      </w:r>
      <w:r>
        <w:rPr>
          <w:rFonts w:hint="eastAsia" w:ascii="宋体" w:hAnsi="宋体"/>
          <w:u w:val="single"/>
        </w:rPr>
        <w:t xml:space="preserve">        </w:t>
      </w:r>
      <w:r>
        <w:rPr>
          <w:rFonts w:hint="eastAsia" w:ascii="宋体" w:hAnsi="宋体"/>
        </w:rPr>
        <w:t>），工期为</w:t>
      </w:r>
      <w:r>
        <w:rPr>
          <w:rFonts w:hint="eastAsia" w:ascii="宋体" w:hAnsi="宋体"/>
          <w:u w:val="single"/>
        </w:rPr>
        <w:t xml:space="preserve">   </w:t>
      </w:r>
      <w:r>
        <w:rPr>
          <w:rFonts w:hint="eastAsia" w:ascii="宋体" w:hAnsi="宋体"/>
          <w:bCs/>
          <w:u w:val="single"/>
        </w:rPr>
        <w:t xml:space="preserve"> </w:t>
      </w:r>
      <w:r>
        <w:rPr>
          <w:rFonts w:hint="eastAsia" w:ascii="宋体" w:hAnsi="宋体"/>
          <w:bCs/>
        </w:rPr>
        <w:t>日历天,</w:t>
      </w:r>
      <w:r>
        <w:rPr>
          <w:rFonts w:hint="eastAsia" w:ascii="宋体" w:hAnsi="宋体"/>
        </w:rPr>
        <w:t xml:space="preserve"> 磋商有效期</w:t>
      </w:r>
      <w:r>
        <w:rPr>
          <w:rFonts w:hint="eastAsia" w:ascii="宋体" w:hAnsi="宋体"/>
          <w:color w:val="000000"/>
          <w:u w:val="single"/>
          <w:lang w:val="zh-CN"/>
        </w:rPr>
        <w:t xml:space="preserve">     </w:t>
      </w:r>
      <w:r>
        <w:rPr>
          <w:rFonts w:hint="eastAsia" w:ascii="宋体" w:hAnsi="宋体"/>
          <w:color w:val="000000"/>
          <w:lang w:val="zh-CN"/>
        </w:rPr>
        <w:t>日历</w:t>
      </w:r>
      <w:r>
        <w:rPr>
          <w:rFonts w:hint="eastAsia" w:ascii="宋体" w:hAnsi="宋体"/>
          <w:color w:val="000000"/>
        </w:rPr>
        <w:t>天，</w:t>
      </w:r>
      <w:r>
        <w:rPr>
          <w:rFonts w:ascii="宋体" w:hAnsi="宋体"/>
          <w:szCs w:val="21"/>
        </w:rPr>
        <w:t>按合同约定实施和完成承包工程，修补工程中的任何缺陷，工程质量达到</w:t>
      </w:r>
      <w:r>
        <w:rPr>
          <w:rFonts w:ascii="宋体" w:hAnsi="宋体"/>
          <w:szCs w:val="21"/>
          <w:u w:val="single"/>
        </w:rPr>
        <w:t xml:space="preserve">          </w:t>
      </w:r>
      <w:r>
        <w:rPr>
          <w:rFonts w:ascii="宋体" w:hAnsi="宋体"/>
          <w:szCs w:val="21"/>
        </w:rPr>
        <w:t>。</w:t>
      </w:r>
    </w:p>
    <w:p w14:paraId="57B58EA6">
      <w:pPr>
        <w:pStyle w:val="13"/>
        <w:spacing w:line="360" w:lineRule="auto"/>
        <w:ind w:firstLine="420" w:firstLineChars="200"/>
        <w:rPr>
          <w:rFonts w:hint="eastAsia" w:ascii="宋体" w:hAnsi="宋体"/>
          <w:bCs/>
          <w:sz w:val="21"/>
          <w:szCs w:val="21"/>
        </w:rPr>
      </w:pPr>
      <w:r>
        <w:rPr>
          <w:rFonts w:hint="eastAsia" w:ascii="宋体" w:hAnsi="宋体"/>
          <w:bCs/>
          <w:sz w:val="21"/>
          <w:szCs w:val="21"/>
        </w:rPr>
        <w:t>三、我方承诺在磋商文件规定的磋商有效期内不修改、不撤销响应文件。</w:t>
      </w:r>
    </w:p>
    <w:p w14:paraId="278D2A47">
      <w:pPr>
        <w:pStyle w:val="11"/>
        <w:adjustRightInd w:val="0"/>
        <w:snapToGrid w:val="0"/>
        <w:spacing w:line="360" w:lineRule="auto"/>
        <w:ind w:firstLine="420" w:firstLineChars="200"/>
        <w:rPr>
          <w:rFonts w:hint="eastAsia" w:hAnsi="宋体"/>
        </w:rPr>
      </w:pPr>
      <w:r>
        <w:rPr>
          <w:rFonts w:hint="eastAsia" w:hAnsi="宋体"/>
        </w:rPr>
        <w:t>四、我方承诺遵守《中华人民共和国政府采购法》及其实施条例等法律法规的有关规定，保证在获得成交资格后：</w:t>
      </w:r>
    </w:p>
    <w:p w14:paraId="11A54AF2">
      <w:pPr>
        <w:pStyle w:val="13"/>
        <w:spacing w:line="360" w:lineRule="auto"/>
        <w:ind w:firstLine="420" w:firstLineChars="200"/>
        <w:rPr>
          <w:rFonts w:hint="eastAsia" w:ascii="宋体" w:hAnsi="宋体"/>
          <w:sz w:val="21"/>
          <w:szCs w:val="21"/>
        </w:rPr>
      </w:pPr>
      <w:r>
        <w:rPr>
          <w:rFonts w:hint="eastAsia" w:ascii="宋体" w:hAnsi="宋体"/>
          <w:sz w:val="21"/>
          <w:szCs w:val="21"/>
        </w:rPr>
        <w:t>1.在收到成交通知书后，在成交通知书规定的期限内与采购人签订合同；</w:t>
      </w:r>
    </w:p>
    <w:p w14:paraId="7E9FE968">
      <w:pPr>
        <w:pStyle w:val="13"/>
        <w:spacing w:line="360" w:lineRule="auto"/>
        <w:ind w:firstLine="420" w:firstLineChars="200"/>
        <w:rPr>
          <w:rFonts w:hint="eastAsia" w:ascii="宋体" w:hAnsi="宋体"/>
          <w:sz w:val="21"/>
          <w:szCs w:val="21"/>
        </w:rPr>
      </w:pPr>
      <w:r>
        <w:rPr>
          <w:rFonts w:hint="eastAsia" w:ascii="宋体" w:hAnsi="宋体"/>
          <w:sz w:val="21"/>
          <w:szCs w:val="21"/>
        </w:rPr>
        <w:t>2.在签订合同时不向采购人提出附加条件；</w:t>
      </w:r>
    </w:p>
    <w:p w14:paraId="04AA4B4C">
      <w:pPr>
        <w:pStyle w:val="13"/>
        <w:spacing w:line="360" w:lineRule="auto"/>
        <w:ind w:firstLine="420" w:firstLineChars="200"/>
        <w:rPr>
          <w:rFonts w:hint="eastAsia" w:ascii="宋体" w:hAnsi="宋体"/>
          <w:bCs/>
          <w:sz w:val="21"/>
          <w:szCs w:val="21"/>
        </w:rPr>
      </w:pPr>
      <w:r>
        <w:rPr>
          <w:rFonts w:hint="eastAsia" w:ascii="宋体" w:hAnsi="宋体"/>
          <w:sz w:val="21"/>
          <w:szCs w:val="21"/>
        </w:rPr>
        <w:t>3.</w:t>
      </w:r>
      <w:r>
        <w:rPr>
          <w:sz w:val="21"/>
          <w:szCs w:val="21"/>
        </w:rPr>
        <w:t>在合同约定的期限内完成并移交全部合同工程</w:t>
      </w:r>
      <w:r>
        <w:rPr>
          <w:rFonts w:hint="eastAsia" w:ascii="宋体" w:hAnsi="宋体"/>
          <w:sz w:val="21"/>
          <w:szCs w:val="21"/>
        </w:rPr>
        <w:t>；</w:t>
      </w:r>
      <w:r>
        <w:rPr>
          <w:rFonts w:hint="eastAsia" w:ascii="宋体" w:hAnsi="宋体"/>
          <w:bCs/>
          <w:sz w:val="21"/>
          <w:szCs w:val="21"/>
        </w:rPr>
        <w:t xml:space="preserve"> </w:t>
      </w:r>
    </w:p>
    <w:p w14:paraId="07C16CE5">
      <w:pPr>
        <w:pStyle w:val="11"/>
        <w:adjustRightInd w:val="0"/>
        <w:snapToGrid w:val="0"/>
        <w:spacing w:line="360" w:lineRule="auto"/>
        <w:ind w:firstLine="420" w:firstLineChars="200"/>
        <w:rPr>
          <w:rFonts w:hint="eastAsia" w:hAnsi="宋体"/>
          <w:bCs/>
        </w:rPr>
      </w:pPr>
      <w:r>
        <w:rPr>
          <w:rFonts w:hint="eastAsia" w:hAnsi="宋体"/>
        </w:rPr>
        <w:t>4.</w:t>
      </w:r>
      <w:r>
        <w:rPr>
          <w:rFonts w:hint="eastAsia" w:hAnsi="宋体"/>
          <w:bCs/>
        </w:rPr>
        <w:t>按照磋商文件规定和标准向贵方交纳采购代理服务费；</w:t>
      </w:r>
    </w:p>
    <w:p w14:paraId="0F8625B9">
      <w:pPr>
        <w:pStyle w:val="11"/>
        <w:adjustRightInd w:val="0"/>
        <w:snapToGrid w:val="0"/>
        <w:spacing w:line="360" w:lineRule="auto"/>
        <w:ind w:firstLine="420" w:firstLineChars="200"/>
        <w:rPr>
          <w:rFonts w:hint="eastAsia" w:hAnsi="宋体"/>
        </w:rPr>
      </w:pPr>
      <w:r>
        <w:rPr>
          <w:rFonts w:hint="eastAsia" w:hAnsi="宋体"/>
        </w:rPr>
        <w:t>5.按照磋商文件规定提交履约保证金。</w:t>
      </w:r>
    </w:p>
    <w:p w14:paraId="21655B6D">
      <w:pPr>
        <w:pStyle w:val="11"/>
        <w:adjustRightInd w:val="0"/>
        <w:snapToGrid w:val="0"/>
        <w:spacing w:line="360" w:lineRule="auto"/>
        <w:ind w:firstLine="420" w:firstLineChars="200"/>
        <w:rPr>
          <w:rFonts w:hint="eastAsia" w:hAnsi="宋体"/>
        </w:rPr>
      </w:pPr>
      <w:r>
        <w:rPr>
          <w:rFonts w:hint="eastAsia" w:hAnsi="宋体"/>
        </w:rPr>
        <w:t>五、我方完全理解并同意磋商文件中有关不退还磋商保证金条款所规定的情形。</w:t>
      </w:r>
    </w:p>
    <w:p w14:paraId="4ADAB027">
      <w:pPr>
        <w:pStyle w:val="13"/>
        <w:spacing w:line="360" w:lineRule="auto"/>
        <w:ind w:firstLine="420" w:firstLineChars="200"/>
        <w:rPr>
          <w:rFonts w:hint="eastAsia" w:ascii="宋体" w:hAnsi="宋体"/>
          <w:bCs/>
          <w:sz w:val="21"/>
          <w:szCs w:val="21"/>
        </w:rPr>
      </w:pPr>
      <w:r>
        <w:rPr>
          <w:rFonts w:hint="eastAsia" w:ascii="宋体" w:hAnsi="宋体"/>
          <w:sz w:val="21"/>
          <w:szCs w:val="21"/>
        </w:rPr>
        <w:t>六、</w:t>
      </w:r>
      <w:r>
        <w:rPr>
          <w:rFonts w:hint="eastAsia" w:ascii="宋体" w:hAnsi="宋体"/>
          <w:bCs/>
          <w:sz w:val="21"/>
          <w:szCs w:val="21"/>
        </w:rPr>
        <w:t>我方完全理解最低报价不是成交的唯一条件，并尊重磋商小组的评审结论和成交结果。</w:t>
      </w:r>
    </w:p>
    <w:p w14:paraId="22D4A39D">
      <w:pPr>
        <w:pStyle w:val="13"/>
        <w:spacing w:line="360" w:lineRule="auto"/>
        <w:ind w:firstLine="420" w:firstLineChars="200"/>
        <w:rPr>
          <w:rFonts w:hint="eastAsia" w:ascii="宋体" w:hAnsi="宋体"/>
          <w:bCs/>
          <w:sz w:val="21"/>
          <w:szCs w:val="21"/>
        </w:rPr>
      </w:pPr>
      <w:r>
        <w:rPr>
          <w:rFonts w:hint="eastAsia" w:ascii="宋体" w:hAnsi="宋体"/>
          <w:bCs/>
          <w:sz w:val="21"/>
          <w:szCs w:val="21"/>
        </w:rPr>
        <w:t>七、</w:t>
      </w:r>
      <w:r>
        <w:rPr>
          <w:rFonts w:hint="eastAsia" w:hAnsi="宋体"/>
          <w:sz w:val="21"/>
          <w:szCs w:val="21"/>
        </w:rPr>
        <w:t>我方在此声明，所递交的响应文件及有关资料内容完整、真实和准确，且不存在第二章“供应商须知”第</w:t>
      </w:r>
      <w:r>
        <w:rPr>
          <w:rFonts w:hint="eastAsia" w:ascii="宋体" w:hAnsi="宋体"/>
          <w:sz w:val="21"/>
          <w:szCs w:val="21"/>
        </w:rPr>
        <w:t>1.3.2</w:t>
      </w:r>
      <w:r>
        <w:rPr>
          <w:rFonts w:hint="eastAsia" w:hAnsi="宋体"/>
          <w:sz w:val="21"/>
          <w:szCs w:val="21"/>
        </w:rPr>
        <w:t>条款规定的任何一种情形。否则，愿承担《中华人民共和国政府采购法》</w:t>
      </w:r>
      <w:r>
        <w:rPr>
          <w:rFonts w:hint="eastAsia" w:hAnsi="宋体"/>
          <w:bCs/>
          <w:sz w:val="21"/>
          <w:szCs w:val="21"/>
        </w:rPr>
        <w:t>第七十七条规定的法律责任。</w:t>
      </w:r>
    </w:p>
    <w:p w14:paraId="74D60831">
      <w:pPr>
        <w:pStyle w:val="13"/>
        <w:spacing w:line="360" w:lineRule="auto"/>
        <w:ind w:firstLine="420" w:firstLineChars="200"/>
        <w:rPr>
          <w:rFonts w:hint="eastAsia" w:ascii="宋体" w:hAnsi="宋体"/>
          <w:bCs/>
          <w:sz w:val="21"/>
          <w:szCs w:val="21"/>
        </w:rPr>
      </w:pPr>
      <w:r>
        <w:rPr>
          <w:rFonts w:hint="eastAsia" w:ascii="宋体" w:hAnsi="宋体"/>
          <w:bCs/>
          <w:sz w:val="21"/>
          <w:szCs w:val="21"/>
        </w:rPr>
        <w:t>八、</w:t>
      </w:r>
      <w:r>
        <w:rPr>
          <w:rFonts w:hint="eastAsia" w:ascii="宋体" w:hAnsi="宋体"/>
          <w:bCs/>
          <w:sz w:val="21"/>
          <w:szCs w:val="21"/>
          <w:u w:val="single"/>
        </w:rPr>
        <w:t xml:space="preserve">                                      </w:t>
      </w:r>
      <w:r>
        <w:rPr>
          <w:rFonts w:hint="eastAsia" w:ascii="宋体" w:hAnsi="宋体"/>
          <w:bCs/>
          <w:sz w:val="21"/>
          <w:szCs w:val="21"/>
        </w:rPr>
        <w:t>（其他补充说明）。</w:t>
      </w:r>
    </w:p>
    <w:p w14:paraId="1A3525E0">
      <w:pPr>
        <w:pStyle w:val="13"/>
        <w:spacing w:line="360" w:lineRule="auto"/>
        <w:ind w:firstLine="420" w:firstLineChars="200"/>
        <w:rPr>
          <w:rFonts w:hint="eastAsia" w:ascii="宋体" w:hAnsi="宋体"/>
          <w:bCs/>
          <w:sz w:val="21"/>
          <w:szCs w:val="21"/>
        </w:rPr>
      </w:pPr>
      <w:r>
        <w:rPr>
          <w:rFonts w:hint="eastAsia" w:ascii="宋体" w:hAnsi="宋体"/>
          <w:bCs/>
          <w:sz w:val="21"/>
          <w:szCs w:val="21"/>
        </w:rPr>
        <w:t>九、有关本项目的所有函电，请按下列地址联系：</w:t>
      </w:r>
    </w:p>
    <w:p w14:paraId="6CEAB5C1">
      <w:pPr>
        <w:pStyle w:val="13"/>
        <w:spacing w:line="360" w:lineRule="auto"/>
        <w:ind w:firstLine="0"/>
        <w:rPr>
          <w:rFonts w:hint="eastAsia" w:ascii="宋体" w:hAnsi="宋体"/>
          <w:bCs/>
          <w:sz w:val="21"/>
          <w:szCs w:val="21"/>
        </w:rPr>
      </w:pPr>
    </w:p>
    <w:p w14:paraId="07E1C94C">
      <w:pPr>
        <w:pStyle w:val="13"/>
        <w:spacing w:line="360" w:lineRule="auto"/>
        <w:ind w:firstLine="420" w:firstLineChars="200"/>
        <w:rPr>
          <w:rFonts w:hint="eastAsia" w:ascii="宋体" w:hAnsi="宋体"/>
          <w:bCs/>
          <w:sz w:val="21"/>
          <w:szCs w:val="21"/>
        </w:rPr>
      </w:pPr>
      <w:r>
        <w:rPr>
          <w:rFonts w:hint="eastAsia" w:ascii="宋体" w:hAnsi="宋体"/>
          <w:bCs/>
          <w:sz w:val="21"/>
          <w:szCs w:val="21"/>
        </w:rPr>
        <w:t>供  应   商：</w:t>
      </w:r>
      <w:r>
        <w:rPr>
          <w:rFonts w:hint="eastAsia" w:ascii="宋体" w:hAnsi="宋体"/>
          <w:bCs/>
          <w:sz w:val="21"/>
          <w:szCs w:val="21"/>
          <w:u w:val="single"/>
        </w:rPr>
        <w:t xml:space="preserve">                              </w:t>
      </w:r>
      <w:r>
        <w:rPr>
          <w:rFonts w:hint="eastAsia" w:ascii="宋体" w:hAnsi="宋体"/>
          <w:bCs/>
          <w:sz w:val="21"/>
          <w:szCs w:val="21"/>
        </w:rPr>
        <w:t>（盖单位章）</w:t>
      </w:r>
    </w:p>
    <w:p w14:paraId="184E4B30">
      <w:pPr>
        <w:pStyle w:val="13"/>
        <w:spacing w:line="360" w:lineRule="auto"/>
        <w:ind w:firstLine="420" w:firstLineChars="200"/>
        <w:rPr>
          <w:rFonts w:hint="eastAsia" w:ascii="宋体" w:hAnsi="宋体"/>
          <w:bCs/>
          <w:sz w:val="21"/>
          <w:szCs w:val="21"/>
        </w:rPr>
      </w:pPr>
    </w:p>
    <w:p w14:paraId="784FC5C4">
      <w:pPr>
        <w:pStyle w:val="13"/>
        <w:spacing w:line="360" w:lineRule="auto"/>
        <w:ind w:firstLine="420" w:firstLineChars="200"/>
        <w:rPr>
          <w:rFonts w:hint="eastAsia" w:ascii="宋体" w:hAnsi="宋体"/>
          <w:bCs/>
          <w:sz w:val="21"/>
          <w:szCs w:val="21"/>
        </w:rPr>
      </w:pPr>
      <w:r>
        <w:rPr>
          <w:rFonts w:hint="eastAsia" w:ascii="宋体" w:hAnsi="宋体"/>
          <w:bCs/>
          <w:sz w:val="21"/>
          <w:szCs w:val="21"/>
        </w:rPr>
        <w:t>法定代表人：</w:t>
      </w:r>
      <w:r>
        <w:rPr>
          <w:rFonts w:hint="eastAsia" w:ascii="宋体" w:hAnsi="宋体"/>
          <w:bCs/>
          <w:sz w:val="21"/>
          <w:szCs w:val="21"/>
          <w:u w:val="single"/>
        </w:rPr>
        <w:t xml:space="preserve">                   </w:t>
      </w:r>
      <w:r>
        <w:rPr>
          <w:rFonts w:hint="eastAsia" w:ascii="宋体" w:hAnsi="宋体"/>
          <w:bCs/>
          <w:sz w:val="21"/>
          <w:szCs w:val="21"/>
        </w:rPr>
        <w:t>（签名）</w:t>
      </w:r>
    </w:p>
    <w:p w14:paraId="02C392F5">
      <w:pPr>
        <w:pStyle w:val="13"/>
        <w:spacing w:line="360" w:lineRule="auto"/>
        <w:ind w:firstLine="420" w:firstLineChars="200"/>
        <w:rPr>
          <w:rFonts w:hint="eastAsia" w:ascii="宋体" w:hAnsi="宋体"/>
          <w:bCs/>
          <w:sz w:val="21"/>
          <w:szCs w:val="21"/>
        </w:rPr>
      </w:pPr>
    </w:p>
    <w:p w14:paraId="7615282B">
      <w:pPr>
        <w:pStyle w:val="13"/>
        <w:spacing w:line="360" w:lineRule="auto"/>
        <w:ind w:firstLine="420" w:firstLineChars="200"/>
        <w:rPr>
          <w:rFonts w:hint="eastAsia" w:ascii="宋体" w:hAnsi="宋体"/>
          <w:bCs/>
          <w:sz w:val="21"/>
          <w:szCs w:val="21"/>
        </w:rPr>
      </w:pPr>
      <w:r>
        <w:rPr>
          <w:rFonts w:hint="eastAsia" w:ascii="宋体" w:hAnsi="宋体"/>
          <w:bCs/>
          <w:sz w:val="21"/>
          <w:szCs w:val="21"/>
        </w:rPr>
        <w:t>通讯地址：</w:t>
      </w:r>
    </w:p>
    <w:p w14:paraId="43826601">
      <w:pPr>
        <w:pStyle w:val="13"/>
        <w:spacing w:line="360" w:lineRule="auto"/>
        <w:ind w:firstLine="420" w:firstLineChars="200"/>
        <w:rPr>
          <w:rFonts w:hint="eastAsia" w:ascii="宋体" w:hAnsi="宋体"/>
          <w:bCs/>
          <w:sz w:val="21"/>
          <w:szCs w:val="21"/>
        </w:rPr>
      </w:pPr>
      <w:r>
        <w:rPr>
          <w:rFonts w:hint="eastAsia" w:ascii="宋体" w:hAnsi="宋体"/>
          <w:bCs/>
          <w:sz w:val="21"/>
          <w:szCs w:val="21"/>
        </w:rPr>
        <w:t>邮政编码：</w:t>
      </w:r>
    </w:p>
    <w:p w14:paraId="582CED4B">
      <w:pPr>
        <w:pStyle w:val="13"/>
        <w:spacing w:line="360" w:lineRule="auto"/>
        <w:ind w:firstLine="420" w:firstLineChars="200"/>
        <w:rPr>
          <w:rFonts w:hint="eastAsia" w:ascii="宋体" w:hAnsi="宋体"/>
          <w:bCs/>
          <w:sz w:val="21"/>
          <w:szCs w:val="21"/>
        </w:rPr>
      </w:pPr>
      <w:r>
        <w:rPr>
          <w:rFonts w:hint="eastAsia" w:ascii="宋体" w:hAnsi="宋体"/>
          <w:bCs/>
          <w:sz w:val="21"/>
          <w:szCs w:val="21"/>
        </w:rPr>
        <w:t>联系电话：</w:t>
      </w:r>
    </w:p>
    <w:p w14:paraId="4F9AEAC6">
      <w:pPr>
        <w:pStyle w:val="13"/>
        <w:spacing w:line="360" w:lineRule="auto"/>
        <w:ind w:firstLine="420" w:firstLineChars="200"/>
        <w:rPr>
          <w:rFonts w:hint="eastAsia" w:ascii="宋体" w:hAnsi="宋体"/>
          <w:bCs/>
          <w:sz w:val="21"/>
          <w:szCs w:val="21"/>
        </w:rPr>
      </w:pPr>
      <w:r>
        <w:rPr>
          <w:rFonts w:hint="eastAsia" w:ascii="宋体" w:hAnsi="宋体"/>
          <w:bCs/>
          <w:sz w:val="21"/>
          <w:szCs w:val="21"/>
        </w:rPr>
        <w:t>传    真：</w:t>
      </w:r>
    </w:p>
    <w:p w14:paraId="09E30882">
      <w:pPr>
        <w:pStyle w:val="13"/>
        <w:spacing w:line="360" w:lineRule="auto"/>
        <w:ind w:firstLine="420" w:firstLineChars="200"/>
        <w:rPr>
          <w:rFonts w:hint="eastAsia" w:ascii="宋体" w:hAnsi="宋体"/>
          <w:bCs/>
          <w:sz w:val="21"/>
          <w:szCs w:val="21"/>
        </w:rPr>
      </w:pPr>
      <w:r>
        <w:rPr>
          <w:rFonts w:hint="eastAsia" w:ascii="宋体" w:hAnsi="宋体"/>
          <w:bCs/>
          <w:sz w:val="21"/>
          <w:szCs w:val="21"/>
        </w:rPr>
        <w:t>电子邮件：</w:t>
      </w:r>
    </w:p>
    <w:p w14:paraId="7239348C">
      <w:pPr>
        <w:pStyle w:val="13"/>
        <w:spacing w:line="360" w:lineRule="auto"/>
        <w:ind w:firstLine="420" w:firstLineChars="200"/>
        <w:rPr>
          <w:rFonts w:hint="eastAsia" w:ascii="宋体" w:hAnsi="宋体"/>
          <w:bCs/>
          <w:sz w:val="21"/>
          <w:szCs w:val="21"/>
        </w:rPr>
      </w:pPr>
      <w:r>
        <w:rPr>
          <w:rFonts w:hint="eastAsia" w:ascii="宋体" w:hAnsi="宋体"/>
          <w:bCs/>
          <w:sz w:val="21"/>
          <w:szCs w:val="21"/>
        </w:rPr>
        <w:t>开户银行:</w:t>
      </w:r>
    </w:p>
    <w:p w14:paraId="6CB5535E">
      <w:pPr>
        <w:pStyle w:val="13"/>
        <w:spacing w:line="360" w:lineRule="auto"/>
        <w:ind w:firstLine="420" w:firstLineChars="200"/>
        <w:rPr>
          <w:rFonts w:hint="eastAsia" w:ascii="宋体" w:hAnsi="宋体"/>
          <w:bCs/>
          <w:sz w:val="21"/>
          <w:szCs w:val="21"/>
        </w:rPr>
      </w:pPr>
      <w:r>
        <w:rPr>
          <w:rFonts w:hint="eastAsia" w:ascii="宋体" w:hAnsi="宋体"/>
          <w:bCs/>
          <w:sz w:val="21"/>
          <w:szCs w:val="21"/>
        </w:rPr>
        <w:t>帐    号：</w:t>
      </w:r>
    </w:p>
    <w:p w14:paraId="0CE3BDA4">
      <w:pPr>
        <w:pStyle w:val="13"/>
        <w:spacing w:line="360" w:lineRule="auto"/>
        <w:ind w:firstLine="420" w:firstLineChars="200"/>
        <w:rPr>
          <w:rFonts w:hint="eastAsia" w:ascii="宋体" w:hAnsi="宋体"/>
          <w:bCs/>
          <w:sz w:val="21"/>
          <w:szCs w:val="21"/>
        </w:rPr>
      </w:pPr>
      <w:r>
        <w:rPr>
          <w:rFonts w:hint="eastAsia" w:ascii="宋体" w:hAnsi="宋体"/>
          <w:bCs/>
          <w:sz w:val="21"/>
          <w:szCs w:val="21"/>
        </w:rPr>
        <w:t>日    期：20   年   月   日</w:t>
      </w:r>
    </w:p>
    <w:p w14:paraId="4E63724B">
      <w:pPr>
        <w:pStyle w:val="4"/>
        <w:spacing w:before="120" w:beforeLines="50"/>
        <w:ind w:firstLine="0"/>
        <w:rPr>
          <w:rFonts w:hint="eastAsia" w:ascii="宋体" w:hAnsi="宋体"/>
          <w:b/>
          <w:sz w:val="36"/>
          <w:szCs w:val="36"/>
        </w:rPr>
      </w:pPr>
    </w:p>
    <w:p w14:paraId="2E4AE18E">
      <w:pPr>
        <w:pStyle w:val="4"/>
        <w:spacing w:before="120" w:beforeLines="50"/>
        <w:ind w:firstLine="0"/>
        <w:rPr>
          <w:rFonts w:hint="eastAsia" w:ascii="宋体" w:hAnsi="宋体"/>
          <w:b/>
          <w:sz w:val="36"/>
          <w:szCs w:val="36"/>
        </w:rPr>
      </w:pPr>
    </w:p>
    <w:p w14:paraId="2FCFF886">
      <w:pPr>
        <w:pStyle w:val="4"/>
        <w:spacing w:before="120" w:beforeLines="50"/>
        <w:ind w:firstLine="0"/>
        <w:rPr>
          <w:rFonts w:hint="eastAsia" w:ascii="宋体" w:hAnsi="宋体"/>
          <w:b/>
          <w:sz w:val="36"/>
          <w:szCs w:val="36"/>
        </w:rPr>
      </w:pPr>
    </w:p>
    <w:p w14:paraId="7C72CC09">
      <w:pPr>
        <w:pStyle w:val="4"/>
        <w:spacing w:before="120" w:beforeLines="50"/>
        <w:ind w:firstLine="0"/>
        <w:rPr>
          <w:rFonts w:hint="eastAsia" w:ascii="宋体" w:hAnsi="宋体"/>
          <w:b/>
          <w:sz w:val="36"/>
          <w:szCs w:val="36"/>
        </w:rPr>
      </w:pPr>
    </w:p>
    <w:p w14:paraId="6F4AB77C">
      <w:pPr>
        <w:pStyle w:val="4"/>
        <w:spacing w:before="120" w:beforeLines="50"/>
        <w:ind w:firstLine="0"/>
        <w:rPr>
          <w:rFonts w:hint="eastAsia" w:ascii="宋体" w:hAnsi="宋体"/>
          <w:b/>
          <w:sz w:val="36"/>
          <w:szCs w:val="36"/>
        </w:rPr>
      </w:pPr>
    </w:p>
    <w:p w14:paraId="1D6228E4">
      <w:pPr>
        <w:pStyle w:val="4"/>
        <w:spacing w:before="120" w:beforeLines="50"/>
        <w:ind w:firstLine="0"/>
        <w:rPr>
          <w:rFonts w:hint="eastAsia" w:ascii="宋体" w:hAnsi="宋体"/>
          <w:b/>
          <w:sz w:val="36"/>
          <w:szCs w:val="36"/>
        </w:rPr>
      </w:pPr>
    </w:p>
    <w:p w14:paraId="1576F03C">
      <w:pPr>
        <w:pStyle w:val="4"/>
        <w:spacing w:before="120" w:beforeLines="50"/>
        <w:ind w:firstLine="0"/>
        <w:rPr>
          <w:rFonts w:hint="eastAsia" w:ascii="宋体" w:hAnsi="宋体"/>
          <w:b/>
          <w:sz w:val="36"/>
          <w:szCs w:val="36"/>
        </w:rPr>
      </w:pPr>
    </w:p>
    <w:p w14:paraId="138393E2">
      <w:pPr>
        <w:pStyle w:val="4"/>
        <w:spacing w:before="120" w:beforeLines="50"/>
        <w:ind w:firstLine="0"/>
        <w:rPr>
          <w:rFonts w:hint="eastAsia" w:ascii="宋体" w:hAnsi="宋体"/>
          <w:b/>
          <w:sz w:val="36"/>
          <w:szCs w:val="36"/>
        </w:rPr>
      </w:pPr>
    </w:p>
    <w:p w14:paraId="0DCECCD1">
      <w:pPr>
        <w:pStyle w:val="4"/>
        <w:spacing w:before="120" w:beforeLines="50"/>
        <w:ind w:firstLine="0"/>
        <w:rPr>
          <w:rFonts w:hint="eastAsia" w:ascii="宋体" w:hAnsi="宋体"/>
          <w:b/>
          <w:sz w:val="36"/>
          <w:szCs w:val="36"/>
        </w:rPr>
      </w:pPr>
    </w:p>
    <w:p w14:paraId="6C7A43F9">
      <w:pPr>
        <w:pStyle w:val="4"/>
        <w:spacing w:before="120" w:beforeLines="50"/>
        <w:ind w:firstLine="0"/>
        <w:rPr>
          <w:rFonts w:hint="eastAsia" w:ascii="宋体" w:hAnsi="宋体"/>
          <w:b/>
          <w:sz w:val="36"/>
          <w:szCs w:val="36"/>
        </w:rPr>
      </w:pPr>
    </w:p>
    <w:p w14:paraId="63B1A70F">
      <w:pPr>
        <w:pStyle w:val="4"/>
        <w:spacing w:before="120" w:beforeLines="50"/>
        <w:ind w:firstLine="0"/>
        <w:rPr>
          <w:rFonts w:hint="eastAsia" w:ascii="宋体" w:hAnsi="宋体"/>
          <w:b/>
          <w:sz w:val="36"/>
          <w:szCs w:val="36"/>
        </w:rPr>
      </w:pPr>
    </w:p>
    <w:p w14:paraId="6031A14F">
      <w:pPr>
        <w:pStyle w:val="4"/>
        <w:spacing w:before="120" w:beforeLines="50"/>
        <w:ind w:firstLine="0"/>
        <w:rPr>
          <w:rFonts w:hint="eastAsia" w:ascii="宋体" w:hAnsi="宋体"/>
          <w:b/>
          <w:sz w:val="36"/>
          <w:szCs w:val="36"/>
        </w:rPr>
      </w:pPr>
    </w:p>
    <w:p w14:paraId="1699D5D2">
      <w:pPr>
        <w:pStyle w:val="4"/>
        <w:spacing w:before="120" w:beforeLines="50"/>
        <w:ind w:firstLine="0"/>
        <w:rPr>
          <w:rFonts w:hint="eastAsia" w:ascii="宋体" w:hAnsi="宋体"/>
          <w:b/>
          <w:sz w:val="36"/>
          <w:szCs w:val="36"/>
        </w:rPr>
      </w:pPr>
    </w:p>
    <w:p w14:paraId="52CA3066">
      <w:pPr>
        <w:pStyle w:val="5"/>
        <w:rPr>
          <w:rFonts w:hint="eastAsia" w:ascii="宋体" w:hAnsi="宋体"/>
          <w:b/>
          <w:sz w:val="36"/>
          <w:szCs w:val="36"/>
        </w:rPr>
      </w:pPr>
    </w:p>
    <w:p w14:paraId="496FBCB0">
      <w:pPr>
        <w:pStyle w:val="8"/>
        <w:rPr>
          <w:rFonts w:hint="eastAsia"/>
        </w:rPr>
      </w:pPr>
    </w:p>
    <w:p w14:paraId="47A77C52">
      <w:pPr>
        <w:pStyle w:val="4"/>
        <w:spacing w:before="120" w:beforeLines="50"/>
        <w:ind w:firstLine="0"/>
        <w:rPr>
          <w:rFonts w:hint="eastAsia" w:ascii="宋体" w:hAnsi="宋体"/>
          <w:b/>
          <w:sz w:val="36"/>
          <w:szCs w:val="36"/>
        </w:rPr>
      </w:pPr>
    </w:p>
    <w:p w14:paraId="6CC642E1">
      <w:pPr>
        <w:pStyle w:val="4"/>
        <w:spacing w:before="120" w:beforeLines="50"/>
        <w:ind w:firstLine="0"/>
        <w:rPr>
          <w:rFonts w:hint="eastAsia" w:ascii="宋体" w:hAnsi="宋体"/>
          <w:b/>
          <w:sz w:val="36"/>
          <w:szCs w:val="36"/>
        </w:rPr>
      </w:pPr>
    </w:p>
    <w:p w14:paraId="7651535C">
      <w:pPr>
        <w:spacing w:line="400" w:lineRule="exact"/>
        <w:outlineLvl w:val="1"/>
        <w:rPr>
          <w:rFonts w:hint="eastAsia" w:ascii="仿宋_GB2312" w:hAnsi="宋体" w:eastAsia="仿宋_GB2312"/>
          <w:b/>
          <w:color w:val="000000"/>
          <w:sz w:val="28"/>
          <w:szCs w:val="28"/>
        </w:rPr>
      </w:pPr>
    </w:p>
    <w:p w14:paraId="27A6AAAA">
      <w:pPr>
        <w:spacing w:line="400" w:lineRule="exact"/>
        <w:outlineLvl w:val="1"/>
        <w:rPr>
          <w:rFonts w:hint="eastAsia" w:ascii="仿宋_GB2312" w:hAnsi="宋体" w:eastAsia="仿宋_GB2312"/>
          <w:b/>
          <w:color w:val="000000"/>
          <w:sz w:val="28"/>
          <w:szCs w:val="28"/>
        </w:rPr>
      </w:pPr>
    </w:p>
    <w:p w14:paraId="6D36C97B">
      <w:pPr>
        <w:spacing w:line="400" w:lineRule="exact"/>
        <w:outlineLvl w:val="1"/>
        <w:rPr>
          <w:rFonts w:hint="eastAsia" w:ascii="仿宋_GB2312" w:hAnsi="宋体" w:eastAsia="仿宋_GB2312"/>
          <w:b/>
          <w:color w:val="000000"/>
          <w:sz w:val="28"/>
          <w:szCs w:val="28"/>
        </w:rPr>
      </w:pPr>
    </w:p>
    <w:p w14:paraId="638DB65C">
      <w:pPr>
        <w:spacing w:line="400" w:lineRule="exact"/>
        <w:outlineLvl w:val="1"/>
        <w:rPr>
          <w:rFonts w:hint="eastAsia" w:ascii="仿宋_GB2312" w:hAnsi="宋体" w:eastAsia="仿宋_GB2312"/>
          <w:b/>
          <w:color w:val="000000"/>
          <w:sz w:val="28"/>
          <w:szCs w:val="28"/>
        </w:rPr>
      </w:pPr>
    </w:p>
    <w:p w14:paraId="52D1FA38">
      <w:pPr>
        <w:spacing w:before="240" w:beforeLines="100" w:after="240" w:afterLines="100" w:line="400" w:lineRule="exact"/>
        <w:jc w:val="center"/>
        <w:outlineLvl w:val="1"/>
        <w:rPr>
          <w:rFonts w:hint="eastAsia" w:ascii="黑体" w:hAnsi="宋体" w:eastAsia="黑体"/>
          <w:sz w:val="36"/>
          <w:szCs w:val="36"/>
        </w:rPr>
      </w:pPr>
      <w:r>
        <w:rPr>
          <w:rFonts w:hint="eastAsia" w:ascii="黑体" w:hAnsi="宋体" w:eastAsia="黑体"/>
          <w:sz w:val="36"/>
          <w:szCs w:val="36"/>
        </w:rPr>
        <w:t>二、磋商报价一览表</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4"/>
        <w:gridCol w:w="7170"/>
      </w:tblGrid>
      <w:tr w14:paraId="43181B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1614" w:type="dxa"/>
            <w:tcBorders>
              <w:top w:val="single" w:color="auto" w:sz="12" w:space="0"/>
              <w:left w:val="single" w:color="auto" w:sz="12" w:space="0"/>
              <w:bottom w:val="single" w:color="auto" w:sz="4" w:space="0"/>
              <w:right w:val="single" w:color="auto" w:sz="6" w:space="0"/>
            </w:tcBorders>
            <w:noWrap w:val="0"/>
            <w:vAlign w:val="center"/>
          </w:tcPr>
          <w:p w14:paraId="38D8258C">
            <w:pPr>
              <w:jc w:val="center"/>
              <w:rPr>
                <w:rFonts w:hint="eastAsia" w:ascii="宋体" w:hAnsi="宋体"/>
                <w:szCs w:val="21"/>
              </w:rPr>
            </w:pPr>
            <w:r>
              <w:rPr>
                <w:rFonts w:hint="eastAsia" w:ascii="宋体" w:hAnsi="宋体"/>
                <w:szCs w:val="21"/>
              </w:rPr>
              <w:t>项目名称</w:t>
            </w:r>
          </w:p>
        </w:tc>
        <w:tc>
          <w:tcPr>
            <w:tcW w:w="7170" w:type="dxa"/>
            <w:tcBorders>
              <w:top w:val="single" w:color="auto" w:sz="12" w:space="0"/>
              <w:left w:val="single" w:color="auto" w:sz="6" w:space="0"/>
              <w:bottom w:val="single" w:color="auto" w:sz="4" w:space="0"/>
              <w:right w:val="single" w:color="auto" w:sz="12" w:space="0"/>
            </w:tcBorders>
            <w:noWrap w:val="0"/>
            <w:vAlign w:val="center"/>
          </w:tcPr>
          <w:p w14:paraId="1F8E4C3A">
            <w:pPr>
              <w:jc w:val="center"/>
              <w:rPr>
                <w:rFonts w:hint="eastAsia" w:ascii="宋体" w:hAnsi="宋体"/>
                <w:szCs w:val="21"/>
              </w:rPr>
            </w:pPr>
          </w:p>
        </w:tc>
      </w:tr>
      <w:tr w14:paraId="43465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1614" w:type="dxa"/>
            <w:tcBorders>
              <w:top w:val="single" w:color="auto" w:sz="4" w:space="0"/>
              <w:left w:val="single" w:color="auto" w:sz="12" w:space="0"/>
              <w:bottom w:val="single" w:color="auto" w:sz="6" w:space="0"/>
              <w:right w:val="single" w:color="auto" w:sz="6" w:space="0"/>
            </w:tcBorders>
            <w:noWrap w:val="0"/>
            <w:vAlign w:val="center"/>
          </w:tcPr>
          <w:p w14:paraId="73A3CC64">
            <w:pPr>
              <w:jc w:val="center"/>
              <w:rPr>
                <w:rFonts w:hint="eastAsia" w:ascii="宋体" w:hAnsi="宋体"/>
                <w:szCs w:val="21"/>
              </w:rPr>
            </w:pPr>
            <w:r>
              <w:rPr>
                <w:rFonts w:hint="eastAsia" w:ascii="宋体" w:hAnsi="宋体"/>
                <w:szCs w:val="21"/>
              </w:rPr>
              <w:t>采购项目</w:t>
            </w:r>
            <w:r>
              <w:rPr>
                <w:rFonts w:ascii="宋体" w:hAnsi="宋体"/>
                <w:szCs w:val="21"/>
              </w:rPr>
              <w:t>编号</w:t>
            </w:r>
          </w:p>
        </w:tc>
        <w:tc>
          <w:tcPr>
            <w:tcW w:w="7170" w:type="dxa"/>
            <w:tcBorders>
              <w:top w:val="single" w:color="auto" w:sz="4" w:space="0"/>
              <w:left w:val="single" w:color="auto" w:sz="6" w:space="0"/>
              <w:bottom w:val="single" w:color="auto" w:sz="6" w:space="0"/>
              <w:right w:val="single" w:color="auto" w:sz="12" w:space="0"/>
            </w:tcBorders>
            <w:noWrap w:val="0"/>
            <w:vAlign w:val="center"/>
          </w:tcPr>
          <w:p w14:paraId="5D3FF43E">
            <w:pPr>
              <w:jc w:val="both"/>
              <w:rPr>
                <w:rFonts w:hint="eastAsia" w:ascii="宋体" w:hAnsi="宋体"/>
                <w:szCs w:val="21"/>
              </w:rPr>
            </w:pPr>
          </w:p>
        </w:tc>
      </w:tr>
      <w:tr w14:paraId="05CA63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14" w:type="dxa"/>
            <w:vMerge w:val="restart"/>
            <w:tcBorders>
              <w:top w:val="single" w:color="auto" w:sz="6" w:space="0"/>
              <w:left w:val="single" w:color="auto" w:sz="12" w:space="0"/>
            </w:tcBorders>
            <w:noWrap w:val="0"/>
            <w:vAlign w:val="center"/>
          </w:tcPr>
          <w:p w14:paraId="3E540500">
            <w:pPr>
              <w:jc w:val="center"/>
              <w:rPr>
                <w:rFonts w:hint="eastAsia" w:ascii="宋体" w:hAnsi="宋体"/>
                <w:szCs w:val="21"/>
              </w:rPr>
            </w:pPr>
            <w:r>
              <w:rPr>
                <w:rFonts w:hint="eastAsia" w:ascii="宋体" w:hAnsi="宋体"/>
                <w:szCs w:val="21"/>
              </w:rPr>
              <w:t>磋商报价（元）</w:t>
            </w:r>
          </w:p>
        </w:tc>
        <w:tc>
          <w:tcPr>
            <w:tcW w:w="7170" w:type="dxa"/>
            <w:tcBorders>
              <w:top w:val="single" w:color="auto" w:sz="6" w:space="0"/>
              <w:bottom w:val="single" w:color="auto" w:sz="6" w:space="0"/>
              <w:right w:val="single" w:color="auto" w:sz="12" w:space="0"/>
            </w:tcBorders>
            <w:noWrap w:val="0"/>
            <w:vAlign w:val="center"/>
          </w:tcPr>
          <w:p w14:paraId="7DB45E2F">
            <w:pPr>
              <w:rPr>
                <w:rFonts w:hint="eastAsia" w:ascii="宋体" w:hAnsi="宋体"/>
                <w:szCs w:val="21"/>
              </w:rPr>
            </w:pPr>
            <w:r>
              <w:rPr>
                <w:rFonts w:hint="eastAsia" w:ascii="宋体" w:hAnsi="宋体"/>
                <w:szCs w:val="21"/>
              </w:rPr>
              <w:t>大写：</w:t>
            </w:r>
          </w:p>
        </w:tc>
      </w:tr>
      <w:tr w14:paraId="36F57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vMerge w:val="continue"/>
            <w:tcBorders>
              <w:left w:val="single" w:color="auto" w:sz="12" w:space="0"/>
              <w:bottom w:val="single" w:color="auto" w:sz="6" w:space="0"/>
            </w:tcBorders>
            <w:noWrap w:val="0"/>
            <w:vAlign w:val="center"/>
          </w:tcPr>
          <w:p w14:paraId="527D5A2A">
            <w:pPr>
              <w:jc w:val="center"/>
              <w:rPr>
                <w:rFonts w:hint="eastAsia" w:ascii="宋体" w:hAnsi="宋体"/>
                <w:szCs w:val="21"/>
              </w:rPr>
            </w:pPr>
          </w:p>
        </w:tc>
        <w:tc>
          <w:tcPr>
            <w:tcW w:w="7170" w:type="dxa"/>
            <w:tcBorders>
              <w:top w:val="single" w:color="auto" w:sz="6" w:space="0"/>
              <w:bottom w:val="single" w:color="auto" w:sz="6" w:space="0"/>
              <w:right w:val="single" w:color="auto" w:sz="12" w:space="0"/>
            </w:tcBorders>
            <w:noWrap w:val="0"/>
            <w:vAlign w:val="center"/>
          </w:tcPr>
          <w:p w14:paraId="6BA1B0A3">
            <w:pPr>
              <w:rPr>
                <w:rFonts w:hint="eastAsia" w:ascii="宋体" w:hAnsi="宋体"/>
                <w:szCs w:val="21"/>
              </w:rPr>
            </w:pPr>
            <w:r>
              <w:rPr>
                <w:rFonts w:hint="eastAsia" w:ascii="宋体" w:hAnsi="宋体"/>
                <w:szCs w:val="21"/>
              </w:rPr>
              <w:t>小写：</w:t>
            </w:r>
          </w:p>
        </w:tc>
      </w:tr>
      <w:tr w14:paraId="658E6A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14:paraId="61FBE23D">
            <w:pPr>
              <w:jc w:val="center"/>
              <w:rPr>
                <w:rFonts w:hint="eastAsia" w:ascii="宋体" w:hAnsi="宋体"/>
                <w:szCs w:val="21"/>
              </w:rPr>
            </w:pPr>
            <w:r>
              <w:rPr>
                <w:rFonts w:hint="eastAsia" w:ascii="宋体" w:hAnsi="宋体"/>
                <w:szCs w:val="21"/>
              </w:rPr>
              <w:t>措施项目费</w:t>
            </w:r>
          </w:p>
        </w:tc>
        <w:tc>
          <w:tcPr>
            <w:tcW w:w="7170" w:type="dxa"/>
            <w:tcBorders>
              <w:top w:val="single" w:color="auto" w:sz="6" w:space="0"/>
              <w:bottom w:val="single" w:color="auto" w:sz="6" w:space="0"/>
              <w:right w:val="single" w:color="auto" w:sz="12" w:space="0"/>
            </w:tcBorders>
            <w:noWrap w:val="0"/>
            <w:vAlign w:val="center"/>
          </w:tcPr>
          <w:p w14:paraId="1FBAF47E">
            <w:pPr>
              <w:jc w:val="center"/>
              <w:rPr>
                <w:rFonts w:hint="eastAsia" w:ascii="宋体" w:hAnsi="宋体"/>
                <w:szCs w:val="21"/>
              </w:rPr>
            </w:pPr>
          </w:p>
        </w:tc>
      </w:tr>
      <w:tr w14:paraId="362EA1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14:paraId="1F0AEDC0">
            <w:pPr>
              <w:jc w:val="center"/>
              <w:rPr>
                <w:rFonts w:hint="eastAsia" w:ascii="宋体" w:hAnsi="宋体"/>
                <w:szCs w:val="21"/>
              </w:rPr>
            </w:pPr>
            <w:r>
              <w:rPr>
                <w:rFonts w:hint="eastAsia" w:ascii="宋体" w:hAnsi="宋体"/>
                <w:szCs w:val="21"/>
              </w:rPr>
              <w:t>其他费用</w:t>
            </w:r>
          </w:p>
        </w:tc>
        <w:tc>
          <w:tcPr>
            <w:tcW w:w="7170" w:type="dxa"/>
            <w:tcBorders>
              <w:top w:val="single" w:color="auto" w:sz="6" w:space="0"/>
              <w:bottom w:val="single" w:color="auto" w:sz="6" w:space="0"/>
              <w:right w:val="single" w:color="auto" w:sz="12" w:space="0"/>
            </w:tcBorders>
            <w:noWrap w:val="0"/>
            <w:vAlign w:val="center"/>
          </w:tcPr>
          <w:p w14:paraId="77BFBF59">
            <w:pPr>
              <w:jc w:val="center"/>
              <w:rPr>
                <w:rFonts w:hint="eastAsia" w:ascii="宋体" w:hAnsi="宋体"/>
                <w:szCs w:val="21"/>
              </w:rPr>
            </w:pPr>
          </w:p>
        </w:tc>
      </w:tr>
      <w:tr w14:paraId="336519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14:paraId="18F22E17">
            <w:pPr>
              <w:jc w:val="center"/>
              <w:rPr>
                <w:rFonts w:hint="eastAsia" w:ascii="宋体" w:hAnsi="宋体"/>
                <w:szCs w:val="21"/>
              </w:rPr>
            </w:pPr>
            <w:r>
              <w:rPr>
                <w:rFonts w:hint="eastAsia" w:ascii="宋体" w:hAnsi="宋体"/>
                <w:szCs w:val="21"/>
              </w:rPr>
              <w:t>工期（日）</w:t>
            </w:r>
          </w:p>
        </w:tc>
        <w:tc>
          <w:tcPr>
            <w:tcW w:w="7170" w:type="dxa"/>
            <w:tcBorders>
              <w:top w:val="single" w:color="auto" w:sz="6" w:space="0"/>
              <w:bottom w:val="single" w:color="auto" w:sz="6" w:space="0"/>
              <w:right w:val="single" w:color="auto" w:sz="12" w:space="0"/>
            </w:tcBorders>
            <w:noWrap w:val="0"/>
            <w:vAlign w:val="center"/>
          </w:tcPr>
          <w:p w14:paraId="68E458C4">
            <w:pPr>
              <w:jc w:val="center"/>
              <w:rPr>
                <w:rFonts w:hint="eastAsia" w:ascii="宋体" w:hAnsi="宋体"/>
                <w:szCs w:val="21"/>
              </w:rPr>
            </w:pPr>
          </w:p>
        </w:tc>
      </w:tr>
      <w:tr w14:paraId="312A5C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14:paraId="73504666">
            <w:pPr>
              <w:jc w:val="center"/>
              <w:rPr>
                <w:rFonts w:hint="eastAsia" w:ascii="宋体" w:hAnsi="宋体"/>
                <w:szCs w:val="21"/>
              </w:rPr>
            </w:pPr>
            <w:r>
              <w:rPr>
                <w:rFonts w:hint="eastAsia" w:ascii="宋体" w:hAnsi="宋体"/>
                <w:szCs w:val="21"/>
              </w:rPr>
              <w:t>质量等级</w:t>
            </w:r>
          </w:p>
        </w:tc>
        <w:tc>
          <w:tcPr>
            <w:tcW w:w="7170" w:type="dxa"/>
            <w:tcBorders>
              <w:top w:val="single" w:color="auto" w:sz="6" w:space="0"/>
              <w:bottom w:val="single" w:color="auto" w:sz="6" w:space="0"/>
              <w:right w:val="single" w:color="auto" w:sz="12" w:space="0"/>
            </w:tcBorders>
            <w:noWrap w:val="0"/>
            <w:vAlign w:val="center"/>
          </w:tcPr>
          <w:p w14:paraId="674A8526">
            <w:pPr>
              <w:jc w:val="center"/>
              <w:rPr>
                <w:rFonts w:hint="eastAsia" w:ascii="宋体" w:hAnsi="宋体"/>
                <w:szCs w:val="21"/>
              </w:rPr>
            </w:pPr>
          </w:p>
        </w:tc>
      </w:tr>
      <w:tr w14:paraId="1AB4E2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noWrap w:val="0"/>
            <w:vAlign w:val="center"/>
          </w:tcPr>
          <w:p w14:paraId="26D7EEFA">
            <w:pPr>
              <w:jc w:val="center"/>
              <w:rPr>
                <w:rFonts w:hint="eastAsia" w:ascii="宋体" w:hAnsi="宋体"/>
                <w:szCs w:val="21"/>
              </w:rPr>
            </w:pPr>
            <w:r>
              <w:rPr>
                <w:rFonts w:hint="eastAsia" w:ascii="宋体" w:hAnsi="宋体"/>
                <w:szCs w:val="21"/>
              </w:rPr>
              <w:t>项目负责人</w:t>
            </w:r>
          </w:p>
        </w:tc>
        <w:tc>
          <w:tcPr>
            <w:tcW w:w="7170" w:type="dxa"/>
            <w:tcBorders>
              <w:top w:val="single" w:color="auto" w:sz="6" w:space="0"/>
              <w:bottom w:val="single" w:color="auto" w:sz="6" w:space="0"/>
              <w:right w:val="single" w:color="auto" w:sz="12" w:space="0"/>
            </w:tcBorders>
            <w:noWrap w:val="0"/>
            <w:vAlign w:val="center"/>
          </w:tcPr>
          <w:p w14:paraId="415FEAB8">
            <w:pPr>
              <w:jc w:val="center"/>
              <w:rPr>
                <w:rFonts w:hint="eastAsia" w:ascii="宋体" w:hAnsi="宋体"/>
                <w:szCs w:val="21"/>
              </w:rPr>
            </w:pPr>
          </w:p>
        </w:tc>
      </w:tr>
      <w:tr w14:paraId="6031E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5" w:hRule="atLeast"/>
          <w:jc w:val="center"/>
        </w:trPr>
        <w:tc>
          <w:tcPr>
            <w:tcW w:w="1614" w:type="dxa"/>
            <w:tcBorders>
              <w:top w:val="single" w:color="auto" w:sz="6" w:space="0"/>
              <w:left w:val="single" w:color="auto" w:sz="12" w:space="0"/>
              <w:bottom w:val="single" w:color="auto" w:sz="12" w:space="0"/>
            </w:tcBorders>
            <w:noWrap w:val="0"/>
            <w:vAlign w:val="center"/>
          </w:tcPr>
          <w:p w14:paraId="572FA571">
            <w:pPr>
              <w:jc w:val="center"/>
              <w:rPr>
                <w:rFonts w:hint="eastAsia" w:ascii="宋体" w:hAnsi="宋体"/>
                <w:szCs w:val="21"/>
              </w:rPr>
            </w:pPr>
            <w:r>
              <w:rPr>
                <w:rFonts w:ascii="宋体" w:hAnsi="宋体"/>
                <w:szCs w:val="21"/>
              </w:rPr>
              <w:t>备  注</w:t>
            </w:r>
          </w:p>
        </w:tc>
        <w:tc>
          <w:tcPr>
            <w:tcW w:w="7170" w:type="dxa"/>
            <w:tcBorders>
              <w:top w:val="single" w:color="auto" w:sz="6" w:space="0"/>
              <w:bottom w:val="single" w:color="auto" w:sz="12" w:space="0"/>
              <w:right w:val="single" w:color="auto" w:sz="12" w:space="0"/>
            </w:tcBorders>
            <w:noWrap w:val="0"/>
            <w:vAlign w:val="center"/>
          </w:tcPr>
          <w:p w14:paraId="5545E428">
            <w:pPr>
              <w:jc w:val="center"/>
              <w:rPr>
                <w:rFonts w:hint="eastAsia" w:ascii="宋体" w:hAnsi="宋体"/>
                <w:szCs w:val="21"/>
              </w:rPr>
            </w:pPr>
          </w:p>
        </w:tc>
      </w:tr>
    </w:tbl>
    <w:p w14:paraId="38ADD65B">
      <w:pPr>
        <w:adjustRightInd w:val="0"/>
        <w:snapToGrid w:val="0"/>
        <w:jc w:val="right"/>
        <w:rPr>
          <w:rFonts w:hint="eastAsia" w:ascii="宋体" w:hAnsi="宋体"/>
          <w:szCs w:val="21"/>
        </w:rPr>
      </w:pPr>
    </w:p>
    <w:p w14:paraId="3FFFE4BD">
      <w:pPr>
        <w:spacing w:before="120" w:beforeLines="50" w:line="200" w:lineRule="exact"/>
        <w:ind w:left="412" w:hanging="411" w:hangingChars="196"/>
        <w:jc w:val="left"/>
        <w:rPr>
          <w:rFonts w:hint="eastAsia" w:ascii="宋体" w:hAnsi="宋体"/>
          <w:color w:val="000000"/>
          <w:szCs w:val="21"/>
        </w:rPr>
      </w:pPr>
      <w:r>
        <w:rPr>
          <w:rFonts w:hint="eastAsia" w:ascii="宋体" w:hAnsi="宋体"/>
          <w:szCs w:val="21"/>
        </w:rPr>
        <w:t>说明：1.磋商</w:t>
      </w:r>
      <w:r>
        <w:rPr>
          <w:rFonts w:hint="eastAsia" w:ascii="宋体" w:hAnsi="宋体"/>
          <w:color w:val="000000"/>
          <w:szCs w:val="21"/>
        </w:rPr>
        <w:t xml:space="preserve">报价应按总报价填写，精确到小数点后两位，大小写不一致时，以大写为准； </w:t>
      </w:r>
    </w:p>
    <w:p w14:paraId="53D1F23E">
      <w:pPr>
        <w:spacing w:before="120" w:beforeLines="50" w:line="200" w:lineRule="exact"/>
        <w:ind w:firstLine="630" w:firstLineChars="300"/>
        <w:jc w:val="left"/>
        <w:rPr>
          <w:rFonts w:hint="eastAsia" w:ascii="宋体" w:hAnsi="宋体"/>
          <w:szCs w:val="21"/>
        </w:rPr>
      </w:pPr>
      <w:r>
        <w:rPr>
          <w:rFonts w:hint="eastAsia" w:ascii="宋体" w:hAnsi="宋体"/>
          <w:szCs w:val="21"/>
        </w:rPr>
        <w:t>2.本表所列各项数据与响应文件其他地方表述不一致时，以本表为准；</w:t>
      </w:r>
    </w:p>
    <w:p w14:paraId="00495642">
      <w:pPr>
        <w:ind w:firstLine="630" w:firstLineChars="300"/>
        <w:jc w:val="left"/>
        <w:rPr>
          <w:rFonts w:hint="eastAsia" w:ascii="宋体" w:hAnsi="宋体"/>
          <w:color w:val="000000"/>
          <w:szCs w:val="21"/>
        </w:rPr>
      </w:pPr>
      <w:r>
        <w:rPr>
          <w:rFonts w:hint="eastAsia" w:ascii="宋体" w:hAnsi="宋体"/>
          <w:szCs w:val="21"/>
        </w:rPr>
        <w:t>3.“品目代码”按照</w:t>
      </w:r>
      <w:r>
        <w:rPr>
          <w:rStyle w:val="20"/>
          <w:rFonts w:hint="eastAsia" w:ascii="宋体" w:hAnsi="宋体"/>
          <w:b w:val="0"/>
        </w:rPr>
        <w:t>《政府采购品目分类目录》规定填写，</w:t>
      </w:r>
      <w:r>
        <w:rPr>
          <w:rFonts w:hint="eastAsia" w:ascii="宋体" w:hAnsi="宋体"/>
          <w:szCs w:val="21"/>
        </w:rPr>
        <w:t>必须与磋商文件的需求对应，否则报价有可能被拒绝，磋商文件未明确的，可不填写（下同）。</w:t>
      </w:r>
    </w:p>
    <w:p w14:paraId="5EE7CC25">
      <w:pPr>
        <w:spacing w:before="120" w:beforeLines="50" w:line="200" w:lineRule="exact"/>
        <w:ind w:firstLine="630" w:firstLineChars="300"/>
        <w:jc w:val="left"/>
        <w:rPr>
          <w:rFonts w:hint="eastAsia" w:ascii="楷体" w:hAnsi="楷体" w:eastAsia="楷体"/>
          <w:color w:val="000000"/>
          <w:szCs w:val="21"/>
        </w:rPr>
      </w:pPr>
    </w:p>
    <w:p w14:paraId="27092EDD">
      <w:pPr>
        <w:adjustRightInd w:val="0"/>
        <w:snapToGrid w:val="0"/>
        <w:spacing w:line="360" w:lineRule="auto"/>
        <w:rPr>
          <w:rFonts w:hint="eastAsia" w:ascii="宋体"/>
        </w:rPr>
      </w:pPr>
    </w:p>
    <w:p w14:paraId="4148A000">
      <w:pPr>
        <w:adjustRightInd w:val="0"/>
        <w:snapToGrid w:val="0"/>
        <w:spacing w:line="360" w:lineRule="auto"/>
        <w:rPr>
          <w:rFonts w:hint="eastAsia" w:ascii="宋体"/>
        </w:rPr>
      </w:pPr>
    </w:p>
    <w:p w14:paraId="35B6BF3C">
      <w:pPr>
        <w:adjustRightInd w:val="0"/>
        <w:snapToGrid w:val="0"/>
        <w:spacing w:line="360" w:lineRule="auto"/>
        <w:rPr>
          <w:rFonts w:hint="eastAsia" w:ascii="宋体" w:hAnsi="宋体"/>
          <w:sz w:val="24"/>
        </w:rPr>
      </w:pPr>
    </w:p>
    <w:p w14:paraId="39B50057">
      <w:pPr>
        <w:adjustRightInd w:val="0"/>
        <w:snapToGrid w:val="0"/>
        <w:spacing w:line="360" w:lineRule="auto"/>
        <w:rPr>
          <w:rFonts w:hint="eastAsia" w:ascii="宋体" w:hAnsi="宋体"/>
          <w:sz w:val="24"/>
        </w:rPr>
      </w:pPr>
      <w:r>
        <w:rPr>
          <w:rFonts w:hint="eastAsia" w:ascii="宋体" w:hAnsi="宋体"/>
          <w:sz w:val="24"/>
        </w:rPr>
        <w:t>供 应 商：</w:t>
      </w:r>
      <w:r>
        <w:rPr>
          <w:rFonts w:hint="eastAsia" w:ascii="宋体" w:hAnsi="宋体"/>
          <w:sz w:val="24"/>
          <w:u w:val="single"/>
        </w:rPr>
        <w:t xml:space="preserve">                             </w:t>
      </w:r>
      <w:r>
        <w:rPr>
          <w:rFonts w:hint="eastAsia" w:ascii="宋体" w:hAnsi="宋体"/>
          <w:sz w:val="24"/>
        </w:rPr>
        <w:t>（盖单位章）</w:t>
      </w:r>
    </w:p>
    <w:p w14:paraId="02823D58">
      <w:pPr>
        <w:adjustRightInd w:val="0"/>
        <w:snapToGrid w:val="0"/>
        <w:spacing w:line="360" w:lineRule="auto"/>
        <w:rPr>
          <w:rFonts w:hint="eastAsia" w:ascii="宋体" w:hAnsi="宋体"/>
          <w:sz w:val="24"/>
        </w:rPr>
      </w:pPr>
    </w:p>
    <w:p w14:paraId="33A7CD6D">
      <w:pPr>
        <w:adjustRightInd w:val="0"/>
        <w:snapToGrid w:val="0"/>
        <w:spacing w:line="360" w:lineRule="auto"/>
        <w:rPr>
          <w:rFonts w:hint="eastAsia" w:ascii="宋体" w:hAnsi="宋体"/>
          <w:sz w:val="24"/>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rPr>
        <w:t>（签名）</w:t>
      </w:r>
    </w:p>
    <w:p w14:paraId="748FED4D">
      <w:pPr>
        <w:adjustRightInd w:val="0"/>
        <w:snapToGrid w:val="0"/>
        <w:spacing w:line="360" w:lineRule="auto"/>
        <w:rPr>
          <w:rFonts w:hint="eastAsia" w:ascii="宋体" w:hAnsi="宋体"/>
          <w:sz w:val="24"/>
        </w:rPr>
      </w:pPr>
    </w:p>
    <w:p w14:paraId="6F408D47">
      <w:pPr>
        <w:adjustRightInd w:val="0"/>
        <w:snapToGrid w:val="0"/>
        <w:spacing w:line="360" w:lineRule="auto"/>
        <w:rPr>
          <w:rFonts w:hint="eastAsia" w:ascii="宋体" w:hAnsi="宋体"/>
          <w:sz w:val="24"/>
        </w:rPr>
      </w:pPr>
      <w:r>
        <w:rPr>
          <w:rFonts w:hint="eastAsia" w:ascii="宋体" w:hAnsi="宋体"/>
          <w:sz w:val="24"/>
        </w:rPr>
        <w:t>日    期：20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046E3D6">
      <w:pPr>
        <w:adjustRightInd w:val="0"/>
        <w:snapToGrid w:val="0"/>
        <w:jc w:val="right"/>
        <w:rPr>
          <w:rFonts w:hint="eastAsia" w:ascii="宋体" w:hAnsi="宋体"/>
          <w:szCs w:val="21"/>
        </w:rPr>
      </w:pPr>
    </w:p>
    <w:p w14:paraId="3A3C5A15">
      <w:pPr>
        <w:adjustRightInd w:val="0"/>
        <w:snapToGrid w:val="0"/>
        <w:jc w:val="center"/>
        <w:rPr>
          <w:rFonts w:hint="eastAsia" w:ascii="黑体" w:hAnsi="宋体" w:eastAsia="黑体"/>
          <w:b/>
          <w:sz w:val="28"/>
          <w:szCs w:val="28"/>
        </w:rPr>
      </w:pPr>
    </w:p>
    <w:p w14:paraId="1A02ADE3">
      <w:pPr>
        <w:spacing w:line="400" w:lineRule="exact"/>
        <w:outlineLvl w:val="1"/>
        <w:rPr>
          <w:rFonts w:hint="eastAsia" w:ascii="仿宋_GB2312" w:hAnsi="宋体" w:eastAsia="仿宋_GB2312"/>
          <w:b/>
          <w:color w:val="000000"/>
          <w:sz w:val="36"/>
          <w:szCs w:val="36"/>
        </w:rPr>
        <w:sectPr>
          <w:footerReference r:id="rId9" w:type="first"/>
          <w:footerReference r:id="rId8" w:type="default"/>
          <w:pgSz w:w="11907" w:h="16840"/>
          <w:pgMar w:top="1440" w:right="1474" w:bottom="1440" w:left="1474" w:header="851" w:footer="992" w:gutter="0"/>
          <w:pgNumType w:fmt="decimal" w:start="1"/>
          <w:cols w:space="720" w:num="1"/>
          <w:titlePg/>
        </w:sectPr>
      </w:pPr>
    </w:p>
    <w:p w14:paraId="3432302D">
      <w:pPr>
        <w:adjustRightInd w:val="0"/>
        <w:snapToGrid w:val="0"/>
        <w:jc w:val="center"/>
        <w:rPr>
          <w:rFonts w:hint="eastAsia" w:ascii="黑体" w:hAnsi="宋体" w:eastAsia="黑体"/>
          <w:sz w:val="36"/>
          <w:szCs w:val="36"/>
        </w:rPr>
      </w:pPr>
      <w:r>
        <w:rPr>
          <w:rFonts w:hint="eastAsia" w:ascii="黑体" w:hAnsi="宋体" w:eastAsia="黑体"/>
          <w:sz w:val="36"/>
          <w:szCs w:val="36"/>
        </w:rPr>
        <w:t>三、报价明细表 （已标价工程量清单）</w:t>
      </w:r>
    </w:p>
    <w:p w14:paraId="78CE429F">
      <w:pPr>
        <w:adjustRightInd w:val="0"/>
        <w:snapToGrid w:val="0"/>
        <w:jc w:val="left"/>
        <w:rPr>
          <w:rFonts w:hint="eastAsia" w:ascii="黑体" w:hAnsi="宋体" w:eastAsia="黑体"/>
          <w:b/>
          <w:sz w:val="36"/>
          <w:szCs w:val="36"/>
        </w:rPr>
      </w:pPr>
    </w:p>
    <w:p w14:paraId="5904BE38">
      <w:pPr>
        <w:adjustRightInd w:val="0"/>
        <w:snapToGrid w:val="0"/>
        <w:jc w:val="left"/>
        <w:rPr>
          <w:rFonts w:hint="eastAsia" w:ascii="仿宋_GB2312" w:hAnsi="宋体" w:eastAsia="仿宋_GB2312"/>
          <w:b/>
          <w:sz w:val="28"/>
          <w:szCs w:val="28"/>
        </w:rPr>
      </w:pPr>
    </w:p>
    <w:p w14:paraId="4B059E89">
      <w:pPr>
        <w:adjustRightInd w:val="0"/>
        <w:spacing w:line="400" w:lineRule="exact"/>
        <w:ind w:firstLine="210" w:firstLineChars="100"/>
        <w:jc w:val="left"/>
        <w:rPr>
          <w:rFonts w:hint="eastAsia" w:ascii="宋体" w:hAnsi="宋体"/>
          <w:szCs w:val="21"/>
        </w:rPr>
      </w:pPr>
      <w:r>
        <w:rPr>
          <w:rFonts w:hint="eastAsia" w:ascii="宋体" w:hAnsi="宋体"/>
          <w:szCs w:val="21"/>
        </w:rPr>
        <w:t>说明：</w:t>
      </w:r>
    </w:p>
    <w:p w14:paraId="50603134">
      <w:pPr>
        <w:adjustRightInd w:val="0"/>
        <w:spacing w:line="400" w:lineRule="exact"/>
        <w:jc w:val="left"/>
        <w:rPr>
          <w:rFonts w:hint="eastAsia" w:ascii="宋体" w:hAnsi="宋体" w:eastAsia="宋体"/>
          <w:sz w:val="24"/>
          <w:lang w:eastAsia="zh-CN"/>
        </w:rPr>
      </w:pPr>
      <w:r>
        <w:rPr>
          <w:rFonts w:hint="eastAsia" w:ascii="宋体" w:hAnsi="宋体"/>
          <w:szCs w:val="21"/>
        </w:rPr>
        <w:t>以供应商须知前附表规定的软件生成为准</w:t>
      </w:r>
      <w:r>
        <w:rPr>
          <w:rFonts w:hint="eastAsia" w:ascii="宋体" w:hAnsi="宋体"/>
          <w:szCs w:val="21"/>
          <w:lang w:eastAsia="zh-CN"/>
        </w:rPr>
        <w:t>。</w:t>
      </w:r>
    </w:p>
    <w:p w14:paraId="1762C4E2">
      <w:pPr>
        <w:adjustRightInd w:val="0"/>
        <w:spacing w:line="400" w:lineRule="exact"/>
        <w:jc w:val="left"/>
        <w:rPr>
          <w:rFonts w:hint="eastAsia" w:ascii="宋体" w:hAnsi="宋体"/>
          <w:sz w:val="24"/>
        </w:rPr>
      </w:pPr>
    </w:p>
    <w:p w14:paraId="4DEB8A18">
      <w:pPr>
        <w:adjustRightInd w:val="0"/>
        <w:spacing w:line="400" w:lineRule="exact"/>
        <w:jc w:val="left"/>
        <w:rPr>
          <w:rFonts w:hint="eastAsia" w:ascii="宋体" w:hAnsi="宋体"/>
          <w:sz w:val="24"/>
        </w:rPr>
      </w:pPr>
    </w:p>
    <w:p w14:paraId="210C8A42">
      <w:pPr>
        <w:adjustRightInd w:val="0"/>
        <w:spacing w:line="400" w:lineRule="exact"/>
        <w:jc w:val="left"/>
        <w:rPr>
          <w:rFonts w:hint="eastAsia" w:ascii="宋体" w:hAnsi="宋体"/>
          <w:sz w:val="24"/>
        </w:rPr>
      </w:pPr>
    </w:p>
    <w:p w14:paraId="078589C6">
      <w:pPr>
        <w:adjustRightInd w:val="0"/>
        <w:spacing w:line="400" w:lineRule="exact"/>
        <w:jc w:val="left"/>
        <w:rPr>
          <w:rFonts w:hint="eastAsia" w:ascii="宋体" w:hAnsi="宋体"/>
          <w:sz w:val="24"/>
        </w:rPr>
      </w:pPr>
    </w:p>
    <w:p w14:paraId="1F3E933C">
      <w:pPr>
        <w:adjustRightInd w:val="0"/>
        <w:spacing w:line="400" w:lineRule="exact"/>
        <w:jc w:val="left"/>
        <w:rPr>
          <w:rFonts w:hint="eastAsia" w:ascii="宋体" w:hAnsi="宋体"/>
          <w:sz w:val="24"/>
        </w:rPr>
      </w:pPr>
    </w:p>
    <w:p w14:paraId="3AB540A1">
      <w:pPr>
        <w:adjustRightInd w:val="0"/>
        <w:spacing w:line="400" w:lineRule="exact"/>
        <w:jc w:val="left"/>
        <w:rPr>
          <w:rFonts w:hint="eastAsia" w:ascii="宋体" w:hAnsi="宋体"/>
          <w:sz w:val="24"/>
        </w:rPr>
      </w:pPr>
    </w:p>
    <w:p w14:paraId="14C96640">
      <w:pPr>
        <w:adjustRightInd w:val="0"/>
        <w:spacing w:line="400" w:lineRule="exact"/>
        <w:jc w:val="left"/>
        <w:rPr>
          <w:rFonts w:hint="eastAsia" w:ascii="宋体" w:hAnsi="宋体"/>
          <w:sz w:val="24"/>
        </w:rPr>
      </w:pPr>
    </w:p>
    <w:p w14:paraId="3A39CBE7">
      <w:pPr>
        <w:adjustRightInd w:val="0"/>
        <w:spacing w:line="400" w:lineRule="exact"/>
        <w:jc w:val="left"/>
        <w:rPr>
          <w:rFonts w:hint="eastAsia" w:ascii="宋体" w:hAnsi="宋体"/>
          <w:sz w:val="24"/>
        </w:rPr>
      </w:pPr>
    </w:p>
    <w:p w14:paraId="2741939A">
      <w:pPr>
        <w:adjustRightInd w:val="0"/>
        <w:spacing w:line="400" w:lineRule="exact"/>
        <w:jc w:val="left"/>
        <w:rPr>
          <w:rFonts w:hint="eastAsia" w:ascii="宋体" w:hAnsi="宋体"/>
          <w:sz w:val="24"/>
        </w:rPr>
      </w:pPr>
    </w:p>
    <w:p w14:paraId="6C94B68A">
      <w:pPr>
        <w:adjustRightInd w:val="0"/>
        <w:spacing w:line="400" w:lineRule="exact"/>
        <w:jc w:val="left"/>
        <w:rPr>
          <w:rFonts w:hint="eastAsia" w:ascii="宋体" w:hAnsi="宋体"/>
          <w:sz w:val="24"/>
        </w:rPr>
      </w:pPr>
    </w:p>
    <w:p w14:paraId="558B40A4">
      <w:pPr>
        <w:adjustRightInd w:val="0"/>
        <w:spacing w:line="400" w:lineRule="exact"/>
        <w:jc w:val="left"/>
        <w:rPr>
          <w:rFonts w:hint="eastAsia" w:ascii="宋体" w:hAnsi="宋体"/>
          <w:sz w:val="24"/>
        </w:rPr>
      </w:pPr>
    </w:p>
    <w:p w14:paraId="6E010B55">
      <w:pPr>
        <w:adjustRightInd w:val="0"/>
        <w:spacing w:line="400" w:lineRule="exact"/>
        <w:jc w:val="left"/>
        <w:rPr>
          <w:rFonts w:hint="eastAsia" w:ascii="宋体" w:hAnsi="宋体"/>
          <w:sz w:val="24"/>
        </w:rPr>
      </w:pPr>
    </w:p>
    <w:p w14:paraId="3FAF5D86">
      <w:pPr>
        <w:adjustRightInd w:val="0"/>
        <w:spacing w:line="400" w:lineRule="exact"/>
        <w:jc w:val="left"/>
        <w:rPr>
          <w:rFonts w:hint="eastAsia" w:ascii="宋体" w:hAnsi="宋体"/>
          <w:sz w:val="24"/>
        </w:rPr>
      </w:pPr>
    </w:p>
    <w:p w14:paraId="5F33CA9F">
      <w:pPr>
        <w:adjustRightInd w:val="0"/>
        <w:spacing w:line="400" w:lineRule="exact"/>
        <w:jc w:val="left"/>
        <w:rPr>
          <w:rFonts w:hint="eastAsia" w:ascii="宋体" w:hAnsi="宋体"/>
          <w:sz w:val="24"/>
        </w:rPr>
      </w:pPr>
    </w:p>
    <w:p w14:paraId="09A58391">
      <w:pPr>
        <w:adjustRightInd w:val="0"/>
        <w:spacing w:line="400" w:lineRule="exact"/>
        <w:jc w:val="left"/>
        <w:rPr>
          <w:rFonts w:hint="eastAsia" w:ascii="宋体" w:hAnsi="宋体"/>
          <w:sz w:val="24"/>
        </w:rPr>
      </w:pPr>
    </w:p>
    <w:p w14:paraId="658CFDFF">
      <w:pPr>
        <w:adjustRightInd w:val="0"/>
        <w:spacing w:line="400" w:lineRule="exact"/>
        <w:jc w:val="left"/>
        <w:rPr>
          <w:rFonts w:hint="eastAsia" w:ascii="宋体" w:hAnsi="宋体"/>
          <w:sz w:val="24"/>
        </w:rPr>
      </w:pPr>
    </w:p>
    <w:p w14:paraId="0DA95EC3">
      <w:pPr>
        <w:adjustRightInd w:val="0"/>
        <w:spacing w:line="400" w:lineRule="exact"/>
        <w:jc w:val="left"/>
        <w:rPr>
          <w:rFonts w:hint="eastAsia" w:ascii="宋体" w:hAnsi="宋体"/>
          <w:sz w:val="24"/>
        </w:rPr>
      </w:pPr>
    </w:p>
    <w:p w14:paraId="08FDA0DA">
      <w:pPr>
        <w:adjustRightInd w:val="0"/>
        <w:spacing w:line="400" w:lineRule="exact"/>
        <w:jc w:val="left"/>
        <w:rPr>
          <w:rFonts w:hint="eastAsia" w:ascii="宋体" w:hAnsi="宋体"/>
          <w:sz w:val="24"/>
        </w:rPr>
      </w:pPr>
    </w:p>
    <w:p w14:paraId="4758AADD">
      <w:pPr>
        <w:adjustRightInd w:val="0"/>
        <w:spacing w:line="400" w:lineRule="exact"/>
        <w:jc w:val="left"/>
        <w:rPr>
          <w:rFonts w:hint="eastAsia" w:ascii="宋体" w:hAnsi="宋体"/>
          <w:sz w:val="24"/>
        </w:rPr>
      </w:pPr>
    </w:p>
    <w:p w14:paraId="1BF7F5FB">
      <w:pPr>
        <w:adjustRightInd w:val="0"/>
        <w:spacing w:line="400" w:lineRule="exact"/>
        <w:jc w:val="left"/>
        <w:rPr>
          <w:rFonts w:hint="eastAsia" w:ascii="宋体" w:hAnsi="宋体"/>
          <w:sz w:val="24"/>
        </w:rPr>
      </w:pPr>
    </w:p>
    <w:p w14:paraId="37A61027">
      <w:pPr>
        <w:adjustRightInd w:val="0"/>
        <w:spacing w:line="400" w:lineRule="exact"/>
        <w:jc w:val="left"/>
        <w:rPr>
          <w:rFonts w:hint="eastAsia" w:ascii="宋体" w:hAnsi="宋体"/>
          <w:sz w:val="24"/>
        </w:rPr>
      </w:pPr>
    </w:p>
    <w:p w14:paraId="4A95D322">
      <w:pPr>
        <w:adjustRightInd w:val="0"/>
        <w:spacing w:line="400" w:lineRule="exact"/>
        <w:jc w:val="left"/>
        <w:rPr>
          <w:rFonts w:hint="eastAsia" w:ascii="宋体" w:hAnsi="宋体"/>
          <w:sz w:val="24"/>
        </w:rPr>
      </w:pPr>
    </w:p>
    <w:p w14:paraId="176B45F6">
      <w:pPr>
        <w:adjustRightInd w:val="0"/>
        <w:spacing w:line="400" w:lineRule="exact"/>
        <w:jc w:val="left"/>
        <w:rPr>
          <w:rFonts w:hint="eastAsia" w:ascii="宋体" w:hAnsi="宋体"/>
          <w:sz w:val="24"/>
        </w:rPr>
      </w:pPr>
    </w:p>
    <w:p w14:paraId="27CA1DCE">
      <w:pPr>
        <w:adjustRightInd w:val="0"/>
        <w:spacing w:line="400" w:lineRule="exact"/>
        <w:jc w:val="left"/>
        <w:rPr>
          <w:rFonts w:hint="eastAsia" w:ascii="宋体" w:hAnsi="宋体"/>
          <w:sz w:val="24"/>
        </w:rPr>
      </w:pPr>
    </w:p>
    <w:p w14:paraId="50095B9D">
      <w:pPr>
        <w:adjustRightInd w:val="0"/>
        <w:spacing w:line="400" w:lineRule="exact"/>
        <w:jc w:val="left"/>
        <w:rPr>
          <w:rFonts w:hint="eastAsia" w:ascii="宋体" w:hAnsi="宋体"/>
          <w:sz w:val="24"/>
        </w:rPr>
      </w:pPr>
    </w:p>
    <w:p w14:paraId="661D17E1">
      <w:pPr>
        <w:adjustRightInd w:val="0"/>
        <w:snapToGrid w:val="0"/>
        <w:jc w:val="center"/>
        <w:rPr>
          <w:rFonts w:ascii="黑体" w:hAnsi="宋体" w:eastAsia="黑体"/>
          <w:b/>
          <w:sz w:val="32"/>
          <w:szCs w:val="32"/>
        </w:rPr>
        <w:sectPr>
          <w:pgSz w:w="11906" w:h="16838"/>
          <w:pgMar w:top="1440" w:right="1588" w:bottom="1440" w:left="1588" w:header="851" w:footer="992" w:gutter="0"/>
          <w:pgNumType w:fmt="decimal"/>
          <w:cols w:space="720" w:num="1"/>
          <w:docGrid w:linePitch="312" w:charSpace="0"/>
        </w:sectPr>
      </w:pPr>
    </w:p>
    <w:p w14:paraId="73ACD523">
      <w:pPr>
        <w:pStyle w:val="2"/>
        <w:jc w:val="center"/>
        <w:rPr>
          <w:rFonts w:hint="eastAsia" w:ascii="黑体" w:hAnsi="宋体"/>
          <w:b w:val="0"/>
          <w:sz w:val="36"/>
          <w:szCs w:val="36"/>
        </w:rPr>
      </w:pPr>
      <w:r>
        <w:rPr>
          <w:rFonts w:hint="eastAsia" w:ascii="黑体" w:hAnsi="宋体"/>
          <w:b w:val="0"/>
          <w:sz w:val="36"/>
          <w:szCs w:val="36"/>
          <w:lang w:eastAsia="zh-CN"/>
        </w:rPr>
        <w:t>四</w:t>
      </w:r>
      <w:r>
        <w:rPr>
          <w:rFonts w:hint="eastAsia" w:ascii="黑体" w:hAnsi="宋体"/>
          <w:b w:val="0"/>
          <w:sz w:val="36"/>
          <w:szCs w:val="36"/>
        </w:rPr>
        <w:t>、承诺文件</w:t>
      </w:r>
    </w:p>
    <w:p w14:paraId="634B079B">
      <w:pPr>
        <w:pStyle w:val="2"/>
        <w:spacing w:after="120"/>
        <w:jc w:val="center"/>
        <w:rPr>
          <w:rFonts w:hint="eastAsia" w:ascii="黑体" w:hAnsi="宋体"/>
          <w:b w:val="0"/>
          <w:sz w:val="36"/>
          <w:szCs w:val="36"/>
        </w:rPr>
      </w:pPr>
      <w:r>
        <w:rPr>
          <w:rFonts w:hint="eastAsia" w:ascii="黑体" w:hAnsi="宋体"/>
          <w:b w:val="0"/>
          <w:sz w:val="36"/>
          <w:szCs w:val="36"/>
        </w:rPr>
        <w:t>1.履约承诺书</w:t>
      </w:r>
    </w:p>
    <w:p w14:paraId="0F1ED871">
      <w:pPr>
        <w:spacing w:after="120" w:afterLines="50" w:line="5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（采购人）：</w:t>
      </w:r>
    </w:p>
    <w:p w14:paraId="0708D04D">
      <w:pPr>
        <w:spacing w:line="360" w:lineRule="auto"/>
        <w:ind w:firstLine="420" w:firstLineChars="200"/>
        <w:rPr>
          <w:rFonts w:hint="eastAsia" w:ascii="宋体" w:hAnsi="宋体"/>
          <w:szCs w:val="21"/>
          <w:u w:val="single"/>
        </w:rPr>
      </w:pPr>
      <w:r>
        <w:rPr>
          <w:rFonts w:hint="eastAsia" w:ascii="宋体" w:hAnsi="宋体"/>
          <w:szCs w:val="21"/>
        </w:rPr>
        <w:t>我方全承诺</w:t>
      </w:r>
      <w:r>
        <w:rPr>
          <w:rFonts w:hint="eastAsia" w:ascii="宋体" w:hAnsi="宋体"/>
          <w:b/>
          <w:bCs/>
          <w:spacing w:val="20"/>
          <w:szCs w:val="21"/>
        </w:rPr>
        <w:t xml:space="preserve"> </w:t>
      </w:r>
      <w:r>
        <w:rPr>
          <w:rFonts w:hint="eastAsia" w:ascii="宋体" w:hAnsi="宋体"/>
          <w:b/>
          <w:szCs w:val="21"/>
          <w:u w:val="single"/>
        </w:rPr>
        <w:t xml:space="preserve">                    （项目名称）</w:t>
      </w:r>
      <w:r>
        <w:rPr>
          <w:rFonts w:hint="eastAsia" w:ascii="宋体" w:hAnsi="宋体"/>
          <w:szCs w:val="21"/>
        </w:rPr>
        <w:t>磋商文件和合同条款。在此</w:t>
      </w:r>
      <w:r>
        <w:rPr>
          <w:rFonts w:hint="eastAsia" w:ascii="宋体" w:hAnsi="宋体"/>
          <w:szCs w:val="21"/>
          <w:u w:val="single"/>
        </w:rPr>
        <w:t xml:space="preserve">       </w:t>
      </w:r>
      <w:r>
        <w:rPr>
          <w:rFonts w:hint="eastAsia" w:ascii="宋体" w:hAnsi="宋体"/>
          <w:szCs w:val="21"/>
        </w:rPr>
        <w:t>（供应商名称）的法人代表</w:t>
      </w:r>
      <w:r>
        <w:rPr>
          <w:rFonts w:hint="eastAsia" w:ascii="宋体" w:hAnsi="宋体"/>
          <w:szCs w:val="21"/>
          <w:u w:val="single"/>
        </w:rPr>
        <w:t xml:space="preserve">              </w:t>
      </w:r>
      <w:r>
        <w:rPr>
          <w:rFonts w:hint="eastAsia" w:ascii="宋体" w:hAnsi="宋体"/>
          <w:szCs w:val="21"/>
        </w:rPr>
        <w:t>（姓名）以合法地位郑重做如下承诺：</w:t>
      </w:r>
    </w:p>
    <w:p w14:paraId="59EF2016">
      <w:pPr>
        <w:spacing w:line="360" w:lineRule="auto"/>
        <w:ind w:firstLine="420" w:firstLineChars="200"/>
        <w:rPr>
          <w:rFonts w:hint="eastAsia" w:ascii="宋体" w:hAnsi="宋体"/>
          <w:szCs w:val="21"/>
        </w:rPr>
      </w:pPr>
      <w:r>
        <w:rPr>
          <w:rFonts w:hint="eastAsia" w:ascii="宋体" w:hAnsi="宋体"/>
          <w:szCs w:val="21"/>
        </w:rPr>
        <w:t>一旦成交，我方将承担合同规定的全部责任和义务。如果成交后不能履行合同规定义务，出现如下任何一种情况的，采购人有权没收履约保证金：</w:t>
      </w:r>
    </w:p>
    <w:p w14:paraId="214ED84F">
      <w:pPr>
        <w:tabs>
          <w:tab w:val="left" w:pos="1080"/>
        </w:tabs>
        <w:spacing w:line="360" w:lineRule="auto"/>
        <w:ind w:firstLine="420" w:firstLineChars="200"/>
        <w:rPr>
          <w:rFonts w:hint="eastAsia" w:ascii="宋体" w:hAnsi="宋体"/>
          <w:szCs w:val="21"/>
        </w:rPr>
      </w:pPr>
      <w:r>
        <w:rPr>
          <w:rFonts w:hint="eastAsia" w:ascii="宋体" w:hAnsi="宋体"/>
          <w:szCs w:val="21"/>
        </w:rPr>
        <w:t>1.投入的主要管理人员、机械设备数量和型号、管理及施工队伍的配置等与合同约定不符；</w:t>
      </w:r>
    </w:p>
    <w:p w14:paraId="6C6B3600">
      <w:pPr>
        <w:tabs>
          <w:tab w:val="left" w:pos="1080"/>
        </w:tabs>
        <w:spacing w:line="360" w:lineRule="auto"/>
        <w:ind w:firstLine="420" w:firstLineChars="200"/>
        <w:rPr>
          <w:rFonts w:hint="eastAsia" w:ascii="宋体" w:hAnsi="宋体"/>
          <w:szCs w:val="21"/>
        </w:rPr>
      </w:pPr>
      <w:r>
        <w:rPr>
          <w:rFonts w:hint="eastAsia" w:ascii="宋体" w:hAnsi="宋体"/>
          <w:szCs w:val="21"/>
        </w:rPr>
        <w:t>2.工程质量达不到合同要求，进度严重滞后，或该合同段控制工程进度影响了整体工程进度和项目总目标的实现任何一种情况；</w:t>
      </w:r>
    </w:p>
    <w:p w14:paraId="4E47B1BC">
      <w:pPr>
        <w:tabs>
          <w:tab w:val="left" w:pos="1080"/>
        </w:tabs>
        <w:spacing w:line="360" w:lineRule="auto"/>
        <w:ind w:firstLine="420" w:firstLineChars="200"/>
        <w:rPr>
          <w:rFonts w:hint="eastAsia" w:ascii="宋体" w:hAnsi="宋体"/>
          <w:szCs w:val="21"/>
        </w:rPr>
      </w:pPr>
      <w:r>
        <w:rPr>
          <w:rFonts w:hint="eastAsia" w:ascii="宋体" w:hAnsi="宋体"/>
          <w:szCs w:val="21"/>
        </w:rPr>
        <w:t>3.将工程转包或将主体工程违法分包，或以劳务协作为名，将工程违法分包给不具备相应资质的施工队伍或个体承包者；</w:t>
      </w:r>
    </w:p>
    <w:p w14:paraId="3D380997">
      <w:pPr>
        <w:tabs>
          <w:tab w:val="left" w:pos="1080"/>
        </w:tabs>
        <w:spacing w:line="360" w:lineRule="auto"/>
        <w:ind w:firstLine="420" w:firstLineChars="200"/>
        <w:rPr>
          <w:rFonts w:hint="eastAsia" w:ascii="宋体" w:hAnsi="宋体"/>
          <w:szCs w:val="21"/>
        </w:rPr>
      </w:pPr>
      <w:r>
        <w:rPr>
          <w:rFonts w:hint="eastAsia" w:ascii="宋体" w:hAnsi="宋体"/>
          <w:szCs w:val="21"/>
        </w:rPr>
        <w:t>4.在项目建设过程中因工程管理（包括：质量、进度、安全、廉政、资金使用、文明工地）受到省级以上主管部门通报批评或被新闻媒体曝光；</w:t>
      </w:r>
    </w:p>
    <w:p w14:paraId="47BB83BA">
      <w:pPr>
        <w:tabs>
          <w:tab w:val="left" w:pos="1080"/>
        </w:tabs>
        <w:spacing w:line="360" w:lineRule="auto"/>
        <w:ind w:firstLine="420" w:firstLineChars="200"/>
        <w:rPr>
          <w:rFonts w:hint="eastAsia" w:ascii="宋体" w:hAnsi="宋体"/>
          <w:szCs w:val="21"/>
        </w:rPr>
      </w:pPr>
      <w:r>
        <w:rPr>
          <w:rFonts w:hint="eastAsia" w:ascii="宋体" w:hAnsi="宋体"/>
          <w:szCs w:val="21"/>
        </w:rPr>
        <w:t>5.违规使用工程预付款，将建设资金从该合同段项目经理部抽走，或拖欠工程款、材料款和劳务费用。</w:t>
      </w:r>
    </w:p>
    <w:p w14:paraId="6A014733">
      <w:pPr>
        <w:spacing w:line="360" w:lineRule="auto"/>
        <w:ind w:firstLine="420" w:firstLineChars="200"/>
        <w:rPr>
          <w:rFonts w:hint="eastAsia" w:ascii="宋体" w:hAnsi="宋体"/>
          <w:szCs w:val="21"/>
        </w:rPr>
      </w:pPr>
      <w:r>
        <w:rPr>
          <w:rFonts w:hint="eastAsia" w:ascii="宋体" w:hAnsi="宋体"/>
          <w:szCs w:val="21"/>
        </w:rPr>
        <w:t>我公司还承诺，如果没收履约保证金不能免除我方的合同义务，接受采购人对我方所采取的如下任何处理措施：</w:t>
      </w:r>
    </w:p>
    <w:p w14:paraId="53778874">
      <w:pPr>
        <w:spacing w:line="360" w:lineRule="auto"/>
        <w:ind w:firstLine="420" w:firstLineChars="200"/>
        <w:rPr>
          <w:rFonts w:hint="eastAsia" w:ascii="宋体" w:hAnsi="宋体"/>
          <w:szCs w:val="21"/>
        </w:rPr>
      </w:pPr>
      <w:r>
        <w:rPr>
          <w:rFonts w:hint="eastAsia" w:ascii="宋体" w:hAnsi="宋体"/>
          <w:szCs w:val="21"/>
        </w:rPr>
        <w:t>（1）限期整改纠正，使工程建设满足采购人要求；</w:t>
      </w:r>
    </w:p>
    <w:p w14:paraId="43146F1F">
      <w:pPr>
        <w:tabs>
          <w:tab w:val="left" w:pos="0"/>
        </w:tabs>
        <w:spacing w:line="360" w:lineRule="auto"/>
        <w:ind w:firstLine="420" w:firstLineChars="200"/>
        <w:rPr>
          <w:rFonts w:hint="eastAsia" w:ascii="宋体" w:hAnsi="宋体"/>
          <w:szCs w:val="21"/>
        </w:rPr>
      </w:pPr>
      <w:r>
        <w:rPr>
          <w:rFonts w:hint="eastAsia" w:ascii="宋体" w:hAnsi="宋体"/>
          <w:szCs w:val="21"/>
        </w:rPr>
        <w:t>（2）同意采购人从正常支付中扣除相应款项，直接支付所欠工程款和劳务费用；</w:t>
      </w:r>
    </w:p>
    <w:p w14:paraId="4098CF84">
      <w:pPr>
        <w:tabs>
          <w:tab w:val="left" w:pos="0"/>
        </w:tabs>
        <w:spacing w:line="360" w:lineRule="auto"/>
        <w:ind w:firstLine="420" w:firstLineChars="200"/>
        <w:rPr>
          <w:rFonts w:hint="eastAsia" w:ascii="宋体" w:hAnsi="宋体"/>
          <w:szCs w:val="21"/>
        </w:rPr>
      </w:pPr>
      <w:r>
        <w:rPr>
          <w:rFonts w:hint="eastAsia" w:ascii="宋体" w:hAnsi="宋体"/>
          <w:szCs w:val="21"/>
        </w:rPr>
        <w:t>（3）采购人有权终止供应商在本合同段的承包，或将本合同段工程中部分工作交由其他供应商或特殊分包人完成，</w:t>
      </w:r>
      <w:r>
        <w:rPr>
          <w:rFonts w:hint="eastAsia" w:ascii="宋体" w:hAnsi="宋体"/>
          <w:szCs w:val="21"/>
          <w:u w:val="single"/>
        </w:rPr>
        <w:t xml:space="preserve">         </w:t>
      </w:r>
      <w:r>
        <w:rPr>
          <w:rFonts w:hint="eastAsia" w:ascii="宋体" w:hAnsi="宋体"/>
          <w:szCs w:val="21"/>
        </w:rPr>
        <w:t>（供应商名称）无条件按照采购人规定的期限退场或接受调遣。在不解除本合同规定的承包人和义务的同时，由此引起的责任及相关费用均由供应商承担。</w:t>
      </w:r>
    </w:p>
    <w:p w14:paraId="282B880E">
      <w:pPr>
        <w:tabs>
          <w:tab w:val="left" w:pos="0"/>
        </w:tabs>
        <w:spacing w:line="360" w:lineRule="auto"/>
        <w:ind w:firstLine="420" w:firstLineChars="200"/>
        <w:rPr>
          <w:rFonts w:hint="eastAsia" w:ascii="宋体" w:hAnsi="宋体"/>
          <w:szCs w:val="21"/>
        </w:rPr>
      </w:pPr>
      <w:r>
        <w:rPr>
          <w:rFonts w:hint="eastAsia" w:ascii="宋体" w:hAnsi="宋体"/>
          <w:szCs w:val="21"/>
        </w:rPr>
        <w:t>（4）同意承担合同段清场而引起的材料、供货、设备租用、民工工资和其他相关损失费用，否则采购人有权采取必要的手段和措施，并无条件没收履约担保。</w:t>
      </w:r>
    </w:p>
    <w:p w14:paraId="3EFACF78">
      <w:pPr>
        <w:spacing w:line="360" w:lineRule="auto"/>
        <w:ind w:firstLine="420" w:firstLineChars="200"/>
        <w:rPr>
          <w:rFonts w:hint="eastAsia" w:ascii="宋体" w:hAnsi="宋体"/>
          <w:szCs w:val="21"/>
        </w:rPr>
      </w:pPr>
      <w:r>
        <w:rPr>
          <w:rFonts w:hint="eastAsia" w:ascii="宋体" w:hAnsi="宋体"/>
          <w:szCs w:val="21"/>
        </w:rPr>
        <w:t>本承诺和履约担保自合同签定之日起生效，在采购人向供应商颁发交工证书之日失效。</w:t>
      </w:r>
    </w:p>
    <w:p w14:paraId="3E67BA8A">
      <w:pPr>
        <w:autoSpaceDE w:val="0"/>
        <w:autoSpaceDN w:val="0"/>
        <w:adjustRightInd w:val="0"/>
        <w:spacing w:line="360" w:lineRule="auto"/>
        <w:jc w:val="right"/>
        <w:rPr>
          <w:rFonts w:hint="eastAsia" w:ascii="宋体" w:hAnsi="宋体" w:cs="黑体"/>
          <w:kern w:val="0"/>
          <w:szCs w:val="21"/>
        </w:rPr>
      </w:pPr>
    </w:p>
    <w:p w14:paraId="784D5C73">
      <w:pPr>
        <w:autoSpaceDE w:val="0"/>
        <w:autoSpaceDN w:val="0"/>
        <w:adjustRightInd w:val="0"/>
        <w:spacing w:line="360" w:lineRule="auto"/>
        <w:ind w:right="480"/>
        <w:rPr>
          <w:rFonts w:hint="eastAsia" w:ascii="宋体" w:hAnsi="宋体" w:cs="黑体"/>
          <w:kern w:val="0"/>
          <w:szCs w:val="21"/>
        </w:rPr>
      </w:pPr>
      <w:r>
        <w:rPr>
          <w:rFonts w:hint="eastAsia" w:ascii="宋体" w:hAnsi="宋体" w:cs="黑体"/>
          <w:kern w:val="0"/>
          <w:szCs w:val="21"/>
        </w:rPr>
        <w:t>供 应 商：</w:t>
      </w:r>
      <w:r>
        <w:rPr>
          <w:rFonts w:hint="eastAsia" w:ascii="宋体" w:hAnsi="宋体" w:cs="黑体"/>
          <w:kern w:val="0"/>
          <w:szCs w:val="21"/>
          <w:u w:val="single"/>
        </w:rPr>
        <w:t xml:space="preserve">                               </w:t>
      </w:r>
      <w:r>
        <w:rPr>
          <w:rFonts w:hint="eastAsia" w:ascii="宋体" w:hAnsi="宋体" w:cs="黑体"/>
          <w:kern w:val="0"/>
          <w:szCs w:val="21"/>
        </w:rPr>
        <w:t>（盖单位章）</w:t>
      </w:r>
    </w:p>
    <w:p w14:paraId="4A6EE9EB">
      <w:pPr>
        <w:wordWrap w:val="0"/>
        <w:autoSpaceDE w:val="0"/>
        <w:autoSpaceDN w:val="0"/>
        <w:adjustRightInd w:val="0"/>
        <w:spacing w:before="120" w:beforeLines="50" w:after="120" w:afterLines="50" w:line="360" w:lineRule="auto"/>
        <w:ind w:right="658"/>
        <w:rPr>
          <w:rFonts w:hint="eastAsia" w:ascii="宋体" w:hAnsi="宋体" w:cs="黑体"/>
          <w:kern w:val="0"/>
          <w:szCs w:val="21"/>
        </w:rPr>
      </w:pPr>
      <w:r>
        <w:rPr>
          <w:rFonts w:hint="eastAsia" w:ascii="宋体" w:hAnsi="宋体" w:cs="黑体"/>
          <w:kern w:val="0"/>
          <w:szCs w:val="21"/>
        </w:rPr>
        <w:t>法定代表人或委托代理人：</w:t>
      </w:r>
      <w:r>
        <w:rPr>
          <w:rFonts w:hint="eastAsia" w:ascii="宋体" w:hAnsi="宋体" w:cs="黑体"/>
          <w:kern w:val="0"/>
          <w:szCs w:val="21"/>
          <w:u w:val="single"/>
        </w:rPr>
        <w:t xml:space="preserve">                 </w:t>
      </w:r>
      <w:r>
        <w:rPr>
          <w:rFonts w:hint="eastAsia" w:ascii="宋体" w:hAnsi="宋体" w:cs="黑体"/>
          <w:kern w:val="0"/>
          <w:szCs w:val="21"/>
        </w:rPr>
        <w:t>（签名）</w:t>
      </w:r>
    </w:p>
    <w:p w14:paraId="494BBE25">
      <w:pPr>
        <w:wordWrap w:val="0"/>
        <w:autoSpaceDE w:val="0"/>
        <w:autoSpaceDN w:val="0"/>
        <w:adjustRightInd w:val="0"/>
        <w:spacing w:before="120" w:beforeLines="50" w:after="120" w:afterLines="50" w:line="360" w:lineRule="auto"/>
        <w:ind w:right="658"/>
        <w:rPr>
          <w:rFonts w:hint="eastAsia" w:ascii="宋体" w:hAnsi="宋体" w:cs="黑体"/>
          <w:kern w:val="0"/>
          <w:szCs w:val="21"/>
          <w:u w:val="single"/>
        </w:rPr>
      </w:pPr>
      <w:r>
        <w:rPr>
          <w:rFonts w:hint="eastAsia" w:ascii="宋体" w:hAnsi="宋体" w:cs="黑体"/>
          <w:kern w:val="0"/>
          <w:szCs w:val="21"/>
        </w:rPr>
        <w:t>日期：20</w:t>
      </w:r>
      <w:r>
        <w:rPr>
          <w:rFonts w:hint="eastAsia" w:ascii="宋体" w:hAnsi="宋体" w:cs="黑体"/>
          <w:kern w:val="0"/>
          <w:szCs w:val="21"/>
          <w:u w:val="single"/>
        </w:rPr>
        <w:t xml:space="preserve">   </w:t>
      </w:r>
      <w:r>
        <w:rPr>
          <w:rFonts w:hint="eastAsia" w:ascii="宋体" w:hAnsi="宋体" w:cs="黑体"/>
          <w:kern w:val="0"/>
          <w:szCs w:val="21"/>
        </w:rPr>
        <w:t>年</w:t>
      </w:r>
      <w:r>
        <w:rPr>
          <w:rFonts w:hint="eastAsia" w:ascii="宋体" w:hAnsi="宋体" w:cs="黑体"/>
          <w:kern w:val="0"/>
          <w:szCs w:val="21"/>
          <w:u w:val="single"/>
        </w:rPr>
        <w:t xml:space="preserve">  </w:t>
      </w:r>
      <w:r>
        <w:rPr>
          <w:rFonts w:hint="eastAsia" w:ascii="宋体" w:hAnsi="宋体" w:cs="黑体"/>
          <w:kern w:val="0"/>
          <w:szCs w:val="21"/>
        </w:rPr>
        <w:t>月</w:t>
      </w:r>
      <w:r>
        <w:rPr>
          <w:rFonts w:hint="eastAsia" w:ascii="宋体" w:hAnsi="宋体" w:cs="黑体"/>
          <w:kern w:val="0"/>
          <w:szCs w:val="21"/>
          <w:u w:val="single"/>
        </w:rPr>
        <w:t xml:space="preserve">  </w:t>
      </w:r>
      <w:r>
        <w:rPr>
          <w:rFonts w:hint="eastAsia" w:ascii="宋体" w:hAnsi="宋体" w:cs="黑体"/>
          <w:kern w:val="0"/>
          <w:szCs w:val="21"/>
        </w:rPr>
        <w:t>日</w:t>
      </w:r>
    </w:p>
    <w:p w14:paraId="70B98E44">
      <w:pPr>
        <w:pStyle w:val="3"/>
        <w:spacing w:before="240" w:beforeLines="100" w:after="120" w:afterLines="50" w:line="360" w:lineRule="auto"/>
        <w:jc w:val="center"/>
        <w:rPr>
          <w:rFonts w:ascii="黑体" w:hAnsi="黑体" w:eastAsia="黑体"/>
          <w:b w:val="0"/>
          <w:sz w:val="36"/>
          <w:szCs w:val="36"/>
        </w:rPr>
      </w:pPr>
      <w:r>
        <w:rPr>
          <w:rFonts w:hint="eastAsia" w:ascii="黑体" w:hAnsi="黑体" w:eastAsia="黑体"/>
          <w:b w:val="0"/>
          <w:sz w:val="36"/>
          <w:szCs w:val="36"/>
        </w:rPr>
        <w:t>2.质量安全责任承诺书</w:t>
      </w:r>
    </w:p>
    <w:p w14:paraId="1EB5EECC">
      <w:pPr>
        <w:spacing w:before="120" w:beforeLines="50" w:after="120" w:afterLines="50" w:line="5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（采购人）：</w:t>
      </w:r>
    </w:p>
    <w:p w14:paraId="7C727211">
      <w:pPr>
        <w:spacing w:line="360" w:lineRule="auto"/>
        <w:ind w:firstLine="420" w:firstLineChars="200"/>
        <w:rPr>
          <w:rFonts w:ascii="宋体" w:hAnsi="宋体"/>
          <w:szCs w:val="21"/>
        </w:rPr>
      </w:pPr>
      <w:r>
        <w:rPr>
          <w:rFonts w:ascii="宋体" w:hAnsi="宋体"/>
          <w:szCs w:val="21"/>
        </w:rPr>
        <w:t>为保证本采购项目顺利进行，作为投标人，现郑重承诺：</w:t>
      </w:r>
    </w:p>
    <w:p w14:paraId="398B0044">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我方所投产品的生产（包括设计、制造、安装、改造、维修等）、投入使用的材料等均完全符合国家现行质量、安全、环保标准和要求。</w:t>
      </w:r>
    </w:p>
    <w:p w14:paraId="110BDF35">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我方将严格按照国家现行相关储存、运输、安装调试技术标准及规范、服务标准及规范、施工标准及规范，在规定的时限内，保质、保量完成项目全部内容，并向采购人交付合格产品。</w:t>
      </w:r>
    </w:p>
    <w:p w14:paraId="321E5100">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对于因产品生产质量以及储存、运输、安装调试、服务、施工等过程中产生的任何安全事故，我方承担全部责任。</w:t>
      </w:r>
    </w:p>
    <w:p w14:paraId="4640EE83">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我方提供的货物、工程、服务等符合现行的国家、行业、地区、企业标准及要求，标准不一致的，以更为严格的为准，我方对提供的货物、工程、服务等的质量、安全、环保等承担全部责任。</w:t>
      </w:r>
    </w:p>
    <w:p w14:paraId="608619E8">
      <w:pPr>
        <w:spacing w:line="360" w:lineRule="auto"/>
        <w:rPr>
          <w:rFonts w:ascii="宋体" w:hAnsi="宋体"/>
          <w:szCs w:val="21"/>
        </w:rPr>
      </w:pPr>
    </w:p>
    <w:p w14:paraId="5E25C5BE">
      <w:pPr>
        <w:spacing w:line="360" w:lineRule="auto"/>
        <w:rPr>
          <w:rFonts w:hint="eastAsia" w:ascii="宋体" w:hAnsi="宋体"/>
          <w:szCs w:val="21"/>
        </w:rPr>
      </w:pPr>
    </w:p>
    <w:p w14:paraId="016FABAE">
      <w:pPr>
        <w:spacing w:line="360" w:lineRule="auto"/>
        <w:rPr>
          <w:rFonts w:hint="eastAsia" w:ascii="宋体" w:hAnsi="宋体"/>
          <w:szCs w:val="21"/>
        </w:rPr>
      </w:pPr>
    </w:p>
    <w:p w14:paraId="37F2A3F3">
      <w:pPr>
        <w:adjustRightInd w:val="0"/>
        <w:spacing w:line="360" w:lineRule="auto"/>
        <w:ind w:firstLine="420"/>
        <w:jc w:val="left"/>
        <w:rPr>
          <w:rFonts w:hint="eastAsia" w:ascii="宋体" w:hAnsi="宋体"/>
          <w:szCs w:val="21"/>
        </w:rPr>
      </w:pPr>
      <w:r>
        <w:rPr>
          <w:rFonts w:hint="eastAsia" w:ascii="宋体" w:hAnsi="宋体"/>
          <w:szCs w:val="21"/>
        </w:rPr>
        <w:t>承诺人：</w:t>
      </w:r>
      <w:r>
        <w:rPr>
          <w:rFonts w:hint="eastAsia" w:ascii="宋体" w:hAnsi="宋体"/>
          <w:szCs w:val="21"/>
          <w:u w:val="single"/>
        </w:rPr>
        <w:t xml:space="preserve">                              </w:t>
      </w:r>
      <w:r>
        <w:rPr>
          <w:rFonts w:hint="eastAsia" w:ascii="宋体" w:hAnsi="宋体"/>
          <w:szCs w:val="21"/>
        </w:rPr>
        <w:t>（供应商名称，盖单位章）</w:t>
      </w:r>
    </w:p>
    <w:p w14:paraId="19AC034C">
      <w:pPr>
        <w:adjustRightInd w:val="0"/>
        <w:spacing w:line="360" w:lineRule="auto"/>
        <w:ind w:firstLine="420"/>
        <w:jc w:val="left"/>
        <w:rPr>
          <w:rFonts w:hint="eastAsia" w:ascii="宋体" w:hAnsi="宋体"/>
          <w:szCs w:val="21"/>
        </w:rPr>
      </w:pPr>
    </w:p>
    <w:p w14:paraId="08477A51">
      <w:pPr>
        <w:adjustRightInd w:val="0"/>
        <w:spacing w:line="360" w:lineRule="auto"/>
        <w:ind w:firstLine="420"/>
        <w:jc w:val="left"/>
        <w:rPr>
          <w:rFonts w:hint="eastAsia" w:ascii="宋体" w:hAnsi="宋体"/>
          <w:szCs w:val="21"/>
        </w:rPr>
      </w:pPr>
      <w:r>
        <w:rPr>
          <w:rFonts w:hint="eastAsia" w:ascii="宋体" w:hAnsi="宋体"/>
          <w:szCs w:val="21"/>
        </w:rPr>
        <w:t>日  期：</w:t>
      </w:r>
      <w:r>
        <w:rPr>
          <w:rFonts w:hint="eastAsia" w:ascii="宋体" w:hAnsi="宋体"/>
          <w:bCs/>
          <w:szCs w:val="21"/>
        </w:rPr>
        <w:t>20</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14:paraId="19FBC923">
      <w:pPr>
        <w:adjustRightInd w:val="0"/>
        <w:spacing w:line="400" w:lineRule="exact"/>
        <w:jc w:val="left"/>
        <w:rPr>
          <w:rFonts w:hint="eastAsia"/>
          <w:b/>
          <w:sz w:val="36"/>
          <w:szCs w:val="36"/>
        </w:rPr>
      </w:pPr>
    </w:p>
    <w:p w14:paraId="0261ADD8">
      <w:pPr>
        <w:adjustRightInd w:val="0"/>
        <w:spacing w:line="400" w:lineRule="exact"/>
        <w:jc w:val="left"/>
        <w:rPr>
          <w:rFonts w:hint="eastAsia" w:ascii="宋体" w:hAnsi="宋体"/>
          <w:b/>
          <w:bCs/>
          <w:sz w:val="36"/>
          <w:szCs w:val="36"/>
        </w:rPr>
      </w:pPr>
    </w:p>
    <w:p w14:paraId="2AE40CC8">
      <w:pPr>
        <w:adjustRightInd w:val="0"/>
        <w:spacing w:line="400" w:lineRule="exact"/>
        <w:jc w:val="left"/>
        <w:rPr>
          <w:rFonts w:hint="eastAsia" w:ascii="宋体" w:hAnsi="宋体"/>
          <w:b/>
          <w:bCs/>
          <w:sz w:val="36"/>
          <w:szCs w:val="36"/>
        </w:rPr>
      </w:pPr>
    </w:p>
    <w:p w14:paraId="02F62C46">
      <w:pPr>
        <w:adjustRightInd w:val="0"/>
        <w:spacing w:line="400" w:lineRule="exact"/>
        <w:jc w:val="left"/>
        <w:rPr>
          <w:rFonts w:hint="eastAsia" w:ascii="宋体" w:hAnsi="宋体"/>
          <w:b/>
          <w:bCs/>
          <w:sz w:val="36"/>
          <w:szCs w:val="36"/>
        </w:rPr>
      </w:pPr>
    </w:p>
    <w:p w14:paraId="0B914EFB">
      <w:pPr>
        <w:adjustRightInd w:val="0"/>
        <w:spacing w:line="400" w:lineRule="exact"/>
        <w:jc w:val="left"/>
        <w:rPr>
          <w:rFonts w:hint="eastAsia" w:ascii="宋体" w:hAnsi="宋体"/>
          <w:b/>
          <w:bCs/>
          <w:sz w:val="36"/>
          <w:szCs w:val="36"/>
        </w:rPr>
      </w:pPr>
    </w:p>
    <w:p w14:paraId="4324EA67">
      <w:pPr>
        <w:adjustRightInd w:val="0"/>
        <w:spacing w:line="400" w:lineRule="exact"/>
        <w:jc w:val="left"/>
        <w:rPr>
          <w:rFonts w:hint="eastAsia" w:ascii="宋体" w:hAnsi="宋体"/>
          <w:b/>
          <w:bCs/>
          <w:sz w:val="36"/>
          <w:szCs w:val="36"/>
        </w:rPr>
      </w:pPr>
    </w:p>
    <w:p w14:paraId="4B65F547">
      <w:pPr>
        <w:adjustRightInd w:val="0"/>
        <w:spacing w:line="400" w:lineRule="exact"/>
        <w:jc w:val="left"/>
        <w:rPr>
          <w:rFonts w:hint="eastAsia" w:ascii="宋体" w:hAnsi="宋体"/>
          <w:b/>
          <w:bCs/>
          <w:sz w:val="36"/>
          <w:szCs w:val="36"/>
        </w:rPr>
      </w:pPr>
    </w:p>
    <w:p w14:paraId="646DE9DE">
      <w:pPr>
        <w:adjustRightInd w:val="0"/>
        <w:spacing w:line="400" w:lineRule="exact"/>
        <w:jc w:val="left"/>
        <w:rPr>
          <w:rFonts w:hint="eastAsia" w:ascii="宋体" w:hAnsi="宋体"/>
          <w:b/>
          <w:bCs/>
          <w:sz w:val="36"/>
          <w:szCs w:val="36"/>
        </w:rPr>
      </w:pPr>
    </w:p>
    <w:p w14:paraId="078B426C">
      <w:pPr>
        <w:adjustRightInd w:val="0"/>
        <w:spacing w:line="400" w:lineRule="exact"/>
        <w:jc w:val="left"/>
        <w:rPr>
          <w:rFonts w:hint="eastAsia" w:ascii="宋体" w:hAnsi="宋体"/>
          <w:b/>
          <w:bCs/>
          <w:sz w:val="36"/>
          <w:szCs w:val="36"/>
        </w:rPr>
      </w:pPr>
    </w:p>
    <w:p w14:paraId="37ED0977">
      <w:pPr>
        <w:adjustRightInd w:val="0"/>
        <w:spacing w:line="400" w:lineRule="exact"/>
        <w:jc w:val="left"/>
        <w:rPr>
          <w:rFonts w:hint="eastAsia" w:ascii="宋体" w:hAnsi="宋体"/>
          <w:b/>
          <w:bCs/>
          <w:sz w:val="36"/>
          <w:szCs w:val="36"/>
        </w:rPr>
      </w:pPr>
    </w:p>
    <w:p w14:paraId="2C27CDEA">
      <w:pPr>
        <w:adjustRightInd w:val="0"/>
        <w:spacing w:line="400" w:lineRule="exact"/>
        <w:jc w:val="left"/>
        <w:rPr>
          <w:rFonts w:hint="eastAsia" w:ascii="宋体" w:hAnsi="宋体"/>
          <w:b/>
          <w:bCs/>
          <w:sz w:val="36"/>
          <w:szCs w:val="36"/>
        </w:rPr>
      </w:pPr>
    </w:p>
    <w:p w14:paraId="457124C8">
      <w:pPr>
        <w:adjustRightInd w:val="0"/>
        <w:spacing w:line="400" w:lineRule="exact"/>
        <w:jc w:val="left"/>
        <w:rPr>
          <w:rFonts w:hint="eastAsia" w:ascii="宋体" w:hAnsi="宋体"/>
          <w:b/>
          <w:bCs/>
          <w:sz w:val="36"/>
          <w:szCs w:val="36"/>
        </w:rPr>
      </w:pPr>
    </w:p>
    <w:p w14:paraId="7F51E0A1">
      <w:pPr>
        <w:adjustRightInd w:val="0"/>
        <w:spacing w:line="400" w:lineRule="exact"/>
        <w:jc w:val="left"/>
        <w:rPr>
          <w:rFonts w:hint="eastAsia" w:ascii="宋体" w:hAnsi="宋体"/>
          <w:szCs w:val="21"/>
        </w:rPr>
      </w:pPr>
      <w:r>
        <w:rPr>
          <w:rFonts w:hint="eastAsia" w:ascii="宋体" w:hAnsi="宋体"/>
          <w:szCs w:val="21"/>
        </w:rPr>
        <w:t>说明：供应商未签署承诺书的，</w:t>
      </w:r>
      <w:r>
        <w:rPr>
          <w:rFonts w:hint="eastAsia" w:ascii="宋体" w:hAnsi="宋体"/>
          <w:b/>
          <w:szCs w:val="21"/>
        </w:rPr>
        <w:t>其响应文件无效</w:t>
      </w:r>
      <w:r>
        <w:rPr>
          <w:rFonts w:hint="eastAsia" w:ascii="宋体" w:hAnsi="宋体"/>
          <w:szCs w:val="21"/>
        </w:rPr>
        <w:t>，责任由供应商自行承担。</w:t>
      </w:r>
    </w:p>
    <w:p w14:paraId="446E4D53">
      <w:pPr>
        <w:pStyle w:val="3"/>
        <w:spacing w:before="0" w:after="360" w:afterLines="150" w:line="240" w:lineRule="auto"/>
        <w:jc w:val="center"/>
        <w:rPr>
          <w:rFonts w:ascii="黑体" w:hAnsi="黑体" w:eastAsia="黑体"/>
          <w:b w:val="0"/>
          <w:sz w:val="36"/>
          <w:szCs w:val="36"/>
        </w:rPr>
      </w:pPr>
      <w:r>
        <w:rPr>
          <w:rFonts w:hint="eastAsia" w:ascii="黑体" w:hAnsi="黑体" w:eastAsia="黑体"/>
          <w:b w:val="0"/>
          <w:sz w:val="36"/>
          <w:szCs w:val="36"/>
        </w:rPr>
        <w:t>3.参加政府采购活动行为自律承诺书</w:t>
      </w:r>
    </w:p>
    <w:p w14:paraId="4C6D6C80">
      <w:pPr>
        <w:spacing w:line="360" w:lineRule="auto"/>
        <w:ind w:firstLine="420" w:firstLineChars="200"/>
        <w:rPr>
          <w:rFonts w:ascii="宋体" w:hAnsi="宋体"/>
          <w:szCs w:val="21"/>
        </w:rPr>
      </w:pPr>
      <w:r>
        <w:rPr>
          <w:rFonts w:ascii="宋体" w:hAnsi="宋体"/>
          <w:szCs w:val="21"/>
        </w:rPr>
        <w:t>作为参加本次政府采购项目的投标人，我方郑重承诺在参与政府采购活动中遵纪守法、公平竞争、诚实守信，如有违反愿承担一切责任及后果：</w:t>
      </w:r>
    </w:p>
    <w:p w14:paraId="7BF34120">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不与采购人、采购代理机构、政府采购评审专家恶意串通，不向其行贿或提供其他不正当利益；</w:t>
      </w:r>
    </w:p>
    <w:p w14:paraId="07D27EA8">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不与其他投标人恶意串通，采取“围标、串标、陪标”等商业欺诈手段谋取中标、成交；</w:t>
      </w:r>
    </w:p>
    <w:p w14:paraId="4EE602FF">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不提供虚假或无效证明文件（包括但不限于资格证明文件、合同及验收文件、检验检测报告、从业人员资格证书、机构或所投产品的各类认证证书等）或虚假材料谋取中标；</w:t>
      </w:r>
    </w:p>
    <w:p w14:paraId="1AF6A56C">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不采取不正当手段诋毁、排挤其他供应商；</w:t>
      </w:r>
    </w:p>
    <w:p w14:paraId="68EAC702">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不以不正当理由拒不与采购人签订政府采购合同，或逾期签订政府采购合同，或不按照采购文件确定的事项签订政府采购合同；</w:t>
      </w:r>
    </w:p>
    <w:p w14:paraId="5C4E6EC9">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不以不正当理由拒绝履行合同义务，不会擅自变更、中止或者终止政府采购合同或将政府采购合同转包；</w:t>
      </w:r>
    </w:p>
    <w:p w14:paraId="4CCADEBF">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不在提供商品、服务或工程施工过程中提供假冒伪劣产品，损害采购人的合法权益或公共利益；</w:t>
      </w:r>
    </w:p>
    <w:p w14:paraId="6840ED66">
      <w:pPr>
        <w:spacing w:line="360" w:lineRule="auto"/>
        <w:ind w:firstLine="42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rPr>
        <w:t>不采取捏造事实、提供虚假材料或者以非法手段取得证明材料进行质疑和投诉；</w:t>
      </w:r>
    </w:p>
    <w:p w14:paraId="61527F4E">
      <w:pPr>
        <w:spacing w:line="360" w:lineRule="auto"/>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不发生其他有悖于政府采购公开、公平、公正和诚信原则的行为。</w:t>
      </w:r>
    </w:p>
    <w:p w14:paraId="7E58911E">
      <w:pPr>
        <w:spacing w:line="360" w:lineRule="auto"/>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尊重和接受政府采购监督管理部门的监督和采购人、采购代理机构的政府采购工作要求，愿意承担因违约行为给采购人造成的损失。</w:t>
      </w:r>
    </w:p>
    <w:p w14:paraId="0134ECCE">
      <w:pPr>
        <w:spacing w:line="360" w:lineRule="auto"/>
        <w:ind w:firstLine="420" w:firstLineChars="200"/>
        <w:rPr>
          <w:rFonts w:hint="eastAsia" w:ascii="宋体" w:hAnsi="宋体"/>
          <w:szCs w:val="21"/>
        </w:rPr>
      </w:pPr>
    </w:p>
    <w:p w14:paraId="3BC58B93">
      <w:pPr>
        <w:spacing w:line="360" w:lineRule="auto"/>
        <w:ind w:firstLine="420" w:firstLineChars="200"/>
        <w:rPr>
          <w:rFonts w:ascii="宋体" w:hAnsi="宋体"/>
          <w:szCs w:val="21"/>
        </w:rPr>
      </w:pPr>
    </w:p>
    <w:p w14:paraId="7EC1951C">
      <w:pPr>
        <w:spacing w:line="360" w:lineRule="auto"/>
        <w:ind w:firstLine="420" w:firstLineChars="200"/>
        <w:rPr>
          <w:rFonts w:ascii="宋体" w:hAnsi="宋体"/>
          <w:szCs w:val="21"/>
        </w:rPr>
      </w:pPr>
      <w:r>
        <w:rPr>
          <w:rFonts w:ascii="宋体" w:hAnsi="宋体"/>
          <w:szCs w:val="21"/>
        </w:rPr>
        <w:t>承诺人：</w:t>
      </w:r>
      <w:r>
        <w:rPr>
          <w:rFonts w:hint="eastAsia" w:ascii="宋体" w:hAnsi="宋体"/>
          <w:szCs w:val="21"/>
          <w:u w:val="single"/>
        </w:rPr>
        <w:t xml:space="preserve">                         </w:t>
      </w:r>
      <w:r>
        <w:rPr>
          <w:rFonts w:ascii="宋体" w:hAnsi="宋体"/>
          <w:szCs w:val="21"/>
        </w:rPr>
        <w:t>（供应商名称、加盖单位章）</w:t>
      </w:r>
    </w:p>
    <w:p w14:paraId="6F7B4507">
      <w:pPr>
        <w:spacing w:line="360" w:lineRule="auto"/>
        <w:ind w:firstLine="420" w:firstLineChars="200"/>
        <w:rPr>
          <w:rFonts w:hint="eastAsia" w:ascii="宋体" w:hAnsi="宋体"/>
          <w:szCs w:val="21"/>
        </w:rPr>
      </w:pPr>
    </w:p>
    <w:p w14:paraId="593DB1F2">
      <w:pPr>
        <w:spacing w:line="360" w:lineRule="auto"/>
        <w:ind w:firstLine="420" w:firstLineChars="200"/>
        <w:rPr>
          <w:rFonts w:hint="eastAsia" w:ascii="宋体" w:hAnsi="宋体"/>
          <w:szCs w:val="21"/>
        </w:rPr>
      </w:pPr>
      <w:r>
        <w:rPr>
          <w:rFonts w:ascii="宋体" w:hAnsi="宋体"/>
          <w:szCs w:val="21"/>
        </w:rPr>
        <w:t>日</w:t>
      </w:r>
      <w:r>
        <w:rPr>
          <w:rFonts w:hint="eastAsia" w:ascii="宋体" w:hAnsi="宋体"/>
          <w:szCs w:val="21"/>
        </w:rPr>
        <w:t xml:space="preserve">  </w:t>
      </w:r>
      <w:r>
        <w:rPr>
          <w:rFonts w:ascii="宋体" w:hAnsi="宋体"/>
          <w:szCs w:val="21"/>
        </w:rPr>
        <w:t>期：</w:t>
      </w:r>
      <w:r>
        <w:rPr>
          <w:rFonts w:hint="eastAsia" w:ascii="宋体" w:hAnsi="宋体"/>
          <w:szCs w:val="21"/>
        </w:rPr>
        <w:t>20</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7D319BDA">
      <w:pPr>
        <w:spacing w:line="360" w:lineRule="auto"/>
        <w:ind w:firstLine="420" w:firstLineChars="200"/>
        <w:rPr>
          <w:rFonts w:hint="eastAsia" w:ascii="宋体" w:hAnsi="宋体"/>
          <w:szCs w:val="21"/>
        </w:rPr>
      </w:pPr>
    </w:p>
    <w:p w14:paraId="29D2F416">
      <w:pPr>
        <w:spacing w:line="360" w:lineRule="auto"/>
        <w:ind w:firstLine="420" w:firstLineChars="200"/>
        <w:rPr>
          <w:rFonts w:hint="eastAsia" w:ascii="宋体" w:hAnsi="宋体"/>
          <w:szCs w:val="21"/>
        </w:rPr>
      </w:pPr>
    </w:p>
    <w:p w14:paraId="3026C952">
      <w:pPr>
        <w:spacing w:line="360" w:lineRule="auto"/>
        <w:ind w:firstLine="420" w:firstLineChars="200"/>
        <w:rPr>
          <w:rFonts w:hint="eastAsia" w:ascii="宋体" w:hAnsi="宋体"/>
          <w:szCs w:val="21"/>
        </w:rPr>
      </w:pPr>
    </w:p>
    <w:p w14:paraId="1280BEB1">
      <w:pPr>
        <w:spacing w:line="360" w:lineRule="auto"/>
        <w:ind w:firstLine="420" w:firstLineChars="200"/>
        <w:rPr>
          <w:rFonts w:hint="eastAsia" w:ascii="宋体" w:hAnsi="宋体"/>
          <w:szCs w:val="21"/>
        </w:rPr>
      </w:pPr>
    </w:p>
    <w:p w14:paraId="7F867F2B">
      <w:pPr>
        <w:spacing w:line="360" w:lineRule="auto"/>
        <w:ind w:firstLine="420" w:firstLineChars="200"/>
        <w:rPr>
          <w:rFonts w:hint="eastAsia" w:ascii="宋体" w:hAnsi="宋体"/>
          <w:szCs w:val="21"/>
        </w:rPr>
      </w:pPr>
    </w:p>
    <w:p w14:paraId="4FF24388">
      <w:pPr>
        <w:spacing w:line="360" w:lineRule="auto"/>
        <w:ind w:firstLine="420" w:firstLineChars="200"/>
        <w:rPr>
          <w:rFonts w:hint="eastAsia" w:ascii="宋体" w:hAnsi="宋体"/>
          <w:szCs w:val="21"/>
        </w:rPr>
      </w:pPr>
    </w:p>
    <w:p w14:paraId="1953B81C">
      <w:pPr>
        <w:spacing w:line="360" w:lineRule="auto"/>
        <w:ind w:firstLine="420" w:firstLineChars="200"/>
        <w:rPr>
          <w:rFonts w:hint="eastAsia" w:ascii="宋体" w:hAnsi="宋体"/>
          <w:szCs w:val="21"/>
        </w:rPr>
      </w:pPr>
    </w:p>
    <w:p w14:paraId="70896BDD">
      <w:pPr>
        <w:adjustRightInd w:val="0"/>
        <w:snapToGrid w:val="0"/>
        <w:spacing w:after="120" w:afterLines="50" w:line="360" w:lineRule="auto"/>
        <w:jc w:val="center"/>
        <w:rPr>
          <w:rFonts w:hint="eastAsia" w:ascii="黑体" w:hAnsi="宋体" w:eastAsia="黑体"/>
          <w:bCs/>
          <w:sz w:val="36"/>
          <w:szCs w:val="36"/>
        </w:rPr>
      </w:pPr>
      <w:r>
        <w:rPr>
          <w:rFonts w:ascii="宋体" w:hAnsi="宋体"/>
          <w:szCs w:val="21"/>
        </w:rPr>
        <w:br w:type="page"/>
      </w:r>
      <w:r>
        <w:rPr>
          <w:rFonts w:hint="eastAsia" w:ascii="黑体" w:hAnsi="宋体" w:eastAsia="黑体"/>
          <w:bCs/>
          <w:sz w:val="36"/>
          <w:szCs w:val="36"/>
          <w:lang w:eastAsia="zh-CN"/>
        </w:rPr>
        <w:t>五</w:t>
      </w:r>
      <w:r>
        <w:rPr>
          <w:rFonts w:hint="eastAsia" w:ascii="黑体" w:hAnsi="宋体" w:eastAsia="黑体"/>
          <w:bCs/>
          <w:sz w:val="36"/>
          <w:szCs w:val="36"/>
        </w:rPr>
        <w:t>、供应商近3年业绩证明材料</w:t>
      </w:r>
    </w:p>
    <w:p w14:paraId="2C88E4F5">
      <w:pPr>
        <w:pStyle w:val="2"/>
        <w:spacing w:before="240" w:beforeLines="100" w:line="400" w:lineRule="exact"/>
        <w:jc w:val="center"/>
        <w:rPr>
          <w:rFonts w:hint="eastAsia" w:ascii="黑体" w:hAnsi="宋体" w:cs="Arial"/>
          <w:b w:val="0"/>
          <w:bCs/>
          <w:color w:val="000000"/>
          <w:sz w:val="36"/>
          <w:szCs w:val="36"/>
        </w:rPr>
      </w:pPr>
      <w:r>
        <w:rPr>
          <w:rFonts w:hint="eastAsia" w:ascii="黑体" w:hAnsi="宋体" w:cs="Arial"/>
          <w:b w:val="0"/>
          <w:bCs/>
          <w:color w:val="000000"/>
          <w:sz w:val="36"/>
          <w:szCs w:val="36"/>
        </w:rPr>
        <w:t>近三年类似项目业绩一览表</w:t>
      </w:r>
    </w:p>
    <w:p w14:paraId="4974F411">
      <w:pPr>
        <w:pStyle w:val="2"/>
        <w:spacing w:after="120" w:line="400" w:lineRule="exact"/>
        <w:ind w:firstLine="315" w:firstLineChars="150"/>
        <w:rPr>
          <w:rFonts w:hint="eastAsia" w:ascii="宋体" w:hAnsi="宋体" w:eastAsia="宋体" w:cs="Arial"/>
          <w:b w:val="0"/>
          <w:bCs/>
          <w:color w:val="000000"/>
          <w:sz w:val="21"/>
          <w:szCs w:val="21"/>
        </w:rPr>
      </w:pPr>
      <w:r>
        <w:rPr>
          <w:rFonts w:hint="eastAsia" w:ascii="宋体" w:hAnsi="宋体" w:eastAsia="宋体" w:cs="Arial"/>
          <w:b w:val="0"/>
          <w:bCs/>
          <w:color w:val="000000"/>
          <w:sz w:val="21"/>
          <w:szCs w:val="21"/>
        </w:rPr>
        <w:t>供应商名称：                                                          单位：万元</w:t>
      </w:r>
    </w:p>
    <w:tbl>
      <w:tblPr>
        <w:tblStyle w:val="18"/>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596"/>
        <w:gridCol w:w="1288"/>
        <w:gridCol w:w="1436"/>
        <w:gridCol w:w="1440"/>
        <w:gridCol w:w="988"/>
      </w:tblGrid>
      <w:tr w14:paraId="4B4EE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14:paraId="7BE319EE">
            <w:pPr>
              <w:pStyle w:val="4"/>
              <w:ind w:firstLine="0"/>
              <w:jc w:val="center"/>
              <w:rPr>
                <w:rFonts w:hint="eastAsia" w:ascii="宋体" w:hAnsi="宋体"/>
                <w:b/>
                <w:szCs w:val="21"/>
              </w:rPr>
            </w:pPr>
            <w:r>
              <w:rPr>
                <w:rFonts w:hint="eastAsia" w:ascii="宋体" w:hAnsi="宋体"/>
                <w:b/>
                <w:szCs w:val="21"/>
              </w:rPr>
              <w:t>年份</w:t>
            </w:r>
          </w:p>
        </w:tc>
        <w:tc>
          <w:tcPr>
            <w:tcW w:w="1620" w:type="dxa"/>
            <w:noWrap w:val="0"/>
            <w:vAlign w:val="center"/>
          </w:tcPr>
          <w:p w14:paraId="741545D0">
            <w:pPr>
              <w:pStyle w:val="4"/>
              <w:ind w:firstLine="0"/>
              <w:jc w:val="center"/>
              <w:rPr>
                <w:rFonts w:hint="eastAsia" w:ascii="宋体" w:hAnsi="宋体"/>
                <w:b/>
                <w:szCs w:val="21"/>
              </w:rPr>
            </w:pPr>
            <w:r>
              <w:rPr>
                <w:rFonts w:hint="eastAsia" w:ascii="宋体" w:hAnsi="宋体"/>
                <w:b/>
                <w:szCs w:val="21"/>
              </w:rPr>
              <w:t>用户名称</w:t>
            </w:r>
          </w:p>
        </w:tc>
        <w:tc>
          <w:tcPr>
            <w:tcW w:w="1596" w:type="dxa"/>
            <w:noWrap w:val="0"/>
            <w:vAlign w:val="center"/>
          </w:tcPr>
          <w:p w14:paraId="39223D41">
            <w:pPr>
              <w:pStyle w:val="4"/>
              <w:ind w:firstLine="0"/>
              <w:jc w:val="center"/>
              <w:rPr>
                <w:rFonts w:hint="eastAsia" w:ascii="宋体" w:hAnsi="宋体"/>
                <w:b/>
                <w:szCs w:val="21"/>
              </w:rPr>
            </w:pPr>
            <w:r>
              <w:rPr>
                <w:rFonts w:hint="eastAsia" w:ascii="宋体" w:hAnsi="宋体"/>
                <w:b/>
                <w:szCs w:val="21"/>
              </w:rPr>
              <w:t>项目名称</w:t>
            </w:r>
          </w:p>
        </w:tc>
        <w:tc>
          <w:tcPr>
            <w:tcW w:w="1288" w:type="dxa"/>
            <w:noWrap w:val="0"/>
            <w:vAlign w:val="center"/>
          </w:tcPr>
          <w:p w14:paraId="761F367C">
            <w:pPr>
              <w:pStyle w:val="4"/>
              <w:ind w:firstLine="0"/>
              <w:jc w:val="center"/>
              <w:rPr>
                <w:rFonts w:hint="eastAsia" w:ascii="宋体" w:hAnsi="宋体"/>
                <w:b/>
                <w:szCs w:val="21"/>
              </w:rPr>
            </w:pPr>
            <w:r>
              <w:rPr>
                <w:rFonts w:hint="eastAsia" w:ascii="宋体" w:hAnsi="宋体"/>
                <w:b/>
                <w:szCs w:val="21"/>
              </w:rPr>
              <w:t>合同金额</w:t>
            </w:r>
          </w:p>
        </w:tc>
        <w:tc>
          <w:tcPr>
            <w:tcW w:w="1436" w:type="dxa"/>
            <w:noWrap w:val="0"/>
            <w:vAlign w:val="center"/>
          </w:tcPr>
          <w:p w14:paraId="3993AD40">
            <w:pPr>
              <w:pStyle w:val="4"/>
              <w:ind w:firstLine="0"/>
              <w:jc w:val="center"/>
              <w:rPr>
                <w:rFonts w:hint="eastAsia" w:ascii="宋体" w:hAnsi="宋体"/>
                <w:b/>
                <w:szCs w:val="21"/>
              </w:rPr>
            </w:pPr>
            <w:r>
              <w:rPr>
                <w:rFonts w:hint="eastAsia" w:ascii="宋体" w:hAnsi="宋体"/>
                <w:b/>
                <w:szCs w:val="21"/>
              </w:rPr>
              <w:t>完成时间</w:t>
            </w:r>
          </w:p>
        </w:tc>
        <w:tc>
          <w:tcPr>
            <w:tcW w:w="1440" w:type="dxa"/>
            <w:noWrap w:val="0"/>
            <w:vAlign w:val="center"/>
          </w:tcPr>
          <w:p w14:paraId="357B35E0">
            <w:pPr>
              <w:pStyle w:val="4"/>
              <w:ind w:firstLine="0"/>
              <w:jc w:val="center"/>
              <w:rPr>
                <w:rFonts w:hint="eastAsia" w:ascii="宋体" w:hAnsi="宋体"/>
                <w:b/>
                <w:szCs w:val="21"/>
              </w:rPr>
            </w:pPr>
            <w:r>
              <w:rPr>
                <w:rFonts w:hint="eastAsia" w:ascii="宋体" w:hAnsi="宋体"/>
                <w:b/>
                <w:szCs w:val="21"/>
              </w:rPr>
              <w:t>完成质量</w:t>
            </w:r>
          </w:p>
        </w:tc>
        <w:tc>
          <w:tcPr>
            <w:tcW w:w="988" w:type="dxa"/>
            <w:noWrap w:val="0"/>
            <w:vAlign w:val="center"/>
          </w:tcPr>
          <w:p w14:paraId="01A6A581">
            <w:pPr>
              <w:pStyle w:val="4"/>
              <w:ind w:firstLine="0"/>
              <w:jc w:val="center"/>
              <w:rPr>
                <w:rFonts w:hint="eastAsia" w:ascii="宋体" w:hAnsi="宋体"/>
                <w:b/>
                <w:szCs w:val="21"/>
              </w:rPr>
            </w:pPr>
            <w:r>
              <w:rPr>
                <w:rFonts w:hint="eastAsia" w:ascii="宋体" w:hAnsi="宋体"/>
                <w:b/>
                <w:szCs w:val="21"/>
              </w:rPr>
              <w:t>备注</w:t>
            </w:r>
          </w:p>
        </w:tc>
      </w:tr>
      <w:tr w14:paraId="62D4E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2B5F959">
            <w:pPr>
              <w:pStyle w:val="4"/>
              <w:ind w:firstLine="0"/>
              <w:rPr>
                <w:rFonts w:hint="eastAsia" w:ascii="宋体" w:hAnsi="宋体"/>
                <w:szCs w:val="21"/>
              </w:rPr>
            </w:pPr>
          </w:p>
        </w:tc>
        <w:tc>
          <w:tcPr>
            <w:tcW w:w="1620" w:type="dxa"/>
            <w:noWrap w:val="0"/>
            <w:vAlign w:val="top"/>
          </w:tcPr>
          <w:p w14:paraId="470DE4A9">
            <w:pPr>
              <w:pStyle w:val="4"/>
              <w:ind w:firstLine="0"/>
              <w:rPr>
                <w:rFonts w:hint="eastAsia" w:ascii="宋体" w:hAnsi="宋体"/>
                <w:szCs w:val="21"/>
              </w:rPr>
            </w:pPr>
          </w:p>
        </w:tc>
        <w:tc>
          <w:tcPr>
            <w:tcW w:w="1596" w:type="dxa"/>
            <w:noWrap w:val="0"/>
            <w:vAlign w:val="top"/>
          </w:tcPr>
          <w:p w14:paraId="747F3B54">
            <w:pPr>
              <w:pStyle w:val="4"/>
              <w:ind w:firstLine="0"/>
              <w:rPr>
                <w:rFonts w:hint="eastAsia" w:ascii="宋体" w:hAnsi="宋体"/>
                <w:szCs w:val="21"/>
              </w:rPr>
            </w:pPr>
          </w:p>
        </w:tc>
        <w:tc>
          <w:tcPr>
            <w:tcW w:w="1288" w:type="dxa"/>
            <w:noWrap w:val="0"/>
            <w:vAlign w:val="top"/>
          </w:tcPr>
          <w:p w14:paraId="03D37321">
            <w:pPr>
              <w:pStyle w:val="4"/>
              <w:ind w:firstLine="0"/>
              <w:rPr>
                <w:rFonts w:hint="eastAsia" w:ascii="宋体" w:hAnsi="宋体"/>
                <w:szCs w:val="21"/>
              </w:rPr>
            </w:pPr>
          </w:p>
        </w:tc>
        <w:tc>
          <w:tcPr>
            <w:tcW w:w="1436" w:type="dxa"/>
            <w:noWrap w:val="0"/>
            <w:vAlign w:val="top"/>
          </w:tcPr>
          <w:p w14:paraId="7316DA66">
            <w:pPr>
              <w:pStyle w:val="4"/>
              <w:ind w:firstLine="0"/>
              <w:rPr>
                <w:rFonts w:hint="eastAsia" w:ascii="宋体" w:hAnsi="宋体"/>
                <w:szCs w:val="21"/>
              </w:rPr>
            </w:pPr>
          </w:p>
        </w:tc>
        <w:tc>
          <w:tcPr>
            <w:tcW w:w="1440" w:type="dxa"/>
            <w:noWrap w:val="0"/>
            <w:vAlign w:val="top"/>
          </w:tcPr>
          <w:p w14:paraId="680C7434">
            <w:pPr>
              <w:pStyle w:val="4"/>
              <w:ind w:firstLine="0"/>
              <w:rPr>
                <w:rFonts w:hint="eastAsia" w:ascii="宋体" w:hAnsi="宋体"/>
                <w:szCs w:val="21"/>
              </w:rPr>
            </w:pPr>
          </w:p>
        </w:tc>
        <w:tc>
          <w:tcPr>
            <w:tcW w:w="988" w:type="dxa"/>
            <w:noWrap w:val="0"/>
            <w:vAlign w:val="top"/>
          </w:tcPr>
          <w:p w14:paraId="78865086">
            <w:pPr>
              <w:pStyle w:val="4"/>
              <w:ind w:firstLine="0"/>
              <w:rPr>
                <w:rFonts w:hint="eastAsia" w:ascii="宋体" w:hAnsi="宋体"/>
                <w:szCs w:val="21"/>
              </w:rPr>
            </w:pPr>
          </w:p>
        </w:tc>
      </w:tr>
      <w:tr w14:paraId="6EBEE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6828AD71">
            <w:pPr>
              <w:pStyle w:val="4"/>
              <w:ind w:firstLine="0"/>
              <w:rPr>
                <w:rFonts w:hint="eastAsia" w:ascii="宋体" w:hAnsi="宋体"/>
                <w:szCs w:val="21"/>
              </w:rPr>
            </w:pPr>
          </w:p>
        </w:tc>
        <w:tc>
          <w:tcPr>
            <w:tcW w:w="1620" w:type="dxa"/>
            <w:noWrap w:val="0"/>
            <w:vAlign w:val="top"/>
          </w:tcPr>
          <w:p w14:paraId="10462491">
            <w:pPr>
              <w:pStyle w:val="4"/>
              <w:ind w:firstLine="0"/>
              <w:rPr>
                <w:rFonts w:hint="eastAsia" w:ascii="宋体" w:hAnsi="宋体"/>
                <w:szCs w:val="21"/>
              </w:rPr>
            </w:pPr>
          </w:p>
        </w:tc>
        <w:tc>
          <w:tcPr>
            <w:tcW w:w="1596" w:type="dxa"/>
            <w:noWrap w:val="0"/>
            <w:vAlign w:val="top"/>
          </w:tcPr>
          <w:p w14:paraId="60C3A80C">
            <w:pPr>
              <w:pStyle w:val="4"/>
              <w:ind w:firstLine="0"/>
              <w:rPr>
                <w:rFonts w:hint="eastAsia" w:ascii="宋体" w:hAnsi="宋体"/>
                <w:szCs w:val="21"/>
              </w:rPr>
            </w:pPr>
          </w:p>
        </w:tc>
        <w:tc>
          <w:tcPr>
            <w:tcW w:w="1288" w:type="dxa"/>
            <w:noWrap w:val="0"/>
            <w:vAlign w:val="top"/>
          </w:tcPr>
          <w:p w14:paraId="3DD85482">
            <w:pPr>
              <w:pStyle w:val="4"/>
              <w:ind w:firstLine="0"/>
              <w:rPr>
                <w:rFonts w:hint="eastAsia" w:ascii="宋体" w:hAnsi="宋体"/>
                <w:szCs w:val="21"/>
              </w:rPr>
            </w:pPr>
          </w:p>
        </w:tc>
        <w:tc>
          <w:tcPr>
            <w:tcW w:w="1436" w:type="dxa"/>
            <w:noWrap w:val="0"/>
            <w:vAlign w:val="top"/>
          </w:tcPr>
          <w:p w14:paraId="5F86758C">
            <w:pPr>
              <w:pStyle w:val="4"/>
              <w:ind w:firstLine="0"/>
              <w:rPr>
                <w:rFonts w:hint="eastAsia" w:ascii="宋体" w:hAnsi="宋体"/>
                <w:szCs w:val="21"/>
              </w:rPr>
            </w:pPr>
          </w:p>
        </w:tc>
        <w:tc>
          <w:tcPr>
            <w:tcW w:w="1440" w:type="dxa"/>
            <w:noWrap w:val="0"/>
            <w:vAlign w:val="top"/>
          </w:tcPr>
          <w:p w14:paraId="6B042FA6">
            <w:pPr>
              <w:pStyle w:val="4"/>
              <w:ind w:firstLine="0"/>
              <w:rPr>
                <w:rFonts w:hint="eastAsia" w:ascii="宋体" w:hAnsi="宋体"/>
                <w:szCs w:val="21"/>
              </w:rPr>
            </w:pPr>
          </w:p>
        </w:tc>
        <w:tc>
          <w:tcPr>
            <w:tcW w:w="988" w:type="dxa"/>
            <w:noWrap w:val="0"/>
            <w:vAlign w:val="top"/>
          </w:tcPr>
          <w:p w14:paraId="63105430">
            <w:pPr>
              <w:pStyle w:val="4"/>
              <w:ind w:firstLine="0"/>
              <w:rPr>
                <w:rFonts w:hint="eastAsia" w:ascii="宋体" w:hAnsi="宋体"/>
                <w:szCs w:val="21"/>
              </w:rPr>
            </w:pPr>
          </w:p>
        </w:tc>
      </w:tr>
      <w:tr w14:paraId="5C8E1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1B8A8513">
            <w:pPr>
              <w:pStyle w:val="4"/>
              <w:ind w:firstLine="0"/>
              <w:rPr>
                <w:rFonts w:hint="eastAsia" w:ascii="宋体" w:hAnsi="宋体"/>
                <w:szCs w:val="21"/>
              </w:rPr>
            </w:pPr>
          </w:p>
        </w:tc>
        <w:tc>
          <w:tcPr>
            <w:tcW w:w="1620" w:type="dxa"/>
            <w:noWrap w:val="0"/>
            <w:vAlign w:val="top"/>
          </w:tcPr>
          <w:p w14:paraId="58304455">
            <w:pPr>
              <w:pStyle w:val="4"/>
              <w:ind w:firstLine="0"/>
              <w:rPr>
                <w:rFonts w:hint="eastAsia" w:ascii="宋体" w:hAnsi="宋体"/>
                <w:szCs w:val="21"/>
              </w:rPr>
            </w:pPr>
          </w:p>
        </w:tc>
        <w:tc>
          <w:tcPr>
            <w:tcW w:w="1596" w:type="dxa"/>
            <w:noWrap w:val="0"/>
            <w:vAlign w:val="top"/>
          </w:tcPr>
          <w:p w14:paraId="0E2784B9">
            <w:pPr>
              <w:pStyle w:val="4"/>
              <w:ind w:firstLine="0"/>
              <w:rPr>
                <w:rFonts w:hint="eastAsia" w:ascii="宋体" w:hAnsi="宋体"/>
                <w:szCs w:val="21"/>
              </w:rPr>
            </w:pPr>
          </w:p>
        </w:tc>
        <w:tc>
          <w:tcPr>
            <w:tcW w:w="1288" w:type="dxa"/>
            <w:noWrap w:val="0"/>
            <w:vAlign w:val="top"/>
          </w:tcPr>
          <w:p w14:paraId="05106620">
            <w:pPr>
              <w:pStyle w:val="4"/>
              <w:ind w:firstLine="0"/>
              <w:rPr>
                <w:rFonts w:hint="eastAsia" w:ascii="宋体" w:hAnsi="宋体"/>
                <w:szCs w:val="21"/>
              </w:rPr>
            </w:pPr>
          </w:p>
        </w:tc>
        <w:tc>
          <w:tcPr>
            <w:tcW w:w="1436" w:type="dxa"/>
            <w:noWrap w:val="0"/>
            <w:vAlign w:val="top"/>
          </w:tcPr>
          <w:p w14:paraId="48957B67">
            <w:pPr>
              <w:pStyle w:val="4"/>
              <w:ind w:firstLine="0"/>
              <w:rPr>
                <w:rFonts w:hint="eastAsia" w:ascii="宋体" w:hAnsi="宋体"/>
                <w:szCs w:val="21"/>
              </w:rPr>
            </w:pPr>
          </w:p>
        </w:tc>
        <w:tc>
          <w:tcPr>
            <w:tcW w:w="1440" w:type="dxa"/>
            <w:noWrap w:val="0"/>
            <w:vAlign w:val="top"/>
          </w:tcPr>
          <w:p w14:paraId="1357A714">
            <w:pPr>
              <w:pStyle w:val="4"/>
              <w:ind w:firstLine="0"/>
              <w:rPr>
                <w:rFonts w:hint="eastAsia" w:ascii="宋体" w:hAnsi="宋体"/>
                <w:szCs w:val="21"/>
              </w:rPr>
            </w:pPr>
          </w:p>
        </w:tc>
        <w:tc>
          <w:tcPr>
            <w:tcW w:w="988" w:type="dxa"/>
            <w:noWrap w:val="0"/>
            <w:vAlign w:val="top"/>
          </w:tcPr>
          <w:p w14:paraId="57488A4E">
            <w:pPr>
              <w:pStyle w:val="4"/>
              <w:ind w:firstLine="0"/>
              <w:rPr>
                <w:rFonts w:hint="eastAsia" w:ascii="宋体" w:hAnsi="宋体"/>
                <w:szCs w:val="21"/>
              </w:rPr>
            </w:pPr>
          </w:p>
        </w:tc>
      </w:tr>
      <w:tr w14:paraId="220F1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BBB68AE">
            <w:pPr>
              <w:pStyle w:val="4"/>
              <w:ind w:firstLine="0"/>
              <w:rPr>
                <w:rFonts w:hint="eastAsia" w:ascii="宋体" w:hAnsi="宋体"/>
                <w:szCs w:val="21"/>
              </w:rPr>
            </w:pPr>
          </w:p>
        </w:tc>
        <w:tc>
          <w:tcPr>
            <w:tcW w:w="1620" w:type="dxa"/>
            <w:noWrap w:val="0"/>
            <w:vAlign w:val="top"/>
          </w:tcPr>
          <w:p w14:paraId="72012E29">
            <w:pPr>
              <w:pStyle w:val="4"/>
              <w:ind w:firstLine="0"/>
              <w:rPr>
                <w:rFonts w:hint="eastAsia" w:ascii="宋体" w:hAnsi="宋体"/>
                <w:szCs w:val="21"/>
              </w:rPr>
            </w:pPr>
          </w:p>
        </w:tc>
        <w:tc>
          <w:tcPr>
            <w:tcW w:w="1596" w:type="dxa"/>
            <w:noWrap w:val="0"/>
            <w:vAlign w:val="top"/>
          </w:tcPr>
          <w:p w14:paraId="49984C1A">
            <w:pPr>
              <w:pStyle w:val="4"/>
              <w:ind w:firstLine="0"/>
              <w:rPr>
                <w:rFonts w:hint="eastAsia" w:ascii="宋体" w:hAnsi="宋体"/>
                <w:szCs w:val="21"/>
              </w:rPr>
            </w:pPr>
          </w:p>
        </w:tc>
        <w:tc>
          <w:tcPr>
            <w:tcW w:w="1288" w:type="dxa"/>
            <w:noWrap w:val="0"/>
            <w:vAlign w:val="top"/>
          </w:tcPr>
          <w:p w14:paraId="095B4E63">
            <w:pPr>
              <w:pStyle w:val="4"/>
              <w:ind w:firstLine="0"/>
              <w:rPr>
                <w:rFonts w:hint="eastAsia" w:ascii="宋体" w:hAnsi="宋体"/>
                <w:szCs w:val="21"/>
              </w:rPr>
            </w:pPr>
          </w:p>
        </w:tc>
        <w:tc>
          <w:tcPr>
            <w:tcW w:w="1436" w:type="dxa"/>
            <w:noWrap w:val="0"/>
            <w:vAlign w:val="top"/>
          </w:tcPr>
          <w:p w14:paraId="74CBDE70">
            <w:pPr>
              <w:pStyle w:val="4"/>
              <w:ind w:firstLine="0"/>
              <w:rPr>
                <w:rFonts w:hint="eastAsia" w:ascii="宋体" w:hAnsi="宋体"/>
                <w:szCs w:val="21"/>
              </w:rPr>
            </w:pPr>
          </w:p>
        </w:tc>
        <w:tc>
          <w:tcPr>
            <w:tcW w:w="1440" w:type="dxa"/>
            <w:noWrap w:val="0"/>
            <w:vAlign w:val="top"/>
          </w:tcPr>
          <w:p w14:paraId="70B3AA9B">
            <w:pPr>
              <w:pStyle w:val="4"/>
              <w:ind w:firstLine="0"/>
              <w:rPr>
                <w:rFonts w:hint="eastAsia" w:ascii="宋体" w:hAnsi="宋体"/>
                <w:szCs w:val="21"/>
              </w:rPr>
            </w:pPr>
          </w:p>
        </w:tc>
        <w:tc>
          <w:tcPr>
            <w:tcW w:w="988" w:type="dxa"/>
            <w:noWrap w:val="0"/>
            <w:vAlign w:val="top"/>
          </w:tcPr>
          <w:p w14:paraId="2F4EF112">
            <w:pPr>
              <w:pStyle w:val="4"/>
              <w:ind w:firstLine="0"/>
              <w:rPr>
                <w:rFonts w:hint="eastAsia" w:ascii="宋体" w:hAnsi="宋体"/>
                <w:szCs w:val="21"/>
              </w:rPr>
            </w:pPr>
          </w:p>
        </w:tc>
      </w:tr>
      <w:tr w14:paraId="5D958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2395A269">
            <w:pPr>
              <w:pStyle w:val="4"/>
              <w:ind w:firstLine="0"/>
              <w:rPr>
                <w:rFonts w:hint="eastAsia" w:ascii="宋体" w:hAnsi="宋体"/>
                <w:szCs w:val="21"/>
              </w:rPr>
            </w:pPr>
          </w:p>
        </w:tc>
        <w:tc>
          <w:tcPr>
            <w:tcW w:w="1620" w:type="dxa"/>
            <w:noWrap w:val="0"/>
            <w:vAlign w:val="top"/>
          </w:tcPr>
          <w:p w14:paraId="7D4F61C8">
            <w:pPr>
              <w:pStyle w:val="4"/>
              <w:ind w:firstLine="0"/>
              <w:rPr>
                <w:rFonts w:hint="eastAsia" w:ascii="宋体" w:hAnsi="宋体"/>
                <w:szCs w:val="21"/>
              </w:rPr>
            </w:pPr>
          </w:p>
        </w:tc>
        <w:tc>
          <w:tcPr>
            <w:tcW w:w="1596" w:type="dxa"/>
            <w:noWrap w:val="0"/>
            <w:vAlign w:val="top"/>
          </w:tcPr>
          <w:p w14:paraId="1B3CE322">
            <w:pPr>
              <w:pStyle w:val="4"/>
              <w:ind w:firstLine="0"/>
              <w:rPr>
                <w:rFonts w:hint="eastAsia" w:ascii="宋体" w:hAnsi="宋体"/>
                <w:szCs w:val="21"/>
              </w:rPr>
            </w:pPr>
          </w:p>
        </w:tc>
        <w:tc>
          <w:tcPr>
            <w:tcW w:w="1288" w:type="dxa"/>
            <w:noWrap w:val="0"/>
            <w:vAlign w:val="top"/>
          </w:tcPr>
          <w:p w14:paraId="7BE09DF8">
            <w:pPr>
              <w:pStyle w:val="4"/>
              <w:ind w:firstLine="0"/>
              <w:rPr>
                <w:rFonts w:hint="eastAsia" w:ascii="宋体" w:hAnsi="宋体"/>
                <w:szCs w:val="21"/>
              </w:rPr>
            </w:pPr>
          </w:p>
        </w:tc>
        <w:tc>
          <w:tcPr>
            <w:tcW w:w="1436" w:type="dxa"/>
            <w:noWrap w:val="0"/>
            <w:vAlign w:val="top"/>
          </w:tcPr>
          <w:p w14:paraId="205E097A">
            <w:pPr>
              <w:pStyle w:val="4"/>
              <w:ind w:firstLine="0"/>
              <w:rPr>
                <w:rFonts w:hint="eastAsia" w:ascii="宋体" w:hAnsi="宋体"/>
                <w:szCs w:val="21"/>
              </w:rPr>
            </w:pPr>
          </w:p>
        </w:tc>
        <w:tc>
          <w:tcPr>
            <w:tcW w:w="1440" w:type="dxa"/>
            <w:noWrap w:val="0"/>
            <w:vAlign w:val="top"/>
          </w:tcPr>
          <w:p w14:paraId="42E8051F">
            <w:pPr>
              <w:pStyle w:val="4"/>
              <w:ind w:firstLine="0"/>
              <w:rPr>
                <w:rFonts w:hint="eastAsia" w:ascii="宋体" w:hAnsi="宋体"/>
                <w:szCs w:val="21"/>
              </w:rPr>
            </w:pPr>
          </w:p>
        </w:tc>
        <w:tc>
          <w:tcPr>
            <w:tcW w:w="988" w:type="dxa"/>
            <w:noWrap w:val="0"/>
            <w:vAlign w:val="top"/>
          </w:tcPr>
          <w:p w14:paraId="65BB3449">
            <w:pPr>
              <w:pStyle w:val="4"/>
              <w:ind w:firstLine="0"/>
              <w:rPr>
                <w:rFonts w:hint="eastAsia" w:ascii="宋体" w:hAnsi="宋体"/>
                <w:szCs w:val="21"/>
              </w:rPr>
            </w:pPr>
          </w:p>
        </w:tc>
      </w:tr>
      <w:tr w14:paraId="3E4E3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14:paraId="67A26A6D">
            <w:pPr>
              <w:pStyle w:val="4"/>
              <w:ind w:firstLine="0"/>
              <w:rPr>
                <w:rFonts w:hint="eastAsia" w:ascii="宋体" w:hAnsi="宋体"/>
                <w:szCs w:val="21"/>
              </w:rPr>
            </w:pPr>
          </w:p>
        </w:tc>
        <w:tc>
          <w:tcPr>
            <w:tcW w:w="1620" w:type="dxa"/>
            <w:noWrap w:val="0"/>
            <w:vAlign w:val="top"/>
          </w:tcPr>
          <w:p w14:paraId="55A08BB1">
            <w:pPr>
              <w:pStyle w:val="4"/>
              <w:ind w:firstLine="0"/>
              <w:rPr>
                <w:rFonts w:hint="eastAsia" w:ascii="宋体" w:hAnsi="宋体"/>
                <w:szCs w:val="21"/>
              </w:rPr>
            </w:pPr>
          </w:p>
        </w:tc>
        <w:tc>
          <w:tcPr>
            <w:tcW w:w="1596" w:type="dxa"/>
            <w:noWrap w:val="0"/>
            <w:vAlign w:val="top"/>
          </w:tcPr>
          <w:p w14:paraId="521AC12A">
            <w:pPr>
              <w:pStyle w:val="4"/>
              <w:ind w:firstLine="0"/>
              <w:rPr>
                <w:rFonts w:hint="eastAsia" w:ascii="宋体" w:hAnsi="宋体"/>
                <w:szCs w:val="21"/>
              </w:rPr>
            </w:pPr>
          </w:p>
        </w:tc>
        <w:tc>
          <w:tcPr>
            <w:tcW w:w="1288" w:type="dxa"/>
            <w:noWrap w:val="0"/>
            <w:vAlign w:val="top"/>
          </w:tcPr>
          <w:p w14:paraId="4068C53C">
            <w:pPr>
              <w:pStyle w:val="4"/>
              <w:ind w:firstLine="0"/>
              <w:rPr>
                <w:rFonts w:hint="eastAsia" w:ascii="宋体" w:hAnsi="宋体"/>
                <w:szCs w:val="21"/>
              </w:rPr>
            </w:pPr>
          </w:p>
        </w:tc>
        <w:tc>
          <w:tcPr>
            <w:tcW w:w="1436" w:type="dxa"/>
            <w:noWrap w:val="0"/>
            <w:vAlign w:val="top"/>
          </w:tcPr>
          <w:p w14:paraId="4F5764FD">
            <w:pPr>
              <w:pStyle w:val="4"/>
              <w:ind w:firstLine="0"/>
              <w:rPr>
                <w:rFonts w:hint="eastAsia" w:ascii="宋体" w:hAnsi="宋体"/>
                <w:szCs w:val="21"/>
              </w:rPr>
            </w:pPr>
          </w:p>
        </w:tc>
        <w:tc>
          <w:tcPr>
            <w:tcW w:w="1440" w:type="dxa"/>
            <w:noWrap w:val="0"/>
            <w:vAlign w:val="top"/>
          </w:tcPr>
          <w:p w14:paraId="535FBC77">
            <w:pPr>
              <w:pStyle w:val="4"/>
              <w:ind w:firstLine="0"/>
              <w:rPr>
                <w:rFonts w:hint="eastAsia" w:ascii="宋体" w:hAnsi="宋体"/>
                <w:szCs w:val="21"/>
              </w:rPr>
            </w:pPr>
          </w:p>
        </w:tc>
        <w:tc>
          <w:tcPr>
            <w:tcW w:w="988" w:type="dxa"/>
            <w:noWrap w:val="0"/>
            <w:vAlign w:val="top"/>
          </w:tcPr>
          <w:p w14:paraId="35F93C93">
            <w:pPr>
              <w:pStyle w:val="4"/>
              <w:ind w:firstLine="0"/>
              <w:rPr>
                <w:rFonts w:hint="eastAsia" w:ascii="宋体" w:hAnsi="宋体"/>
                <w:szCs w:val="21"/>
              </w:rPr>
            </w:pPr>
          </w:p>
        </w:tc>
      </w:tr>
      <w:tr w14:paraId="0F3A3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39BC4DCD">
            <w:pPr>
              <w:pStyle w:val="4"/>
              <w:ind w:firstLine="0"/>
              <w:rPr>
                <w:rFonts w:hint="eastAsia" w:ascii="宋体" w:hAnsi="宋体"/>
                <w:szCs w:val="21"/>
              </w:rPr>
            </w:pPr>
          </w:p>
        </w:tc>
        <w:tc>
          <w:tcPr>
            <w:tcW w:w="1620" w:type="dxa"/>
            <w:noWrap w:val="0"/>
            <w:vAlign w:val="top"/>
          </w:tcPr>
          <w:p w14:paraId="19018AFC">
            <w:pPr>
              <w:pStyle w:val="4"/>
              <w:ind w:firstLine="0"/>
              <w:rPr>
                <w:rFonts w:hint="eastAsia" w:ascii="宋体" w:hAnsi="宋体"/>
                <w:szCs w:val="21"/>
              </w:rPr>
            </w:pPr>
          </w:p>
        </w:tc>
        <w:tc>
          <w:tcPr>
            <w:tcW w:w="1596" w:type="dxa"/>
            <w:noWrap w:val="0"/>
            <w:vAlign w:val="top"/>
          </w:tcPr>
          <w:p w14:paraId="2D5889F6">
            <w:pPr>
              <w:pStyle w:val="4"/>
              <w:ind w:firstLine="0"/>
              <w:rPr>
                <w:rFonts w:hint="eastAsia" w:ascii="宋体" w:hAnsi="宋体"/>
                <w:szCs w:val="21"/>
              </w:rPr>
            </w:pPr>
          </w:p>
        </w:tc>
        <w:tc>
          <w:tcPr>
            <w:tcW w:w="1288" w:type="dxa"/>
            <w:noWrap w:val="0"/>
            <w:vAlign w:val="top"/>
          </w:tcPr>
          <w:p w14:paraId="420D5F71">
            <w:pPr>
              <w:pStyle w:val="4"/>
              <w:ind w:firstLine="0"/>
              <w:rPr>
                <w:rFonts w:hint="eastAsia" w:ascii="宋体" w:hAnsi="宋体"/>
                <w:szCs w:val="21"/>
              </w:rPr>
            </w:pPr>
          </w:p>
        </w:tc>
        <w:tc>
          <w:tcPr>
            <w:tcW w:w="1436" w:type="dxa"/>
            <w:noWrap w:val="0"/>
            <w:vAlign w:val="top"/>
          </w:tcPr>
          <w:p w14:paraId="41D751FE">
            <w:pPr>
              <w:pStyle w:val="4"/>
              <w:ind w:firstLine="0"/>
              <w:rPr>
                <w:rFonts w:hint="eastAsia" w:ascii="宋体" w:hAnsi="宋体"/>
                <w:szCs w:val="21"/>
              </w:rPr>
            </w:pPr>
          </w:p>
        </w:tc>
        <w:tc>
          <w:tcPr>
            <w:tcW w:w="1440" w:type="dxa"/>
            <w:noWrap w:val="0"/>
            <w:vAlign w:val="top"/>
          </w:tcPr>
          <w:p w14:paraId="372077B6">
            <w:pPr>
              <w:pStyle w:val="4"/>
              <w:ind w:firstLine="0"/>
              <w:rPr>
                <w:rFonts w:hint="eastAsia" w:ascii="宋体" w:hAnsi="宋体"/>
                <w:szCs w:val="21"/>
              </w:rPr>
            </w:pPr>
          </w:p>
        </w:tc>
        <w:tc>
          <w:tcPr>
            <w:tcW w:w="988" w:type="dxa"/>
            <w:noWrap w:val="0"/>
            <w:vAlign w:val="top"/>
          </w:tcPr>
          <w:p w14:paraId="0514F6A8">
            <w:pPr>
              <w:pStyle w:val="4"/>
              <w:ind w:firstLine="0"/>
              <w:rPr>
                <w:rFonts w:hint="eastAsia" w:ascii="宋体" w:hAnsi="宋体"/>
                <w:szCs w:val="21"/>
              </w:rPr>
            </w:pPr>
          </w:p>
        </w:tc>
      </w:tr>
      <w:tr w14:paraId="744DB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3872AB28">
            <w:pPr>
              <w:pStyle w:val="4"/>
              <w:ind w:firstLine="0"/>
              <w:rPr>
                <w:rFonts w:hint="eastAsia" w:ascii="宋体" w:hAnsi="宋体"/>
                <w:szCs w:val="21"/>
              </w:rPr>
            </w:pPr>
          </w:p>
        </w:tc>
        <w:tc>
          <w:tcPr>
            <w:tcW w:w="1620" w:type="dxa"/>
            <w:noWrap w:val="0"/>
            <w:vAlign w:val="top"/>
          </w:tcPr>
          <w:p w14:paraId="47736ECA">
            <w:pPr>
              <w:pStyle w:val="4"/>
              <w:ind w:firstLine="0"/>
              <w:rPr>
                <w:rFonts w:hint="eastAsia" w:ascii="宋体" w:hAnsi="宋体"/>
                <w:szCs w:val="21"/>
              </w:rPr>
            </w:pPr>
          </w:p>
        </w:tc>
        <w:tc>
          <w:tcPr>
            <w:tcW w:w="1596" w:type="dxa"/>
            <w:noWrap w:val="0"/>
            <w:vAlign w:val="top"/>
          </w:tcPr>
          <w:p w14:paraId="4A945FBA">
            <w:pPr>
              <w:pStyle w:val="4"/>
              <w:ind w:firstLine="0"/>
              <w:rPr>
                <w:rFonts w:hint="eastAsia" w:ascii="宋体" w:hAnsi="宋体"/>
                <w:szCs w:val="21"/>
              </w:rPr>
            </w:pPr>
          </w:p>
        </w:tc>
        <w:tc>
          <w:tcPr>
            <w:tcW w:w="1288" w:type="dxa"/>
            <w:noWrap w:val="0"/>
            <w:vAlign w:val="top"/>
          </w:tcPr>
          <w:p w14:paraId="3DA39C48">
            <w:pPr>
              <w:pStyle w:val="4"/>
              <w:ind w:firstLine="0"/>
              <w:rPr>
                <w:rFonts w:hint="eastAsia" w:ascii="宋体" w:hAnsi="宋体"/>
                <w:szCs w:val="21"/>
              </w:rPr>
            </w:pPr>
          </w:p>
        </w:tc>
        <w:tc>
          <w:tcPr>
            <w:tcW w:w="1436" w:type="dxa"/>
            <w:noWrap w:val="0"/>
            <w:vAlign w:val="top"/>
          </w:tcPr>
          <w:p w14:paraId="267DD68C">
            <w:pPr>
              <w:pStyle w:val="4"/>
              <w:ind w:firstLine="0"/>
              <w:rPr>
                <w:rFonts w:hint="eastAsia" w:ascii="宋体" w:hAnsi="宋体"/>
                <w:szCs w:val="21"/>
              </w:rPr>
            </w:pPr>
          </w:p>
        </w:tc>
        <w:tc>
          <w:tcPr>
            <w:tcW w:w="1440" w:type="dxa"/>
            <w:noWrap w:val="0"/>
            <w:vAlign w:val="top"/>
          </w:tcPr>
          <w:p w14:paraId="112FEF26">
            <w:pPr>
              <w:pStyle w:val="4"/>
              <w:ind w:firstLine="0"/>
              <w:rPr>
                <w:rFonts w:hint="eastAsia" w:ascii="宋体" w:hAnsi="宋体"/>
                <w:szCs w:val="21"/>
              </w:rPr>
            </w:pPr>
          </w:p>
        </w:tc>
        <w:tc>
          <w:tcPr>
            <w:tcW w:w="988" w:type="dxa"/>
            <w:noWrap w:val="0"/>
            <w:vAlign w:val="top"/>
          </w:tcPr>
          <w:p w14:paraId="42E105D1">
            <w:pPr>
              <w:pStyle w:val="4"/>
              <w:ind w:firstLine="0"/>
              <w:rPr>
                <w:rFonts w:hint="eastAsia" w:ascii="宋体" w:hAnsi="宋体"/>
                <w:szCs w:val="21"/>
              </w:rPr>
            </w:pPr>
          </w:p>
        </w:tc>
      </w:tr>
      <w:tr w14:paraId="4337C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09757842">
            <w:pPr>
              <w:pStyle w:val="4"/>
              <w:ind w:firstLine="0"/>
              <w:rPr>
                <w:rFonts w:hint="eastAsia" w:ascii="宋体" w:hAnsi="宋体"/>
                <w:szCs w:val="21"/>
              </w:rPr>
            </w:pPr>
          </w:p>
        </w:tc>
        <w:tc>
          <w:tcPr>
            <w:tcW w:w="1620" w:type="dxa"/>
            <w:noWrap w:val="0"/>
            <w:vAlign w:val="top"/>
          </w:tcPr>
          <w:p w14:paraId="4718200F">
            <w:pPr>
              <w:pStyle w:val="4"/>
              <w:ind w:firstLine="0"/>
              <w:rPr>
                <w:rFonts w:hint="eastAsia" w:ascii="宋体" w:hAnsi="宋体"/>
                <w:szCs w:val="21"/>
              </w:rPr>
            </w:pPr>
          </w:p>
        </w:tc>
        <w:tc>
          <w:tcPr>
            <w:tcW w:w="1596" w:type="dxa"/>
            <w:noWrap w:val="0"/>
            <w:vAlign w:val="top"/>
          </w:tcPr>
          <w:p w14:paraId="267D8653">
            <w:pPr>
              <w:pStyle w:val="4"/>
              <w:ind w:firstLine="0"/>
              <w:rPr>
                <w:rFonts w:hint="eastAsia" w:ascii="宋体" w:hAnsi="宋体"/>
                <w:szCs w:val="21"/>
              </w:rPr>
            </w:pPr>
          </w:p>
        </w:tc>
        <w:tc>
          <w:tcPr>
            <w:tcW w:w="1288" w:type="dxa"/>
            <w:noWrap w:val="0"/>
            <w:vAlign w:val="top"/>
          </w:tcPr>
          <w:p w14:paraId="56145B98">
            <w:pPr>
              <w:pStyle w:val="4"/>
              <w:ind w:firstLine="0"/>
              <w:rPr>
                <w:rFonts w:hint="eastAsia" w:ascii="宋体" w:hAnsi="宋体"/>
                <w:szCs w:val="21"/>
              </w:rPr>
            </w:pPr>
          </w:p>
        </w:tc>
        <w:tc>
          <w:tcPr>
            <w:tcW w:w="1436" w:type="dxa"/>
            <w:noWrap w:val="0"/>
            <w:vAlign w:val="top"/>
          </w:tcPr>
          <w:p w14:paraId="653AA630">
            <w:pPr>
              <w:pStyle w:val="4"/>
              <w:ind w:firstLine="0"/>
              <w:rPr>
                <w:rFonts w:hint="eastAsia" w:ascii="宋体" w:hAnsi="宋体"/>
                <w:szCs w:val="21"/>
              </w:rPr>
            </w:pPr>
          </w:p>
        </w:tc>
        <w:tc>
          <w:tcPr>
            <w:tcW w:w="1440" w:type="dxa"/>
            <w:noWrap w:val="0"/>
            <w:vAlign w:val="top"/>
          </w:tcPr>
          <w:p w14:paraId="777B0F55">
            <w:pPr>
              <w:pStyle w:val="4"/>
              <w:ind w:firstLine="0"/>
              <w:rPr>
                <w:rFonts w:hint="eastAsia" w:ascii="宋体" w:hAnsi="宋体"/>
                <w:szCs w:val="21"/>
              </w:rPr>
            </w:pPr>
          </w:p>
        </w:tc>
        <w:tc>
          <w:tcPr>
            <w:tcW w:w="988" w:type="dxa"/>
            <w:noWrap w:val="0"/>
            <w:vAlign w:val="top"/>
          </w:tcPr>
          <w:p w14:paraId="6C57D769">
            <w:pPr>
              <w:pStyle w:val="4"/>
              <w:ind w:firstLine="0"/>
              <w:rPr>
                <w:rFonts w:hint="eastAsia" w:ascii="宋体" w:hAnsi="宋体"/>
                <w:szCs w:val="21"/>
              </w:rPr>
            </w:pPr>
          </w:p>
        </w:tc>
      </w:tr>
      <w:tr w14:paraId="7FC20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7305CE25">
            <w:pPr>
              <w:pStyle w:val="4"/>
              <w:ind w:firstLine="0"/>
              <w:rPr>
                <w:rFonts w:hint="eastAsia" w:ascii="宋体" w:hAnsi="宋体"/>
                <w:szCs w:val="21"/>
              </w:rPr>
            </w:pPr>
          </w:p>
        </w:tc>
        <w:tc>
          <w:tcPr>
            <w:tcW w:w="1620" w:type="dxa"/>
            <w:noWrap w:val="0"/>
            <w:vAlign w:val="top"/>
          </w:tcPr>
          <w:p w14:paraId="60970BBB">
            <w:pPr>
              <w:pStyle w:val="4"/>
              <w:ind w:firstLine="0"/>
              <w:rPr>
                <w:rFonts w:hint="eastAsia" w:ascii="宋体" w:hAnsi="宋体"/>
                <w:szCs w:val="21"/>
              </w:rPr>
            </w:pPr>
          </w:p>
        </w:tc>
        <w:tc>
          <w:tcPr>
            <w:tcW w:w="1596" w:type="dxa"/>
            <w:noWrap w:val="0"/>
            <w:vAlign w:val="top"/>
          </w:tcPr>
          <w:p w14:paraId="4B426B96">
            <w:pPr>
              <w:pStyle w:val="4"/>
              <w:ind w:firstLine="0"/>
              <w:rPr>
                <w:rFonts w:hint="eastAsia" w:ascii="宋体" w:hAnsi="宋体"/>
                <w:szCs w:val="21"/>
              </w:rPr>
            </w:pPr>
          </w:p>
        </w:tc>
        <w:tc>
          <w:tcPr>
            <w:tcW w:w="1288" w:type="dxa"/>
            <w:noWrap w:val="0"/>
            <w:vAlign w:val="top"/>
          </w:tcPr>
          <w:p w14:paraId="0AAFC33D">
            <w:pPr>
              <w:pStyle w:val="4"/>
              <w:ind w:firstLine="0"/>
              <w:rPr>
                <w:rFonts w:hint="eastAsia" w:ascii="宋体" w:hAnsi="宋体"/>
                <w:szCs w:val="21"/>
              </w:rPr>
            </w:pPr>
          </w:p>
        </w:tc>
        <w:tc>
          <w:tcPr>
            <w:tcW w:w="1436" w:type="dxa"/>
            <w:noWrap w:val="0"/>
            <w:vAlign w:val="top"/>
          </w:tcPr>
          <w:p w14:paraId="38D1EB77">
            <w:pPr>
              <w:pStyle w:val="4"/>
              <w:ind w:firstLine="0"/>
              <w:rPr>
                <w:rFonts w:hint="eastAsia" w:ascii="宋体" w:hAnsi="宋体"/>
                <w:szCs w:val="21"/>
              </w:rPr>
            </w:pPr>
          </w:p>
        </w:tc>
        <w:tc>
          <w:tcPr>
            <w:tcW w:w="1440" w:type="dxa"/>
            <w:noWrap w:val="0"/>
            <w:vAlign w:val="top"/>
          </w:tcPr>
          <w:p w14:paraId="0D5ED248">
            <w:pPr>
              <w:pStyle w:val="4"/>
              <w:ind w:firstLine="0"/>
              <w:rPr>
                <w:rFonts w:hint="eastAsia" w:ascii="宋体" w:hAnsi="宋体"/>
                <w:szCs w:val="21"/>
              </w:rPr>
            </w:pPr>
          </w:p>
        </w:tc>
        <w:tc>
          <w:tcPr>
            <w:tcW w:w="988" w:type="dxa"/>
            <w:noWrap w:val="0"/>
            <w:vAlign w:val="top"/>
          </w:tcPr>
          <w:p w14:paraId="647B845F">
            <w:pPr>
              <w:pStyle w:val="4"/>
              <w:ind w:firstLine="0"/>
              <w:rPr>
                <w:rFonts w:hint="eastAsia" w:ascii="宋体" w:hAnsi="宋体"/>
                <w:szCs w:val="21"/>
              </w:rPr>
            </w:pPr>
          </w:p>
        </w:tc>
      </w:tr>
      <w:tr w14:paraId="433A2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44C9BF91">
            <w:pPr>
              <w:pStyle w:val="4"/>
              <w:ind w:firstLine="0"/>
              <w:rPr>
                <w:rFonts w:hint="eastAsia" w:ascii="宋体" w:hAnsi="宋体"/>
                <w:szCs w:val="21"/>
              </w:rPr>
            </w:pPr>
          </w:p>
        </w:tc>
        <w:tc>
          <w:tcPr>
            <w:tcW w:w="1620" w:type="dxa"/>
            <w:noWrap w:val="0"/>
            <w:vAlign w:val="top"/>
          </w:tcPr>
          <w:p w14:paraId="305C8180">
            <w:pPr>
              <w:pStyle w:val="4"/>
              <w:ind w:firstLine="0"/>
              <w:rPr>
                <w:rFonts w:hint="eastAsia" w:ascii="宋体" w:hAnsi="宋体"/>
                <w:szCs w:val="21"/>
              </w:rPr>
            </w:pPr>
          </w:p>
        </w:tc>
        <w:tc>
          <w:tcPr>
            <w:tcW w:w="1596" w:type="dxa"/>
            <w:noWrap w:val="0"/>
            <w:vAlign w:val="top"/>
          </w:tcPr>
          <w:p w14:paraId="3958E873">
            <w:pPr>
              <w:pStyle w:val="4"/>
              <w:ind w:firstLine="0"/>
              <w:rPr>
                <w:rFonts w:hint="eastAsia" w:ascii="宋体" w:hAnsi="宋体"/>
                <w:szCs w:val="21"/>
              </w:rPr>
            </w:pPr>
          </w:p>
        </w:tc>
        <w:tc>
          <w:tcPr>
            <w:tcW w:w="1288" w:type="dxa"/>
            <w:noWrap w:val="0"/>
            <w:vAlign w:val="top"/>
          </w:tcPr>
          <w:p w14:paraId="692C4C27">
            <w:pPr>
              <w:pStyle w:val="4"/>
              <w:ind w:firstLine="0"/>
              <w:rPr>
                <w:rFonts w:hint="eastAsia" w:ascii="宋体" w:hAnsi="宋体"/>
                <w:szCs w:val="21"/>
              </w:rPr>
            </w:pPr>
          </w:p>
        </w:tc>
        <w:tc>
          <w:tcPr>
            <w:tcW w:w="1436" w:type="dxa"/>
            <w:noWrap w:val="0"/>
            <w:vAlign w:val="top"/>
          </w:tcPr>
          <w:p w14:paraId="30370339">
            <w:pPr>
              <w:pStyle w:val="4"/>
              <w:ind w:firstLine="0"/>
              <w:rPr>
                <w:rFonts w:hint="eastAsia" w:ascii="宋体" w:hAnsi="宋体"/>
                <w:szCs w:val="21"/>
              </w:rPr>
            </w:pPr>
          </w:p>
        </w:tc>
        <w:tc>
          <w:tcPr>
            <w:tcW w:w="1440" w:type="dxa"/>
            <w:noWrap w:val="0"/>
            <w:vAlign w:val="top"/>
          </w:tcPr>
          <w:p w14:paraId="68E0F7C4">
            <w:pPr>
              <w:pStyle w:val="4"/>
              <w:ind w:firstLine="0"/>
              <w:rPr>
                <w:rFonts w:hint="eastAsia" w:ascii="宋体" w:hAnsi="宋体"/>
                <w:szCs w:val="21"/>
              </w:rPr>
            </w:pPr>
          </w:p>
        </w:tc>
        <w:tc>
          <w:tcPr>
            <w:tcW w:w="988" w:type="dxa"/>
            <w:noWrap w:val="0"/>
            <w:vAlign w:val="top"/>
          </w:tcPr>
          <w:p w14:paraId="3568019C">
            <w:pPr>
              <w:pStyle w:val="4"/>
              <w:ind w:firstLine="0"/>
              <w:rPr>
                <w:rFonts w:hint="eastAsia" w:ascii="宋体" w:hAnsi="宋体"/>
                <w:szCs w:val="21"/>
              </w:rPr>
            </w:pPr>
          </w:p>
        </w:tc>
      </w:tr>
      <w:tr w14:paraId="4E2FE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14:paraId="34EE90F7">
            <w:pPr>
              <w:pStyle w:val="4"/>
              <w:ind w:firstLine="0"/>
              <w:rPr>
                <w:rFonts w:hint="eastAsia" w:ascii="宋体" w:hAnsi="宋体"/>
                <w:szCs w:val="21"/>
              </w:rPr>
            </w:pPr>
          </w:p>
        </w:tc>
        <w:tc>
          <w:tcPr>
            <w:tcW w:w="1620" w:type="dxa"/>
            <w:noWrap w:val="0"/>
            <w:vAlign w:val="top"/>
          </w:tcPr>
          <w:p w14:paraId="2E6DC775">
            <w:pPr>
              <w:pStyle w:val="4"/>
              <w:ind w:firstLine="0"/>
              <w:rPr>
                <w:rFonts w:hint="eastAsia" w:ascii="宋体" w:hAnsi="宋体"/>
                <w:szCs w:val="21"/>
              </w:rPr>
            </w:pPr>
          </w:p>
        </w:tc>
        <w:tc>
          <w:tcPr>
            <w:tcW w:w="1596" w:type="dxa"/>
            <w:noWrap w:val="0"/>
            <w:vAlign w:val="top"/>
          </w:tcPr>
          <w:p w14:paraId="4B389E97">
            <w:pPr>
              <w:pStyle w:val="4"/>
              <w:ind w:firstLine="0"/>
              <w:rPr>
                <w:rFonts w:hint="eastAsia" w:ascii="宋体" w:hAnsi="宋体"/>
                <w:szCs w:val="21"/>
              </w:rPr>
            </w:pPr>
          </w:p>
        </w:tc>
        <w:tc>
          <w:tcPr>
            <w:tcW w:w="1288" w:type="dxa"/>
            <w:noWrap w:val="0"/>
            <w:vAlign w:val="top"/>
          </w:tcPr>
          <w:p w14:paraId="570915C6">
            <w:pPr>
              <w:pStyle w:val="4"/>
              <w:ind w:firstLine="0"/>
              <w:rPr>
                <w:rFonts w:hint="eastAsia" w:ascii="宋体" w:hAnsi="宋体"/>
                <w:szCs w:val="21"/>
              </w:rPr>
            </w:pPr>
          </w:p>
        </w:tc>
        <w:tc>
          <w:tcPr>
            <w:tcW w:w="1436" w:type="dxa"/>
            <w:noWrap w:val="0"/>
            <w:vAlign w:val="top"/>
          </w:tcPr>
          <w:p w14:paraId="7329746F">
            <w:pPr>
              <w:pStyle w:val="4"/>
              <w:ind w:firstLine="0"/>
              <w:rPr>
                <w:rFonts w:hint="eastAsia" w:ascii="宋体" w:hAnsi="宋体"/>
                <w:szCs w:val="21"/>
              </w:rPr>
            </w:pPr>
          </w:p>
        </w:tc>
        <w:tc>
          <w:tcPr>
            <w:tcW w:w="1440" w:type="dxa"/>
            <w:noWrap w:val="0"/>
            <w:vAlign w:val="top"/>
          </w:tcPr>
          <w:p w14:paraId="124A6D7B">
            <w:pPr>
              <w:pStyle w:val="4"/>
              <w:ind w:firstLine="0"/>
              <w:rPr>
                <w:rFonts w:hint="eastAsia" w:ascii="宋体" w:hAnsi="宋体"/>
                <w:szCs w:val="21"/>
              </w:rPr>
            </w:pPr>
          </w:p>
        </w:tc>
        <w:tc>
          <w:tcPr>
            <w:tcW w:w="988" w:type="dxa"/>
            <w:noWrap w:val="0"/>
            <w:vAlign w:val="top"/>
          </w:tcPr>
          <w:p w14:paraId="5B584500">
            <w:pPr>
              <w:pStyle w:val="4"/>
              <w:ind w:firstLine="0"/>
              <w:rPr>
                <w:rFonts w:hint="eastAsia" w:ascii="宋体" w:hAnsi="宋体"/>
                <w:szCs w:val="21"/>
              </w:rPr>
            </w:pPr>
          </w:p>
        </w:tc>
      </w:tr>
      <w:tr w14:paraId="53EA9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268" w:type="dxa"/>
            <w:gridSpan w:val="7"/>
            <w:noWrap w:val="0"/>
            <w:vAlign w:val="top"/>
          </w:tcPr>
          <w:p w14:paraId="0ECEFDA5">
            <w:pPr>
              <w:tabs>
                <w:tab w:val="left" w:pos="555"/>
                <w:tab w:val="left" w:pos="2214"/>
                <w:tab w:val="left" w:pos="3774"/>
                <w:tab w:val="left" w:pos="4854"/>
                <w:tab w:val="left" w:pos="5934"/>
                <w:tab w:val="left" w:pos="7014"/>
                <w:tab w:val="left" w:pos="8214"/>
                <w:tab w:val="left" w:pos="10134"/>
                <w:tab w:val="left" w:pos="11124"/>
              </w:tabs>
              <w:spacing w:line="320" w:lineRule="exact"/>
              <w:ind w:right="-483" w:rightChars="-230"/>
              <w:rPr>
                <w:rFonts w:hint="eastAsia" w:ascii="宋体" w:hAnsi="宋体"/>
                <w:szCs w:val="21"/>
              </w:rPr>
            </w:pPr>
            <w:r>
              <w:rPr>
                <w:rFonts w:hint="eastAsia" w:ascii="宋体" w:hAnsi="宋体" w:cs="Arial"/>
                <w:color w:val="000000"/>
                <w:szCs w:val="21"/>
              </w:rPr>
              <w:t>说明：1.</w:t>
            </w: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年以来的类似业绩证明材料。类似业绩是指与采购项目在类型、规模等方面相同或相近的项目；2.</w:t>
            </w:r>
            <w:r>
              <w:rPr>
                <w:rFonts w:hint="eastAsia" w:ascii="宋体" w:hAnsi="宋体" w:cs="Arial"/>
                <w:color w:val="000000"/>
                <w:szCs w:val="21"/>
              </w:rPr>
              <w:t>“合同金额”需提供</w:t>
            </w:r>
            <w:r>
              <w:rPr>
                <w:rFonts w:hint="eastAsia" w:ascii="宋体" w:hAnsi="宋体" w:cs="Arial"/>
                <w:color w:val="000000"/>
                <w:szCs w:val="21"/>
                <w:lang w:val="en-US" w:eastAsia="zh-CN"/>
              </w:rPr>
              <w:t>中标通知书或</w:t>
            </w:r>
            <w:r>
              <w:rPr>
                <w:rFonts w:hint="eastAsia" w:ascii="宋体" w:hAnsi="宋体" w:cs="Arial"/>
                <w:color w:val="000000"/>
                <w:szCs w:val="21"/>
              </w:rPr>
              <w:t>合同复印件；。3.供应商</w:t>
            </w:r>
            <w:r>
              <w:rPr>
                <w:rFonts w:hint="eastAsia" w:ascii="宋体" w:hAnsi="宋体"/>
                <w:bCs/>
                <w:szCs w:val="21"/>
              </w:rPr>
              <w:t>未按上述要求提供、</w:t>
            </w:r>
            <w:r>
              <w:rPr>
                <w:rFonts w:hint="eastAsia" w:ascii="宋体" w:hAnsi="宋体"/>
                <w:szCs w:val="21"/>
              </w:rPr>
              <w:t>填写</w:t>
            </w:r>
            <w:r>
              <w:rPr>
                <w:rFonts w:hint="eastAsia" w:ascii="宋体" w:hAnsi="宋体"/>
                <w:bCs/>
                <w:szCs w:val="21"/>
              </w:rPr>
              <w:t>的，评审时不予加分；4</w:t>
            </w:r>
            <w:r>
              <w:rPr>
                <w:rFonts w:hint="eastAsia" w:ascii="宋体" w:hAnsi="宋体" w:cs="Arial"/>
                <w:color w:val="000000"/>
                <w:szCs w:val="21"/>
              </w:rPr>
              <w:t>.供应商应如实列出以上情况，如有隐瞒，一经查实将导致其响应文件被拒绝。</w:t>
            </w:r>
          </w:p>
        </w:tc>
      </w:tr>
    </w:tbl>
    <w:p w14:paraId="5DC2F99A">
      <w:pPr>
        <w:pStyle w:val="4"/>
        <w:rPr>
          <w:rFonts w:hint="eastAsia"/>
        </w:rPr>
      </w:pPr>
    </w:p>
    <w:p w14:paraId="5966C3A2">
      <w:pPr>
        <w:adjustRightInd w:val="0"/>
        <w:spacing w:line="400" w:lineRule="exact"/>
        <w:jc w:val="left"/>
        <w:rPr>
          <w:rFonts w:hint="eastAsia" w:ascii="宋体" w:hAnsi="宋体"/>
          <w:bCs/>
          <w:sz w:val="28"/>
          <w:szCs w:val="28"/>
        </w:rPr>
      </w:pPr>
    </w:p>
    <w:p w14:paraId="05C00AEC">
      <w:pPr>
        <w:adjustRightInd w:val="0"/>
        <w:spacing w:before="240" w:beforeLines="100" w:line="360" w:lineRule="auto"/>
        <w:ind w:firstLine="105" w:firstLineChars="50"/>
        <w:jc w:val="left"/>
        <w:rPr>
          <w:rFonts w:hint="eastAsia" w:ascii="宋体" w:hAnsi="宋体"/>
          <w:color w:val="000000"/>
          <w:szCs w:val="21"/>
        </w:rPr>
      </w:pPr>
      <w:r>
        <w:rPr>
          <w:rFonts w:hint="eastAsia" w:ascii="宋体" w:hAnsi="宋体"/>
          <w:color w:val="000000"/>
          <w:szCs w:val="21"/>
        </w:rPr>
        <w:t>供 应 商：</w:t>
      </w:r>
      <w:r>
        <w:rPr>
          <w:rFonts w:hint="eastAsia" w:ascii="宋体" w:hAnsi="宋体"/>
          <w:color w:val="000000"/>
          <w:szCs w:val="21"/>
          <w:u w:val="single"/>
        </w:rPr>
        <w:t xml:space="preserve">                              </w:t>
      </w:r>
      <w:r>
        <w:rPr>
          <w:rFonts w:hint="eastAsia" w:ascii="宋体" w:hAnsi="宋体"/>
          <w:color w:val="000000"/>
          <w:szCs w:val="21"/>
        </w:rPr>
        <w:t>（盖单位章）</w:t>
      </w:r>
    </w:p>
    <w:p w14:paraId="0CDA7EA2">
      <w:pPr>
        <w:pStyle w:val="27"/>
        <w:spacing w:before="240" w:beforeLines="100" w:line="360" w:lineRule="auto"/>
        <w:ind w:firstLine="105" w:firstLineChars="50"/>
        <w:rPr>
          <w:rFonts w:hint="eastAsia" w:ascii="宋体" w:hAnsi="宋体"/>
          <w:bCs/>
        </w:rPr>
      </w:pPr>
      <w:r>
        <w:rPr>
          <w:rFonts w:hint="eastAsia" w:ascii="宋体" w:hAnsi="宋体"/>
        </w:rPr>
        <w:t>法定代表人或委托代理人：</w:t>
      </w:r>
      <w:r>
        <w:rPr>
          <w:rFonts w:hint="eastAsia" w:ascii="宋体" w:hAnsi="宋体"/>
          <w:u w:val="single"/>
        </w:rPr>
        <w:t xml:space="preserve">                </w:t>
      </w:r>
      <w:r>
        <w:rPr>
          <w:rFonts w:hint="eastAsia" w:ascii="宋体" w:hAnsi="宋体"/>
        </w:rPr>
        <w:t>（签名）</w:t>
      </w:r>
    </w:p>
    <w:p w14:paraId="2E4D8B4E">
      <w:pPr>
        <w:pStyle w:val="27"/>
        <w:spacing w:before="240" w:beforeLines="100" w:line="360" w:lineRule="auto"/>
        <w:rPr>
          <w:rFonts w:hint="eastAsia" w:ascii="宋体" w:hAnsi="宋体"/>
          <w:b/>
          <w:bCs/>
        </w:rPr>
      </w:pPr>
      <w:r>
        <w:rPr>
          <w:rFonts w:hint="eastAsia" w:ascii="宋体" w:hAnsi="宋体"/>
          <w:bCs/>
        </w:rPr>
        <w:t xml:space="preserve"> 日    期:  20</w:t>
      </w:r>
      <w:r>
        <w:rPr>
          <w:rFonts w:hint="eastAsia" w:ascii="宋体" w:hAnsi="宋体"/>
          <w:bCs/>
          <w:u w:val="single"/>
        </w:rPr>
        <w:t xml:space="preserve">  </w:t>
      </w:r>
      <w:r>
        <w:rPr>
          <w:rFonts w:hint="eastAsia" w:ascii="宋体" w:hAnsi="宋体"/>
          <w:bCs/>
        </w:rPr>
        <w:t xml:space="preserve"> 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 xml:space="preserve">日   </w:t>
      </w:r>
    </w:p>
    <w:p w14:paraId="5BE004DC">
      <w:pPr>
        <w:adjustRightInd w:val="0"/>
        <w:snapToGrid w:val="0"/>
        <w:spacing w:line="360" w:lineRule="auto"/>
        <w:jc w:val="center"/>
        <w:rPr>
          <w:rFonts w:hint="eastAsia" w:ascii="黑体" w:hAnsi="宋体" w:eastAsia="黑体"/>
          <w:bCs/>
          <w:sz w:val="36"/>
          <w:szCs w:val="36"/>
          <w:lang w:eastAsia="zh-CN"/>
        </w:rPr>
      </w:pPr>
    </w:p>
    <w:p w14:paraId="3B99F706">
      <w:pPr>
        <w:adjustRightInd w:val="0"/>
        <w:snapToGrid w:val="0"/>
        <w:spacing w:line="360" w:lineRule="auto"/>
        <w:jc w:val="center"/>
        <w:rPr>
          <w:rFonts w:hint="eastAsia" w:ascii="黑体" w:hAnsi="宋体" w:eastAsia="黑体"/>
          <w:bCs/>
          <w:sz w:val="36"/>
          <w:szCs w:val="36"/>
        </w:rPr>
      </w:pPr>
      <w:r>
        <w:rPr>
          <w:rFonts w:hint="eastAsia" w:ascii="黑体" w:hAnsi="宋体" w:eastAsia="黑体"/>
          <w:bCs/>
          <w:sz w:val="36"/>
          <w:szCs w:val="36"/>
          <w:lang w:eastAsia="zh-CN"/>
        </w:rPr>
        <w:t>六</w:t>
      </w:r>
      <w:r>
        <w:rPr>
          <w:rFonts w:hint="eastAsia" w:ascii="黑体" w:hAnsi="宋体" w:eastAsia="黑体"/>
          <w:bCs/>
          <w:sz w:val="36"/>
          <w:szCs w:val="36"/>
        </w:rPr>
        <w:t>、供应商ISO管理体系认证</w:t>
      </w:r>
    </w:p>
    <w:p w14:paraId="75FC84A1">
      <w:pPr>
        <w:adjustRightInd w:val="0"/>
        <w:snapToGrid w:val="0"/>
        <w:spacing w:line="360" w:lineRule="auto"/>
        <w:ind w:firstLine="525" w:firstLineChars="250"/>
        <w:rPr>
          <w:rFonts w:hint="eastAsia" w:ascii="仿宋_GB2312" w:hAnsi="宋体" w:eastAsia="仿宋_GB2312"/>
          <w:bCs/>
          <w:szCs w:val="21"/>
        </w:rPr>
      </w:pPr>
    </w:p>
    <w:p w14:paraId="034F7231">
      <w:pPr>
        <w:adjustRightInd w:val="0"/>
        <w:snapToGrid w:val="0"/>
        <w:spacing w:line="360" w:lineRule="auto"/>
        <w:ind w:firstLine="210" w:firstLineChars="100"/>
        <w:rPr>
          <w:rFonts w:hint="eastAsia" w:ascii="宋体" w:hAnsi="宋体"/>
          <w:bCs/>
          <w:szCs w:val="21"/>
        </w:rPr>
      </w:pPr>
      <w:r>
        <w:rPr>
          <w:rFonts w:hint="eastAsia" w:ascii="宋体" w:hAnsi="宋体"/>
          <w:bCs/>
          <w:szCs w:val="21"/>
        </w:rPr>
        <w:t>说明：</w:t>
      </w:r>
    </w:p>
    <w:p w14:paraId="5D2B4E2C">
      <w:pPr>
        <w:adjustRightInd w:val="0"/>
        <w:snapToGrid w:val="0"/>
        <w:spacing w:line="360" w:lineRule="auto"/>
        <w:ind w:firstLine="735"/>
        <w:rPr>
          <w:rFonts w:hint="eastAsia" w:ascii="宋体" w:hAnsi="宋体"/>
          <w:bCs/>
          <w:szCs w:val="21"/>
        </w:rPr>
      </w:pPr>
      <w:r>
        <w:rPr>
          <w:rFonts w:hint="eastAsia" w:ascii="宋体" w:hAnsi="宋体"/>
          <w:bCs/>
          <w:szCs w:val="21"/>
        </w:rPr>
        <w:t>1.提供供应商ISO9001质量管理体系认证；</w:t>
      </w:r>
    </w:p>
    <w:p w14:paraId="2EAC7747">
      <w:pPr>
        <w:adjustRightInd w:val="0"/>
        <w:snapToGrid w:val="0"/>
        <w:spacing w:line="360" w:lineRule="auto"/>
        <w:ind w:firstLine="735"/>
        <w:rPr>
          <w:rFonts w:hint="eastAsia" w:ascii="宋体" w:hAnsi="宋体"/>
          <w:bCs/>
          <w:szCs w:val="21"/>
        </w:rPr>
      </w:pPr>
      <w:r>
        <w:rPr>
          <w:rFonts w:hint="eastAsia" w:ascii="宋体" w:hAnsi="宋体"/>
          <w:bCs/>
          <w:szCs w:val="21"/>
        </w:rPr>
        <w:t>2.提供供应商ISO14001环境管理体系认证；</w:t>
      </w:r>
    </w:p>
    <w:p w14:paraId="04B3AED7">
      <w:pPr>
        <w:adjustRightInd w:val="0"/>
        <w:snapToGrid w:val="0"/>
        <w:spacing w:line="360" w:lineRule="auto"/>
        <w:ind w:firstLine="735" w:firstLineChars="350"/>
        <w:rPr>
          <w:rFonts w:hint="eastAsia" w:ascii="宋体" w:hAnsi="宋体"/>
          <w:bCs/>
          <w:szCs w:val="21"/>
        </w:rPr>
      </w:pPr>
      <w:r>
        <w:rPr>
          <w:rFonts w:hint="eastAsia" w:ascii="宋体" w:hAnsi="宋体"/>
          <w:bCs/>
          <w:szCs w:val="21"/>
        </w:rPr>
        <w:t>3.提供供应商ISO</w:t>
      </w:r>
      <w:r>
        <w:rPr>
          <w:rFonts w:hint="eastAsia" w:ascii="宋体" w:hAnsi="宋体"/>
          <w:color w:val="000000"/>
          <w:szCs w:val="21"/>
        </w:rPr>
        <w:t>45001职业健康安全管理体系认证；</w:t>
      </w:r>
    </w:p>
    <w:p w14:paraId="42F77A6C">
      <w:pPr>
        <w:adjustRightInd w:val="0"/>
        <w:snapToGrid w:val="0"/>
        <w:spacing w:line="360" w:lineRule="auto"/>
        <w:ind w:firstLine="735" w:firstLineChars="350"/>
        <w:rPr>
          <w:rFonts w:hint="eastAsia" w:ascii="宋体" w:hAnsi="宋体"/>
          <w:bCs/>
          <w:szCs w:val="21"/>
        </w:rPr>
      </w:pPr>
      <w:r>
        <w:rPr>
          <w:rFonts w:hint="eastAsia" w:ascii="宋体" w:hAnsi="宋体"/>
          <w:bCs/>
          <w:szCs w:val="21"/>
        </w:rPr>
        <w:t>4.以上证书提供复印件加盖供应商单位章；</w:t>
      </w:r>
    </w:p>
    <w:p w14:paraId="537F5115">
      <w:pPr>
        <w:adjustRightInd w:val="0"/>
        <w:snapToGrid w:val="0"/>
        <w:spacing w:line="360" w:lineRule="auto"/>
        <w:ind w:firstLine="735" w:firstLineChars="350"/>
        <w:rPr>
          <w:rFonts w:hint="eastAsia" w:ascii="宋体" w:hAnsi="宋体"/>
          <w:bCs/>
          <w:szCs w:val="21"/>
        </w:rPr>
      </w:pPr>
      <w:r>
        <w:rPr>
          <w:rFonts w:hint="eastAsia" w:ascii="宋体" w:hAnsi="宋体"/>
          <w:bCs/>
          <w:szCs w:val="21"/>
        </w:rPr>
        <w:t>5.供应商未提供或提供有瑕疵的，评审时不予以加分。</w:t>
      </w:r>
    </w:p>
    <w:p w14:paraId="7AC2C4BA">
      <w:pPr>
        <w:adjustRightInd w:val="0"/>
        <w:spacing w:line="400" w:lineRule="exact"/>
        <w:jc w:val="left"/>
        <w:rPr>
          <w:rFonts w:hint="eastAsia" w:ascii="宋体" w:hAnsi="宋体"/>
          <w:bCs/>
          <w:sz w:val="28"/>
          <w:szCs w:val="28"/>
        </w:rPr>
      </w:pPr>
    </w:p>
    <w:p w14:paraId="0903189B">
      <w:pPr>
        <w:adjustRightInd w:val="0"/>
        <w:spacing w:line="400" w:lineRule="exact"/>
        <w:jc w:val="left"/>
        <w:rPr>
          <w:rFonts w:hint="eastAsia" w:ascii="宋体" w:hAnsi="宋体"/>
          <w:bCs/>
          <w:sz w:val="28"/>
          <w:szCs w:val="28"/>
        </w:rPr>
      </w:pPr>
    </w:p>
    <w:p w14:paraId="443A83AF">
      <w:pPr>
        <w:adjustRightInd w:val="0"/>
        <w:spacing w:line="400" w:lineRule="exact"/>
        <w:jc w:val="left"/>
        <w:rPr>
          <w:rFonts w:hint="eastAsia" w:ascii="宋体" w:hAnsi="宋体"/>
          <w:bCs/>
          <w:sz w:val="28"/>
          <w:szCs w:val="28"/>
        </w:rPr>
      </w:pPr>
    </w:p>
    <w:p w14:paraId="6954485F">
      <w:pPr>
        <w:adjustRightInd w:val="0"/>
        <w:spacing w:line="400" w:lineRule="exact"/>
        <w:jc w:val="left"/>
        <w:rPr>
          <w:rFonts w:hint="eastAsia" w:ascii="宋体" w:hAnsi="宋体"/>
          <w:bCs/>
          <w:sz w:val="28"/>
          <w:szCs w:val="28"/>
        </w:rPr>
      </w:pPr>
    </w:p>
    <w:p w14:paraId="4F4B650C">
      <w:pPr>
        <w:adjustRightInd w:val="0"/>
        <w:spacing w:line="400" w:lineRule="exact"/>
        <w:jc w:val="left"/>
        <w:rPr>
          <w:rFonts w:hint="eastAsia" w:ascii="宋体" w:hAnsi="宋体"/>
          <w:bCs/>
          <w:sz w:val="28"/>
          <w:szCs w:val="28"/>
        </w:rPr>
      </w:pPr>
    </w:p>
    <w:p w14:paraId="18B2D531">
      <w:pPr>
        <w:adjustRightInd w:val="0"/>
        <w:spacing w:line="400" w:lineRule="exact"/>
        <w:jc w:val="left"/>
        <w:rPr>
          <w:rFonts w:hint="eastAsia" w:ascii="宋体" w:hAnsi="宋体"/>
          <w:bCs/>
          <w:sz w:val="28"/>
          <w:szCs w:val="28"/>
        </w:rPr>
      </w:pPr>
    </w:p>
    <w:p w14:paraId="1BFD29A6">
      <w:pPr>
        <w:adjustRightInd w:val="0"/>
        <w:spacing w:line="400" w:lineRule="exact"/>
        <w:jc w:val="left"/>
        <w:rPr>
          <w:rFonts w:hint="eastAsia" w:ascii="宋体" w:hAnsi="宋体"/>
          <w:bCs/>
          <w:sz w:val="28"/>
          <w:szCs w:val="28"/>
        </w:rPr>
      </w:pPr>
    </w:p>
    <w:p w14:paraId="3A143F06">
      <w:pPr>
        <w:adjustRightInd w:val="0"/>
        <w:spacing w:line="400" w:lineRule="exact"/>
        <w:jc w:val="left"/>
        <w:rPr>
          <w:rFonts w:hint="eastAsia" w:ascii="宋体" w:hAnsi="宋体"/>
          <w:bCs/>
          <w:sz w:val="28"/>
          <w:szCs w:val="28"/>
        </w:rPr>
      </w:pPr>
    </w:p>
    <w:p w14:paraId="2D5479E0">
      <w:pPr>
        <w:adjustRightInd w:val="0"/>
        <w:spacing w:line="400" w:lineRule="exact"/>
        <w:jc w:val="left"/>
        <w:rPr>
          <w:rFonts w:hint="eastAsia" w:ascii="宋体" w:hAnsi="宋体"/>
          <w:bCs/>
          <w:sz w:val="28"/>
          <w:szCs w:val="28"/>
        </w:rPr>
      </w:pPr>
    </w:p>
    <w:p w14:paraId="165F562F">
      <w:pPr>
        <w:adjustRightInd w:val="0"/>
        <w:spacing w:line="400" w:lineRule="exact"/>
        <w:jc w:val="left"/>
        <w:rPr>
          <w:rFonts w:hint="eastAsia" w:ascii="宋体" w:hAnsi="宋体"/>
          <w:bCs/>
          <w:sz w:val="28"/>
          <w:szCs w:val="28"/>
        </w:rPr>
      </w:pPr>
    </w:p>
    <w:p w14:paraId="720A8032">
      <w:pPr>
        <w:adjustRightInd w:val="0"/>
        <w:spacing w:line="400" w:lineRule="exact"/>
        <w:jc w:val="left"/>
        <w:rPr>
          <w:rFonts w:hint="eastAsia" w:ascii="宋体" w:hAnsi="宋体"/>
          <w:bCs/>
          <w:sz w:val="28"/>
          <w:szCs w:val="28"/>
        </w:rPr>
      </w:pPr>
    </w:p>
    <w:p w14:paraId="11E030D9">
      <w:pPr>
        <w:adjustRightInd w:val="0"/>
        <w:spacing w:line="400" w:lineRule="exact"/>
        <w:jc w:val="left"/>
        <w:rPr>
          <w:rFonts w:hint="eastAsia" w:ascii="宋体" w:hAnsi="宋体"/>
          <w:bCs/>
          <w:sz w:val="28"/>
          <w:szCs w:val="28"/>
        </w:rPr>
      </w:pPr>
    </w:p>
    <w:p w14:paraId="04DC6066">
      <w:pPr>
        <w:adjustRightInd w:val="0"/>
        <w:spacing w:line="400" w:lineRule="exact"/>
        <w:jc w:val="left"/>
        <w:rPr>
          <w:rFonts w:hint="eastAsia" w:ascii="宋体" w:hAnsi="宋体"/>
          <w:bCs/>
          <w:sz w:val="28"/>
          <w:szCs w:val="28"/>
        </w:rPr>
      </w:pPr>
    </w:p>
    <w:p w14:paraId="1C041F98">
      <w:pPr>
        <w:adjustRightInd w:val="0"/>
        <w:spacing w:line="400" w:lineRule="exact"/>
        <w:jc w:val="left"/>
        <w:rPr>
          <w:rFonts w:hint="eastAsia" w:ascii="宋体" w:hAnsi="宋体"/>
          <w:bCs/>
          <w:sz w:val="28"/>
          <w:szCs w:val="28"/>
        </w:rPr>
      </w:pPr>
    </w:p>
    <w:p w14:paraId="144C0C8E">
      <w:pPr>
        <w:adjustRightInd w:val="0"/>
        <w:spacing w:line="400" w:lineRule="exact"/>
        <w:jc w:val="left"/>
        <w:rPr>
          <w:rFonts w:hint="eastAsia" w:ascii="宋体" w:hAnsi="宋体"/>
          <w:bCs/>
          <w:sz w:val="28"/>
          <w:szCs w:val="28"/>
        </w:rPr>
      </w:pPr>
    </w:p>
    <w:p w14:paraId="4B71B8D6">
      <w:pPr>
        <w:adjustRightInd w:val="0"/>
        <w:spacing w:line="400" w:lineRule="exact"/>
        <w:jc w:val="left"/>
        <w:rPr>
          <w:rFonts w:hint="eastAsia" w:ascii="宋体" w:hAnsi="宋体"/>
          <w:bCs/>
          <w:sz w:val="28"/>
          <w:szCs w:val="28"/>
        </w:rPr>
      </w:pPr>
    </w:p>
    <w:p w14:paraId="4A239721">
      <w:pPr>
        <w:adjustRightInd w:val="0"/>
        <w:spacing w:line="400" w:lineRule="exact"/>
        <w:jc w:val="left"/>
        <w:rPr>
          <w:rFonts w:hint="eastAsia" w:ascii="宋体" w:hAnsi="宋体"/>
          <w:bCs/>
          <w:sz w:val="28"/>
          <w:szCs w:val="28"/>
        </w:rPr>
      </w:pPr>
    </w:p>
    <w:p w14:paraId="239924C0">
      <w:pPr>
        <w:adjustRightInd w:val="0"/>
        <w:spacing w:line="400" w:lineRule="exact"/>
        <w:jc w:val="left"/>
        <w:rPr>
          <w:rFonts w:hint="eastAsia" w:ascii="宋体" w:hAnsi="宋体"/>
          <w:bCs/>
          <w:sz w:val="28"/>
          <w:szCs w:val="28"/>
        </w:rPr>
      </w:pPr>
    </w:p>
    <w:p w14:paraId="4AA571CE">
      <w:pPr>
        <w:adjustRightInd w:val="0"/>
        <w:spacing w:line="400" w:lineRule="exact"/>
        <w:jc w:val="left"/>
        <w:rPr>
          <w:rFonts w:hint="eastAsia" w:ascii="宋体" w:hAnsi="宋体"/>
          <w:bCs/>
          <w:sz w:val="28"/>
          <w:szCs w:val="28"/>
        </w:rPr>
      </w:pPr>
    </w:p>
    <w:p w14:paraId="21ADD60B">
      <w:pPr>
        <w:adjustRightInd w:val="0"/>
        <w:spacing w:line="400" w:lineRule="exact"/>
        <w:jc w:val="left"/>
        <w:rPr>
          <w:rFonts w:hint="eastAsia" w:ascii="宋体" w:hAnsi="宋体"/>
          <w:bCs/>
          <w:sz w:val="28"/>
          <w:szCs w:val="28"/>
        </w:rPr>
      </w:pPr>
    </w:p>
    <w:p w14:paraId="6EEA59A1">
      <w:pPr>
        <w:adjustRightInd w:val="0"/>
        <w:spacing w:line="400" w:lineRule="exact"/>
        <w:jc w:val="left"/>
        <w:rPr>
          <w:rFonts w:hint="eastAsia" w:ascii="宋体" w:hAnsi="宋体"/>
          <w:bCs/>
          <w:sz w:val="28"/>
          <w:szCs w:val="28"/>
        </w:rPr>
      </w:pPr>
    </w:p>
    <w:p w14:paraId="7E471180">
      <w:pPr>
        <w:adjustRightInd w:val="0"/>
        <w:spacing w:line="400" w:lineRule="exact"/>
        <w:jc w:val="left"/>
        <w:rPr>
          <w:rFonts w:hint="eastAsia" w:ascii="宋体" w:hAnsi="宋体"/>
          <w:bCs/>
          <w:sz w:val="28"/>
          <w:szCs w:val="28"/>
        </w:rPr>
      </w:pPr>
    </w:p>
    <w:p w14:paraId="66749EBD">
      <w:pPr>
        <w:adjustRightInd w:val="0"/>
        <w:spacing w:line="400" w:lineRule="exact"/>
        <w:jc w:val="left"/>
        <w:rPr>
          <w:rFonts w:hint="eastAsia" w:ascii="宋体" w:hAnsi="宋体"/>
          <w:bCs/>
          <w:sz w:val="28"/>
          <w:szCs w:val="28"/>
        </w:rPr>
      </w:pPr>
    </w:p>
    <w:p w14:paraId="2EB37F4D">
      <w:pPr>
        <w:adjustRightInd w:val="0"/>
        <w:spacing w:line="400" w:lineRule="exact"/>
        <w:jc w:val="left"/>
        <w:rPr>
          <w:rFonts w:hint="eastAsia" w:ascii="宋体" w:hAnsi="宋体"/>
          <w:bCs/>
          <w:sz w:val="28"/>
          <w:szCs w:val="28"/>
        </w:rPr>
      </w:pPr>
    </w:p>
    <w:p w14:paraId="6201D946">
      <w:pPr>
        <w:tabs>
          <w:tab w:val="left" w:pos="3600"/>
        </w:tabs>
        <w:adjustRightInd w:val="0"/>
        <w:snapToGrid w:val="0"/>
        <w:spacing w:before="240" w:beforeLines="100"/>
        <w:jc w:val="center"/>
        <w:rPr>
          <w:rFonts w:hint="eastAsia" w:ascii="黑体" w:hAnsi="宋体" w:eastAsia="黑体"/>
          <w:kern w:val="0"/>
          <w:sz w:val="36"/>
          <w:szCs w:val="36"/>
          <w:lang w:eastAsia="zh-CN"/>
        </w:rPr>
      </w:pPr>
    </w:p>
    <w:p w14:paraId="5010ADAF">
      <w:pPr>
        <w:adjustRightInd w:val="0"/>
        <w:spacing w:line="400" w:lineRule="exact"/>
        <w:jc w:val="left"/>
        <w:rPr>
          <w:rFonts w:hint="eastAsia"/>
          <w:kern w:val="0"/>
        </w:rPr>
      </w:pPr>
    </w:p>
    <w:p w14:paraId="498773B2">
      <w:pPr>
        <w:spacing w:line="360" w:lineRule="auto"/>
        <w:rPr>
          <w:rFonts w:hint="eastAsia" w:ascii="黑体" w:eastAsia="黑体"/>
          <w:sz w:val="24"/>
        </w:rPr>
      </w:pPr>
    </w:p>
    <w:p w14:paraId="2CA4A016">
      <w:pPr>
        <w:spacing w:line="360" w:lineRule="auto"/>
        <w:rPr>
          <w:rFonts w:hint="eastAsia" w:ascii="黑体" w:eastAsia="黑体"/>
          <w:sz w:val="24"/>
        </w:rPr>
      </w:pPr>
    </w:p>
    <w:p w14:paraId="7AD9079F">
      <w:pPr>
        <w:spacing w:line="360" w:lineRule="auto"/>
        <w:rPr>
          <w:rFonts w:hint="eastAsia" w:ascii="黑体" w:eastAsia="黑体"/>
          <w:sz w:val="24"/>
        </w:rPr>
      </w:pPr>
    </w:p>
    <w:p w14:paraId="00EE5547">
      <w:pPr>
        <w:spacing w:line="360" w:lineRule="auto"/>
        <w:rPr>
          <w:rFonts w:hint="eastAsia" w:ascii="黑体" w:eastAsia="黑体"/>
          <w:sz w:val="24"/>
        </w:rPr>
      </w:pPr>
    </w:p>
    <w:p w14:paraId="2964C1FE">
      <w:pPr>
        <w:spacing w:line="360" w:lineRule="auto"/>
        <w:rPr>
          <w:rFonts w:hint="eastAsia" w:ascii="黑体" w:eastAsia="黑体"/>
          <w:sz w:val="24"/>
        </w:rPr>
      </w:pPr>
    </w:p>
    <w:p w14:paraId="4C611AE9">
      <w:pPr>
        <w:pStyle w:val="4"/>
        <w:spacing w:before="120" w:beforeLines="50"/>
        <w:ind w:firstLine="0"/>
        <w:jc w:val="left"/>
        <w:rPr>
          <w:rFonts w:hint="eastAsia" w:ascii="方正小标宋简体" w:eastAsia="方正小标宋简体"/>
          <w:szCs w:val="21"/>
        </w:rPr>
      </w:pPr>
    </w:p>
    <w:p w14:paraId="5F40BB4E">
      <w:pPr>
        <w:pStyle w:val="4"/>
        <w:spacing w:before="120" w:beforeLines="50"/>
        <w:ind w:firstLine="0"/>
        <w:jc w:val="left"/>
        <w:rPr>
          <w:rFonts w:hint="eastAsia" w:ascii="方正小标宋简体" w:eastAsia="方正小标宋简体"/>
          <w:szCs w:val="21"/>
        </w:rPr>
      </w:pPr>
    </w:p>
    <w:p w14:paraId="777C785C">
      <w:pPr>
        <w:pStyle w:val="4"/>
        <w:spacing w:before="120" w:beforeLines="50"/>
        <w:ind w:firstLine="0"/>
        <w:jc w:val="left"/>
        <w:rPr>
          <w:rFonts w:hint="eastAsia" w:ascii="方正小标宋简体" w:eastAsia="方正小标宋简体"/>
          <w:szCs w:val="21"/>
        </w:rPr>
      </w:pPr>
    </w:p>
    <w:p w14:paraId="24DBA731">
      <w:pPr>
        <w:pStyle w:val="4"/>
        <w:spacing w:before="120" w:beforeLines="50"/>
        <w:ind w:firstLine="0"/>
        <w:jc w:val="center"/>
        <w:rPr>
          <w:rFonts w:hint="eastAsia" w:ascii="方正小标宋简体" w:eastAsia="方正小标宋简体"/>
          <w:sz w:val="72"/>
          <w:szCs w:val="72"/>
        </w:rPr>
      </w:pPr>
      <w:r>
        <w:rPr>
          <w:rFonts w:hint="eastAsia" w:ascii="方正小标宋简体" w:eastAsia="方正小标宋简体"/>
          <w:sz w:val="72"/>
          <w:szCs w:val="72"/>
        </w:rPr>
        <w:t>技术文件</w:t>
      </w:r>
    </w:p>
    <w:p w14:paraId="57BEA29D">
      <w:pPr>
        <w:spacing w:line="560" w:lineRule="exact"/>
        <w:ind w:firstLine="480" w:firstLineChars="200"/>
        <w:rPr>
          <w:rFonts w:hint="eastAsia" w:ascii="宋体" w:hAnsi="宋体"/>
          <w:sz w:val="24"/>
        </w:rPr>
      </w:pPr>
    </w:p>
    <w:p w14:paraId="10082146">
      <w:pPr>
        <w:spacing w:line="560" w:lineRule="exact"/>
        <w:ind w:firstLine="480" w:firstLineChars="200"/>
        <w:rPr>
          <w:rFonts w:hint="eastAsia" w:ascii="宋体" w:hAnsi="宋体"/>
          <w:sz w:val="24"/>
        </w:rPr>
      </w:pPr>
    </w:p>
    <w:p w14:paraId="0F518BFE">
      <w:pPr>
        <w:spacing w:line="560" w:lineRule="exact"/>
        <w:ind w:firstLine="480" w:firstLineChars="200"/>
        <w:rPr>
          <w:rFonts w:hint="eastAsia" w:ascii="宋体" w:hAnsi="宋体"/>
          <w:sz w:val="24"/>
        </w:rPr>
      </w:pPr>
    </w:p>
    <w:p w14:paraId="549357D5">
      <w:pPr>
        <w:spacing w:line="560" w:lineRule="exact"/>
        <w:ind w:firstLine="480" w:firstLineChars="200"/>
        <w:rPr>
          <w:rFonts w:hint="eastAsia" w:ascii="宋体" w:hAnsi="宋体"/>
          <w:sz w:val="24"/>
        </w:rPr>
      </w:pPr>
    </w:p>
    <w:p w14:paraId="51B4B42B">
      <w:pPr>
        <w:spacing w:line="560" w:lineRule="exact"/>
        <w:ind w:firstLine="480" w:firstLineChars="200"/>
        <w:rPr>
          <w:rFonts w:hint="eastAsia" w:ascii="宋体" w:hAnsi="宋体"/>
          <w:sz w:val="24"/>
        </w:rPr>
      </w:pPr>
    </w:p>
    <w:p w14:paraId="625BC064">
      <w:pPr>
        <w:spacing w:line="560" w:lineRule="exact"/>
        <w:ind w:firstLine="480" w:firstLineChars="200"/>
        <w:rPr>
          <w:rFonts w:hint="eastAsia" w:ascii="宋体" w:hAnsi="宋体"/>
          <w:sz w:val="24"/>
        </w:rPr>
      </w:pPr>
    </w:p>
    <w:p w14:paraId="20D7287B">
      <w:pPr>
        <w:spacing w:line="560" w:lineRule="exact"/>
        <w:ind w:firstLine="480" w:firstLineChars="200"/>
        <w:rPr>
          <w:rFonts w:hint="eastAsia" w:ascii="宋体" w:hAnsi="宋体"/>
          <w:sz w:val="24"/>
        </w:rPr>
      </w:pPr>
    </w:p>
    <w:p w14:paraId="03D4A89E">
      <w:pPr>
        <w:spacing w:line="560" w:lineRule="exact"/>
        <w:ind w:firstLine="480" w:firstLineChars="200"/>
        <w:rPr>
          <w:rFonts w:hint="eastAsia" w:ascii="宋体" w:hAnsi="宋体"/>
          <w:sz w:val="24"/>
        </w:rPr>
      </w:pPr>
    </w:p>
    <w:p w14:paraId="5A551E0A">
      <w:pPr>
        <w:spacing w:line="560" w:lineRule="exact"/>
        <w:ind w:firstLine="480" w:firstLineChars="200"/>
        <w:rPr>
          <w:rFonts w:hint="eastAsia" w:ascii="宋体" w:hAnsi="宋体"/>
          <w:sz w:val="24"/>
        </w:rPr>
      </w:pPr>
    </w:p>
    <w:p w14:paraId="49C418D5">
      <w:pPr>
        <w:spacing w:line="560" w:lineRule="exact"/>
        <w:ind w:firstLine="480" w:firstLineChars="200"/>
        <w:rPr>
          <w:rFonts w:hint="eastAsia" w:ascii="宋体" w:hAnsi="宋体"/>
          <w:sz w:val="24"/>
        </w:rPr>
      </w:pPr>
    </w:p>
    <w:p w14:paraId="56E853F6">
      <w:pPr>
        <w:spacing w:line="560" w:lineRule="exact"/>
        <w:ind w:firstLine="480" w:firstLineChars="200"/>
        <w:rPr>
          <w:rFonts w:hint="eastAsia" w:ascii="宋体" w:hAnsi="宋体"/>
          <w:sz w:val="24"/>
        </w:rPr>
      </w:pPr>
    </w:p>
    <w:p w14:paraId="323DED6A">
      <w:pPr>
        <w:spacing w:line="560" w:lineRule="exact"/>
        <w:ind w:firstLine="480" w:firstLineChars="200"/>
        <w:rPr>
          <w:rFonts w:hint="eastAsia" w:ascii="宋体" w:hAnsi="宋体"/>
          <w:sz w:val="24"/>
        </w:rPr>
      </w:pPr>
    </w:p>
    <w:p w14:paraId="2E674DAC">
      <w:pPr>
        <w:spacing w:line="560" w:lineRule="exact"/>
        <w:ind w:firstLine="480" w:firstLineChars="200"/>
        <w:rPr>
          <w:rFonts w:hint="eastAsia" w:ascii="宋体" w:hAnsi="宋体"/>
          <w:sz w:val="24"/>
        </w:rPr>
      </w:pPr>
    </w:p>
    <w:p w14:paraId="1FEC1E63">
      <w:pPr>
        <w:spacing w:line="560" w:lineRule="exact"/>
        <w:ind w:firstLine="480" w:firstLineChars="200"/>
        <w:rPr>
          <w:rFonts w:hint="eastAsia" w:ascii="宋体" w:hAnsi="宋体"/>
          <w:sz w:val="24"/>
        </w:rPr>
      </w:pPr>
    </w:p>
    <w:p w14:paraId="2A2FC7BD">
      <w:pPr>
        <w:spacing w:line="560" w:lineRule="exact"/>
        <w:rPr>
          <w:rFonts w:hint="eastAsia" w:ascii="宋体" w:hAnsi="宋体"/>
          <w:sz w:val="24"/>
        </w:rPr>
      </w:pPr>
    </w:p>
    <w:p w14:paraId="0CA4377D">
      <w:pPr>
        <w:pStyle w:val="4"/>
        <w:spacing w:before="120" w:beforeLines="50" w:after="120" w:afterLines="50"/>
        <w:ind w:firstLine="0"/>
        <w:jc w:val="center"/>
        <w:rPr>
          <w:rFonts w:hint="eastAsia" w:ascii="方正小标宋简体" w:eastAsia="方正小标宋简体"/>
          <w:sz w:val="44"/>
          <w:szCs w:val="44"/>
        </w:rPr>
      </w:pPr>
      <w:r>
        <w:rPr>
          <w:rFonts w:hint="eastAsia" w:ascii="方正小标宋简体" w:eastAsia="方正小标宋简体"/>
          <w:sz w:val="44"/>
          <w:szCs w:val="44"/>
        </w:rPr>
        <w:t>目  录</w:t>
      </w:r>
    </w:p>
    <w:p w14:paraId="44D18510">
      <w:pPr>
        <w:pStyle w:val="4"/>
        <w:spacing w:before="120" w:beforeLines="50" w:line="360" w:lineRule="auto"/>
        <w:ind w:firstLine="1392" w:firstLineChars="580"/>
        <w:rPr>
          <w:rFonts w:hint="eastAsia"/>
          <w:sz w:val="24"/>
          <w:szCs w:val="24"/>
        </w:rPr>
      </w:pPr>
    </w:p>
    <w:p w14:paraId="32293B5B">
      <w:pPr>
        <w:pStyle w:val="4"/>
        <w:spacing w:before="120" w:beforeLines="50" w:line="360" w:lineRule="auto"/>
        <w:ind w:firstLine="630" w:firstLineChars="300"/>
        <w:rPr>
          <w:rFonts w:hint="eastAsia"/>
          <w:szCs w:val="21"/>
        </w:rPr>
      </w:pPr>
      <w:r>
        <w:rPr>
          <w:rFonts w:hint="eastAsia"/>
          <w:szCs w:val="21"/>
        </w:rPr>
        <w:t>一、施工组织设计 ………………………………………………………</w:t>
      </w:r>
      <w:r>
        <w:rPr>
          <w:rFonts w:hint="eastAsia" w:ascii="宋体" w:hAnsi="宋体"/>
          <w:szCs w:val="21"/>
        </w:rPr>
        <w:t>………</w:t>
      </w:r>
      <w:r>
        <w:rPr>
          <w:rFonts w:hint="eastAsia"/>
          <w:szCs w:val="21"/>
        </w:rPr>
        <w:t>页码</w:t>
      </w:r>
    </w:p>
    <w:p w14:paraId="0BED63C9">
      <w:pPr>
        <w:pStyle w:val="4"/>
        <w:spacing w:before="120" w:beforeLines="50" w:line="360" w:lineRule="auto"/>
        <w:ind w:firstLine="630" w:firstLineChars="300"/>
        <w:rPr>
          <w:rFonts w:hint="eastAsia" w:ascii="宋体" w:hAnsi="宋体"/>
          <w:szCs w:val="21"/>
        </w:rPr>
      </w:pPr>
      <w:r>
        <w:rPr>
          <w:rFonts w:hint="eastAsia"/>
          <w:szCs w:val="21"/>
        </w:rPr>
        <w:t>二、项目管理机构………………………………………………………</w:t>
      </w:r>
      <w:r>
        <w:rPr>
          <w:rFonts w:hint="eastAsia" w:ascii="宋体" w:hAnsi="宋体"/>
          <w:szCs w:val="21"/>
        </w:rPr>
        <w:t>………</w:t>
      </w:r>
    </w:p>
    <w:p w14:paraId="08699EBA">
      <w:pPr>
        <w:pStyle w:val="4"/>
        <w:spacing w:before="120" w:beforeLines="50" w:line="360" w:lineRule="auto"/>
        <w:ind w:firstLine="630" w:firstLineChars="300"/>
        <w:rPr>
          <w:rFonts w:hint="eastAsia" w:ascii="宋体" w:hAnsi="宋体"/>
          <w:szCs w:val="21"/>
        </w:rPr>
      </w:pPr>
      <w:r>
        <w:rPr>
          <w:rFonts w:hint="eastAsia" w:ascii="宋体" w:hAnsi="宋体"/>
          <w:szCs w:val="21"/>
        </w:rPr>
        <w:t xml:space="preserve">三、供应商需要补充的其他内容  </w:t>
      </w:r>
      <w:r>
        <w:rPr>
          <w:rFonts w:hint="eastAsia"/>
          <w:szCs w:val="21"/>
        </w:rPr>
        <w:t>……………………………………</w:t>
      </w:r>
      <w:r>
        <w:rPr>
          <w:rFonts w:hint="eastAsia" w:ascii="宋体" w:hAnsi="宋体"/>
          <w:szCs w:val="21"/>
        </w:rPr>
        <w:t>………</w:t>
      </w:r>
    </w:p>
    <w:p w14:paraId="5FB938F3">
      <w:pPr>
        <w:spacing w:line="560" w:lineRule="exact"/>
        <w:rPr>
          <w:rFonts w:hint="eastAsia" w:ascii="宋体" w:hAnsi="宋体"/>
          <w:sz w:val="24"/>
        </w:rPr>
      </w:pPr>
    </w:p>
    <w:p w14:paraId="091EAAE1">
      <w:pPr>
        <w:spacing w:line="360" w:lineRule="auto"/>
        <w:rPr>
          <w:rFonts w:hint="eastAsia" w:ascii="楷体" w:hAnsi="楷体" w:eastAsia="楷体"/>
          <w:szCs w:val="21"/>
        </w:rPr>
      </w:pPr>
    </w:p>
    <w:p w14:paraId="135F5FD6">
      <w:pPr>
        <w:pStyle w:val="4"/>
        <w:rPr>
          <w:rFonts w:hint="eastAsia" w:ascii="宋体" w:hAnsi="宋体"/>
          <w:szCs w:val="21"/>
        </w:rPr>
      </w:pPr>
    </w:p>
    <w:p w14:paraId="6B588274">
      <w:pPr>
        <w:pStyle w:val="5"/>
        <w:rPr>
          <w:rFonts w:hint="eastAsia" w:ascii="宋体" w:hAnsi="宋体"/>
          <w:szCs w:val="21"/>
        </w:rPr>
      </w:pPr>
    </w:p>
    <w:p w14:paraId="28862445">
      <w:pPr>
        <w:pStyle w:val="8"/>
        <w:rPr>
          <w:rFonts w:hint="eastAsia" w:ascii="宋体" w:hAnsi="宋体"/>
          <w:szCs w:val="21"/>
        </w:rPr>
      </w:pPr>
    </w:p>
    <w:p w14:paraId="623A17A6">
      <w:pPr>
        <w:pStyle w:val="8"/>
        <w:rPr>
          <w:rFonts w:hint="eastAsia" w:ascii="宋体" w:hAnsi="宋体"/>
          <w:szCs w:val="21"/>
        </w:rPr>
      </w:pPr>
    </w:p>
    <w:p w14:paraId="19433B99">
      <w:pPr>
        <w:pStyle w:val="8"/>
        <w:rPr>
          <w:rFonts w:hint="eastAsia" w:ascii="宋体" w:hAnsi="宋体"/>
          <w:szCs w:val="21"/>
        </w:rPr>
      </w:pPr>
    </w:p>
    <w:p w14:paraId="2F70FE1B">
      <w:pPr>
        <w:pStyle w:val="8"/>
        <w:rPr>
          <w:rFonts w:hint="eastAsia" w:ascii="宋体" w:hAnsi="宋体"/>
          <w:szCs w:val="21"/>
        </w:rPr>
      </w:pPr>
    </w:p>
    <w:p w14:paraId="6914316C">
      <w:pPr>
        <w:pStyle w:val="8"/>
        <w:rPr>
          <w:rFonts w:hint="eastAsia" w:ascii="宋体" w:hAnsi="宋体"/>
          <w:szCs w:val="21"/>
        </w:rPr>
      </w:pPr>
    </w:p>
    <w:p w14:paraId="5740F6AA">
      <w:pPr>
        <w:pStyle w:val="8"/>
        <w:rPr>
          <w:rFonts w:hint="eastAsia" w:ascii="宋体" w:hAnsi="宋体"/>
          <w:szCs w:val="21"/>
        </w:rPr>
      </w:pPr>
    </w:p>
    <w:p w14:paraId="26097214">
      <w:pPr>
        <w:pStyle w:val="8"/>
        <w:rPr>
          <w:rFonts w:hint="eastAsia" w:ascii="宋体" w:hAnsi="宋体"/>
          <w:szCs w:val="21"/>
        </w:rPr>
      </w:pPr>
    </w:p>
    <w:p w14:paraId="568856E3">
      <w:pPr>
        <w:pStyle w:val="8"/>
        <w:rPr>
          <w:rFonts w:hint="eastAsia" w:ascii="宋体" w:hAnsi="宋体"/>
          <w:szCs w:val="21"/>
        </w:rPr>
      </w:pPr>
    </w:p>
    <w:p w14:paraId="2B1874D0">
      <w:pPr>
        <w:pStyle w:val="8"/>
        <w:rPr>
          <w:rFonts w:hint="eastAsia" w:ascii="宋体" w:hAnsi="宋体"/>
          <w:szCs w:val="21"/>
        </w:rPr>
      </w:pPr>
    </w:p>
    <w:p w14:paraId="68538326">
      <w:pPr>
        <w:pStyle w:val="8"/>
        <w:rPr>
          <w:rFonts w:hint="eastAsia" w:ascii="宋体" w:hAnsi="宋体"/>
          <w:szCs w:val="21"/>
        </w:rPr>
      </w:pPr>
    </w:p>
    <w:p w14:paraId="0B3676FF">
      <w:pPr>
        <w:pStyle w:val="8"/>
        <w:rPr>
          <w:rFonts w:hint="eastAsia" w:ascii="宋体" w:hAnsi="宋体"/>
          <w:szCs w:val="21"/>
        </w:rPr>
      </w:pPr>
    </w:p>
    <w:p w14:paraId="0521A6B0">
      <w:pPr>
        <w:pStyle w:val="5"/>
        <w:rPr>
          <w:rFonts w:hint="eastAsia" w:ascii="宋体" w:hAnsi="宋体"/>
          <w:szCs w:val="21"/>
        </w:rPr>
      </w:pPr>
    </w:p>
    <w:p w14:paraId="75C5E896">
      <w:pPr>
        <w:pStyle w:val="8"/>
        <w:rPr>
          <w:rFonts w:hint="eastAsia" w:ascii="宋体" w:hAnsi="宋体"/>
          <w:szCs w:val="21"/>
        </w:rPr>
      </w:pPr>
    </w:p>
    <w:p w14:paraId="5968AFA6">
      <w:pPr>
        <w:pStyle w:val="8"/>
        <w:rPr>
          <w:rFonts w:hint="eastAsia" w:ascii="宋体" w:hAnsi="宋体"/>
          <w:szCs w:val="21"/>
        </w:rPr>
      </w:pPr>
    </w:p>
    <w:p w14:paraId="0CF89F5A">
      <w:pPr>
        <w:pStyle w:val="8"/>
        <w:rPr>
          <w:rFonts w:hint="eastAsia" w:ascii="宋体" w:hAnsi="宋体"/>
          <w:szCs w:val="21"/>
        </w:rPr>
      </w:pPr>
    </w:p>
    <w:p w14:paraId="45791F79">
      <w:pPr>
        <w:pStyle w:val="8"/>
        <w:rPr>
          <w:rFonts w:hint="eastAsia" w:ascii="宋体" w:hAnsi="宋体"/>
          <w:szCs w:val="21"/>
        </w:rPr>
      </w:pPr>
    </w:p>
    <w:p w14:paraId="23E24DE4">
      <w:pPr>
        <w:pStyle w:val="8"/>
        <w:rPr>
          <w:rFonts w:hint="eastAsia" w:ascii="宋体" w:hAnsi="宋体"/>
          <w:szCs w:val="21"/>
        </w:rPr>
      </w:pPr>
    </w:p>
    <w:p w14:paraId="2E2A4C52">
      <w:pPr>
        <w:pStyle w:val="8"/>
        <w:rPr>
          <w:rFonts w:hint="eastAsia" w:ascii="宋体" w:hAnsi="宋体"/>
          <w:szCs w:val="21"/>
        </w:rPr>
      </w:pPr>
    </w:p>
    <w:p w14:paraId="438FDD3B">
      <w:pPr>
        <w:pStyle w:val="8"/>
        <w:rPr>
          <w:rFonts w:hint="eastAsia" w:ascii="宋体" w:hAnsi="宋体"/>
          <w:szCs w:val="21"/>
        </w:rPr>
      </w:pPr>
    </w:p>
    <w:p w14:paraId="1A1AB9E1">
      <w:pPr>
        <w:spacing w:line="560" w:lineRule="exact"/>
        <w:jc w:val="center"/>
        <w:rPr>
          <w:rFonts w:hint="eastAsia" w:ascii="黑体" w:hAnsi="宋体" w:eastAsia="黑体"/>
          <w:sz w:val="36"/>
          <w:szCs w:val="36"/>
        </w:rPr>
      </w:pPr>
      <w:bookmarkStart w:id="37" w:name="_Toc217446088"/>
      <w:r>
        <w:rPr>
          <w:rFonts w:hint="eastAsia" w:ascii="黑体" w:hAnsi="宋体" w:eastAsia="黑体"/>
          <w:sz w:val="36"/>
          <w:szCs w:val="36"/>
        </w:rPr>
        <w:t>一、施工组织设计</w:t>
      </w:r>
    </w:p>
    <w:p w14:paraId="794358B6">
      <w:pPr>
        <w:tabs>
          <w:tab w:val="left" w:pos="720"/>
        </w:tabs>
        <w:spacing w:line="360" w:lineRule="auto"/>
        <w:rPr>
          <w:rFonts w:hint="eastAsia" w:ascii="楷体" w:hAnsi="楷体" w:eastAsia="楷体"/>
          <w:szCs w:val="21"/>
        </w:rPr>
      </w:pPr>
    </w:p>
    <w:p w14:paraId="71C38AFA">
      <w:pPr>
        <w:tabs>
          <w:tab w:val="left" w:pos="720"/>
        </w:tabs>
        <w:spacing w:line="360" w:lineRule="auto"/>
        <w:rPr>
          <w:rFonts w:hint="eastAsia" w:ascii="宋体" w:hAnsi="宋体"/>
          <w:szCs w:val="21"/>
        </w:rPr>
      </w:pPr>
      <w:r>
        <w:rPr>
          <w:rFonts w:hint="eastAsia" w:ascii="宋体" w:hAnsi="宋体"/>
          <w:szCs w:val="21"/>
        </w:rPr>
        <w:t>说明：</w:t>
      </w:r>
    </w:p>
    <w:p w14:paraId="297C3277">
      <w:pPr>
        <w:tabs>
          <w:tab w:val="left" w:pos="720"/>
        </w:tabs>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供应商</w:t>
      </w:r>
      <w:r>
        <w:rPr>
          <w:rFonts w:ascii="宋体" w:hAnsi="宋体"/>
          <w:szCs w:val="21"/>
        </w:rPr>
        <w:t>编制施工组织设计的要求：编制时应</w:t>
      </w:r>
      <w:r>
        <w:rPr>
          <w:rFonts w:hint="eastAsia" w:ascii="宋体" w:hAnsi="宋体"/>
          <w:szCs w:val="21"/>
        </w:rPr>
        <w:t>简明扼要地</w:t>
      </w:r>
      <w:r>
        <w:rPr>
          <w:rFonts w:ascii="宋体" w:hAnsi="宋体"/>
          <w:szCs w:val="21"/>
        </w:rPr>
        <w:t>说明施工方法</w:t>
      </w:r>
      <w:r>
        <w:rPr>
          <w:rFonts w:hint="eastAsia" w:ascii="宋体" w:hAnsi="宋体"/>
          <w:szCs w:val="21"/>
        </w:rPr>
        <w:t>，</w:t>
      </w:r>
      <w:r>
        <w:rPr>
          <w:rFonts w:ascii="宋体" w:hAnsi="宋体"/>
          <w:szCs w:val="21"/>
        </w:rPr>
        <w:t>工程质量、安全生产、文明施工、环境</w:t>
      </w:r>
      <w:r>
        <w:rPr>
          <w:rFonts w:hint="eastAsia" w:ascii="宋体" w:hAnsi="宋体"/>
          <w:szCs w:val="21"/>
        </w:rPr>
        <w:t>保护、</w:t>
      </w:r>
      <w:r>
        <w:rPr>
          <w:rFonts w:ascii="宋体" w:hAnsi="宋体"/>
          <w:szCs w:val="21"/>
        </w:rPr>
        <w:t>冬雨季施工</w:t>
      </w:r>
      <w:r>
        <w:rPr>
          <w:rFonts w:hint="eastAsia" w:ascii="宋体" w:hAnsi="宋体"/>
          <w:szCs w:val="21"/>
        </w:rPr>
        <w:t>、</w:t>
      </w:r>
      <w:r>
        <w:rPr>
          <w:rFonts w:ascii="宋体" w:hAnsi="宋体"/>
          <w:szCs w:val="21"/>
        </w:rPr>
        <w:t>工程进度、技术组织</w:t>
      </w:r>
      <w:r>
        <w:rPr>
          <w:rFonts w:hint="eastAsia" w:ascii="宋体" w:hAnsi="宋体"/>
          <w:szCs w:val="21"/>
        </w:rPr>
        <w:t>等主要措施</w:t>
      </w:r>
      <w:r>
        <w:rPr>
          <w:rFonts w:ascii="宋体" w:hAnsi="宋体"/>
          <w:szCs w:val="21"/>
        </w:rPr>
        <w:t>。</w:t>
      </w:r>
      <w:r>
        <w:rPr>
          <w:rFonts w:hint="eastAsia" w:ascii="宋体" w:hAnsi="宋体"/>
          <w:szCs w:val="21"/>
        </w:rPr>
        <w:t>用图表形式阐明</w:t>
      </w:r>
      <w:r>
        <w:rPr>
          <w:rFonts w:ascii="宋体" w:hAnsi="宋体"/>
          <w:szCs w:val="21"/>
        </w:rPr>
        <w:t>本</w:t>
      </w:r>
      <w:r>
        <w:rPr>
          <w:rFonts w:hint="eastAsia" w:ascii="宋体" w:hAnsi="宋体"/>
          <w:szCs w:val="21"/>
        </w:rPr>
        <w:t>项目</w:t>
      </w:r>
      <w:r>
        <w:rPr>
          <w:rFonts w:ascii="宋体" w:hAnsi="宋体"/>
          <w:szCs w:val="21"/>
        </w:rPr>
        <w:t>的</w:t>
      </w:r>
      <w:r>
        <w:rPr>
          <w:rFonts w:hint="eastAsia" w:ascii="宋体" w:hAnsi="宋体"/>
          <w:szCs w:val="21"/>
        </w:rPr>
        <w:t>施工总平面、进度计划以及</w:t>
      </w:r>
      <w:r>
        <w:rPr>
          <w:rFonts w:ascii="宋体" w:hAnsi="宋体"/>
          <w:szCs w:val="21"/>
        </w:rPr>
        <w:t>拟投入主要施工设备、劳动力</w:t>
      </w:r>
      <w:r>
        <w:rPr>
          <w:rFonts w:hint="eastAsia" w:ascii="宋体" w:hAnsi="宋体"/>
          <w:szCs w:val="21"/>
        </w:rPr>
        <w:t>、项目管理机构</w:t>
      </w:r>
      <w:r>
        <w:rPr>
          <w:rFonts w:ascii="宋体" w:hAnsi="宋体"/>
          <w:szCs w:val="21"/>
        </w:rPr>
        <w:t>等</w:t>
      </w:r>
      <w:r>
        <w:rPr>
          <w:rFonts w:hint="eastAsia" w:ascii="宋体" w:hAnsi="宋体"/>
          <w:szCs w:val="21"/>
        </w:rPr>
        <w:t>。</w:t>
      </w:r>
    </w:p>
    <w:p w14:paraId="4342ADDF">
      <w:pPr>
        <w:tabs>
          <w:tab w:val="left" w:pos="720"/>
        </w:tabs>
        <w:spacing w:line="360" w:lineRule="auto"/>
        <w:ind w:firstLine="420" w:firstLineChars="200"/>
        <w:rPr>
          <w:rFonts w:hint="eastAsia" w:ascii="宋体" w:hAnsi="宋体"/>
          <w:szCs w:val="21"/>
        </w:rPr>
      </w:pPr>
      <w:r>
        <w:rPr>
          <w:rFonts w:ascii="宋体" w:hAnsi="宋体"/>
          <w:szCs w:val="21"/>
        </w:rPr>
        <w:t>2.图表及格式要求</w:t>
      </w:r>
      <w:r>
        <w:rPr>
          <w:rFonts w:hint="eastAsia" w:ascii="宋体" w:hAnsi="宋体"/>
          <w:szCs w:val="21"/>
        </w:rPr>
        <w:t>：</w:t>
      </w:r>
    </w:p>
    <w:p w14:paraId="31F42FCA">
      <w:pPr>
        <w:tabs>
          <w:tab w:val="left" w:pos="720"/>
        </w:tabs>
        <w:spacing w:line="360" w:lineRule="auto"/>
        <w:ind w:firstLine="756" w:firstLineChars="360"/>
        <w:rPr>
          <w:rFonts w:ascii="宋体" w:hAnsi="宋体"/>
          <w:szCs w:val="21"/>
        </w:rPr>
      </w:pPr>
      <w:r>
        <w:rPr>
          <w:rFonts w:ascii="宋体" w:hAnsi="宋体"/>
          <w:szCs w:val="21"/>
        </w:rPr>
        <w:t>附表一  拟投入的主要施工设备表</w:t>
      </w:r>
    </w:p>
    <w:p w14:paraId="0EA1DB43">
      <w:pPr>
        <w:tabs>
          <w:tab w:val="left" w:pos="720"/>
        </w:tabs>
        <w:spacing w:line="360" w:lineRule="auto"/>
        <w:ind w:firstLine="756" w:firstLineChars="360"/>
        <w:rPr>
          <w:rFonts w:hint="eastAsia" w:ascii="宋体" w:hAnsi="宋体"/>
          <w:szCs w:val="21"/>
        </w:rPr>
      </w:pPr>
      <w:r>
        <w:rPr>
          <w:rFonts w:ascii="宋体" w:hAnsi="宋体"/>
          <w:szCs w:val="21"/>
        </w:rPr>
        <w:t>附表</w:t>
      </w:r>
      <w:r>
        <w:rPr>
          <w:rFonts w:hint="eastAsia" w:ascii="宋体" w:hAnsi="宋体"/>
          <w:szCs w:val="21"/>
        </w:rPr>
        <w:t>二</w:t>
      </w:r>
      <w:r>
        <w:rPr>
          <w:rFonts w:ascii="宋体" w:hAnsi="宋体"/>
          <w:szCs w:val="21"/>
        </w:rPr>
        <w:t xml:space="preserve">  劳动力计划表</w:t>
      </w:r>
    </w:p>
    <w:p w14:paraId="60CA0A21">
      <w:pPr>
        <w:tabs>
          <w:tab w:val="left" w:pos="720"/>
        </w:tabs>
        <w:spacing w:line="360" w:lineRule="auto"/>
        <w:ind w:firstLine="756" w:firstLineChars="360"/>
        <w:rPr>
          <w:rFonts w:hint="eastAsia" w:ascii="宋体" w:hAnsi="宋体"/>
          <w:szCs w:val="21"/>
        </w:rPr>
      </w:pPr>
      <w:r>
        <w:rPr>
          <w:rFonts w:ascii="宋体" w:hAnsi="宋体"/>
          <w:szCs w:val="21"/>
        </w:rPr>
        <w:t>附表</w:t>
      </w:r>
      <w:r>
        <w:rPr>
          <w:rFonts w:hint="eastAsia" w:ascii="宋体" w:hAnsi="宋体"/>
          <w:szCs w:val="21"/>
        </w:rPr>
        <w:t>三</w:t>
      </w:r>
      <w:r>
        <w:rPr>
          <w:rFonts w:ascii="宋体" w:hAnsi="宋体"/>
          <w:szCs w:val="21"/>
        </w:rPr>
        <w:t xml:space="preserve">  进度</w:t>
      </w:r>
      <w:r>
        <w:rPr>
          <w:rFonts w:hint="eastAsia" w:ascii="宋体" w:hAnsi="宋体"/>
          <w:szCs w:val="21"/>
        </w:rPr>
        <w:t>计划</w:t>
      </w:r>
    </w:p>
    <w:p w14:paraId="22459008">
      <w:pPr>
        <w:pStyle w:val="10"/>
        <w:spacing w:before="480" w:beforeLines="200" w:after="120" w:afterLines="50" w:line="240" w:lineRule="auto"/>
        <w:jc w:val="left"/>
        <w:rPr>
          <w:rFonts w:hint="eastAsia"/>
          <w:sz w:val="20"/>
          <w:szCs w:val="20"/>
        </w:rPr>
      </w:pPr>
    </w:p>
    <w:p w14:paraId="10F904C1">
      <w:pPr>
        <w:rPr>
          <w:rFonts w:hint="eastAsia"/>
          <w:sz w:val="20"/>
          <w:szCs w:val="20"/>
        </w:rPr>
      </w:pPr>
    </w:p>
    <w:p w14:paraId="200C36D7">
      <w:pPr>
        <w:pStyle w:val="4"/>
        <w:rPr>
          <w:rFonts w:hint="eastAsia"/>
        </w:rPr>
      </w:pPr>
    </w:p>
    <w:p w14:paraId="0FDF08FE">
      <w:pPr>
        <w:pStyle w:val="10"/>
        <w:spacing w:before="480" w:beforeLines="200" w:after="120" w:afterLines="50" w:line="240" w:lineRule="auto"/>
        <w:jc w:val="left"/>
        <w:rPr>
          <w:rFonts w:hint="eastAsia"/>
          <w:sz w:val="20"/>
          <w:szCs w:val="20"/>
        </w:rPr>
      </w:pPr>
    </w:p>
    <w:p w14:paraId="1BA667E6">
      <w:pPr>
        <w:pStyle w:val="10"/>
        <w:spacing w:before="480" w:beforeLines="200" w:after="120" w:afterLines="50" w:line="240" w:lineRule="auto"/>
        <w:jc w:val="left"/>
        <w:rPr>
          <w:rFonts w:hint="eastAsia"/>
          <w:sz w:val="20"/>
          <w:szCs w:val="20"/>
        </w:rPr>
      </w:pPr>
    </w:p>
    <w:p w14:paraId="09D58CD0">
      <w:pPr>
        <w:pStyle w:val="10"/>
        <w:spacing w:before="480" w:beforeLines="200" w:after="120" w:afterLines="50" w:line="240" w:lineRule="auto"/>
        <w:jc w:val="left"/>
        <w:rPr>
          <w:rFonts w:hint="eastAsia"/>
          <w:sz w:val="20"/>
          <w:szCs w:val="20"/>
        </w:rPr>
      </w:pPr>
    </w:p>
    <w:p w14:paraId="66BCA392">
      <w:pPr>
        <w:pStyle w:val="10"/>
        <w:spacing w:before="480" w:beforeLines="200" w:after="120" w:afterLines="50" w:line="240" w:lineRule="auto"/>
        <w:jc w:val="left"/>
        <w:rPr>
          <w:rFonts w:hint="eastAsia"/>
          <w:sz w:val="20"/>
          <w:szCs w:val="20"/>
        </w:rPr>
      </w:pPr>
    </w:p>
    <w:p w14:paraId="17A2BE6F">
      <w:pPr>
        <w:rPr>
          <w:rFonts w:hint="eastAsia"/>
        </w:rPr>
      </w:pPr>
    </w:p>
    <w:p w14:paraId="71F6AFAC">
      <w:pPr>
        <w:pStyle w:val="10"/>
        <w:spacing w:before="480" w:beforeLines="200" w:after="120" w:afterLines="50" w:line="240" w:lineRule="auto"/>
        <w:jc w:val="left"/>
        <w:rPr>
          <w:rFonts w:hint="eastAsia"/>
          <w:sz w:val="20"/>
          <w:szCs w:val="20"/>
        </w:rPr>
      </w:pPr>
    </w:p>
    <w:p w14:paraId="7158F3AE">
      <w:pPr>
        <w:pStyle w:val="10"/>
        <w:spacing w:before="480" w:beforeLines="200" w:after="120" w:afterLines="50" w:line="240" w:lineRule="auto"/>
        <w:jc w:val="left"/>
        <w:rPr>
          <w:rFonts w:hint="eastAsia"/>
          <w:sz w:val="20"/>
          <w:szCs w:val="20"/>
        </w:rPr>
      </w:pPr>
    </w:p>
    <w:p w14:paraId="0FBDACB2">
      <w:pPr>
        <w:rPr>
          <w:rFonts w:hint="eastAsia"/>
        </w:rPr>
      </w:pPr>
    </w:p>
    <w:p w14:paraId="21528F79">
      <w:pPr>
        <w:rPr>
          <w:rFonts w:hint="eastAsia"/>
        </w:rPr>
      </w:pPr>
    </w:p>
    <w:p w14:paraId="7B32E711">
      <w:pPr>
        <w:rPr>
          <w:rFonts w:hint="eastAsia"/>
        </w:rPr>
      </w:pPr>
    </w:p>
    <w:p w14:paraId="18D36212">
      <w:pPr>
        <w:rPr>
          <w:rFonts w:hint="eastAsia"/>
        </w:rPr>
      </w:pPr>
    </w:p>
    <w:p w14:paraId="5E227DA6">
      <w:pPr>
        <w:rPr>
          <w:rFonts w:hint="eastAsia"/>
        </w:rPr>
      </w:pPr>
    </w:p>
    <w:p w14:paraId="10F46962">
      <w:pPr>
        <w:pStyle w:val="10"/>
        <w:spacing w:before="480" w:beforeLines="200" w:after="120" w:afterLines="50" w:line="240" w:lineRule="auto"/>
        <w:jc w:val="left"/>
        <w:rPr>
          <w:rFonts w:hint="eastAsia"/>
          <w:b w:val="0"/>
        </w:rPr>
      </w:pPr>
      <w:r>
        <w:rPr>
          <w:rFonts w:hint="eastAsia"/>
          <w:b w:val="0"/>
        </w:rPr>
        <w:t>附表一</w:t>
      </w:r>
    </w:p>
    <w:p w14:paraId="7AF4020C">
      <w:pPr>
        <w:pStyle w:val="10"/>
        <w:spacing w:before="480" w:beforeLines="200" w:after="120" w:afterLines="50" w:line="240" w:lineRule="auto"/>
        <w:jc w:val="center"/>
        <w:rPr>
          <w:rFonts w:hint="eastAsia" w:ascii="黑体" w:hAnsi="宋体"/>
          <w:b w:val="0"/>
          <w:sz w:val="36"/>
          <w:szCs w:val="36"/>
        </w:rPr>
      </w:pPr>
      <w:r>
        <w:rPr>
          <w:rFonts w:hint="eastAsia" w:ascii="黑体" w:hAnsi="宋体"/>
          <w:b w:val="0"/>
          <w:sz w:val="36"/>
          <w:szCs w:val="36"/>
        </w:rPr>
        <w:t>拟投入本工程的主要施工设备表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28"/>
        <w:gridCol w:w="791"/>
        <w:gridCol w:w="675"/>
        <w:gridCol w:w="850"/>
        <w:gridCol w:w="851"/>
        <w:gridCol w:w="1134"/>
        <w:gridCol w:w="708"/>
        <w:gridCol w:w="1188"/>
        <w:gridCol w:w="835"/>
      </w:tblGrid>
      <w:tr w14:paraId="7A695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5" w:type="dxa"/>
            <w:noWrap w:val="0"/>
            <w:vAlign w:val="center"/>
          </w:tcPr>
          <w:p w14:paraId="7797F986">
            <w:pPr>
              <w:jc w:val="center"/>
              <w:rPr>
                <w:rFonts w:hint="eastAsia" w:ascii="宋体" w:hAnsi="宋体"/>
                <w:szCs w:val="21"/>
              </w:rPr>
            </w:pPr>
            <w:r>
              <w:rPr>
                <w:rFonts w:hint="eastAsia" w:ascii="宋体" w:hAnsi="宋体"/>
                <w:szCs w:val="21"/>
              </w:rPr>
              <w:t>序号</w:t>
            </w:r>
          </w:p>
        </w:tc>
        <w:tc>
          <w:tcPr>
            <w:tcW w:w="1228" w:type="dxa"/>
            <w:noWrap w:val="0"/>
            <w:vAlign w:val="center"/>
          </w:tcPr>
          <w:p w14:paraId="0F1C8F3C">
            <w:pPr>
              <w:jc w:val="center"/>
              <w:rPr>
                <w:rFonts w:hint="eastAsia" w:ascii="宋体" w:hAnsi="宋体"/>
                <w:szCs w:val="21"/>
              </w:rPr>
            </w:pPr>
            <w:r>
              <w:rPr>
                <w:rFonts w:hint="eastAsia" w:ascii="宋体" w:hAnsi="宋体"/>
                <w:szCs w:val="21"/>
              </w:rPr>
              <w:t>设备名称</w:t>
            </w:r>
          </w:p>
        </w:tc>
        <w:tc>
          <w:tcPr>
            <w:tcW w:w="791" w:type="dxa"/>
            <w:noWrap w:val="0"/>
            <w:vAlign w:val="center"/>
          </w:tcPr>
          <w:p w14:paraId="407948D9">
            <w:pPr>
              <w:jc w:val="center"/>
              <w:rPr>
                <w:rFonts w:hint="eastAsia" w:ascii="宋体" w:hAnsi="宋体"/>
                <w:szCs w:val="21"/>
              </w:rPr>
            </w:pPr>
            <w:r>
              <w:rPr>
                <w:rFonts w:hint="eastAsia" w:ascii="宋体" w:hAnsi="宋体"/>
                <w:szCs w:val="21"/>
              </w:rPr>
              <w:t>型号</w:t>
            </w:r>
          </w:p>
          <w:p w14:paraId="12D6308E">
            <w:pPr>
              <w:jc w:val="center"/>
              <w:rPr>
                <w:rFonts w:hint="eastAsia" w:ascii="宋体" w:hAnsi="宋体"/>
                <w:szCs w:val="21"/>
              </w:rPr>
            </w:pPr>
            <w:r>
              <w:rPr>
                <w:rFonts w:hint="eastAsia" w:ascii="宋体" w:hAnsi="宋体"/>
                <w:szCs w:val="21"/>
              </w:rPr>
              <w:t>规格</w:t>
            </w:r>
          </w:p>
        </w:tc>
        <w:tc>
          <w:tcPr>
            <w:tcW w:w="675" w:type="dxa"/>
            <w:noWrap w:val="0"/>
            <w:vAlign w:val="center"/>
          </w:tcPr>
          <w:p w14:paraId="110CD39D">
            <w:pPr>
              <w:jc w:val="center"/>
              <w:rPr>
                <w:rFonts w:hint="eastAsia" w:ascii="宋体" w:hAnsi="宋体"/>
                <w:szCs w:val="21"/>
              </w:rPr>
            </w:pPr>
            <w:r>
              <w:rPr>
                <w:rFonts w:hint="eastAsia" w:ascii="宋体" w:hAnsi="宋体"/>
                <w:szCs w:val="21"/>
              </w:rPr>
              <w:t>数量</w:t>
            </w:r>
          </w:p>
        </w:tc>
        <w:tc>
          <w:tcPr>
            <w:tcW w:w="850" w:type="dxa"/>
            <w:noWrap w:val="0"/>
            <w:vAlign w:val="center"/>
          </w:tcPr>
          <w:p w14:paraId="0AE45430">
            <w:pPr>
              <w:jc w:val="center"/>
              <w:rPr>
                <w:rFonts w:hint="eastAsia" w:ascii="宋体" w:hAnsi="宋体"/>
                <w:szCs w:val="21"/>
              </w:rPr>
            </w:pPr>
            <w:r>
              <w:rPr>
                <w:rFonts w:hint="eastAsia" w:ascii="宋体" w:hAnsi="宋体"/>
                <w:szCs w:val="21"/>
              </w:rPr>
              <w:t>国别</w:t>
            </w:r>
          </w:p>
          <w:p w14:paraId="4E001DF9">
            <w:pPr>
              <w:jc w:val="center"/>
              <w:rPr>
                <w:rFonts w:hint="eastAsia" w:ascii="宋体" w:hAnsi="宋体"/>
                <w:szCs w:val="21"/>
              </w:rPr>
            </w:pPr>
            <w:r>
              <w:rPr>
                <w:rFonts w:hint="eastAsia" w:ascii="宋体" w:hAnsi="宋体"/>
                <w:szCs w:val="21"/>
              </w:rPr>
              <w:t>产地</w:t>
            </w:r>
          </w:p>
        </w:tc>
        <w:tc>
          <w:tcPr>
            <w:tcW w:w="851" w:type="dxa"/>
            <w:noWrap w:val="0"/>
            <w:vAlign w:val="center"/>
          </w:tcPr>
          <w:p w14:paraId="69A02199">
            <w:pPr>
              <w:jc w:val="center"/>
              <w:rPr>
                <w:rFonts w:ascii="宋体" w:hAnsi="宋体"/>
                <w:szCs w:val="21"/>
              </w:rPr>
            </w:pPr>
            <w:r>
              <w:rPr>
                <w:rFonts w:hint="eastAsia" w:ascii="宋体" w:hAnsi="宋体"/>
                <w:szCs w:val="21"/>
              </w:rPr>
              <w:t>制造</w:t>
            </w:r>
          </w:p>
          <w:p w14:paraId="2BC558F9">
            <w:pPr>
              <w:jc w:val="center"/>
              <w:rPr>
                <w:rFonts w:hint="eastAsia" w:ascii="宋体" w:hAnsi="宋体"/>
                <w:szCs w:val="21"/>
              </w:rPr>
            </w:pPr>
            <w:r>
              <w:rPr>
                <w:rFonts w:hint="eastAsia" w:ascii="宋体" w:hAnsi="宋体"/>
                <w:szCs w:val="21"/>
              </w:rPr>
              <w:t>年份</w:t>
            </w:r>
          </w:p>
        </w:tc>
        <w:tc>
          <w:tcPr>
            <w:tcW w:w="1134" w:type="dxa"/>
            <w:noWrap w:val="0"/>
            <w:vAlign w:val="center"/>
          </w:tcPr>
          <w:p w14:paraId="1A1FF421">
            <w:pPr>
              <w:jc w:val="center"/>
              <w:rPr>
                <w:rFonts w:hint="eastAsia" w:ascii="宋体" w:hAnsi="宋体"/>
                <w:szCs w:val="21"/>
              </w:rPr>
            </w:pPr>
            <w:r>
              <w:rPr>
                <w:rFonts w:hint="eastAsia" w:ascii="宋体" w:hAnsi="宋体"/>
                <w:szCs w:val="21"/>
              </w:rPr>
              <w:t>额定功率</w:t>
            </w:r>
          </w:p>
          <w:p w14:paraId="792361AB">
            <w:pPr>
              <w:jc w:val="center"/>
              <w:rPr>
                <w:rFonts w:hint="eastAsia" w:ascii="宋体" w:hAnsi="宋体"/>
                <w:szCs w:val="21"/>
              </w:rPr>
            </w:pPr>
            <w:r>
              <w:rPr>
                <w:rFonts w:hint="eastAsia" w:ascii="宋体" w:hAnsi="宋体"/>
                <w:szCs w:val="21"/>
              </w:rPr>
              <w:t>( KW )</w:t>
            </w:r>
          </w:p>
        </w:tc>
        <w:tc>
          <w:tcPr>
            <w:tcW w:w="708" w:type="dxa"/>
            <w:noWrap w:val="0"/>
            <w:vAlign w:val="center"/>
          </w:tcPr>
          <w:p w14:paraId="455DFE39">
            <w:pPr>
              <w:jc w:val="center"/>
              <w:rPr>
                <w:rFonts w:hint="eastAsia" w:ascii="宋体" w:hAnsi="宋体"/>
                <w:szCs w:val="21"/>
              </w:rPr>
            </w:pPr>
            <w:r>
              <w:rPr>
                <w:rFonts w:hint="eastAsia" w:ascii="宋体" w:hAnsi="宋体"/>
                <w:szCs w:val="21"/>
              </w:rPr>
              <w:t>生产</w:t>
            </w:r>
          </w:p>
          <w:p w14:paraId="6311F086">
            <w:pPr>
              <w:jc w:val="center"/>
              <w:rPr>
                <w:rFonts w:hint="eastAsia" w:ascii="宋体" w:hAnsi="宋体"/>
                <w:szCs w:val="21"/>
              </w:rPr>
            </w:pPr>
            <w:r>
              <w:rPr>
                <w:rFonts w:hint="eastAsia" w:ascii="宋体" w:hAnsi="宋体"/>
                <w:szCs w:val="21"/>
              </w:rPr>
              <w:t>能力</w:t>
            </w:r>
          </w:p>
        </w:tc>
        <w:tc>
          <w:tcPr>
            <w:tcW w:w="1188" w:type="dxa"/>
            <w:noWrap w:val="0"/>
            <w:vAlign w:val="center"/>
          </w:tcPr>
          <w:p w14:paraId="10B57D94">
            <w:pPr>
              <w:jc w:val="center"/>
              <w:rPr>
                <w:rFonts w:hint="eastAsia" w:ascii="宋体" w:hAnsi="宋体"/>
                <w:szCs w:val="21"/>
              </w:rPr>
            </w:pPr>
            <w:r>
              <w:rPr>
                <w:rFonts w:hint="eastAsia" w:ascii="宋体" w:hAnsi="宋体"/>
                <w:szCs w:val="21"/>
              </w:rPr>
              <w:t>用于施工部位</w:t>
            </w:r>
          </w:p>
        </w:tc>
        <w:tc>
          <w:tcPr>
            <w:tcW w:w="835" w:type="dxa"/>
            <w:noWrap w:val="0"/>
            <w:vAlign w:val="center"/>
          </w:tcPr>
          <w:p w14:paraId="3EC0011F">
            <w:pPr>
              <w:jc w:val="center"/>
              <w:rPr>
                <w:rFonts w:hint="eastAsia" w:ascii="宋体" w:hAnsi="宋体"/>
                <w:szCs w:val="21"/>
              </w:rPr>
            </w:pPr>
            <w:r>
              <w:rPr>
                <w:rFonts w:hint="eastAsia" w:ascii="宋体" w:hAnsi="宋体"/>
                <w:szCs w:val="21"/>
              </w:rPr>
              <w:t>备注</w:t>
            </w:r>
          </w:p>
        </w:tc>
      </w:tr>
      <w:tr w14:paraId="68682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5" w:type="dxa"/>
            <w:noWrap w:val="0"/>
            <w:vAlign w:val="top"/>
          </w:tcPr>
          <w:p w14:paraId="6808AC05">
            <w:pPr>
              <w:spacing w:line="360" w:lineRule="auto"/>
              <w:rPr>
                <w:rFonts w:hint="eastAsia" w:ascii="宋体" w:hAnsi="宋体"/>
                <w:szCs w:val="21"/>
              </w:rPr>
            </w:pPr>
          </w:p>
        </w:tc>
        <w:tc>
          <w:tcPr>
            <w:tcW w:w="1228" w:type="dxa"/>
            <w:noWrap w:val="0"/>
            <w:vAlign w:val="top"/>
          </w:tcPr>
          <w:p w14:paraId="09221271">
            <w:pPr>
              <w:spacing w:line="360" w:lineRule="auto"/>
              <w:ind w:firstLine="420" w:firstLineChars="200"/>
              <w:rPr>
                <w:rFonts w:hint="eastAsia" w:ascii="宋体" w:hAnsi="宋体"/>
                <w:szCs w:val="21"/>
              </w:rPr>
            </w:pPr>
          </w:p>
        </w:tc>
        <w:tc>
          <w:tcPr>
            <w:tcW w:w="791" w:type="dxa"/>
            <w:noWrap w:val="0"/>
            <w:vAlign w:val="top"/>
          </w:tcPr>
          <w:p w14:paraId="560A09F6">
            <w:pPr>
              <w:spacing w:line="360" w:lineRule="auto"/>
              <w:rPr>
                <w:rFonts w:hint="eastAsia" w:ascii="宋体" w:hAnsi="宋体"/>
                <w:szCs w:val="21"/>
              </w:rPr>
            </w:pPr>
          </w:p>
        </w:tc>
        <w:tc>
          <w:tcPr>
            <w:tcW w:w="675" w:type="dxa"/>
            <w:noWrap w:val="0"/>
            <w:vAlign w:val="top"/>
          </w:tcPr>
          <w:p w14:paraId="2D96F609">
            <w:pPr>
              <w:spacing w:line="360" w:lineRule="auto"/>
              <w:rPr>
                <w:rFonts w:hint="eastAsia" w:ascii="宋体" w:hAnsi="宋体"/>
                <w:szCs w:val="21"/>
              </w:rPr>
            </w:pPr>
          </w:p>
        </w:tc>
        <w:tc>
          <w:tcPr>
            <w:tcW w:w="850" w:type="dxa"/>
            <w:noWrap w:val="0"/>
            <w:vAlign w:val="top"/>
          </w:tcPr>
          <w:p w14:paraId="079C9CCA">
            <w:pPr>
              <w:spacing w:line="360" w:lineRule="auto"/>
              <w:rPr>
                <w:rFonts w:hint="eastAsia" w:ascii="宋体" w:hAnsi="宋体"/>
                <w:szCs w:val="21"/>
              </w:rPr>
            </w:pPr>
          </w:p>
        </w:tc>
        <w:tc>
          <w:tcPr>
            <w:tcW w:w="851" w:type="dxa"/>
            <w:noWrap w:val="0"/>
            <w:vAlign w:val="top"/>
          </w:tcPr>
          <w:p w14:paraId="4F1D229B">
            <w:pPr>
              <w:spacing w:line="360" w:lineRule="auto"/>
              <w:rPr>
                <w:rFonts w:hint="eastAsia" w:ascii="宋体" w:hAnsi="宋体"/>
                <w:szCs w:val="21"/>
              </w:rPr>
            </w:pPr>
          </w:p>
        </w:tc>
        <w:tc>
          <w:tcPr>
            <w:tcW w:w="1134" w:type="dxa"/>
            <w:noWrap w:val="0"/>
            <w:vAlign w:val="top"/>
          </w:tcPr>
          <w:p w14:paraId="75E8598F">
            <w:pPr>
              <w:spacing w:line="360" w:lineRule="auto"/>
              <w:rPr>
                <w:rFonts w:hint="eastAsia" w:ascii="宋体" w:hAnsi="宋体"/>
                <w:szCs w:val="21"/>
              </w:rPr>
            </w:pPr>
          </w:p>
        </w:tc>
        <w:tc>
          <w:tcPr>
            <w:tcW w:w="708" w:type="dxa"/>
            <w:noWrap w:val="0"/>
            <w:vAlign w:val="top"/>
          </w:tcPr>
          <w:p w14:paraId="270F14F5">
            <w:pPr>
              <w:spacing w:line="360" w:lineRule="auto"/>
              <w:rPr>
                <w:rFonts w:hint="eastAsia" w:ascii="宋体" w:hAnsi="宋体"/>
                <w:szCs w:val="21"/>
              </w:rPr>
            </w:pPr>
          </w:p>
        </w:tc>
        <w:tc>
          <w:tcPr>
            <w:tcW w:w="1188" w:type="dxa"/>
            <w:noWrap w:val="0"/>
            <w:vAlign w:val="top"/>
          </w:tcPr>
          <w:p w14:paraId="45384BBA">
            <w:pPr>
              <w:spacing w:line="360" w:lineRule="auto"/>
              <w:rPr>
                <w:rFonts w:hint="eastAsia" w:ascii="宋体" w:hAnsi="宋体"/>
                <w:szCs w:val="21"/>
              </w:rPr>
            </w:pPr>
          </w:p>
        </w:tc>
        <w:tc>
          <w:tcPr>
            <w:tcW w:w="835" w:type="dxa"/>
            <w:noWrap w:val="0"/>
            <w:vAlign w:val="top"/>
          </w:tcPr>
          <w:p w14:paraId="195D0FBB">
            <w:pPr>
              <w:spacing w:line="360" w:lineRule="auto"/>
              <w:rPr>
                <w:rFonts w:hint="eastAsia" w:ascii="宋体" w:hAnsi="宋体"/>
                <w:szCs w:val="21"/>
              </w:rPr>
            </w:pPr>
          </w:p>
        </w:tc>
      </w:tr>
      <w:tr w14:paraId="7B225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65" w:type="dxa"/>
            <w:noWrap w:val="0"/>
            <w:vAlign w:val="top"/>
          </w:tcPr>
          <w:p w14:paraId="79F2E7D0">
            <w:pPr>
              <w:spacing w:line="360" w:lineRule="auto"/>
              <w:rPr>
                <w:rFonts w:hint="eastAsia" w:ascii="宋体" w:hAnsi="宋体"/>
                <w:szCs w:val="21"/>
              </w:rPr>
            </w:pPr>
          </w:p>
        </w:tc>
        <w:tc>
          <w:tcPr>
            <w:tcW w:w="1228" w:type="dxa"/>
            <w:noWrap w:val="0"/>
            <w:vAlign w:val="top"/>
          </w:tcPr>
          <w:p w14:paraId="3F896312">
            <w:pPr>
              <w:spacing w:line="360" w:lineRule="auto"/>
              <w:rPr>
                <w:rFonts w:hint="eastAsia" w:ascii="宋体" w:hAnsi="宋体"/>
                <w:szCs w:val="21"/>
              </w:rPr>
            </w:pPr>
          </w:p>
        </w:tc>
        <w:tc>
          <w:tcPr>
            <w:tcW w:w="791" w:type="dxa"/>
            <w:noWrap w:val="0"/>
            <w:vAlign w:val="top"/>
          </w:tcPr>
          <w:p w14:paraId="31015053">
            <w:pPr>
              <w:spacing w:line="360" w:lineRule="auto"/>
              <w:rPr>
                <w:rFonts w:hint="eastAsia" w:ascii="宋体" w:hAnsi="宋体"/>
                <w:szCs w:val="21"/>
              </w:rPr>
            </w:pPr>
          </w:p>
        </w:tc>
        <w:tc>
          <w:tcPr>
            <w:tcW w:w="675" w:type="dxa"/>
            <w:noWrap w:val="0"/>
            <w:vAlign w:val="top"/>
          </w:tcPr>
          <w:p w14:paraId="38D8BBFC">
            <w:pPr>
              <w:spacing w:line="360" w:lineRule="auto"/>
              <w:rPr>
                <w:rFonts w:hint="eastAsia" w:ascii="宋体" w:hAnsi="宋体"/>
                <w:szCs w:val="21"/>
              </w:rPr>
            </w:pPr>
          </w:p>
        </w:tc>
        <w:tc>
          <w:tcPr>
            <w:tcW w:w="850" w:type="dxa"/>
            <w:noWrap w:val="0"/>
            <w:vAlign w:val="top"/>
          </w:tcPr>
          <w:p w14:paraId="7A71B6DB">
            <w:pPr>
              <w:spacing w:line="360" w:lineRule="auto"/>
              <w:rPr>
                <w:rFonts w:hint="eastAsia" w:ascii="宋体" w:hAnsi="宋体"/>
                <w:szCs w:val="21"/>
              </w:rPr>
            </w:pPr>
          </w:p>
        </w:tc>
        <w:tc>
          <w:tcPr>
            <w:tcW w:w="851" w:type="dxa"/>
            <w:noWrap w:val="0"/>
            <w:vAlign w:val="top"/>
          </w:tcPr>
          <w:p w14:paraId="35C49A0C">
            <w:pPr>
              <w:spacing w:line="360" w:lineRule="auto"/>
              <w:rPr>
                <w:rFonts w:hint="eastAsia" w:ascii="宋体" w:hAnsi="宋体"/>
                <w:szCs w:val="21"/>
              </w:rPr>
            </w:pPr>
          </w:p>
        </w:tc>
        <w:tc>
          <w:tcPr>
            <w:tcW w:w="1134" w:type="dxa"/>
            <w:noWrap w:val="0"/>
            <w:vAlign w:val="top"/>
          </w:tcPr>
          <w:p w14:paraId="71242091">
            <w:pPr>
              <w:spacing w:line="360" w:lineRule="auto"/>
              <w:rPr>
                <w:rFonts w:hint="eastAsia" w:ascii="宋体" w:hAnsi="宋体"/>
                <w:szCs w:val="21"/>
              </w:rPr>
            </w:pPr>
          </w:p>
        </w:tc>
        <w:tc>
          <w:tcPr>
            <w:tcW w:w="708" w:type="dxa"/>
            <w:noWrap w:val="0"/>
            <w:vAlign w:val="top"/>
          </w:tcPr>
          <w:p w14:paraId="3ED52202">
            <w:pPr>
              <w:spacing w:line="360" w:lineRule="auto"/>
              <w:rPr>
                <w:rFonts w:hint="eastAsia" w:ascii="宋体" w:hAnsi="宋体"/>
                <w:szCs w:val="21"/>
              </w:rPr>
            </w:pPr>
          </w:p>
        </w:tc>
        <w:tc>
          <w:tcPr>
            <w:tcW w:w="1188" w:type="dxa"/>
            <w:noWrap w:val="0"/>
            <w:vAlign w:val="top"/>
          </w:tcPr>
          <w:p w14:paraId="3269F0AE">
            <w:pPr>
              <w:spacing w:line="360" w:lineRule="auto"/>
              <w:rPr>
                <w:rFonts w:hint="eastAsia" w:ascii="宋体" w:hAnsi="宋体"/>
                <w:szCs w:val="21"/>
              </w:rPr>
            </w:pPr>
          </w:p>
        </w:tc>
        <w:tc>
          <w:tcPr>
            <w:tcW w:w="835" w:type="dxa"/>
            <w:noWrap w:val="0"/>
            <w:vAlign w:val="top"/>
          </w:tcPr>
          <w:p w14:paraId="6521A362">
            <w:pPr>
              <w:spacing w:line="360" w:lineRule="auto"/>
              <w:rPr>
                <w:rFonts w:hint="eastAsia" w:ascii="宋体" w:hAnsi="宋体"/>
                <w:szCs w:val="21"/>
              </w:rPr>
            </w:pPr>
          </w:p>
        </w:tc>
      </w:tr>
      <w:tr w14:paraId="6D0BF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5" w:type="dxa"/>
            <w:noWrap w:val="0"/>
            <w:vAlign w:val="top"/>
          </w:tcPr>
          <w:p w14:paraId="42D3E691">
            <w:pPr>
              <w:spacing w:line="360" w:lineRule="auto"/>
              <w:rPr>
                <w:rFonts w:hint="eastAsia" w:ascii="宋体" w:hAnsi="宋体"/>
                <w:szCs w:val="21"/>
              </w:rPr>
            </w:pPr>
          </w:p>
        </w:tc>
        <w:tc>
          <w:tcPr>
            <w:tcW w:w="1228" w:type="dxa"/>
            <w:noWrap w:val="0"/>
            <w:vAlign w:val="top"/>
          </w:tcPr>
          <w:p w14:paraId="2BA55E24">
            <w:pPr>
              <w:spacing w:line="360" w:lineRule="auto"/>
              <w:rPr>
                <w:rFonts w:hint="eastAsia" w:ascii="宋体" w:hAnsi="宋体"/>
                <w:szCs w:val="21"/>
              </w:rPr>
            </w:pPr>
          </w:p>
        </w:tc>
        <w:tc>
          <w:tcPr>
            <w:tcW w:w="791" w:type="dxa"/>
            <w:noWrap w:val="0"/>
            <w:vAlign w:val="top"/>
          </w:tcPr>
          <w:p w14:paraId="696D3FC3">
            <w:pPr>
              <w:spacing w:line="360" w:lineRule="auto"/>
              <w:rPr>
                <w:rFonts w:hint="eastAsia" w:ascii="宋体" w:hAnsi="宋体"/>
                <w:szCs w:val="21"/>
              </w:rPr>
            </w:pPr>
          </w:p>
        </w:tc>
        <w:tc>
          <w:tcPr>
            <w:tcW w:w="675" w:type="dxa"/>
            <w:noWrap w:val="0"/>
            <w:vAlign w:val="top"/>
          </w:tcPr>
          <w:p w14:paraId="782657DF">
            <w:pPr>
              <w:spacing w:line="360" w:lineRule="auto"/>
              <w:rPr>
                <w:rFonts w:hint="eastAsia" w:ascii="宋体" w:hAnsi="宋体"/>
                <w:szCs w:val="21"/>
              </w:rPr>
            </w:pPr>
          </w:p>
        </w:tc>
        <w:tc>
          <w:tcPr>
            <w:tcW w:w="850" w:type="dxa"/>
            <w:noWrap w:val="0"/>
            <w:vAlign w:val="top"/>
          </w:tcPr>
          <w:p w14:paraId="2B8D3896">
            <w:pPr>
              <w:spacing w:line="360" w:lineRule="auto"/>
              <w:rPr>
                <w:rFonts w:hint="eastAsia" w:ascii="宋体" w:hAnsi="宋体"/>
                <w:szCs w:val="21"/>
              </w:rPr>
            </w:pPr>
          </w:p>
        </w:tc>
        <w:tc>
          <w:tcPr>
            <w:tcW w:w="851" w:type="dxa"/>
            <w:noWrap w:val="0"/>
            <w:vAlign w:val="top"/>
          </w:tcPr>
          <w:p w14:paraId="35D4B72A">
            <w:pPr>
              <w:spacing w:line="360" w:lineRule="auto"/>
              <w:rPr>
                <w:rFonts w:hint="eastAsia" w:ascii="宋体" w:hAnsi="宋体"/>
                <w:szCs w:val="21"/>
              </w:rPr>
            </w:pPr>
          </w:p>
        </w:tc>
        <w:tc>
          <w:tcPr>
            <w:tcW w:w="1134" w:type="dxa"/>
            <w:noWrap w:val="0"/>
            <w:vAlign w:val="top"/>
          </w:tcPr>
          <w:p w14:paraId="04689DF8">
            <w:pPr>
              <w:spacing w:line="360" w:lineRule="auto"/>
              <w:rPr>
                <w:rFonts w:hint="eastAsia" w:ascii="宋体" w:hAnsi="宋体"/>
                <w:szCs w:val="21"/>
              </w:rPr>
            </w:pPr>
          </w:p>
        </w:tc>
        <w:tc>
          <w:tcPr>
            <w:tcW w:w="708" w:type="dxa"/>
            <w:noWrap w:val="0"/>
            <w:vAlign w:val="top"/>
          </w:tcPr>
          <w:p w14:paraId="12D1CC53">
            <w:pPr>
              <w:spacing w:line="360" w:lineRule="auto"/>
              <w:rPr>
                <w:rFonts w:hint="eastAsia" w:ascii="宋体" w:hAnsi="宋体"/>
                <w:szCs w:val="21"/>
              </w:rPr>
            </w:pPr>
          </w:p>
        </w:tc>
        <w:tc>
          <w:tcPr>
            <w:tcW w:w="1188" w:type="dxa"/>
            <w:noWrap w:val="0"/>
            <w:vAlign w:val="top"/>
          </w:tcPr>
          <w:p w14:paraId="2EE82C6D">
            <w:pPr>
              <w:spacing w:line="360" w:lineRule="auto"/>
              <w:rPr>
                <w:rFonts w:hint="eastAsia" w:ascii="宋体" w:hAnsi="宋体"/>
                <w:szCs w:val="21"/>
              </w:rPr>
            </w:pPr>
          </w:p>
        </w:tc>
        <w:tc>
          <w:tcPr>
            <w:tcW w:w="835" w:type="dxa"/>
            <w:noWrap w:val="0"/>
            <w:vAlign w:val="top"/>
          </w:tcPr>
          <w:p w14:paraId="1496FB93">
            <w:pPr>
              <w:spacing w:line="360" w:lineRule="auto"/>
              <w:rPr>
                <w:rFonts w:hint="eastAsia" w:ascii="宋体" w:hAnsi="宋体"/>
                <w:szCs w:val="21"/>
              </w:rPr>
            </w:pPr>
          </w:p>
        </w:tc>
      </w:tr>
      <w:tr w14:paraId="22558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5" w:type="dxa"/>
            <w:noWrap w:val="0"/>
            <w:vAlign w:val="top"/>
          </w:tcPr>
          <w:p w14:paraId="672DC73F">
            <w:pPr>
              <w:spacing w:line="360" w:lineRule="auto"/>
              <w:rPr>
                <w:rFonts w:hint="eastAsia" w:ascii="宋体" w:hAnsi="宋体"/>
                <w:szCs w:val="21"/>
              </w:rPr>
            </w:pPr>
          </w:p>
        </w:tc>
        <w:tc>
          <w:tcPr>
            <w:tcW w:w="1228" w:type="dxa"/>
            <w:noWrap w:val="0"/>
            <w:vAlign w:val="top"/>
          </w:tcPr>
          <w:p w14:paraId="0EEFD836">
            <w:pPr>
              <w:spacing w:line="360" w:lineRule="auto"/>
              <w:rPr>
                <w:rFonts w:hint="eastAsia" w:ascii="宋体" w:hAnsi="宋体"/>
                <w:szCs w:val="21"/>
              </w:rPr>
            </w:pPr>
          </w:p>
        </w:tc>
        <w:tc>
          <w:tcPr>
            <w:tcW w:w="791" w:type="dxa"/>
            <w:noWrap w:val="0"/>
            <w:vAlign w:val="top"/>
          </w:tcPr>
          <w:p w14:paraId="3F8447C2">
            <w:pPr>
              <w:spacing w:line="360" w:lineRule="auto"/>
              <w:rPr>
                <w:rFonts w:hint="eastAsia" w:ascii="宋体" w:hAnsi="宋体"/>
                <w:szCs w:val="21"/>
              </w:rPr>
            </w:pPr>
          </w:p>
        </w:tc>
        <w:tc>
          <w:tcPr>
            <w:tcW w:w="675" w:type="dxa"/>
            <w:noWrap w:val="0"/>
            <w:vAlign w:val="top"/>
          </w:tcPr>
          <w:p w14:paraId="2F074F1A">
            <w:pPr>
              <w:spacing w:line="360" w:lineRule="auto"/>
              <w:rPr>
                <w:rFonts w:hint="eastAsia" w:ascii="宋体" w:hAnsi="宋体"/>
                <w:szCs w:val="21"/>
              </w:rPr>
            </w:pPr>
          </w:p>
        </w:tc>
        <w:tc>
          <w:tcPr>
            <w:tcW w:w="850" w:type="dxa"/>
            <w:noWrap w:val="0"/>
            <w:vAlign w:val="top"/>
          </w:tcPr>
          <w:p w14:paraId="637A0632">
            <w:pPr>
              <w:spacing w:line="360" w:lineRule="auto"/>
              <w:rPr>
                <w:rFonts w:hint="eastAsia" w:ascii="宋体" w:hAnsi="宋体"/>
                <w:szCs w:val="21"/>
              </w:rPr>
            </w:pPr>
          </w:p>
        </w:tc>
        <w:tc>
          <w:tcPr>
            <w:tcW w:w="851" w:type="dxa"/>
            <w:noWrap w:val="0"/>
            <w:vAlign w:val="top"/>
          </w:tcPr>
          <w:p w14:paraId="51C5293D">
            <w:pPr>
              <w:spacing w:line="360" w:lineRule="auto"/>
              <w:rPr>
                <w:rFonts w:hint="eastAsia" w:ascii="宋体" w:hAnsi="宋体"/>
                <w:szCs w:val="21"/>
              </w:rPr>
            </w:pPr>
          </w:p>
        </w:tc>
        <w:tc>
          <w:tcPr>
            <w:tcW w:w="1134" w:type="dxa"/>
            <w:noWrap w:val="0"/>
            <w:vAlign w:val="top"/>
          </w:tcPr>
          <w:p w14:paraId="115812E4">
            <w:pPr>
              <w:spacing w:line="360" w:lineRule="auto"/>
              <w:rPr>
                <w:rFonts w:hint="eastAsia" w:ascii="宋体" w:hAnsi="宋体"/>
                <w:szCs w:val="21"/>
              </w:rPr>
            </w:pPr>
          </w:p>
        </w:tc>
        <w:tc>
          <w:tcPr>
            <w:tcW w:w="708" w:type="dxa"/>
            <w:noWrap w:val="0"/>
            <w:vAlign w:val="top"/>
          </w:tcPr>
          <w:p w14:paraId="4DF56D8B">
            <w:pPr>
              <w:spacing w:line="360" w:lineRule="auto"/>
              <w:rPr>
                <w:rFonts w:hint="eastAsia" w:ascii="宋体" w:hAnsi="宋体"/>
                <w:szCs w:val="21"/>
              </w:rPr>
            </w:pPr>
          </w:p>
        </w:tc>
        <w:tc>
          <w:tcPr>
            <w:tcW w:w="1188" w:type="dxa"/>
            <w:noWrap w:val="0"/>
            <w:vAlign w:val="top"/>
          </w:tcPr>
          <w:p w14:paraId="3E1EBA69">
            <w:pPr>
              <w:spacing w:line="360" w:lineRule="auto"/>
              <w:rPr>
                <w:rFonts w:hint="eastAsia" w:ascii="宋体" w:hAnsi="宋体"/>
                <w:szCs w:val="21"/>
              </w:rPr>
            </w:pPr>
          </w:p>
        </w:tc>
        <w:tc>
          <w:tcPr>
            <w:tcW w:w="835" w:type="dxa"/>
            <w:noWrap w:val="0"/>
            <w:vAlign w:val="top"/>
          </w:tcPr>
          <w:p w14:paraId="421B2A17">
            <w:pPr>
              <w:spacing w:line="360" w:lineRule="auto"/>
              <w:rPr>
                <w:rFonts w:hint="eastAsia" w:ascii="宋体" w:hAnsi="宋体"/>
                <w:szCs w:val="21"/>
              </w:rPr>
            </w:pPr>
          </w:p>
        </w:tc>
      </w:tr>
      <w:tr w14:paraId="45EF5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5" w:type="dxa"/>
            <w:noWrap w:val="0"/>
            <w:vAlign w:val="top"/>
          </w:tcPr>
          <w:p w14:paraId="5DAD1168">
            <w:pPr>
              <w:spacing w:line="360" w:lineRule="auto"/>
              <w:rPr>
                <w:rFonts w:hint="eastAsia" w:ascii="宋体" w:hAnsi="宋体"/>
                <w:szCs w:val="21"/>
              </w:rPr>
            </w:pPr>
          </w:p>
        </w:tc>
        <w:tc>
          <w:tcPr>
            <w:tcW w:w="1228" w:type="dxa"/>
            <w:noWrap w:val="0"/>
            <w:vAlign w:val="top"/>
          </w:tcPr>
          <w:p w14:paraId="1D424F30">
            <w:pPr>
              <w:spacing w:line="360" w:lineRule="auto"/>
              <w:rPr>
                <w:rFonts w:hint="eastAsia" w:ascii="宋体" w:hAnsi="宋体"/>
                <w:szCs w:val="21"/>
              </w:rPr>
            </w:pPr>
          </w:p>
        </w:tc>
        <w:tc>
          <w:tcPr>
            <w:tcW w:w="791" w:type="dxa"/>
            <w:noWrap w:val="0"/>
            <w:vAlign w:val="top"/>
          </w:tcPr>
          <w:p w14:paraId="7264FAAD">
            <w:pPr>
              <w:spacing w:line="360" w:lineRule="auto"/>
              <w:rPr>
                <w:rFonts w:hint="eastAsia" w:ascii="宋体" w:hAnsi="宋体"/>
                <w:szCs w:val="21"/>
              </w:rPr>
            </w:pPr>
          </w:p>
        </w:tc>
        <w:tc>
          <w:tcPr>
            <w:tcW w:w="675" w:type="dxa"/>
            <w:noWrap w:val="0"/>
            <w:vAlign w:val="top"/>
          </w:tcPr>
          <w:p w14:paraId="387160DC">
            <w:pPr>
              <w:spacing w:line="360" w:lineRule="auto"/>
              <w:rPr>
                <w:rFonts w:hint="eastAsia" w:ascii="宋体" w:hAnsi="宋体"/>
                <w:szCs w:val="21"/>
              </w:rPr>
            </w:pPr>
          </w:p>
        </w:tc>
        <w:tc>
          <w:tcPr>
            <w:tcW w:w="850" w:type="dxa"/>
            <w:noWrap w:val="0"/>
            <w:vAlign w:val="top"/>
          </w:tcPr>
          <w:p w14:paraId="661A0595">
            <w:pPr>
              <w:spacing w:line="360" w:lineRule="auto"/>
              <w:rPr>
                <w:rFonts w:hint="eastAsia" w:ascii="宋体" w:hAnsi="宋体"/>
                <w:szCs w:val="21"/>
              </w:rPr>
            </w:pPr>
          </w:p>
        </w:tc>
        <w:tc>
          <w:tcPr>
            <w:tcW w:w="851" w:type="dxa"/>
            <w:noWrap w:val="0"/>
            <w:vAlign w:val="top"/>
          </w:tcPr>
          <w:p w14:paraId="373061B2">
            <w:pPr>
              <w:spacing w:line="360" w:lineRule="auto"/>
              <w:rPr>
                <w:rFonts w:hint="eastAsia" w:ascii="宋体" w:hAnsi="宋体"/>
                <w:szCs w:val="21"/>
              </w:rPr>
            </w:pPr>
          </w:p>
        </w:tc>
        <w:tc>
          <w:tcPr>
            <w:tcW w:w="1134" w:type="dxa"/>
            <w:noWrap w:val="0"/>
            <w:vAlign w:val="top"/>
          </w:tcPr>
          <w:p w14:paraId="1AAB421E">
            <w:pPr>
              <w:spacing w:line="360" w:lineRule="auto"/>
              <w:rPr>
                <w:rFonts w:hint="eastAsia" w:ascii="宋体" w:hAnsi="宋体"/>
                <w:szCs w:val="21"/>
              </w:rPr>
            </w:pPr>
          </w:p>
        </w:tc>
        <w:tc>
          <w:tcPr>
            <w:tcW w:w="708" w:type="dxa"/>
            <w:noWrap w:val="0"/>
            <w:vAlign w:val="top"/>
          </w:tcPr>
          <w:p w14:paraId="3776DCA7">
            <w:pPr>
              <w:spacing w:line="360" w:lineRule="auto"/>
              <w:rPr>
                <w:rFonts w:hint="eastAsia" w:ascii="宋体" w:hAnsi="宋体"/>
                <w:szCs w:val="21"/>
              </w:rPr>
            </w:pPr>
          </w:p>
        </w:tc>
        <w:tc>
          <w:tcPr>
            <w:tcW w:w="1188" w:type="dxa"/>
            <w:noWrap w:val="0"/>
            <w:vAlign w:val="top"/>
          </w:tcPr>
          <w:p w14:paraId="0E733A32">
            <w:pPr>
              <w:spacing w:line="360" w:lineRule="auto"/>
              <w:rPr>
                <w:rFonts w:hint="eastAsia" w:ascii="宋体" w:hAnsi="宋体"/>
                <w:szCs w:val="21"/>
              </w:rPr>
            </w:pPr>
          </w:p>
        </w:tc>
        <w:tc>
          <w:tcPr>
            <w:tcW w:w="835" w:type="dxa"/>
            <w:noWrap w:val="0"/>
            <w:vAlign w:val="top"/>
          </w:tcPr>
          <w:p w14:paraId="68AF30C2">
            <w:pPr>
              <w:spacing w:line="360" w:lineRule="auto"/>
              <w:rPr>
                <w:rFonts w:hint="eastAsia" w:ascii="宋体" w:hAnsi="宋体"/>
                <w:szCs w:val="21"/>
              </w:rPr>
            </w:pPr>
          </w:p>
        </w:tc>
      </w:tr>
      <w:tr w14:paraId="44F63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65" w:type="dxa"/>
            <w:noWrap w:val="0"/>
            <w:vAlign w:val="top"/>
          </w:tcPr>
          <w:p w14:paraId="1BF7BFB3">
            <w:pPr>
              <w:spacing w:line="360" w:lineRule="auto"/>
              <w:rPr>
                <w:rFonts w:hint="eastAsia" w:ascii="宋体" w:hAnsi="宋体"/>
                <w:szCs w:val="21"/>
              </w:rPr>
            </w:pPr>
          </w:p>
        </w:tc>
        <w:tc>
          <w:tcPr>
            <w:tcW w:w="1228" w:type="dxa"/>
            <w:noWrap w:val="0"/>
            <w:vAlign w:val="top"/>
          </w:tcPr>
          <w:p w14:paraId="55B0CE9C">
            <w:pPr>
              <w:spacing w:line="360" w:lineRule="auto"/>
              <w:rPr>
                <w:rFonts w:hint="eastAsia" w:ascii="宋体" w:hAnsi="宋体"/>
                <w:szCs w:val="21"/>
              </w:rPr>
            </w:pPr>
          </w:p>
        </w:tc>
        <w:tc>
          <w:tcPr>
            <w:tcW w:w="791" w:type="dxa"/>
            <w:noWrap w:val="0"/>
            <w:vAlign w:val="top"/>
          </w:tcPr>
          <w:p w14:paraId="34512ADF">
            <w:pPr>
              <w:spacing w:line="360" w:lineRule="auto"/>
              <w:rPr>
                <w:rFonts w:hint="eastAsia" w:ascii="宋体" w:hAnsi="宋体"/>
                <w:szCs w:val="21"/>
              </w:rPr>
            </w:pPr>
          </w:p>
        </w:tc>
        <w:tc>
          <w:tcPr>
            <w:tcW w:w="675" w:type="dxa"/>
            <w:noWrap w:val="0"/>
            <w:vAlign w:val="top"/>
          </w:tcPr>
          <w:p w14:paraId="6EB1048C">
            <w:pPr>
              <w:spacing w:line="360" w:lineRule="auto"/>
              <w:rPr>
                <w:rFonts w:hint="eastAsia" w:ascii="宋体" w:hAnsi="宋体"/>
                <w:szCs w:val="21"/>
              </w:rPr>
            </w:pPr>
          </w:p>
        </w:tc>
        <w:tc>
          <w:tcPr>
            <w:tcW w:w="850" w:type="dxa"/>
            <w:noWrap w:val="0"/>
            <w:vAlign w:val="top"/>
          </w:tcPr>
          <w:p w14:paraId="66FB7065">
            <w:pPr>
              <w:spacing w:line="360" w:lineRule="auto"/>
              <w:rPr>
                <w:rFonts w:hint="eastAsia" w:ascii="宋体" w:hAnsi="宋体"/>
                <w:szCs w:val="21"/>
              </w:rPr>
            </w:pPr>
          </w:p>
        </w:tc>
        <w:tc>
          <w:tcPr>
            <w:tcW w:w="851" w:type="dxa"/>
            <w:noWrap w:val="0"/>
            <w:vAlign w:val="top"/>
          </w:tcPr>
          <w:p w14:paraId="401FCCE3">
            <w:pPr>
              <w:spacing w:line="360" w:lineRule="auto"/>
              <w:rPr>
                <w:rFonts w:hint="eastAsia" w:ascii="宋体" w:hAnsi="宋体"/>
                <w:szCs w:val="21"/>
              </w:rPr>
            </w:pPr>
          </w:p>
        </w:tc>
        <w:tc>
          <w:tcPr>
            <w:tcW w:w="1134" w:type="dxa"/>
            <w:noWrap w:val="0"/>
            <w:vAlign w:val="top"/>
          </w:tcPr>
          <w:p w14:paraId="3B27D5E6">
            <w:pPr>
              <w:spacing w:line="360" w:lineRule="auto"/>
              <w:rPr>
                <w:rFonts w:hint="eastAsia" w:ascii="宋体" w:hAnsi="宋体"/>
                <w:szCs w:val="21"/>
              </w:rPr>
            </w:pPr>
          </w:p>
        </w:tc>
        <w:tc>
          <w:tcPr>
            <w:tcW w:w="708" w:type="dxa"/>
            <w:noWrap w:val="0"/>
            <w:vAlign w:val="top"/>
          </w:tcPr>
          <w:p w14:paraId="05A23811">
            <w:pPr>
              <w:spacing w:line="360" w:lineRule="auto"/>
              <w:rPr>
                <w:rFonts w:hint="eastAsia" w:ascii="宋体" w:hAnsi="宋体"/>
                <w:szCs w:val="21"/>
              </w:rPr>
            </w:pPr>
          </w:p>
        </w:tc>
        <w:tc>
          <w:tcPr>
            <w:tcW w:w="1188" w:type="dxa"/>
            <w:noWrap w:val="0"/>
            <w:vAlign w:val="top"/>
          </w:tcPr>
          <w:p w14:paraId="793A5F43">
            <w:pPr>
              <w:spacing w:line="360" w:lineRule="auto"/>
              <w:rPr>
                <w:rFonts w:hint="eastAsia" w:ascii="宋体" w:hAnsi="宋体"/>
                <w:szCs w:val="21"/>
              </w:rPr>
            </w:pPr>
          </w:p>
        </w:tc>
        <w:tc>
          <w:tcPr>
            <w:tcW w:w="835" w:type="dxa"/>
            <w:noWrap w:val="0"/>
            <w:vAlign w:val="top"/>
          </w:tcPr>
          <w:p w14:paraId="78656897">
            <w:pPr>
              <w:spacing w:line="360" w:lineRule="auto"/>
              <w:rPr>
                <w:rFonts w:hint="eastAsia" w:ascii="宋体" w:hAnsi="宋体"/>
                <w:szCs w:val="21"/>
              </w:rPr>
            </w:pPr>
          </w:p>
        </w:tc>
      </w:tr>
      <w:tr w14:paraId="37567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65" w:type="dxa"/>
            <w:noWrap w:val="0"/>
            <w:vAlign w:val="top"/>
          </w:tcPr>
          <w:p w14:paraId="165AA500">
            <w:pPr>
              <w:spacing w:line="360" w:lineRule="auto"/>
              <w:rPr>
                <w:rFonts w:hint="eastAsia" w:ascii="宋体" w:hAnsi="宋体"/>
                <w:szCs w:val="21"/>
              </w:rPr>
            </w:pPr>
          </w:p>
        </w:tc>
        <w:tc>
          <w:tcPr>
            <w:tcW w:w="1228" w:type="dxa"/>
            <w:noWrap w:val="0"/>
            <w:vAlign w:val="top"/>
          </w:tcPr>
          <w:p w14:paraId="13BF54CF">
            <w:pPr>
              <w:spacing w:line="360" w:lineRule="auto"/>
              <w:rPr>
                <w:rFonts w:hint="eastAsia" w:ascii="宋体" w:hAnsi="宋体"/>
                <w:szCs w:val="21"/>
              </w:rPr>
            </w:pPr>
          </w:p>
        </w:tc>
        <w:tc>
          <w:tcPr>
            <w:tcW w:w="791" w:type="dxa"/>
            <w:noWrap w:val="0"/>
            <w:vAlign w:val="top"/>
          </w:tcPr>
          <w:p w14:paraId="09C19C6B">
            <w:pPr>
              <w:spacing w:line="360" w:lineRule="auto"/>
              <w:rPr>
                <w:rFonts w:hint="eastAsia" w:ascii="宋体" w:hAnsi="宋体"/>
                <w:szCs w:val="21"/>
              </w:rPr>
            </w:pPr>
          </w:p>
        </w:tc>
        <w:tc>
          <w:tcPr>
            <w:tcW w:w="675" w:type="dxa"/>
            <w:noWrap w:val="0"/>
            <w:vAlign w:val="top"/>
          </w:tcPr>
          <w:p w14:paraId="210E8374">
            <w:pPr>
              <w:spacing w:line="360" w:lineRule="auto"/>
              <w:rPr>
                <w:rFonts w:hint="eastAsia" w:ascii="宋体" w:hAnsi="宋体"/>
                <w:szCs w:val="21"/>
              </w:rPr>
            </w:pPr>
          </w:p>
        </w:tc>
        <w:tc>
          <w:tcPr>
            <w:tcW w:w="850" w:type="dxa"/>
            <w:noWrap w:val="0"/>
            <w:vAlign w:val="top"/>
          </w:tcPr>
          <w:p w14:paraId="393FEC4C">
            <w:pPr>
              <w:spacing w:line="360" w:lineRule="auto"/>
              <w:rPr>
                <w:rFonts w:hint="eastAsia" w:ascii="宋体" w:hAnsi="宋体"/>
                <w:szCs w:val="21"/>
              </w:rPr>
            </w:pPr>
          </w:p>
        </w:tc>
        <w:tc>
          <w:tcPr>
            <w:tcW w:w="851" w:type="dxa"/>
            <w:noWrap w:val="0"/>
            <w:vAlign w:val="top"/>
          </w:tcPr>
          <w:p w14:paraId="1B6D83E9">
            <w:pPr>
              <w:spacing w:line="360" w:lineRule="auto"/>
              <w:rPr>
                <w:rFonts w:hint="eastAsia" w:ascii="宋体" w:hAnsi="宋体"/>
                <w:szCs w:val="21"/>
              </w:rPr>
            </w:pPr>
          </w:p>
        </w:tc>
        <w:tc>
          <w:tcPr>
            <w:tcW w:w="1134" w:type="dxa"/>
            <w:noWrap w:val="0"/>
            <w:vAlign w:val="top"/>
          </w:tcPr>
          <w:p w14:paraId="677A801B">
            <w:pPr>
              <w:spacing w:line="360" w:lineRule="auto"/>
              <w:rPr>
                <w:rFonts w:hint="eastAsia" w:ascii="宋体" w:hAnsi="宋体"/>
                <w:szCs w:val="21"/>
              </w:rPr>
            </w:pPr>
          </w:p>
        </w:tc>
        <w:tc>
          <w:tcPr>
            <w:tcW w:w="708" w:type="dxa"/>
            <w:noWrap w:val="0"/>
            <w:vAlign w:val="top"/>
          </w:tcPr>
          <w:p w14:paraId="51E46D84">
            <w:pPr>
              <w:spacing w:line="360" w:lineRule="auto"/>
              <w:rPr>
                <w:rFonts w:hint="eastAsia" w:ascii="宋体" w:hAnsi="宋体"/>
                <w:szCs w:val="21"/>
              </w:rPr>
            </w:pPr>
          </w:p>
        </w:tc>
        <w:tc>
          <w:tcPr>
            <w:tcW w:w="1188" w:type="dxa"/>
            <w:noWrap w:val="0"/>
            <w:vAlign w:val="top"/>
          </w:tcPr>
          <w:p w14:paraId="308B448F">
            <w:pPr>
              <w:spacing w:line="360" w:lineRule="auto"/>
              <w:rPr>
                <w:rFonts w:hint="eastAsia" w:ascii="宋体" w:hAnsi="宋体"/>
                <w:szCs w:val="21"/>
              </w:rPr>
            </w:pPr>
          </w:p>
        </w:tc>
        <w:tc>
          <w:tcPr>
            <w:tcW w:w="835" w:type="dxa"/>
            <w:noWrap w:val="0"/>
            <w:vAlign w:val="top"/>
          </w:tcPr>
          <w:p w14:paraId="60B4057D">
            <w:pPr>
              <w:spacing w:line="360" w:lineRule="auto"/>
              <w:rPr>
                <w:rFonts w:hint="eastAsia" w:ascii="宋体" w:hAnsi="宋体"/>
                <w:szCs w:val="21"/>
              </w:rPr>
            </w:pPr>
          </w:p>
        </w:tc>
      </w:tr>
      <w:tr w14:paraId="2AB2C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5" w:type="dxa"/>
            <w:noWrap w:val="0"/>
            <w:vAlign w:val="top"/>
          </w:tcPr>
          <w:p w14:paraId="677CB66A">
            <w:pPr>
              <w:spacing w:line="360" w:lineRule="auto"/>
              <w:rPr>
                <w:rFonts w:hint="eastAsia" w:ascii="宋体" w:hAnsi="宋体"/>
                <w:szCs w:val="21"/>
              </w:rPr>
            </w:pPr>
          </w:p>
        </w:tc>
        <w:tc>
          <w:tcPr>
            <w:tcW w:w="1228" w:type="dxa"/>
            <w:noWrap w:val="0"/>
            <w:vAlign w:val="top"/>
          </w:tcPr>
          <w:p w14:paraId="43D9BBCC">
            <w:pPr>
              <w:spacing w:line="360" w:lineRule="auto"/>
              <w:rPr>
                <w:rFonts w:hint="eastAsia" w:ascii="宋体" w:hAnsi="宋体"/>
                <w:szCs w:val="21"/>
              </w:rPr>
            </w:pPr>
          </w:p>
        </w:tc>
        <w:tc>
          <w:tcPr>
            <w:tcW w:w="791" w:type="dxa"/>
            <w:noWrap w:val="0"/>
            <w:vAlign w:val="top"/>
          </w:tcPr>
          <w:p w14:paraId="1AAB22C0">
            <w:pPr>
              <w:spacing w:line="360" w:lineRule="auto"/>
              <w:rPr>
                <w:rFonts w:hint="eastAsia" w:ascii="宋体" w:hAnsi="宋体"/>
                <w:szCs w:val="21"/>
              </w:rPr>
            </w:pPr>
          </w:p>
        </w:tc>
        <w:tc>
          <w:tcPr>
            <w:tcW w:w="675" w:type="dxa"/>
            <w:noWrap w:val="0"/>
            <w:vAlign w:val="top"/>
          </w:tcPr>
          <w:p w14:paraId="05602CED">
            <w:pPr>
              <w:spacing w:line="360" w:lineRule="auto"/>
              <w:rPr>
                <w:rFonts w:hint="eastAsia" w:ascii="宋体" w:hAnsi="宋体"/>
                <w:szCs w:val="21"/>
              </w:rPr>
            </w:pPr>
          </w:p>
        </w:tc>
        <w:tc>
          <w:tcPr>
            <w:tcW w:w="850" w:type="dxa"/>
            <w:noWrap w:val="0"/>
            <w:vAlign w:val="top"/>
          </w:tcPr>
          <w:p w14:paraId="1FCE891F">
            <w:pPr>
              <w:spacing w:line="360" w:lineRule="auto"/>
              <w:rPr>
                <w:rFonts w:hint="eastAsia" w:ascii="宋体" w:hAnsi="宋体"/>
                <w:szCs w:val="21"/>
              </w:rPr>
            </w:pPr>
          </w:p>
        </w:tc>
        <w:tc>
          <w:tcPr>
            <w:tcW w:w="851" w:type="dxa"/>
            <w:noWrap w:val="0"/>
            <w:vAlign w:val="top"/>
          </w:tcPr>
          <w:p w14:paraId="63C663FE">
            <w:pPr>
              <w:spacing w:line="360" w:lineRule="auto"/>
              <w:rPr>
                <w:rFonts w:hint="eastAsia" w:ascii="宋体" w:hAnsi="宋体"/>
                <w:szCs w:val="21"/>
              </w:rPr>
            </w:pPr>
          </w:p>
        </w:tc>
        <w:tc>
          <w:tcPr>
            <w:tcW w:w="1134" w:type="dxa"/>
            <w:noWrap w:val="0"/>
            <w:vAlign w:val="top"/>
          </w:tcPr>
          <w:p w14:paraId="07BD6A81">
            <w:pPr>
              <w:spacing w:line="360" w:lineRule="auto"/>
              <w:rPr>
                <w:rFonts w:hint="eastAsia" w:ascii="宋体" w:hAnsi="宋体"/>
                <w:szCs w:val="21"/>
              </w:rPr>
            </w:pPr>
          </w:p>
        </w:tc>
        <w:tc>
          <w:tcPr>
            <w:tcW w:w="708" w:type="dxa"/>
            <w:noWrap w:val="0"/>
            <w:vAlign w:val="top"/>
          </w:tcPr>
          <w:p w14:paraId="547B2EC5">
            <w:pPr>
              <w:spacing w:line="360" w:lineRule="auto"/>
              <w:rPr>
                <w:rFonts w:hint="eastAsia" w:ascii="宋体" w:hAnsi="宋体"/>
                <w:szCs w:val="21"/>
              </w:rPr>
            </w:pPr>
          </w:p>
        </w:tc>
        <w:tc>
          <w:tcPr>
            <w:tcW w:w="1188" w:type="dxa"/>
            <w:noWrap w:val="0"/>
            <w:vAlign w:val="top"/>
          </w:tcPr>
          <w:p w14:paraId="1F9F7DEF">
            <w:pPr>
              <w:spacing w:line="360" w:lineRule="auto"/>
              <w:rPr>
                <w:rFonts w:hint="eastAsia" w:ascii="宋体" w:hAnsi="宋体"/>
                <w:szCs w:val="21"/>
              </w:rPr>
            </w:pPr>
          </w:p>
        </w:tc>
        <w:tc>
          <w:tcPr>
            <w:tcW w:w="835" w:type="dxa"/>
            <w:noWrap w:val="0"/>
            <w:vAlign w:val="top"/>
          </w:tcPr>
          <w:p w14:paraId="60E7DFDE">
            <w:pPr>
              <w:spacing w:line="360" w:lineRule="auto"/>
              <w:rPr>
                <w:rFonts w:hint="eastAsia" w:ascii="宋体" w:hAnsi="宋体"/>
                <w:szCs w:val="21"/>
              </w:rPr>
            </w:pPr>
          </w:p>
        </w:tc>
      </w:tr>
      <w:tr w14:paraId="1D566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5" w:type="dxa"/>
            <w:noWrap w:val="0"/>
            <w:vAlign w:val="top"/>
          </w:tcPr>
          <w:p w14:paraId="250EC75B">
            <w:pPr>
              <w:spacing w:line="360" w:lineRule="auto"/>
              <w:rPr>
                <w:rFonts w:hint="eastAsia" w:ascii="宋体" w:hAnsi="宋体"/>
                <w:szCs w:val="21"/>
              </w:rPr>
            </w:pPr>
          </w:p>
        </w:tc>
        <w:tc>
          <w:tcPr>
            <w:tcW w:w="1228" w:type="dxa"/>
            <w:noWrap w:val="0"/>
            <w:vAlign w:val="top"/>
          </w:tcPr>
          <w:p w14:paraId="0B817F93">
            <w:pPr>
              <w:spacing w:line="360" w:lineRule="auto"/>
              <w:rPr>
                <w:rFonts w:hint="eastAsia" w:ascii="宋体" w:hAnsi="宋体"/>
                <w:szCs w:val="21"/>
              </w:rPr>
            </w:pPr>
          </w:p>
        </w:tc>
        <w:tc>
          <w:tcPr>
            <w:tcW w:w="791" w:type="dxa"/>
            <w:noWrap w:val="0"/>
            <w:vAlign w:val="top"/>
          </w:tcPr>
          <w:p w14:paraId="08A48F05">
            <w:pPr>
              <w:spacing w:line="360" w:lineRule="auto"/>
              <w:rPr>
                <w:rFonts w:hint="eastAsia" w:ascii="宋体" w:hAnsi="宋体"/>
                <w:szCs w:val="21"/>
              </w:rPr>
            </w:pPr>
          </w:p>
        </w:tc>
        <w:tc>
          <w:tcPr>
            <w:tcW w:w="675" w:type="dxa"/>
            <w:noWrap w:val="0"/>
            <w:vAlign w:val="top"/>
          </w:tcPr>
          <w:p w14:paraId="757E1651">
            <w:pPr>
              <w:spacing w:line="360" w:lineRule="auto"/>
              <w:rPr>
                <w:rFonts w:hint="eastAsia" w:ascii="宋体" w:hAnsi="宋体"/>
                <w:szCs w:val="21"/>
              </w:rPr>
            </w:pPr>
          </w:p>
        </w:tc>
        <w:tc>
          <w:tcPr>
            <w:tcW w:w="850" w:type="dxa"/>
            <w:noWrap w:val="0"/>
            <w:vAlign w:val="top"/>
          </w:tcPr>
          <w:p w14:paraId="1BB20954">
            <w:pPr>
              <w:spacing w:line="360" w:lineRule="auto"/>
              <w:rPr>
                <w:rFonts w:hint="eastAsia" w:ascii="宋体" w:hAnsi="宋体"/>
                <w:szCs w:val="21"/>
              </w:rPr>
            </w:pPr>
          </w:p>
        </w:tc>
        <w:tc>
          <w:tcPr>
            <w:tcW w:w="851" w:type="dxa"/>
            <w:noWrap w:val="0"/>
            <w:vAlign w:val="top"/>
          </w:tcPr>
          <w:p w14:paraId="07272E1B">
            <w:pPr>
              <w:spacing w:line="360" w:lineRule="auto"/>
              <w:rPr>
                <w:rFonts w:hint="eastAsia" w:ascii="宋体" w:hAnsi="宋体"/>
                <w:szCs w:val="21"/>
              </w:rPr>
            </w:pPr>
          </w:p>
        </w:tc>
        <w:tc>
          <w:tcPr>
            <w:tcW w:w="1134" w:type="dxa"/>
            <w:noWrap w:val="0"/>
            <w:vAlign w:val="top"/>
          </w:tcPr>
          <w:p w14:paraId="6F36243A">
            <w:pPr>
              <w:spacing w:line="360" w:lineRule="auto"/>
              <w:rPr>
                <w:rFonts w:hint="eastAsia" w:ascii="宋体" w:hAnsi="宋体"/>
                <w:szCs w:val="21"/>
              </w:rPr>
            </w:pPr>
          </w:p>
        </w:tc>
        <w:tc>
          <w:tcPr>
            <w:tcW w:w="708" w:type="dxa"/>
            <w:noWrap w:val="0"/>
            <w:vAlign w:val="top"/>
          </w:tcPr>
          <w:p w14:paraId="35C7AC72">
            <w:pPr>
              <w:spacing w:line="360" w:lineRule="auto"/>
              <w:rPr>
                <w:rFonts w:hint="eastAsia" w:ascii="宋体" w:hAnsi="宋体"/>
                <w:szCs w:val="21"/>
              </w:rPr>
            </w:pPr>
          </w:p>
        </w:tc>
        <w:tc>
          <w:tcPr>
            <w:tcW w:w="1188" w:type="dxa"/>
            <w:noWrap w:val="0"/>
            <w:vAlign w:val="top"/>
          </w:tcPr>
          <w:p w14:paraId="14CF79ED">
            <w:pPr>
              <w:spacing w:line="360" w:lineRule="auto"/>
              <w:rPr>
                <w:rFonts w:hint="eastAsia" w:ascii="宋体" w:hAnsi="宋体"/>
                <w:szCs w:val="21"/>
              </w:rPr>
            </w:pPr>
          </w:p>
        </w:tc>
        <w:tc>
          <w:tcPr>
            <w:tcW w:w="835" w:type="dxa"/>
            <w:noWrap w:val="0"/>
            <w:vAlign w:val="top"/>
          </w:tcPr>
          <w:p w14:paraId="78B1AA15">
            <w:pPr>
              <w:spacing w:line="360" w:lineRule="auto"/>
              <w:rPr>
                <w:rFonts w:hint="eastAsia" w:ascii="宋体" w:hAnsi="宋体"/>
                <w:szCs w:val="21"/>
              </w:rPr>
            </w:pPr>
          </w:p>
        </w:tc>
      </w:tr>
      <w:tr w14:paraId="57E7E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5" w:type="dxa"/>
            <w:noWrap w:val="0"/>
            <w:vAlign w:val="top"/>
          </w:tcPr>
          <w:p w14:paraId="41FA30C9">
            <w:pPr>
              <w:spacing w:line="360" w:lineRule="auto"/>
              <w:rPr>
                <w:rFonts w:hint="eastAsia" w:ascii="宋体" w:hAnsi="宋体"/>
                <w:szCs w:val="21"/>
              </w:rPr>
            </w:pPr>
          </w:p>
        </w:tc>
        <w:tc>
          <w:tcPr>
            <w:tcW w:w="1228" w:type="dxa"/>
            <w:noWrap w:val="0"/>
            <w:vAlign w:val="top"/>
          </w:tcPr>
          <w:p w14:paraId="7AC7ED5D">
            <w:pPr>
              <w:spacing w:line="360" w:lineRule="auto"/>
              <w:rPr>
                <w:rFonts w:hint="eastAsia" w:ascii="宋体" w:hAnsi="宋体"/>
                <w:szCs w:val="21"/>
              </w:rPr>
            </w:pPr>
          </w:p>
        </w:tc>
        <w:tc>
          <w:tcPr>
            <w:tcW w:w="791" w:type="dxa"/>
            <w:noWrap w:val="0"/>
            <w:vAlign w:val="top"/>
          </w:tcPr>
          <w:p w14:paraId="4D65A1B6">
            <w:pPr>
              <w:spacing w:line="360" w:lineRule="auto"/>
              <w:rPr>
                <w:rFonts w:hint="eastAsia" w:ascii="宋体" w:hAnsi="宋体"/>
                <w:szCs w:val="21"/>
              </w:rPr>
            </w:pPr>
          </w:p>
        </w:tc>
        <w:tc>
          <w:tcPr>
            <w:tcW w:w="675" w:type="dxa"/>
            <w:noWrap w:val="0"/>
            <w:vAlign w:val="top"/>
          </w:tcPr>
          <w:p w14:paraId="4F5C2057">
            <w:pPr>
              <w:spacing w:line="360" w:lineRule="auto"/>
              <w:rPr>
                <w:rFonts w:hint="eastAsia" w:ascii="宋体" w:hAnsi="宋体"/>
                <w:szCs w:val="21"/>
              </w:rPr>
            </w:pPr>
          </w:p>
        </w:tc>
        <w:tc>
          <w:tcPr>
            <w:tcW w:w="850" w:type="dxa"/>
            <w:noWrap w:val="0"/>
            <w:vAlign w:val="top"/>
          </w:tcPr>
          <w:p w14:paraId="58BD2419">
            <w:pPr>
              <w:spacing w:line="360" w:lineRule="auto"/>
              <w:rPr>
                <w:rFonts w:hint="eastAsia" w:ascii="宋体" w:hAnsi="宋体"/>
                <w:szCs w:val="21"/>
              </w:rPr>
            </w:pPr>
          </w:p>
        </w:tc>
        <w:tc>
          <w:tcPr>
            <w:tcW w:w="851" w:type="dxa"/>
            <w:noWrap w:val="0"/>
            <w:vAlign w:val="top"/>
          </w:tcPr>
          <w:p w14:paraId="405F0751">
            <w:pPr>
              <w:spacing w:line="360" w:lineRule="auto"/>
              <w:rPr>
                <w:rFonts w:hint="eastAsia" w:ascii="宋体" w:hAnsi="宋体"/>
                <w:szCs w:val="21"/>
              </w:rPr>
            </w:pPr>
          </w:p>
        </w:tc>
        <w:tc>
          <w:tcPr>
            <w:tcW w:w="1134" w:type="dxa"/>
            <w:noWrap w:val="0"/>
            <w:vAlign w:val="top"/>
          </w:tcPr>
          <w:p w14:paraId="7C85B7E8">
            <w:pPr>
              <w:spacing w:line="360" w:lineRule="auto"/>
              <w:rPr>
                <w:rFonts w:hint="eastAsia" w:ascii="宋体" w:hAnsi="宋体"/>
                <w:szCs w:val="21"/>
              </w:rPr>
            </w:pPr>
          </w:p>
        </w:tc>
        <w:tc>
          <w:tcPr>
            <w:tcW w:w="708" w:type="dxa"/>
            <w:noWrap w:val="0"/>
            <w:vAlign w:val="top"/>
          </w:tcPr>
          <w:p w14:paraId="3D73208F">
            <w:pPr>
              <w:spacing w:line="360" w:lineRule="auto"/>
              <w:rPr>
                <w:rFonts w:hint="eastAsia" w:ascii="宋体" w:hAnsi="宋体"/>
                <w:szCs w:val="21"/>
              </w:rPr>
            </w:pPr>
          </w:p>
        </w:tc>
        <w:tc>
          <w:tcPr>
            <w:tcW w:w="1188" w:type="dxa"/>
            <w:noWrap w:val="0"/>
            <w:vAlign w:val="top"/>
          </w:tcPr>
          <w:p w14:paraId="06859F60">
            <w:pPr>
              <w:spacing w:line="360" w:lineRule="auto"/>
              <w:rPr>
                <w:rFonts w:hint="eastAsia" w:ascii="宋体" w:hAnsi="宋体"/>
                <w:szCs w:val="21"/>
              </w:rPr>
            </w:pPr>
          </w:p>
        </w:tc>
        <w:tc>
          <w:tcPr>
            <w:tcW w:w="835" w:type="dxa"/>
            <w:noWrap w:val="0"/>
            <w:vAlign w:val="top"/>
          </w:tcPr>
          <w:p w14:paraId="6C0A2CF0">
            <w:pPr>
              <w:spacing w:line="360" w:lineRule="auto"/>
              <w:rPr>
                <w:rFonts w:hint="eastAsia" w:ascii="宋体" w:hAnsi="宋体"/>
                <w:szCs w:val="21"/>
              </w:rPr>
            </w:pPr>
          </w:p>
        </w:tc>
      </w:tr>
      <w:tr w14:paraId="281FD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5" w:type="dxa"/>
            <w:noWrap w:val="0"/>
            <w:vAlign w:val="top"/>
          </w:tcPr>
          <w:p w14:paraId="046B313B">
            <w:pPr>
              <w:spacing w:line="360" w:lineRule="auto"/>
              <w:rPr>
                <w:rFonts w:hint="eastAsia" w:ascii="宋体" w:hAnsi="宋体"/>
                <w:szCs w:val="21"/>
              </w:rPr>
            </w:pPr>
          </w:p>
        </w:tc>
        <w:tc>
          <w:tcPr>
            <w:tcW w:w="1228" w:type="dxa"/>
            <w:noWrap w:val="0"/>
            <w:vAlign w:val="top"/>
          </w:tcPr>
          <w:p w14:paraId="42B10849">
            <w:pPr>
              <w:spacing w:line="360" w:lineRule="auto"/>
              <w:rPr>
                <w:rFonts w:hint="eastAsia" w:ascii="宋体" w:hAnsi="宋体"/>
                <w:szCs w:val="21"/>
              </w:rPr>
            </w:pPr>
          </w:p>
        </w:tc>
        <w:tc>
          <w:tcPr>
            <w:tcW w:w="791" w:type="dxa"/>
            <w:noWrap w:val="0"/>
            <w:vAlign w:val="top"/>
          </w:tcPr>
          <w:p w14:paraId="57257EDD">
            <w:pPr>
              <w:spacing w:line="360" w:lineRule="auto"/>
              <w:rPr>
                <w:rFonts w:hint="eastAsia" w:ascii="宋体" w:hAnsi="宋体"/>
                <w:szCs w:val="21"/>
              </w:rPr>
            </w:pPr>
          </w:p>
        </w:tc>
        <w:tc>
          <w:tcPr>
            <w:tcW w:w="675" w:type="dxa"/>
            <w:noWrap w:val="0"/>
            <w:vAlign w:val="top"/>
          </w:tcPr>
          <w:p w14:paraId="064AB526">
            <w:pPr>
              <w:spacing w:line="360" w:lineRule="auto"/>
              <w:rPr>
                <w:rFonts w:hint="eastAsia" w:ascii="宋体" w:hAnsi="宋体"/>
                <w:szCs w:val="21"/>
              </w:rPr>
            </w:pPr>
          </w:p>
        </w:tc>
        <w:tc>
          <w:tcPr>
            <w:tcW w:w="850" w:type="dxa"/>
            <w:noWrap w:val="0"/>
            <w:vAlign w:val="top"/>
          </w:tcPr>
          <w:p w14:paraId="5A212EA1">
            <w:pPr>
              <w:spacing w:line="360" w:lineRule="auto"/>
              <w:rPr>
                <w:rFonts w:hint="eastAsia" w:ascii="宋体" w:hAnsi="宋体"/>
                <w:szCs w:val="21"/>
              </w:rPr>
            </w:pPr>
          </w:p>
        </w:tc>
        <w:tc>
          <w:tcPr>
            <w:tcW w:w="851" w:type="dxa"/>
            <w:noWrap w:val="0"/>
            <w:vAlign w:val="top"/>
          </w:tcPr>
          <w:p w14:paraId="0BF316B4">
            <w:pPr>
              <w:spacing w:line="360" w:lineRule="auto"/>
              <w:rPr>
                <w:rFonts w:hint="eastAsia" w:ascii="宋体" w:hAnsi="宋体"/>
                <w:szCs w:val="21"/>
              </w:rPr>
            </w:pPr>
          </w:p>
        </w:tc>
        <w:tc>
          <w:tcPr>
            <w:tcW w:w="1134" w:type="dxa"/>
            <w:noWrap w:val="0"/>
            <w:vAlign w:val="top"/>
          </w:tcPr>
          <w:p w14:paraId="148A15BC">
            <w:pPr>
              <w:spacing w:line="360" w:lineRule="auto"/>
              <w:rPr>
                <w:rFonts w:hint="eastAsia" w:ascii="宋体" w:hAnsi="宋体"/>
                <w:szCs w:val="21"/>
              </w:rPr>
            </w:pPr>
          </w:p>
        </w:tc>
        <w:tc>
          <w:tcPr>
            <w:tcW w:w="708" w:type="dxa"/>
            <w:noWrap w:val="0"/>
            <w:vAlign w:val="top"/>
          </w:tcPr>
          <w:p w14:paraId="222F503C">
            <w:pPr>
              <w:spacing w:line="360" w:lineRule="auto"/>
              <w:rPr>
                <w:rFonts w:hint="eastAsia" w:ascii="宋体" w:hAnsi="宋体"/>
                <w:szCs w:val="21"/>
              </w:rPr>
            </w:pPr>
          </w:p>
        </w:tc>
        <w:tc>
          <w:tcPr>
            <w:tcW w:w="1188" w:type="dxa"/>
            <w:noWrap w:val="0"/>
            <w:vAlign w:val="top"/>
          </w:tcPr>
          <w:p w14:paraId="3F153D13">
            <w:pPr>
              <w:spacing w:line="360" w:lineRule="auto"/>
              <w:rPr>
                <w:rFonts w:hint="eastAsia" w:ascii="宋体" w:hAnsi="宋体"/>
                <w:szCs w:val="21"/>
              </w:rPr>
            </w:pPr>
          </w:p>
        </w:tc>
        <w:tc>
          <w:tcPr>
            <w:tcW w:w="835" w:type="dxa"/>
            <w:noWrap w:val="0"/>
            <w:vAlign w:val="top"/>
          </w:tcPr>
          <w:p w14:paraId="45E1BFB1">
            <w:pPr>
              <w:spacing w:line="360" w:lineRule="auto"/>
              <w:rPr>
                <w:rFonts w:hint="eastAsia" w:ascii="宋体" w:hAnsi="宋体"/>
                <w:szCs w:val="21"/>
              </w:rPr>
            </w:pPr>
          </w:p>
        </w:tc>
      </w:tr>
      <w:tr w14:paraId="71429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5" w:type="dxa"/>
            <w:noWrap w:val="0"/>
            <w:vAlign w:val="top"/>
          </w:tcPr>
          <w:p w14:paraId="602BFB31">
            <w:pPr>
              <w:spacing w:line="360" w:lineRule="auto"/>
              <w:rPr>
                <w:rFonts w:hint="eastAsia" w:ascii="宋体" w:hAnsi="宋体"/>
                <w:szCs w:val="21"/>
              </w:rPr>
            </w:pPr>
          </w:p>
        </w:tc>
        <w:tc>
          <w:tcPr>
            <w:tcW w:w="1228" w:type="dxa"/>
            <w:noWrap w:val="0"/>
            <w:vAlign w:val="top"/>
          </w:tcPr>
          <w:p w14:paraId="02B74161">
            <w:pPr>
              <w:spacing w:line="360" w:lineRule="auto"/>
              <w:rPr>
                <w:rFonts w:hint="eastAsia" w:ascii="宋体" w:hAnsi="宋体"/>
                <w:szCs w:val="21"/>
              </w:rPr>
            </w:pPr>
          </w:p>
        </w:tc>
        <w:tc>
          <w:tcPr>
            <w:tcW w:w="791" w:type="dxa"/>
            <w:noWrap w:val="0"/>
            <w:vAlign w:val="top"/>
          </w:tcPr>
          <w:p w14:paraId="7D9631A5">
            <w:pPr>
              <w:spacing w:line="360" w:lineRule="auto"/>
              <w:rPr>
                <w:rFonts w:hint="eastAsia" w:ascii="宋体" w:hAnsi="宋体"/>
                <w:szCs w:val="21"/>
              </w:rPr>
            </w:pPr>
          </w:p>
        </w:tc>
        <w:tc>
          <w:tcPr>
            <w:tcW w:w="675" w:type="dxa"/>
            <w:noWrap w:val="0"/>
            <w:vAlign w:val="top"/>
          </w:tcPr>
          <w:p w14:paraId="4B74720C">
            <w:pPr>
              <w:spacing w:line="360" w:lineRule="auto"/>
              <w:rPr>
                <w:rFonts w:hint="eastAsia" w:ascii="宋体" w:hAnsi="宋体"/>
                <w:szCs w:val="21"/>
              </w:rPr>
            </w:pPr>
          </w:p>
        </w:tc>
        <w:tc>
          <w:tcPr>
            <w:tcW w:w="850" w:type="dxa"/>
            <w:noWrap w:val="0"/>
            <w:vAlign w:val="top"/>
          </w:tcPr>
          <w:p w14:paraId="0A85DB40">
            <w:pPr>
              <w:spacing w:line="360" w:lineRule="auto"/>
              <w:rPr>
                <w:rFonts w:hint="eastAsia" w:ascii="宋体" w:hAnsi="宋体"/>
                <w:szCs w:val="21"/>
              </w:rPr>
            </w:pPr>
          </w:p>
        </w:tc>
        <w:tc>
          <w:tcPr>
            <w:tcW w:w="851" w:type="dxa"/>
            <w:noWrap w:val="0"/>
            <w:vAlign w:val="top"/>
          </w:tcPr>
          <w:p w14:paraId="130F77DA">
            <w:pPr>
              <w:spacing w:line="360" w:lineRule="auto"/>
              <w:rPr>
                <w:rFonts w:hint="eastAsia" w:ascii="宋体" w:hAnsi="宋体"/>
                <w:szCs w:val="21"/>
              </w:rPr>
            </w:pPr>
          </w:p>
        </w:tc>
        <w:tc>
          <w:tcPr>
            <w:tcW w:w="1134" w:type="dxa"/>
            <w:noWrap w:val="0"/>
            <w:vAlign w:val="top"/>
          </w:tcPr>
          <w:p w14:paraId="12EB40A8">
            <w:pPr>
              <w:spacing w:line="360" w:lineRule="auto"/>
              <w:rPr>
                <w:rFonts w:hint="eastAsia" w:ascii="宋体" w:hAnsi="宋体"/>
                <w:szCs w:val="21"/>
              </w:rPr>
            </w:pPr>
          </w:p>
        </w:tc>
        <w:tc>
          <w:tcPr>
            <w:tcW w:w="708" w:type="dxa"/>
            <w:noWrap w:val="0"/>
            <w:vAlign w:val="top"/>
          </w:tcPr>
          <w:p w14:paraId="35B3D222">
            <w:pPr>
              <w:spacing w:line="360" w:lineRule="auto"/>
              <w:rPr>
                <w:rFonts w:hint="eastAsia" w:ascii="宋体" w:hAnsi="宋体"/>
                <w:szCs w:val="21"/>
              </w:rPr>
            </w:pPr>
          </w:p>
        </w:tc>
        <w:tc>
          <w:tcPr>
            <w:tcW w:w="1188" w:type="dxa"/>
            <w:noWrap w:val="0"/>
            <w:vAlign w:val="top"/>
          </w:tcPr>
          <w:p w14:paraId="109242EF">
            <w:pPr>
              <w:spacing w:line="360" w:lineRule="auto"/>
              <w:rPr>
                <w:rFonts w:hint="eastAsia" w:ascii="宋体" w:hAnsi="宋体"/>
                <w:szCs w:val="21"/>
              </w:rPr>
            </w:pPr>
          </w:p>
        </w:tc>
        <w:tc>
          <w:tcPr>
            <w:tcW w:w="835" w:type="dxa"/>
            <w:noWrap w:val="0"/>
            <w:vAlign w:val="top"/>
          </w:tcPr>
          <w:p w14:paraId="03E30C5D">
            <w:pPr>
              <w:spacing w:line="360" w:lineRule="auto"/>
              <w:rPr>
                <w:rFonts w:hint="eastAsia" w:ascii="宋体" w:hAnsi="宋体"/>
                <w:szCs w:val="21"/>
              </w:rPr>
            </w:pPr>
          </w:p>
        </w:tc>
      </w:tr>
    </w:tbl>
    <w:p w14:paraId="11639B83">
      <w:pPr>
        <w:adjustRightInd w:val="0"/>
        <w:snapToGrid w:val="0"/>
        <w:ind w:right="24"/>
        <w:rPr>
          <w:rFonts w:hint="eastAsia" w:ascii="黑体" w:hAnsi="华文中宋" w:eastAsia="黑体"/>
          <w:bCs/>
          <w:sz w:val="32"/>
          <w:szCs w:val="32"/>
        </w:rPr>
      </w:pPr>
    </w:p>
    <w:p w14:paraId="67554B94">
      <w:pPr>
        <w:adjustRightInd w:val="0"/>
        <w:snapToGrid w:val="0"/>
        <w:spacing w:line="360" w:lineRule="auto"/>
        <w:ind w:right="24"/>
        <w:rPr>
          <w:rFonts w:hint="eastAsia" w:ascii="黑体" w:hAnsi="华文中宋" w:eastAsia="黑体"/>
          <w:bCs/>
          <w:sz w:val="32"/>
          <w:szCs w:val="32"/>
        </w:rPr>
      </w:pPr>
    </w:p>
    <w:p w14:paraId="2F21A0F1">
      <w:pPr>
        <w:adjustRightInd w:val="0"/>
        <w:snapToGrid w:val="0"/>
        <w:spacing w:line="360" w:lineRule="auto"/>
        <w:ind w:right="24"/>
        <w:rPr>
          <w:rFonts w:hint="eastAsia" w:ascii="黑体" w:hAnsi="华文中宋" w:eastAsia="黑体"/>
          <w:bCs/>
          <w:sz w:val="32"/>
          <w:szCs w:val="32"/>
        </w:rPr>
      </w:pPr>
    </w:p>
    <w:p w14:paraId="4FB66BE6">
      <w:pPr>
        <w:pStyle w:val="10"/>
        <w:spacing w:before="0" w:after="0" w:line="240" w:lineRule="auto"/>
        <w:jc w:val="center"/>
        <w:rPr>
          <w:rFonts w:hint="eastAsia" w:ascii="黑体" w:hAnsi="华文中宋"/>
          <w:b w:val="0"/>
          <w:sz w:val="32"/>
          <w:szCs w:val="32"/>
        </w:rPr>
      </w:pPr>
    </w:p>
    <w:p w14:paraId="14C66870">
      <w:pPr>
        <w:rPr>
          <w:rFonts w:hint="eastAsia"/>
        </w:rPr>
      </w:pPr>
    </w:p>
    <w:p w14:paraId="30722411">
      <w:pPr>
        <w:pStyle w:val="4"/>
        <w:rPr>
          <w:rFonts w:hint="eastAsia"/>
        </w:rPr>
      </w:pPr>
    </w:p>
    <w:p w14:paraId="366B8D5D">
      <w:pPr>
        <w:rPr>
          <w:rFonts w:hint="eastAsia"/>
        </w:rPr>
      </w:pPr>
    </w:p>
    <w:p w14:paraId="336DA87D">
      <w:pPr>
        <w:rPr>
          <w:rFonts w:hint="eastAsia"/>
        </w:rPr>
      </w:pPr>
    </w:p>
    <w:p w14:paraId="10E496A8">
      <w:pPr>
        <w:rPr>
          <w:rFonts w:hint="eastAsia"/>
        </w:rPr>
      </w:pPr>
    </w:p>
    <w:p w14:paraId="654A0FDA">
      <w:pPr>
        <w:rPr>
          <w:rFonts w:hint="eastAsia"/>
        </w:rPr>
      </w:pPr>
    </w:p>
    <w:p w14:paraId="1182762D">
      <w:pPr>
        <w:rPr>
          <w:rFonts w:hint="eastAsia"/>
        </w:rPr>
      </w:pPr>
    </w:p>
    <w:p w14:paraId="64A52904">
      <w:pPr>
        <w:rPr>
          <w:rFonts w:hint="eastAsia"/>
        </w:rPr>
      </w:pPr>
    </w:p>
    <w:p w14:paraId="6C95F45E">
      <w:pPr>
        <w:rPr>
          <w:rFonts w:hint="eastAsia"/>
        </w:rPr>
      </w:pPr>
    </w:p>
    <w:p w14:paraId="6B24504E">
      <w:pPr>
        <w:rPr>
          <w:rFonts w:hint="eastAsia" w:ascii="黑体" w:eastAsia="黑体"/>
          <w:sz w:val="28"/>
          <w:szCs w:val="28"/>
        </w:rPr>
      </w:pPr>
      <w:r>
        <w:rPr>
          <w:rFonts w:hint="eastAsia" w:ascii="黑体" w:eastAsia="黑体"/>
          <w:sz w:val="28"/>
          <w:szCs w:val="28"/>
        </w:rPr>
        <w:t>附表二</w:t>
      </w:r>
    </w:p>
    <w:p w14:paraId="2199BDB3">
      <w:pPr>
        <w:pStyle w:val="10"/>
        <w:spacing w:before="480" w:beforeLines="200" w:after="0" w:line="240" w:lineRule="auto"/>
        <w:jc w:val="center"/>
        <w:rPr>
          <w:rFonts w:hint="eastAsia" w:ascii="黑体" w:hAnsi="宋体"/>
          <w:b w:val="0"/>
          <w:sz w:val="36"/>
          <w:szCs w:val="36"/>
        </w:rPr>
      </w:pPr>
      <w:r>
        <w:rPr>
          <w:rFonts w:hint="eastAsia" w:ascii="黑体" w:hAnsi="宋体"/>
          <w:b w:val="0"/>
          <w:sz w:val="36"/>
          <w:szCs w:val="36"/>
        </w:rPr>
        <w:t>劳动力计划表</w:t>
      </w:r>
    </w:p>
    <w:tbl>
      <w:tblPr>
        <w:tblStyle w:val="18"/>
        <w:tblpPr w:leftFromText="180" w:rightFromText="180" w:vertAnchor="text" w:horzAnchor="margin" w:tblpY="585"/>
        <w:tblW w:w="9322" w:type="dxa"/>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46"/>
        <w:gridCol w:w="1205"/>
        <w:gridCol w:w="1276"/>
        <w:gridCol w:w="1134"/>
        <w:gridCol w:w="1276"/>
        <w:gridCol w:w="1275"/>
        <w:gridCol w:w="1276"/>
        <w:gridCol w:w="1134"/>
      </w:tblGrid>
      <w:tr w14:paraId="44493F2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746" w:type="dxa"/>
            <w:noWrap w:val="0"/>
            <w:vAlign w:val="center"/>
          </w:tcPr>
          <w:p w14:paraId="7F64C3EF">
            <w:pPr>
              <w:rPr>
                <w:rFonts w:ascii="宋体" w:hAnsi="宋体"/>
                <w:szCs w:val="21"/>
              </w:rPr>
            </w:pPr>
            <w:r>
              <w:rPr>
                <w:rFonts w:hint="eastAsia" w:ascii="宋体" w:hAnsi="宋体"/>
                <w:szCs w:val="21"/>
              </w:rPr>
              <w:t>工种</w:t>
            </w:r>
          </w:p>
        </w:tc>
        <w:tc>
          <w:tcPr>
            <w:tcW w:w="8576" w:type="dxa"/>
            <w:gridSpan w:val="7"/>
            <w:noWrap w:val="0"/>
            <w:vAlign w:val="center"/>
          </w:tcPr>
          <w:p w14:paraId="6D59109C">
            <w:pPr>
              <w:jc w:val="center"/>
              <w:rPr>
                <w:rFonts w:ascii="宋体" w:hAnsi="宋体"/>
                <w:szCs w:val="21"/>
              </w:rPr>
            </w:pPr>
            <w:r>
              <w:rPr>
                <w:rFonts w:hint="eastAsia" w:ascii="宋体" w:hAnsi="宋体"/>
                <w:szCs w:val="21"/>
              </w:rPr>
              <w:t>按工程施工阶段投入劳动力情况</w:t>
            </w:r>
          </w:p>
        </w:tc>
      </w:tr>
      <w:tr w14:paraId="1BC9227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01DA6695">
            <w:pPr>
              <w:spacing w:line="360" w:lineRule="auto"/>
              <w:ind w:firstLine="420" w:firstLineChars="200"/>
              <w:rPr>
                <w:rFonts w:ascii="宋体" w:hAnsi="宋体"/>
                <w:szCs w:val="21"/>
              </w:rPr>
            </w:pPr>
          </w:p>
        </w:tc>
        <w:tc>
          <w:tcPr>
            <w:tcW w:w="1205" w:type="dxa"/>
            <w:noWrap w:val="0"/>
            <w:vAlign w:val="center"/>
          </w:tcPr>
          <w:p w14:paraId="521B2A8F">
            <w:pPr>
              <w:spacing w:line="360" w:lineRule="auto"/>
              <w:ind w:firstLine="420" w:firstLineChars="200"/>
              <w:rPr>
                <w:rFonts w:ascii="宋体" w:hAnsi="宋体"/>
                <w:szCs w:val="21"/>
              </w:rPr>
            </w:pPr>
          </w:p>
        </w:tc>
        <w:tc>
          <w:tcPr>
            <w:tcW w:w="1276" w:type="dxa"/>
            <w:noWrap w:val="0"/>
            <w:vAlign w:val="center"/>
          </w:tcPr>
          <w:p w14:paraId="2DE4DEEB">
            <w:pPr>
              <w:spacing w:line="360" w:lineRule="auto"/>
              <w:ind w:firstLine="420" w:firstLineChars="200"/>
              <w:rPr>
                <w:rFonts w:ascii="宋体" w:hAnsi="宋体"/>
                <w:szCs w:val="21"/>
              </w:rPr>
            </w:pPr>
          </w:p>
        </w:tc>
        <w:tc>
          <w:tcPr>
            <w:tcW w:w="1134" w:type="dxa"/>
            <w:noWrap w:val="0"/>
            <w:vAlign w:val="center"/>
          </w:tcPr>
          <w:p w14:paraId="226FB3BB">
            <w:pPr>
              <w:spacing w:line="360" w:lineRule="auto"/>
              <w:ind w:firstLine="420" w:firstLineChars="200"/>
              <w:rPr>
                <w:rFonts w:ascii="宋体" w:hAnsi="宋体"/>
                <w:szCs w:val="21"/>
              </w:rPr>
            </w:pPr>
          </w:p>
        </w:tc>
        <w:tc>
          <w:tcPr>
            <w:tcW w:w="1276" w:type="dxa"/>
            <w:noWrap w:val="0"/>
            <w:vAlign w:val="center"/>
          </w:tcPr>
          <w:p w14:paraId="329C3EBE">
            <w:pPr>
              <w:spacing w:line="360" w:lineRule="auto"/>
              <w:ind w:firstLine="420" w:firstLineChars="200"/>
              <w:rPr>
                <w:rFonts w:ascii="宋体" w:hAnsi="宋体"/>
                <w:szCs w:val="21"/>
              </w:rPr>
            </w:pPr>
          </w:p>
        </w:tc>
        <w:tc>
          <w:tcPr>
            <w:tcW w:w="1275" w:type="dxa"/>
            <w:noWrap w:val="0"/>
            <w:vAlign w:val="center"/>
          </w:tcPr>
          <w:p w14:paraId="60EC3A2D">
            <w:pPr>
              <w:spacing w:line="360" w:lineRule="auto"/>
              <w:ind w:firstLine="420" w:firstLineChars="200"/>
              <w:rPr>
                <w:rFonts w:ascii="宋体" w:hAnsi="宋体"/>
                <w:szCs w:val="21"/>
              </w:rPr>
            </w:pPr>
          </w:p>
        </w:tc>
        <w:tc>
          <w:tcPr>
            <w:tcW w:w="1276" w:type="dxa"/>
            <w:noWrap w:val="0"/>
            <w:vAlign w:val="center"/>
          </w:tcPr>
          <w:p w14:paraId="78196F8F">
            <w:pPr>
              <w:spacing w:line="360" w:lineRule="auto"/>
              <w:ind w:firstLine="420" w:firstLineChars="200"/>
              <w:rPr>
                <w:rFonts w:ascii="宋体" w:hAnsi="宋体"/>
                <w:szCs w:val="21"/>
              </w:rPr>
            </w:pPr>
          </w:p>
        </w:tc>
        <w:tc>
          <w:tcPr>
            <w:tcW w:w="1134" w:type="dxa"/>
            <w:noWrap w:val="0"/>
            <w:vAlign w:val="center"/>
          </w:tcPr>
          <w:p w14:paraId="6E56D07E">
            <w:pPr>
              <w:spacing w:line="360" w:lineRule="auto"/>
              <w:ind w:firstLine="420" w:firstLineChars="200"/>
              <w:rPr>
                <w:rFonts w:ascii="宋体" w:hAnsi="宋体"/>
                <w:szCs w:val="21"/>
              </w:rPr>
            </w:pPr>
          </w:p>
        </w:tc>
      </w:tr>
      <w:tr w14:paraId="5864B68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01CB6F43">
            <w:pPr>
              <w:spacing w:line="360" w:lineRule="auto"/>
              <w:ind w:firstLine="420" w:firstLineChars="200"/>
              <w:rPr>
                <w:rFonts w:ascii="宋体" w:hAnsi="宋体"/>
                <w:szCs w:val="21"/>
              </w:rPr>
            </w:pPr>
          </w:p>
        </w:tc>
        <w:tc>
          <w:tcPr>
            <w:tcW w:w="1205" w:type="dxa"/>
            <w:noWrap w:val="0"/>
            <w:vAlign w:val="center"/>
          </w:tcPr>
          <w:p w14:paraId="2CD25A28">
            <w:pPr>
              <w:spacing w:line="360" w:lineRule="auto"/>
              <w:ind w:firstLine="420" w:firstLineChars="200"/>
              <w:rPr>
                <w:rFonts w:ascii="宋体" w:hAnsi="宋体"/>
                <w:szCs w:val="21"/>
              </w:rPr>
            </w:pPr>
          </w:p>
        </w:tc>
        <w:tc>
          <w:tcPr>
            <w:tcW w:w="1276" w:type="dxa"/>
            <w:noWrap w:val="0"/>
            <w:vAlign w:val="center"/>
          </w:tcPr>
          <w:p w14:paraId="7C130576">
            <w:pPr>
              <w:spacing w:line="360" w:lineRule="auto"/>
              <w:ind w:firstLine="420" w:firstLineChars="200"/>
              <w:rPr>
                <w:rFonts w:ascii="宋体" w:hAnsi="宋体"/>
                <w:szCs w:val="21"/>
              </w:rPr>
            </w:pPr>
          </w:p>
        </w:tc>
        <w:tc>
          <w:tcPr>
            <w:tcW w:w="1134" w:type="dxa"/>
            <w:noWrap w:val="0"/>
            <w:vAlign w:val="center"/>
          </w:tcPr>
          <w:p w14:paraId="6E186D70">
            <w:pPr>
              <w:spacing w:line="360" w:lineRule="auto"/>
              <w:ind w:firstLine="420" w:firstLineChars="200"/>
              <w:rPr>
                <w:rFonts w:ascii="宋体" w:hAnsi="宋体"/>
                <w:szCs w:val="21"/>
              </w:rPr>
            </w:pPr>
          </w:p>
        </w:tc>
        <w:tc>
          <w:tcPr>
            <w:tcW w:w="1276" w:type="dxa"/>
            <w:noWrap w:val="0"/>
            <w:vAlign w:val="center"/>
          </w:tcPr>
          <w:p w14:paraId="0F846E59">
            <w:pPr>
              <w:spacing w:line="360" w:lineRule="auto"/>
              <w:ind w:firstLine="420" w:firstLineChars="200"/>
              <w:rPr>
                <w:rFonts w:ascii="宋体" w:hAnsi="宋体"/>
                <w:szCs w:val="21"/>
              </w:rPr>
            </w:pPr>
          </w:p>
        </w:tc>
        <w:tc>
          <w:tcPr>
            <w:tcW w:w="1275" w:type="dxa"/>
            <w:noWrap w:val="0"/>
            <w:vAlign w:val="center"/>
          </w:tcPr>
          <w:p w14:paraId="3F042D71">
            <w:pPr>
              <w:spacing w:line="360" w:lineRule="auto"/>
              <w:ind w:firstLine="420" w:firstLineChars="200"/>
              <w:rPr>
                <w:rFonts w:ascii="宋体" w:hAnsi="宋体"/>
                <w:szCs w:val="21"/>
              </w:rPr>
            </w:pPr>
          </w:p>
        </w:tc>
        <w:tc>
          <w:tcPr>
            <w:tcW w:w="1276" w:type="dxa"/>
            <w:noWrap w:val="0"/>
            <w:vAlign w:val="center"/>
          </w:tcPr>
          <w:p w14:paraId="421F8360">
            <w:pPr>
              <w:spacing w:line="360" w:lineRule="auto"/>
              <w:ind w:firstLine="420" w:firstLineChars="200"/>
              <w:rPr>
                <w:rFonts w:ascii="宋体" w:hAnsi="宋体"/>
                <w:szCs w:val="21"/>
              </w:rPr>
            </w:pPr>
          </w:p>
        </w:tc>
        <w:tc>
          <w:tcPr>
            <w:tcW w:w="1134" w:type="dxa"/>
            <w:noWrap w:val="0"/>
            <w:vAlign w:val="center"/>
          </w:tcPr>
          <w:p w14:paraId="5C380DF6">
            <w:pPr>
              <w:spacing w:line="360" w:lineRule="auto"/>
              <w:ind w:firstLine="420" w:firstLineChars="200"/>
              <w:rPr>
                <w:rFonts w:ascii="宋体" w:hAnsi="宋体"/>
                <w:szCs w:val="21"/>
              </w:rPr>
            </w:pPr>
          </w:p>
        </w:tc>
      </w:tr>
      <w:tr w14:paraId="797BE86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03F1591E">
            <w:pPr>
              <w:spacing w:line="360" w:lineRule="auto"/>
              <w:ind w:firstLine="420" w:firstLineChars="200"/>
              <w:rPr>
                <w:rFonts w:ascii="宋体" w:hAnsi="宋体"/>
                <w:szCs w:val="21"/>
              </w:rPr>
            </w:pPr>
          </w:p>
        </w:tc>
        <w:tc>
          <w:tcPr>
            <w:tcW w:w="1205" w:type="dxa"/>
            <w:noWrap w:val="0"/>
            <w:vAlign w:val="center"/>
          </w:tcPr>
          <w:p w14:paraId="009A1863">
            <w:pPr>
              <w:spacing w:line="360" w:lineRule="auto"/>
              <w:ind w:firstLine="420" w:firstLineChars="200"/>
              <w:rPr>
                <w:rFonts w:ascii="宋体" w:hAnsi="宋体"/>
                <w:szCs w:val="21"/>
              </w:rPr>
            </w:pPr>
          </w:p>
        </w:tc>
        <w:tc>
          <w:tcPr>
            <w:tcW w:w="1276" w:type="dxa"/>
            <w:noWrap w:val="0"/>
            <w:vAlign w:val="center"/>
          </w:tcPr>
          <w:p w14:paraId="34BE725B">
            <w:pPr>
              <w:spacing w:line="360" w:lineRule="auto"/>
              <w:ind w:firstLine="420" w:firstLineChars="200"/>
              <w:rPr>
                <w:rFonts w:ascii="宋体" w:hAnsi="宋体"/>
                <w:szCs w:val="21"/>
              </w:rPr>
            </w:pPr>
          </w:p>
        </w:tc>
        <w:tc>
          <w:tcPr>
            <w:tcW w:w="1134" w:type="dxa"/>
            <w:noWrap w:val="0"/>
            <w:vAlign w:val="center"/>
          </w:tcPr>
          <w:p w14:paraId="31223793">
            <w:pPr>
              <w:spacing w:line="360" w:lineRule="auto"/>
              <w:ind w:firstLine="420" w:firstLineChars="200"/>
              <w:rPr>
                <w:rFonts w:ascii="宋体" w:hAnsi="宋体"/>
                <w:szCs w:val="21"/>
              </w:rPr>
            </w:pPr>
          </w:p>
        </w:tc>
        <w:tc>
          <w:tcPr>
            <w:tcW w:w="1276" w:type="dxa"/>
            <w:noWrap w:val="0"/>
            <w:vAlign w:val="center"/>
          </w:tcPr>
          <w:p w14:paraId="10FE6E27">
            <w:pPr>
              <w:spacing w:line="360" w:lineRule="auto"/>
              <w:ind w:firstLine="420" w:firstLineChars="200"/>
              <w:rPr>
                <w:rFonts w:ascii="宋体" w:hAnsi="宋体"/>
                <w:szCs w:val="21"/>
              </w:rPr>
            </w:pPr>
          </w:p>
        </w:tc>
        <w:tc>
          <w:tcPr>
            <w:tcW w:w="1275" w:type="dxa"/>
            <w:noWrap w:val="0"/>
            <w:vAlign w:val="center"/>
          </w:tcPr>
          <w:p w14:paraId="14416D32">
            <w:pPr>
              <w:spacing w:line="360" w:lineRule="auto"/>
              <w:ind w:firstLine="420" w:firstLineChars="200"/>
              <w:rPr>
                <w:rFonts w:ascii="宋体" w:hAnsi="宋体"/>
                <w:szCs w:val="21"/>
              </w:rPr>
            </w:pPr>
          </w:p>
        </w:tc>
        <w:tc>
          <w:tcPr>
            <w:tcW w:w="1276" w:type="dxa"/>
            <w:noWrap w:val="0"/>
            <w:vAlign w:val="center"/>
          </w:tcPr>
          <w:p w14:paraId="38F5E32F">
            <w:pPr>
              <w:spacing w:line="360" w:lineRule="auto"/>
              <w:ind w:firstLine="420" w:firstLineChars="200"/>
              <w:rPr>
                <w:rFonts w:ascii="宋体" w:hAnsi="宋体"/>
                <w:szCs w:val="21"/>
              </w:rPr>
            </w:pPr>
          </w:p>
        </w:tc>
        <w:tc>
          <w:tcPr>
            <w:tcW w:w="1134" w:type="dxa"/>
            <w:noWrap w:val="0"/>
            <w:vAlign w:val="center"/>
          </w:tcPr>
          <w:p w14:paraId="0673C63A">
            <w:pPr>
              <w:spacing w:line="360" w:lineRule="auto"/>
              <w:ind w:firstLine="420" w:firstLineChars="200"/>
              <w:rPr>
                <w:rFonts w:ascii="宋体" w:hAnsi="宋体"/>
                <w:szCs w:val="21"/>
              </w:rPr>
            </w:pPr>
          </w:p>
        </w:tc>
      </w:tr>
      <w:tr w14:paraId="755A73A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67E4FA7B">
            <w:pPr>
              <w:spacing w:line="360" w:lineRule="auto"/>
              <w:ind w:firstLine="420" w:firstLineChars="200"/>
              <w:rPr>
                <w:rFonts w:ascii="宋体" w:hAnsi="宋体"/>
                <w:szCs w:val="21"/>
              </w:rPr>
            </w:pPr>
          </w:p>
        </w:tc>
        <w:tc>
          <w:tcPr>
            <w:tcW w:w="1205" w:type="dxa"/>
            <w:noWrap w:val="0"/>
            <w:vAlign w:val="center"/>
          </w:tcPr>
          <w:p w14:paraId="37A951C5">
            <w:pPr>
              <w:spacing w:line="360" w:lineRule="auto"/>
              <w:ind w:firstLine="420" w:firstLineChars="200"/>
              <w:rPr>
                <w:rFonts w:ascii="宋体" w:hAnsi="宋体"/>
                <w:szCs w:val="21"/>
              </w:rPr>
            </w:pPr>
          </w:p>
        </w:tc>
        <w:tc>
          <w:tcPr>
            <w:tcW w:w="1276" w:type="dxa"/>
            <w:noWrap w:val="0"/>
            <w:vAlign w:val="center"/>
          </w:tcPr>
          <w:p w14:paraId="7954AE9C">
            <w:pPr>
              <w:spacing w:line="360" w:lineRule="auto"/>
              <w:ind w:firstLine="420" w:firstLineChars="200"/>
              <w:rPr>
                <w:rFonts w:ascii="宋体" w:hAnsi="宋体"/>
                <w:szCs w:val="21"/>
              </w:rPr>
            </w:pPr>
          </w:p>
        </w:tc>
        <w:tc>
          <w:tcPr>
            <w:tcW w:w="1134" w:type="dxa"/>
            <w:noWrap w:val="0"/>
            <w:vAlign w:val="center"/>
          </w:tcPr>
          <w:p w14:paraId="44230EF3">
            <w:pPr>
              <w:spacing w:line="360" w:lineRule="auto"/>
              <w:ind w:firstLine="420" w:firstLineChars="200"/>
              <w:rPr>
                <w:rFonts w:ascii="宋体" w:hAnsi="宋体"/>
                <w:szCs w:val="21"/>
              </w:rPr>
            </w:pPr>
          </w:p>
        </w:tc>
        <w:tc>
          <w:tcPr>
            <w:tcW w:w="1276" w:type="dxa"/>
            <w:noWrap w:val="0"/>
            <w:vAlign w:val="center"/>
          </w:tcPr>
          <w:p w14:paraId="2733AC97">
            <w:pPr>
              <w:spacing w:line="360" w:lineRule="auto"/>
              <w:ind w:firstLine="420" w:firstLineChars="200"/>
              <w:rPr>
                <w:rFonts w:ascii="宋体" w:hAnsi="宋体"/>
                <w:szCs w:val="21"/>
              </w:rPr>
            </w:pPr>
          </w:p>
        </w:tc>
        <w:tc>
          <w:tcPr>
            <w:tcW w:w="1275" w:type="dxa"/>
            <w:noWrap w:val="0"/>
            <w:vAlign w:val="center"/>
          </w:tcPr>
          <w:p w14:paraId="1BFDBFD1">
            <w:pPr>
              <w:spacing w:line="360" w:lineRule="auto"/>
              <w:ind w:firstLine="420" w:firstLineChars="200"/>
              <w:rPr>
                <w:rFonts w:ascii="宋体" w:hAnsi="宋体"/>
                <w:szCs w:val="21"/>
              </w:rPr>
            </w:pPr>
          </w:p>
        </w:tc>
        <w:tc>
          <w:tcPr>
            <w:tcW w:w="1276" w:type="dxa"/>
            <w:noWrap w:val="0"/>
            <w:vAlign w:val="center"/>
          </w:tcPr>
          <w:p w14:paraId="4FF0A6E9">
            <w:pPr>
              <w:spacing w:line="360" w:lineRule="auto"/>
              <w:ind w:firstLine="420" w:firstLineChars="200"/>
              <w:rPr>
                <w:rFonts w:ascii="宋体" w:hAnsi="宋体"/>
                <w:szCs w:val="21"/>
              </w:rPr>
            </w:pPr>
          </w:p>
        </w:tc>
        <w:tc>
          <w:tcPr>
            <w:tcW w:w="1134" w:type="dxa"/>
            <w:noWrap w:val="0"/>
            <w:vAlign w:val="center"/>
          </w:tcPr>
          <w:p w14:paraId="669989A1">
            <w:pPr>
              <w:spacing w:line="360" w:lineRule="auto"/>
              <w:ind w:firstLine="420" w:firstLineChars="200"/>
              <w:rPr>
                <w:rFonts w:ascii="宋体" w:hAnsi="宋体"/>
                <w:szCs w:val="21"/>
              </w:rPr>
            </w:pPr>
          </w:p>
        </w:tc>
      </w:tr>
      <w:tr w14:paraId="3FDE9D3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07C3C88A">
            <w:pPr>
              <w:spacing w:line="360" w:lineRule="auto"/>
              <w:ind w:firstLine="420" w:firstLineChars="200"/>
              <w:rPr>
                <w:rFonts w:ascii="宋体" w:hAnsi="宋体"/>
                <w:szCs w:val="21"/>
              </w:rPr>
            </w:pPr>
          </w:p>
        </w:tc>
        <w:tc>
          <w:tcPr>
            <w:tcW w:w="1205" w:type="dxa"/>
            <w:noWrap w:val="0"/>
            <w:vAlign w:val="center"/>
          </w:tcPr>
          <w:p w14:paraId="216BC3A6">
            <w:pPr>
              <w:spacing w:line="360" w:lineRule="auto"/>
              <w:ind w:firstLine="420" w:firstLineChars="200"/>
              <w:rPr>
                <w:rFonts w:ascii="宋体" w:hAnsi="宋体"/>
                <w:szCs w:val="21"/>
              </w:rPr>
            </w:pPr>
          </w:p>
        </w:tc>
        <w:tc>
          <w:tcPr>
            <w:tcW w:w="1276" w:type="dxa"/>
            <w:noWrap w:val="0"/>
            <w:vAlign w:val="center"/>
          </w:tcPr>
          <w:p w14:paraId="5B83F871">
            <w:pPr>
              <w:spacing w:line="360" w:lineRule="auto"/>
              <w:ind w:firstLine="420" w:firstLineChars="200"/>
              <w:rPr>
                <w:rFonts w:ascii="宋体" w:hAnsi="宋体"/>
                <w:szCs w:val="21"/>
              </w:rPr>
            </w:pPr>
          </w:p>
        </w:tc>
        <w:tc>
          <w:tcPr>
            <w:tcW w:w="1134" w:type="dxa"/>
            <w:noWrap w:val="0"/>
            <w:vAlign w:val="center"/>
          </w:tcPr>
          <w:p w14:paraId="628AA8ED">
            <w:pPr>
              <w:spacing w:line="360" w:lineRule="auto"/>
              <w:ind w:firstLine="420" w:firstLineChars="200"/>
              <w:rPr>
                <w:rFonts w:ascii="宋体" w:hAnsi="宋体"/>
                <w:szCs w:val="21"/>
              </w:rPr>
            </w:pPr>
          </w:p>
        </w:tc>
        <w:tc>
          <w:tcPr>
            <w:tcW w:w="1276" w:type="dxa"/>
            <w:noWrap w:val="0"/>
            <w:vAlign w:val="center"/>
          </w:tcPr>
          <w:p w14:paraId="58783EB8">
            <w:pPr>
              <w:spacing w:line="360" w:lineRule="auto"/>
              <w:ind w:firstLine="420" w:firstLineChars="200"/>
              <w:rPr>
                <w:rFonts w:ascii="宋体" w:hAnsi="宋体"/>
                <w:szCs w:val="21"/>
              </w:rPr>
            </w:pPr>
          </w:p>
        </w:tc>
        <w:tc>
          <w:tcPr>
            <w:tcW w:w="1275" w:type="dxa"/>
            <w:noWrap w:val="0"/>
            <w:vAlign w:val="center"/>
          </w:tcPr>
          <w:p w14:paraId="4E9D9677">
            <w:pPr>
              <w:spacing w:line="360" w:lineRule="auto"/>
              <w:ind w:firstLine="420" w:firstLineChars="200"/>
              <w:rPr>
                <w:rFonts w:ascii="宋体" w:hAnsi="宋体"/>
                <w:szCs w:val="21"/>
              </w:rPr>
            </w:pPr>
          </w:p>
        </w:tc>
        <w:tc>
          <w:tcPr>
            <w:tcW w:w="1276" w:type="dxa"/>
            <w:noWrap w:val="0"/>
            <w:vAlign w:val="center"/>
          </w:tcPr>
          <w:p w14:paraId="41B2CA1D">
            <w:pPr>
              <w:spacing w:line="360" w:lineRule="auto"/>
              <w:ind w:firstLine="420" w:firstLineChars="200"/>
              <w:rPr>
                <w:rFonts w:ascii="宋体" w:hAnsi="宋体"/>
                <w:szCs w:val="21"/>
              </w:rPr>
            </w:pPr>
          </w:p>
        </w:tc>
        <w:tc>
          <w:tcPr>
            <w:tcW w:w="1134" w:type="dxa"/>
            <w:noWrap w:val="0"/>
            <w:vAlign w:val="center"/>
          </w:tcPr>
          <w:p w14:paraId="4DCC3FBF">
            <w:pPr>
              <w:spacing w:line="360" w:lineRule="auto"/>
              <w:ind w:firstLine="420" w:firstLineChars="200"/>
              <w:rPr>
                <w:rFonts w:ascii="宋体" w:hAnsi="宋体"/>
                <w:szCs w:val="21"/>
              </w:rPr>
            </w:pPr>
          </w:p>
        </w:tc>
      </w:tr>
      <w:tr w14:paraId="785A3BF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6E811EAC">
            <w:pPr>
              <w:spacing w:line="360" w:lineRule="auto"/>
              <w:ind w:firstLine="420" w:firstLineChars="200"/>
              <w:rPr>
                <w:rFonts w:ascii="宋体" w:hAnsi="宋体"/>
                <w:szCs w:val="21"/>
              </w:rPr>
            </w:pPr>
          </w:p>
        </w:tc>
        <w:tc>
          <w:tcPr>
            <w:tcW w:w="1205" w:type="dxa"/>
            <w:noWrap w:val="0"/>
            <w:vAlign w:val="center"/>
          </w:tcPr>
          <w:p w14:paraId="623E27E6">
            <w:pPr>
              <w:spacing w:line="360" w:lineRule="auto"/>
              <w:ind w:firstLine="420" w:firstLineChars="200"/>
              <w:rPr>
                <w:rFonts w:ascii="宋体" w:hAnsi="宋体"/>
                <w:szCs w:val="21"/>
              </w:rPr>
            </w:pPr>
          </w:p>
        </w:tc>
        <w:tc>
          <w:tcPr>
            <w:tcW w:w="1276" w:type="dxa"/>
            <w:noWrap w:val="0"/>
            <w:vAlign w:val="center"/>
          </w:tcPr>
          <w:p w14:paraId="762A7FDF">
            <w:pPr>
              <w:spacing w:line="360" w:lineRule="auto"/>
              <w:ind w:firstLine="420" w:firstLineChars="200"/>
              <w:rPr>
                <w:rFonts w:ascii="宋体" w:hAnsi="宋体"/>
                <w:szCs w:val="21"/>
              </w:rPr>
            </w:pPr>
          </w:p>
        </w:tc>
        <w:tc>
          <w:tcPr>
            <w:tcW w:w="1134" w:type="dxa"/>
            <w:noWrap w:val="0"/>
            <w:vAlign w:val="center"/>
          </w:tcPr>
          <w:p w14:paraId="7AE9454D">
            <w:pPr>
              <w:spacing w:line="360" w:lineRule="auto"/>
              <w:ind w:firstLine="420" w:firstLineChars="200"/>
              <w:rPr>
                <w:rFonts w:ascii="宋体" w:hAnsi="宋体"/>
                <w:szCs w:val="21"/>
              </w:rPr>
            </w:pPr>
          </w:p>
        </w:tc>
        <w:tc>
          <w:tcPr>
            <w:tcW w:w="1276" w:type="dxa"/>
            <w:noWrap w:val="0"/>
            <w:vAlign w:val="center"/>
          </w:tcPr>
          <w:p w14:paraId="67A8745C">
            <w:pPr>
              <w:spacing w:line="360" w:lineRule="auto"/>
              <w:ind w:firstLine="420" w:firstLineChars="200"/>
              <w:rPr>
                <w:rFonts w:ascii="宋体" w:hAnsi="宋体"/>
                <w:szCs w:val="21"/>
              </w:rPr>
            </w:pPr>
          </w:p>
        </w:tc>
        <w:tc>
          <w:tcPr>
            <w:tcW w:w="1275" w:type="dxa"/>
            <w:noWrap w:val="0"/>
            <w:vAlign w:val="center"/>
          </w:tcPr>
          <w:p w14:paraId="17323DE5">
            <w:pPr>
              <w:spacing w:line="360" w:lineRule="auto"/>
              <w:ind w:firstLine="420" w:firstLineChars="200"/>
              <w:rPr>
                <w:rFonts w:ascii="宋体" w:hAnsi="宋体"/>
                <w:szCs w:val="21"/>
              </w:rPr>
            </w:pPr>
          </w:p>
        </w:tc>
        <w:tc>
          <w:tcPr>
            <w:tcW w:w="1276" w:type="dxa"/>
            <w:noWrap w:val="0"/>
            <w:vAlign w:val="center"/>
          </w:tcPr>
          <w:p w14:paraId="337187C8">
            <w:pPr>
              <w:spacing w:line="360" w:lineRule="auto"/>
              <w:ind w:firstLine="420" w:firstLineChars="200"/>
              <w:rPr>
                <w:rFonts w:ascii="宋体" w:hAnsi="宋体"/>
                <w:szCs w:val="21"/>
              </w:rPr>
            </w:pPr>
          </w:p>
        </w:tc>
        <w:tc>
          <w:tcPr>
            <w:tcW w:w="1134" w:type="dxa"/>
            <w:noWrap w:val="0"/>
            <w:vAlign w:val="center"/>
          </w:tcPr>
          <w:p w14:paraId="521D7867">
            <w:pPr>
              <w:spacing w:line="360" w:lineRule="auto"/>
              <w:ind w:firstLine="420" w:firstLineChars="200"/>
              <w:rPr>
                <w:rFonts w:ascii="宋体" w:hAnsi="宋体"/>
                <w:szCs w:val="21"/>
              </w:rPr>
            </w:pPr>
          </w:p>
        </w:tc>
      </w:tr>
      <w:tr w14:paraId="4AB1FA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76087475">
            <w:pPr>
              <w:spacing w:line="360" w:lineRule="auto"/>
              <w:ind w:firstLine="420" w:firstLineChars="200"/>
              <w:rPr>
                <w:rFonts w:ascii="宋体" w:hAnsi="宋体"/>
                <w:szCs w:val="21"/>
              </w:rPr>
            </w:pPr>
          </w:p>
        </w:tc>
        <w:tc>
          <w:tcPr>
            <w:tcW w:w="1205" w:type="dxa"/>
            <w:noWrap w:val="0"/>
            <w:vAlign w:val="center"/>
          </w:tcPr>
          <w:p w14:paraId="67F3C75D">
            <w:pPr>
              <w:spacing w:line="360" w:lineRule="auto"/>
              <w:ind w:firstLine="420" w:firstLineChars="200"/>
              <w:rPr>
                <w:rFonts w:ascii="宋体" w:hAnsi="宋体"/>
                <w:szCs w:val="21"/>
              </w:rPr>
            </w:pPr>
          </w:p>
        </w:tc>
        <w:tc>
          <w:tcPr>
            <w:tcW w:w="1276" w:type="dxa"/>
            <w:noWrap w:val="0"/>
            <w:vAlign w:val="center"/>
          </w:tcPr>
          <w:p w14:paraId="64294CDE">
            <w:pPr>
              <w:spacing w:line="360" w:lineRule="auto"/>
              <w:ind w:firstLine="420" w:firstLineChars="200"/>
              <w:rPr>
                <w:rFonts w:ascii="宋体" w:hAnsi="宋体"/>
                <w:szCs w:val="21"/>
              </w:rPr>
            </w:pPr>
          </w:p>
        </w:tc>
        <w:tc>
          <w:tcPr>
            <w:tcW w:w="1134" w:type="dxa"/>
            <w:noWrap w:val="0"/>
            <w:vAlign w:val="center"/>
          </w:tcPr>
          <w:p w14:paraId="1CEF1513">
            <w:pPr>
              <w:spacing w:line="360" w:lineRule="auto"/>
              <w:ind w:firstLine="420" w:firstLineChars="200"/>
              <w:rPr>
                <w:rFonts w:ascii="宋体" w:hAnsi="宋体"/>
                <w:szCs w:val="21"/>
              </w:rPr>
            </w:pPr>
          </w:p>
        </w:tc>
        <w:tc>
          <w:tcPr>
            <w:tcW w:w="1276" w:type="dxa"/>
            <w:noWrap w:val="0"/>
            <w:vAlign w:val="center"/>
          </w:tcPr>
          <w:p w14:paraId="4239F0E7">
            <w:pPr>
              <w:spacing w:line="360" w:lineRule="auto"/>
              <w:ind w:firstLine="420" w:firstLineChars="200"/>
              <w:rPr>
                <w:rFonts w:ascii="宋体" w:hAnsi="宋体"/>
                <w:szCs w:val="21"/>
              </w:rPr>
            </w:pPr>
          </w:p>
        </w:tc>
        <w:tc>
          <w:tcPr>
            <w:tcW w:w="1275" w:type="dxa"/>
            <w:noWrap w:val="0"/>
            <w:vAlign w:val="center"/>
          </w:tcPr>
          <w:p w14:paraId="405727AF">
            <w:pPr>
              <w:spacing w:line="360" w:lineRule="auto"/>
              <w:ind w:firstLine="420" w:firstLineChars="200"/>
              <w:rPr>
                <w:rFonts w:ascii="宋体" w:hAnsi="宋体"/>
                <w:szCs w:val="21"/>
              </w:rPr>
            </w:pPr>
          </w:p>
        </w:tc>
        <w:tc>
          <w:tcPr>
            <w:tcW w:w="1276" w:type="dxa"/>
            <w:noWrap w:val="0"/>
            <w:vAlign w:val="center"/>
          </w:tcPr>
          <w:p w14:paraId="6A6EE43A">
            <w:pPr>
              <w:spacing w:line="360" w:lineRule="auto"/>
              <w:ind w:firstLine="420" w:firstLineChars="200"/>
              <w:rPr>
                <w:rFonts w:ascii="宋体" w:hAnsi="宋体"/>
                <w:szCs w:val="21"/>
              </w:rPr>
            </w:pPr>
          </w:p>
        </w:tc>
        <w:tc>
          <w:tcPr>
            <w:tcW w:w="1134" w:type="dxa"/>
            <w:noWrap w:val="0"/>
            <w:vAlign w:val="center"/>
          </w:tcPr>
          <w:p w14:paraId="1313C120">
            <w:pPr>
              <w:spacing w:line="360" w:lineRule="auto"/>
              <w:ind w:firstLine="420" w:firstLineChars="200"/>
              <w:rPr>
                <w:rFonts w:ascii="宋体" w:hAnsi="宋体"/>
                <w:szCs w:val="21"/>
              </w:rPr>
            </w:pPr>
          </w:p>
        </w:tc>
      </w:tr>
      <w:tr w14:paraId="7443CFE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3616F736">
            <w:pPr>
              <w:spacing w:line="360" w:lineRule="auto"/>
              <w:ind w:firstLine="420" w:firstLineChars="200"/>
              <w:rPr>
                <w:rFonts w:ascii="宋体" w:hAnsi="宋体"/>
                <w:szCs w:val="21"/>
              </w:rPr>
            </w:pPr>
          </w:p>
        </w:tc>
        <w:tc>
          <w:tcPr>
            <w:tcW w:w="1205" w:type="dxa"/>
            <w:noWrap w:val="0"/>
            <w:vAlign w:val="center"/>
          </w:tcPr>
          <w:p w14:paraId="311BC726">
            <w:pPr>
              <w:spacing w:line="360" w:lineRule="auto"/>
              <w:ind w:firstLine="420" w:firstLineChars="200"/>
              <w:rPr>
                <w:rFonts w:ascii="宋体" w:hAnsi="宋体"/>
                <w:szCs w:val="21"/>
              </w:rPr>
            </w:pPr>
          </w:p>
        </w:tc>
        <w:tc>
          <w:tcPr>
            <w:tcW w:w="1276" w:type="dxa"/>
            <w:noWrap w:val="0"/>
            <w:vAlign w:val="center"/>
          </w:tcPr>
          <w:p w14:paraId="3E970E1A">
            <w:pPr>
              <w:spacing w:line="360" w:lineRule="auto"/>
              <w:ind w:firstLine="420" w:firstLineChars="200"/>
              <w:rPr>
                <w:rFonts w:ascii="宋体" w:hAnsi="宋体"/>
                <w:szCs w:val="21"/>
              </w:rPr>
            </w:pPr>
          </w:p>
        </w:tc>
        <w:tc>
          <w:tcPr>
            <w:tcW w:w="1134" w:type="dxa"/>
            <w:noWrap w:val="0"/>
            <w:vAlign w:val="center"/>
          </w:tcPr>
          <w:p w14:paraId="3D162F4B">
            <w:pPr>
              <w:spacing w:line="360" w:lineRule="auto"/>
              <w:ind w:firstLine="420" w:firstLineChars="200"/>
              <w:rPr>
                <w:rFonts w:ascii="宋体" w:hAnsi="宋体"/>
                <w:szCs w:val="21"/>
              </w:rPr>
            </w:pPr>
          </w:p>
        </w:tc>
        <w:tc>
          <w:tcPr>
            <w:tcW w:w="1276" w:type="dxa"/>
            <w:noWrap w:val="0"/>
            <w:vAlign w:val="center"/>
          </w:tcPr>
          <w:p w14:paraId="557A03E7">
            <w:pPr>
              <w:spacing w:line="360" w:lineRule="auto"/>
              <w:ind w:firstLine="420" w:firstLineChars="200"/>
              <w:rPr>
                <w:rFonts w:ascii="宋体" w:hAnsi="宋体"/>
                <w:szCs w:val="21"/>
              </w:rPr>
            </w:pPr>
          </w:p>
        </w:tc>
        <w:tc>
          <w:tcPr>
            <w:tcW w:w="1275" w:type="dxa"/>
            <w:noWrap w:val="0"/>
            <w:vAlign w:val="center"/>
          </w:tcPr>
          <w:p w14:paraId="6DC39A66">
            <w:pPr>
              <w:spacing w:line="360" w:lineRule="auto"/>
              <w:ind w:firstLine="420" w:firstLineChars="200"/>
              <w:rPr>
                <w:rFonts w:ascii="宋体" w:hAnsi="宋体"/>
                <w:szCs w:val="21"/>
              </w:rPr>
            </w:pPr>
          </w:p>
        </w:tc>
        <w:tc>
          <w:tcPr>
            <w:tcW w:w="1276" w:type="dxa"/>
            <w:noWrap w:val="0"/>
            <w:vAlign w:val="center"/>
          </w:tcPr>
          <w:p w14:paraId="641D5672">
            <w:pPr>
              <w:spacing w:line="360" w:lineRule="auto"/>
              <w:ind w:firstLine="420" w:firstLineChars="200"/>
              <w:rPr>
                <w:rFonts w:ascii="宋体" w:hAnsi="宋体"/>
                <w:szCs w:val="21"/>
              </w:rPr>
            </w:pPr>
          </w:p>
        </w:tc>
        <w:tc>
          <w:tcPr>
            <w:tcW w:w="1134" w:type="dxa"/>
            <w:noWrap w:val="0"/>
            <w:vAlign w:val="center"/>
          </w:tcPr>
          <w:p w14:paraId="284BE51E">
            <w:pPr>
              <w:spacing w:line="360" w:lineRule="auto"/>
              <w:ind w:firstLine="420" w:firstLineChars="200"/>
              <w:rPr>
                <w:rFonts w:ascii="宋体" w:hAnsi="宋体"/>
                <w:szCs w:val="21"/>
              </w:rPr>
            </w:pPr>
          </w:p>
        </w:tc>
      </w:tr>
      <w:tr w14:paraId="1718C6B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5992E5B6">
            <w:pPr>
              <w:spacing w:line="360" w:lineRule="auto"/>
              <w:ind w:firstLine="420" w:firstLineChars="200"/>
              <w:rPr>
                <w:rFonts w:ascii="宋体" w:hAnsi="宋体"/>
                <w:szCs w:val="21"/>
              </w:rPr>
            </w:pPr>
          </w:p>
        </w:tc>
        <w:tc>
          <w:tcPr>
            <w:tcW w:w="1205" w:type="dxa"/>
            <w:noWrap w:val="0"/>
            <w:vAlign w:val="center"/>
          </w:tcPr>
          <w:p w14:paraId="4BCF21DE">
            <w:pPr>
              <w:spacing w:line="360" w:lineRule="auto"/>
              <w:ind w:firstLine="420" w:firstLineChars="200"/>
              <w:rPr>
                <w:rFonts w:ascii="宋体" w:hAnsi="宋体"/>
                <w:szCs w:val="21"/>
              </w:rPr>
            </w:pPr>
          </w:p>
        </w:tc>
        <w:tc>
          <w:tcPr>
            <w:tcW w:w="1276" w:type="dxa"/>
            <w:noWrap w:val="0"/>
            <w:vAlign w:val="center"/>
          </w:tcPr>
          <w:p w14:paraId="0D742194">
            <w:pPr>
              <w:spacing w:line="360" w:lineRule="auto"/>
              <w:ind w:firstLine="420" w:firstLineChars="200"/>
              <w:rPr>
                <w:rFonts w:ascii="宋体" w:hAnsi="宋体"/>
                <w:szCs w:val="21"/>
              </w:rPr>
            </w:pPr>
          </w:p>
        </w:tc>
        <w:tc>
          <w:tcPr>
            <w:tcW w:w="1134" w:type="dxa"/>
            <w:noWrap w:val="0"/>
            <w:vAlign w:val="center"/>
          </w:tcPr>
          <w:p w14:paraId="2C6F1273">
            <w:pPr>
              <w:spacing w:line="360" w:lineRule="auto"/>
              <w:ind w:firstLine="420" w:firstLineChars="200"/>
              <w:rPr>
                <w:rFonts w:ascii="宋体" w:hAnsi="宋体"/>
                <w:szCs w:val="21"/>
              </w:rPr>
            </w:pPr>
          </w:p>
        </w:tc>
        <w:tc>
          <w:tcPr>
            <w:tcW w:w="1276" w:type="dxa"/>
            <w:noWrap w:val="0"/>
            <w:vAlign w:val="center"/>
          </w:tcPr>
          <w:p w14:paraId="27A18D2C">
            <w:pPr>
              <w:spacing w:line="360" w:lineRule="auto"/>
              <w:ind w:firstLine="420" w:firstLineChars="200"/>
              <w:rPr>
                <w:rFonts w:ascii="宋体" w:hAnsi="宋体"/>
                <w:szCs w:val="21"/>
              </w:rPr>
            </w:pPr>
          </w:p>
        </w:tc>
        <w:tc>
          <w:tcPr>
            <w:tcW w:w="1275" w:type="dxa"/>
            <w:noWrap w:val="0"/>
            <w:vAlign w:val="center"/>
          </w:tcPr>
          <w:p w14:paraId="774AD3BA">
            <w:pPr>
              <w:spacing w:line="360" w:lineRule="auto"/>
              <w:ind w:firstLine="420" w:firstLineChars="200"/>
              <w:rPr>
                <w:rFonts w:ascii="宋体" w:hAnsi="宋体"/>
                <w:szCs w:val="21"/>
              </w:rPr>
            </w:pPr>
          </w:p>
        </w:tc>
        <w:tc>
          <w:tcPr>
            <w:tcW w:w="1276" w:type="dxa"/>
            <w:noWrap w:val="0"/>
            <w:vAlign w:val="center"/>
          </w:tcPr>
          <w:p w14:paraId="7AFF86A6">
            <w:pPr>
              <w:spacing w:line="360" w:lineRule="auto"/>
              <w:ind w:firstLine="420" w:firstLineChars="200"/>
              <w:rPr>
                <w:rFonts w:ascii="宋体" w:hAnsi="宋体"/>
                <w:szCs w:val="21"/>
              </w:rPr>
            </w:pPr>
          </w:p>
        </w:tc>
        <w:tc>
          <w:tcPr>
            <w:tcW w:w="1134" w:type="dxa"/>
            <w:noWrap w:val="0"/>
            <w:vAlign w:val="center"/>
          </w:tcPr>
          <w:p w14:paraId="06B2249D">
            <w:pPr>
              <w:spacing w:line="360" w:lineRule="auto"/>
              <w:ind w:firstLine="420" w:firstLineChars="200"/>
              <w:rPr>
                <w:rFonts w:ascii="宋体" w:hAnsi="宋体"/>
                <w:szCs w:val="21"/>
              </w:rPr>
            </w:pPr>
          </w:p>
        </w:tc>
      </w:tr>
      <w:tr w14:paraId="3161E37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5F55B9DF">
            <w:pPr>
              <w:spacing w:line="360" w:lineRule="auto"/>
              <w:ind w:firstLine="420" w:firstLineChars="200"/>
              <w:rPr>
                <w:rFonts w:ascii="宋体" w:hAnsi="宋体"/>
                <w:szCs w:val="21"/>
              </w:rPr>
            </w:pPr>
          </w:p>
        </w:tc>
        <w:tc>
          <w:tcPr>
            <w:tcW w:w="1205" w:type="dxa"/>
            <w:noWrap w:val="0"/>
            <w:vAlign w:val="center"/>
          </w:tcPr>
          <w:p w14:paraId="1393AFDC">
            <w:pPr>
              <w:spacing w:line="360" w:lineRule="auto"/>
              <w:ind w:firstLine="420" w:firstLineChars="200"/>
              <w:rPr>
                <w:rFonts w:ascii="宋体" w:hAnsi="宋体"/>
                <w:szCs w:val="21"/>
              </w:rPr>
            </w:pPr>
          </w:p>
        </w:tc>
        <w:tc>
          <w:tcPr>
            <w:tcW w:w="1276" w:type="dxa"/>
            <w:noWrap w:val="0"/>
            <w:vAlign w:val="center"/>
          </w:tcPr>
          <w:p w14:paraId="3A6C2C10">
            <w:pPr>
              <w:spacing w:line="360" w:lineRule="auto"/>
              <w:ind w:firstLine="420" w:firstLineChars="200"/>
              <w:rPr>
                <w:rFonts w:ascii="宋体" w:hAnsi="宋体"/>
                <w:szCs w:val="21"/>
              </w:rPr>
            </w:pPr>
          </w:p>
        </w:tc>
        <w:tc>
          <w:tcPr>
            <w:tcW w:w="1134" w:type="dxa"/>
            <w:noWrap w:val="0"/>
            <w:vAlign w:val="center"/>
          </w:tcPr>
          <w:p w14:paraId="48F3A23B">
            <w:pPr>
              <w:spacing w:line="360" w:lineRule="auto"/>
              <w:ind w:firstLine="420" w:firstLineChars="200"/>
              <w:rPr>
                <w:rFonts w:ascii="宋体" w:hAnsi="宋体"/>
                <w:szCs w:val="21"/>
              </w:rPr>
            </w:pPr>
          </w:p>
        </w:tc>
        <w:tc>
          <w:tcPr>
            <w:tcW w:w="1276" w:type="dxa"/>
            <w:noWrap w:val="0"/>
            <w:vAlign w:val="center"/>
          </w:tcPr>
          <w:p w14:paraId="0E4E05F2">
            <w:pPr>
              <w:spacing w:line="360" w:lineRule="auto"/>
              <w:ind w:firstLine="420" w:firstLineChars="200"/>
              <w:rPr>
                <w:rFonts w:ascii="宋体" w:hAnsi="宋体"/>
                <w:szCs w:val="21"/>
              </w:rPr>
            </w:pPr>
          </w:p>
        </w:tc>
        <w:tc>
          <w:tcPr>
            <w:tcW w:w="1275" w:type="dxa"/>
            <w:noWrap w:val="0"/>
            <w:vAlign w:val="center"/>
          </w:tcPr>
          <w:p w14:paraId="1FFAE810">
            <w:pPr>
              <w:spacing w:line="360" w:lineRule="auto"/>
              <w:ind w:firstLine="420" w:firstLineChars="200"/>
              <w:rPr>
                <w:rFonts w:ascii="宋体" w:hAnsi="宋体"/>
                <w:szCs w:val="21"/>
              </w:rPr>
            </w:pPr>
          </w:p>
        </w:tc>
        <w:tc>
          <w:tcPr>
            <w:tcW w:w="1276" w:type="dxa"/>
            <w:noWrap w:val="0"/>
            <w:vAlign w:val="center"/>
          </w:tcPr>
          <w:p w14:paraId="3F73E994">
            <w:pPr>
              <w:spacing w:line="360" w:lineRule="auto"/>
              <w:ind w:firstLine="420" w:firstLineChars="200"/>
              <w:rPr>
                <w:rFonts w:ascii="宋体" w:hAnsi="宋体"/>
                <w:szCs w:val="21"/>
              </w:rPr>
            </w:pPr>
          </w:p>
        </w:tc>
        <w:tc>
          <w:tcPr>
            <w:tcW w:w="1134" w:type="dxa"/>
            <w:noWrap w:val="0"/>
            <w:vAlign w:val="center"/>
          </w:tcPr>
          <w:p w14:paraId="1FDC2B15">
            <w:pPr>
              <w:spacing w:line="360" w:lineRule="auto"/>
              <w:ind w:firstLine="420" w:firstLineChars="200"/>
              <w:rPr>
                <w:rFonts w:ascii="宋体" w:hAnsi="宋体"/>
                <w:szCs w:val="21"/>
              </w:rPr>
            </w:pPr>
          </w:p>
        </w:tc>
      </w:tr>
      <w:tr w14:paraId="49B641E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56A1DA5B">
            <w:pPr>
              <w:spacing w:line="360" w:lineRule="auto"/>
              <w:ind w:firstLine="420" w:firstLineChars="200"/>
              <w:rPr>
                <w:rFonts w:ascii="宋体" w:hAnsi="宋体"/>
                <w:szCs w:val="21"/>
              </w:rPr>
            </w:pPr>
          </w:p>
        </w:tc>
        <w:tc>
          <w:tcPr>
            <w:tcW w:w="1205" w:type="dxa"/>
            <w:noWrap w:val="0"/>
            <w:vAlign w:val="center"/>
          </w:tcPr>
          <w:p w14:paraId="7DC72C31">
            <w:pPr>
              <w:spacing w:line="360" w:lineRule="auto"/>
              <w:ind w:firstLine="420" w:firstLineChars="200"/>
              <w:rPr>
                <w:rFonts w:ascii="宋体" w:hAnsi="宋体"/>
                <w:szCs w:val="21"/>
              </w:rPr>
            </w:pPr>
          </w:p>
        </w:tc>
        <w:tc>
          <w:tcPr>
            <w:tcW w:w="1276" w:type="dxa"/>
            <w:noWrap w:val="0"/>
            <w:vAlign w:val="center"/>
          </w:tcPr>
          <w:p w14:paraId="1691EA26">
            <w:pPr>
              <w:spacing w:line="360" w:lineRule="auto"/>
              <w:ind w:firstLine="420" w:firstLineChars="200"/>
              <w:rPr>
                <w:rFonts w:ascii="宋体" w:hAnsi="宋体"/>
                <w:szCs w:val="21"/>
              </w:rPr>
            </w:pPr>
          </w:p>
        </w:tc>
        <w:tc>
          <w:tcPr>
            <w:tcW w:w="1134" w:type="dxa"/>
            <w:noWrap w:val="0"/>
            <w:vAlign w:val="center"/>
          </w:tcPr>
          <w:p w14:paraId="0403EAF5">
            <w:pPr>
              <w:spacing w:line="360" w:lineRule="auto"/>
              <w:ind w:firstLine="420" w:firstLineChars="200"/>
              <w:rPr>
                <w:rFonts w:ascii="宋体" w:hAnsi="宋体"/>
                <w:szCs w:val="21"/>
              </w:rPr>
            </w:pPr>
          </w:p>
        </w:tc>
        <w:tc>
          <w:tcPr>
            <w:tcW w:w="1276" w:type="dxa"/>
            <w:noWrap w:val="0"/>
            <w:vAlign w:val="center"/>
          </w:tcPr>
          <w:p w14:paraId="4B1A0FA5">
            <w:pPr>
              <w:spacing w:line="360" w:lineRule="auto"/>
              <w:ind w:firstLine="420" w:firstLineChars="200"/>
              <w:rPr>
                <w:rFonts w:ascii="宋体" w:hAnsi="宋体"/>
                <w:szCs w:val="21"/>
              </w:rPr>
            </w:pPr>
          </w:p>
        </w:tc>
        <w:tc>
          <w:tcPr>
            <w:tcW w:w="1275" w:type="dxa"/>
            <w:noWrap w:val="0"/>
            <w:vAlign w:val="center"/>
          </w:tcPr>
          <w:p w14:paraId="70603076">
            <w:pPr>
              <w:spacing w:line="360" w:lineRule="auto"/>
              <w:ind w:firstLine="420" w:firstLineChars="200"/>
              <w:rPr>
                <w:rFonts w:ascii="宋体" w:hAnsi="宋体"/>
                <w:szCs w:val="21"/>
              </w:rPr>
            </w:pPr>
          </w:p>
        </w:tc>
        <w:tc>
          <w:tcPr>
            <w:tcW w:w="1276" w:type="dxa"/>
            <w:noWrap w:val="0"/>
            <w:vAlign w:val="center"/>
          </w:tcPr>
          <w:p w14:paraId="52C4D255">
            <w:pPr>
              <w:spacing w:line="360" w:lineRule="auto"/>
              <w:ind w:firstLine="420" w:firstLineChars="200"/>
              <w:rPr>
                <w:rFonts w:ascii="宋体" w:hAnsi="宋体"/>
                <w:szCs w:val="21"/>
              </w:rPr>
            </w:pPr>
          </w:p>
        </w:tc>
        <w:tc>
          <w:tcPr>
            <w:tcW w:w="1134" w:type="dxa"/>
            <w:noWrap w:val="0"/>
            <w:vAlign w:val="center"/>
          </w:tcPr>
          <w:p w14:paraId="6C55826A">
            <w:pPr>
              <w:spacing w:line="360" w:lineRule="auto"/>
              <w:ind w:firstLine="420" w:firstLineChars="200"/>
              <w:rPr>
                <w:rFonts w:ascii="宋体" w:hAnsi="宋体"/>
                <w:szCs w:val="21"/>
              </w:rPr>
            </w:pPr>
          </w:p>
        </w:tc>
      </w:tr>
      <w:tr w14:paraId="1FD751E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2F50524B">
            <w:pPr>
              <w:spacing w:line="360" w:lineRule="auto"/>
              <w:ind w:firstLine="420" w:firstLineChars="200"/>
              <w:rPr>
                <w:rFonts w:ascii="宋体" w:hAnsi="宋体"/>
                <w:szCs w:val="21"/>
              </w:rPr>
            </w:pPr>
          </w:p>
        </w:tc>
        <w:tc>
          <w:tcPr>
            <w:tcW w:w="1205" w:type="dxa"/>
            <w:noWrap w:val="0"/>
            <w:vAlign w:val="center"/>
          </w:tcPr>
          <w:p w14:paraId="3020153B">
            <w:pPr>
              <w:spacing w:line="360" w:lineRule="auto"/>
              <w:ind w:firstLine="420" w:firstLineChars="200"/>
              <w:rPr>
                <w:rFonts w:ascii="宋体" w:hAnsi="宋体"/>
                <w:szCs w:val="21"/>
              </w:rPr>
            </w:pPr>
          </w:p>
        </w:tc>
        <w:tc>
          <w:tcPr>
            <w:tcW w:w="1276" w:type="dxa"/>
            <w:noWrap w:val="0"/>
            <w:vAlign w:val="center"/>
          </w:tcPr>
          <w:p w14:paraId="45EFC1C6">
            <w:pPr>
              <w:spacing w:line="360" w:lineRule="auto"/>
              <w:ind w:firstLine="420" w:firstLineChars="200"/>
              <w:rPr>
                <w:rFonts w:ascii="宋体" w:hAnsi="宋体"/>
                <w:szCs w:val="21"/>
              </w:rPr>
            </w:pPr>
          </w:p>
        </w:tc>
        <w:tc>
          <w:tcPr>
            <w:tcW w:w="1134" w:type="dxa"/>
            <w:noWrap w:val="0"/>
            <w:vAlign w:val="center"/>
          </w:tcPr>
          <w:p w14:paraId="0B34A6C2">
            <w:pPr>
              <w:spacing w:line="360" w:lineRule="auto"/>
              <w:ind w:firstLine="420" w:firstLineChars="200"/>
              <w:rPr>
                <w:rFonts w:ascii="宋体" w:hAnsi="宋体"/>
                <w:szCs w:val="21"/>
              </w:rPr>
            </w:pPr>
          </w:p>
        </w:tc>
        <w:tc>
          <w:tcPr>
            <w:tcW w:w="1276" w:type="dxa"/>
            <w:noWrap w:val="0"/>
            <w:vAlign w:val="center"/>
          </w:tcPr>
          <w:p w14:paraId="0751BB02">
            <w:pPr>
              <w:spacing w:line="360" w:lineRule="auto"/>
              <w:ind w:firstLine="420" w:firstLineChars="200"/>
              <w:rPr>
                <w:rFonts w:ascii="宋体" w:hAnsi="宋体"/>
                <w:szCs w:val="21"/>
              </w:rPr>
            </w:pPr>
          </w:p>
        </w:tc>
        <w:tc>
          <w:tcPr>
            <w:tcW w:w="1275" w:type="dxa"/>
            <w:noWrap w:val="0"/>
            <w:vAlign w:val="center"/>
          </w:tcPr>
          <w:p w14:paraId="28548CAB">
            <w:pPr>
              <w:spacing w:line="360" w:lineRule="auto"/>
              <w:ind w:firstLine="420" w:firstLineChars="200"/>
              <w:rPr>
                <w:rFonts w:ascii="宋体" w:hAnsi="宋体"/>
                <w:szCs w:val="21"/>
              </w:rPr>
            </w:pPr>
          </w:p>
        </w:tc>
        <w:tc>
          <w:tcPr>
            <w:tcW w:w="1276" w:type="dxa"/>
            <w:noWrap w:val="0"/>
            <w:vAlign w:val="center"/>
          </w:tcPr>
          <w:p w14:paraId="08F8D0E9">
            <w:pPr>
              <w:spacing w:line="360" w:lineRule="auto"/>
              <w:ind w:firstLine="420" w:firstLineChars="200"/>
              <w:rPr>
                <w:rFonts w:ascii="宋体" w:hAnsi="宋体"/>
                <w:szCs w:val="21"/>
              </w:rPr>
            </w:pPr>
          </w:p>
        </w:tc>
        <w:tc>
          <w:tcPr>
            <w:tcW w:w="1134" w:type="dxa"/>
            <w:noWrap w:val="0"/>
            <w:vAlign w:val="center"/>
          </w:tcPr>
          <w:p w14:paraId="19D6E795">
            <w:pPr>
              <w:spacing w:line="360" w:lineRule="auto"/>
              <w:ind w:firstLine="420" w:firstLineChars="200"/>
              <w:rPr>
                <w:rFonts w:ascii="宋体" w:hAnsi="宋体"/>
                <w:szCs w:val="21"/>
              </w:rPr>
            </w:pPr>
          </w:p>
        </w:tc>
      </w:tr>
      <w:tr w14:paraId="569DE8E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59AB3533">
            <w:pPr>
              <w:spacing w:line="360" w:lineRule="auto"/>
              <w:ind w:firstLine="420" w:firstLineChars="200"/>
              <w:rPr>
                <w:rFonts w:ascii="宋体" w:hAnsi="宋体"/>
                <w:szCs w:val="21"/>
              </w:rPr>
            </w:pPr>
          </w:p>
        </w:tc>
        <w:tc>
          <w:tcPr>
            <w:tcW w:w="1205" w:type="dxa"/>
            <w:noWrap w:val="0"/>
            <w:vAlign w:val="center"/>
          </w:tcPr>
          <w:p w14:paraId="0B3F7582">
            <w:pPr>
              <w:spacing w:line="360" w:lineRule="auto"/>
              <w:ind w:firstLine="420" w:firstLineChars="200"/>
              <w:rPr>
                <w:rFonts w:ascii="宋体" w:hAnsi="宋体"/>
                <w:szCs w:val="21"/>
              </w:rPr>
            </w:pPr>
          </w:p>
        </w:tc>
        <w:tc>
          <w:tcPr>
            <w:tcW w:w="1276" w:type="dxa"/>
            <w:noWrap w:val="0"/>
            <w:vAlign w:val="center"/>
          </w:tcPr>
          <w:p w14:paraId="2A7446FA">
            <w:pPr>
              <w:spacing w:line="360" w:lineRule="auto"/>
              <w:ind w:firstLine="420" w:firstLineChars="200"/>
              <w:rPr>
                <w:rFonts w:ascii="宋体" w:hAnsi="宋体"/>
                <w:szCs w:val="21"/>
              </w:rPr>
            </w:pPr>
          </w:p>
        </w:tc>
        <w:tc>
          <w:tcPr>
            <w:tcW w:w="1134" w:type="dxa"/>
            <w:noWrap w:val="0"/>
            <w:vAlign w:val="center"/>
          </w:tcPr>
          <w:p w14:paraId="0229F6BB">
            <w:pPr>
              <w:spacing w:line="360" w:lineRule="auto"/>
              <w:ind w:firstLine="420" w:firstLineChars="200"/>
              <w:rPr>
                <w:rFonts w:ascii="宋体" w:hAnsi="宋体"/>
                <w:szCs w:val="21"/>
              </w:rPr>
            </w:pPr>
          </w:p>
        </w:tc>
        <w:tc>
          <w:tcPr>
            <w:tcW w:w="1276" w:type="dxa"/>
            <w:noWrap w:val="0"/>
            <w:vAlign w:val="center"/>
          </w:tcPr>
          <w:p w14:paraId="24BD23A5">
            <w:pPr>
              <w:spacing w:line="360" w:lineRule="auto"/>
              <w:ind w:firstLine="420" w:firstLineChars="200"/>
              <w:rPr>
                <w:rFonts w:ascii="宋体" w:hAnsi="宋体"/>
                <w:szCs w:val="21"/>
              </w:rPr>
            </w:pPr>
          </w:p>
        </w:tc>
        <w:tc>
          <w:tcPr>
            <w:tcW w:w="1275" w:type="dxa"/>
            <w:noWrap w:val="0"/>
            <w:vAlign w:val="center"/>
          </w:tcPr>
          <w:p w14:paraId="187B948F">
            <w:pPr>
              <w:spacing w:line="360" w:lineRule="auto"/>
              <w:ind w:firstLine="420" w:firstLineChars="200"/>
              <w:rPr>
                <w:rFonts w:ascii="宋体" w:hAnsi="宋体"/>
                <w:szCs w:val="21"/>
              </w:rPr>
            </w:pPr>
          </w:p>
        </w:tc>
        <w:tc>
          <w:tcPr>
            <w:tcW w:w="1276" w:type="dxa"/>
            <w:noWrap w:val="0"/>
            <w:vAlign w:val="center"/>
          </w:tcPr>
          <w:p w14:paraId="748F2D86">
            <w:pPr>
              <w:spacing w:line="360" w:lineRule="auto"/>
              <w:ind w:firstLine="420" w:firstLineChars="200"/>
              <w:rPr>
                <w:rFonts w:ascii="宋体" w:hAnsi="宋体"/>
                <w:szCs w:val="21"/>
              </w:rPr>
            </w:pPr>
          </w:p>
        </w:tc>
        <w:tc>
          <w:tcPr>
            <w:tcW w:w="1134" w:type="dxa"/>
            <w:noWrap w:val="0"/>
            <w:vAlign w:val="center"/>
          </w:tcPr>
          <w:p w14:paraId="00BBB653">
            <w:pPr>
              <w:spacing w:line="360" w:lineRule="auto"/>
              <w:ind w:firstLine="420" w:firstLineChars="200"/>
              <w:rPr>
                <w:rFonts w:ascii="宋体" w:hAnsi="宋体"/>
                <w:szCs w:val="21"/>
              </w:rPr>
            </w:pPr>
          </w:p>
        </w:tc>
      </w:tr>
      <w:tr w14:paraId="1AC5EAB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1E0A54F9">
            <w:pPr>
              <w:spacing w:line="360" w:lineRule="auto"/>
              <w:ind w:firstLine="420" w:firstLineChars="200"/>
              <w:rPr>
                <w:rFonts w:ascii="宋体" w:hAnsi="宋体"/>
                <w:szCs w:val="21"/>
              </w:rPr>
            </w:pPr>
          </w:p>
        </w:tc>
        <w:tc>
          <w:tcPr>
            <w:tcW w:w="1205" w:type="dxa"/>
            <w:noWrap w:val="0"/>
            <w:vAlign w:val="center"/>
          </w:tcPr>
          <w:p w14:paraId="176F29F9">
            <w:pPr>
              <w:spacing w:line="360" w:lineRule="auto"/>
              <w:ind w:firstLine="420" w:firstLineChars="200"/>
              <w:rPr>
                <w:rFonts w:ascii="宋体" w:hAnsi="宋体"/>
                <w:szCs w:val="21"/>
              </w:rPr>
            </w:pPr>
          </w:p>
        </w:tc>
        <w:tc>
          <w:tcPr>
            <w:tcW w:w="1276" w:type="dxa"/>
            <w:noWrap w:val="0"/>
            <w:vAlign w:val="center"/>
          </w:tcPr>
          <w:p w14:paraId="035870F0">
            <w:pPr>
              <w:spacing w:line="360" w:lineRule="auto"/>
              <w:ind w:firstLine="420" w:firstLineChars="200"/>
              <w:rPr>
                <w:rFonts w:ascii="宋体" w:hAnsi="宋体"/>
                <w:szCs w:val="21"/>
              </w:rPr>
            </w:pPr>
          </w:p>
        </w:tc>
        <w:tc>
          <w:tcPr>
            <w:tcW w:w="1134" w:type="dxa"/>
            <w:noWrap w:val="0"/>
            <w:vAlign w:val="center"/>
          </w:tcPr>
          <w:p w14:paraId="7C386D86">
            <w:pPr>
              <w:spacing w:line="360" w:lineRule="auto"/>
              <w:ind w:firstLine="420" w:firstLineChars="200"/>
              <w:rPr>
                <w:rFonts w:ascii="宋体" w:hAnsi="宋体"/>
                <w:szCs w:val="21"/>
              </w:rPr>
            </w:pPr>
          </w:p>
        </w:tc>
        <w:tc>
          <w:tcPr>
            <w:tcW w:w="1276" w:type="dxa"/>
            <w:noWrap w:val="0"/>
            <w:vAlign w:val="center"/>
          </w:tcPr>
          <w:p w14:paraId="4D025F83">
            <w:pPr>
              <w:spacing w:line="360" w:lineRule="auto"/>
              <w:ind w:firstLine="420" w:firstLineChars="200"/>
              <w:rPr>
                <w:rFonts w:ascii="宋体" w:hAnsi="宋体"/>
                <w:szCs w:val="21"/>
              </w:rPr>
            </w:pPr>
          </w:p>
        </w:tc>
        <w:tc>
          <w:tcPr>
            <w:tcW w:w="1275" w:type="dxa"/>
            <w:noWrap w:val="0"/>
            <w:vAlign w:val="center"/>
          </w:tcPr>
          <w:p w14:paraId="2166CC80">
            <w:pPr>
              <w:spacing w:line="360" w:lineRule="auto"/>
              <w:ind w:firstLine="420" w:firstLineChars="200"/>
              <w:rPr>
                <w:rFonts w:ascii="宋体" w:hAnsi="宋体"/>
                <w:szCs w:val="21"/>
              </w:rPr>
            </w:pPr>
          </w:p>
        </w:tc>
        <w:tc>
          <w:tcPr>
            <w:tcW w:w="1276" w:type="dxa"/>
            <w:noWrap w:val="0"/>
            <w:vAlign w:val="center"/>
          </w:tcPr>
          <w:p w14:paraId="36C8B420">
            <w:pPr>
              <w:spacing w:line="360" w:lineRule="auto"/>
              <w:ind w:firstLine="420" w:firstLineChars="200"/>
              <w:rPr>
                <w:rFonts w:ascii="宋体" w:hAnsi="宋体"/>
                <w:szCs w:val="21"/>
              </w:rPr>
            </w:pPr>
          </w:p>
        </w:tc>
        <w:tc>
          <w:tcPr>
            <w:tcW w:w="1134" w:type="dxa"/>
            <w:noWrap w:val="0"/>
            <w:vAlign w:val="center"/>
          </w:tcPr>
          <w:p w14:paraId="09D6A040">
            <w:pPr>
              <w:spacing w:line="360" w:lineRule="auto"/>
              <w:ind w:firstLine="420" w:firstLineChars="200"/>
              <w:rPr>
                <w:rFonts w:ascii="宋体" w:hAnsi="宋体"/>
                <w:szCs w:val="21"/>
              </w:rPr>
            </w:pPr>
          </w:p>
        </w:tc>
      </w:tr>
      <w:tr w14:paraId="6A128E2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1329A563">
            <w:pPr>
              <w:spacing w:line="360" w:lineRule="auto"/>
              <w:ind w:firstLine="420" w:firstLineChars="200"/>
              <w:rPr>
                <w:rFonts w:ascii="宋体" w:hAnsi="宋体"/>
                <w:szCs w:val="21"/>
              </w:rPr>
            </w:pPr>
          </w:p>
        </w:tc>
        <w:tc>
          <w:tcPr>
            <w:tcW w:w="1205" w:type="dxa"/>
            <w:noWrap w:val="0"/>
            <w:vAlign w:val="center"/>
          </w:tcPr>
          <w:p w14:paraId="5853608E">
            <w:pPr>
              <w:spacing w:line="360" w:lineRule="auto"/>
              <w:ind w:firstLine="420" w:firstLineChars="200"/>
              <w:rPr>
                <w:rFonts w:ascii="宋体" w:hAnsi="宋体"/>
                <w:szCs w:val="21"/>
              </w:rPr>
            </w:pPr>
          </w:p>
        </w:tc>
        <w:tc>
          <w:tcPr>
            <w:tcW w:w="1276" w:type="dxa"/>
            <w:noWrap w:val="0"/>
            <w:vAlign w:val="center"/>
          </w:tcPr>
          <w:p w14:paraId="32E8C556">
            <w:pPr>
              <w:spacing w:line="360" w:lineRule="auto"/>
              <w:ind w:firstLine="420" w:firstLineChars="200"/>
              <w:rPr>
                <w:rFonts w:ascii="宋体" w:hAnsi="宋体"/>
                <w:szCs w:val="21"/>
              </w:rPr>
            </w:pPr>
          </w:p>
        </w:tc>
        <w:tc>
          <w:tcPr>
            <w:tcW w:w="1134" w:type="dxa"/>
            <w:noWrap w:val="0"/>
            <w:vAlign w:val="center"/>
          </w:tcPr>
          <w:p w14:paraId="31A3BD12">
            <w:pPr>
              <w:spacing w:line="360" w:lineRule="auto"/>
              <w:ind w:firstLine="420" w:firstLineChars="200"/>
              <w:rPr>
                <w:rFonts w:ascii="宋体" w:hAnsi="宋体"/>
                <w:szCs w:val="21"/>
              </w:rPr>
            </w:pPr>
          </w:p>
        </w:tc>
        <w:tc>
          <w:tcPr>
            <w:tcW w:w="1276" w:type="dxa"/>
            <w:noWrap w:val="0"/>
            <w:vAlign w:val="center"/>
          </w:tcPr>
          <w:p w14:paraId="41729C90">
            <w:pPr>
              <w:spacing w:line="360" w:lineRule="auto"/>
              <w:ind w:firstLine="420" w:firstLineChars="200"/>
              <w:rPr>
                <w:rFonts w:ascii="宋体" w:hAnsi="宋体"/>
                <w:szCs w:val="21"/>
              </w:rPr>
            </w:pPr>
          </w:p>
        </w:tc>
        <w:tc>
          <w:tcPr>
            <w:tcW w:w="1275" w:type="dxa"/>
            <w:noWrap w:val="0"/>
            <w:vAlign w:val="center"/>
          </w:tcPr>
          <w:p w14:paraId="06EA44CE">
            <w:pPr>
              <w:spacing w:line="360" w:lineRule="auto"/>
              <w:ind w:firstLine="420" w:firstLineChars="200"/>
              <w:rPr>
                <w:rFonts w:ascii="宋体" w:hAnsi="宋体"/>
                <w:szCs w:val="21"/>
              </w:rPr>
            </w:pPr>
          </w:p>
        </w:tc>
        <w:tc>
          <w:tcPr>
            <w:tcW w:w="1276" w:type="dxa"/>
            <w:noWrap w:val="0"/>
            <w:vAlign w:val="center"/>
          </w:tcPr>
          <w:p w14:paraId="55483B38">
            <w:pPr>
              <w:spacing w:line="360" w:lineRule="auto"/>
              <w:ind w:firstLine="420" w:firstLineChars="200"/>
              <w:rPr>
                <w:rFonts w:ascii="宋体" w:hAnsi="宋体"/>
                <w:szCs w:val="21"/>
              </w:rPr>
            </w:pPr>
          </w:p>
        </w:tc>
        <w:tc>
          <w:tcPr>
            <w:tcW w:w="1134" w:type="dxa"/>
            <w:noWrap w:val="0"/>
            <w:vAlign w:val="center"/>
          </w:tcPr>
          <w:p w14:paraId="6DF15289">
            <w:pPr>
              <w:spacing w:line="360" w:lineRule="auto"/>
              <w:ind w:firstLine="420" w:firstLineChars="200"/>
              <w:rPr>
                <w:rFonts w:ascii="宋体" w:hAnsi="宋体"/>
                <w:szCs w:val="21"/>
              </w:rPr>
            </w:pPr>
          </w:p>
        </w:tc>
      </w:tr>
      <w:tr w14:paraId="3093D3C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04E2FBEB">
            <w:pPr>
              <w:spacing w:line="360" w:lineRule="auto"/>
              <w:ind w:firstLine="420" w:firstLineChars="200"/>
              <w:rPr>
                <w:rFonts w:ascii="宋体" w:hAnsi="宋体"/>
                <w:szCs w:val="21"/>
              </w:rPr>
            </w:pPr>
          </w:p>
        </w:tc>
        <w:tc>
          <w:tcPr>
            <w:tcW w:w="1205" w:type="dxa"/>
            <w:noWrap w:val="0"/>
            <w:vAlign w:val="center"/>
          </w:tcPr>
          <w:p w14:paraId="4F42CBA7">
            <w:pPr>
              <w:spacing w:line="360" w:lineRule="auto"/>
              <w:ind w:firstLine="420" w:firstLineChars="200"/>
              <w:rPr>
                <w:rFonts w:ascii="宋体" w:hAnsi="宋体"/>
                <w:szCs w:val="21"/>
              </w:rPr>
            </w:pPr>
          </w:p>
        </w:tc>
        <w:tc>
          <w:tcPr>
            <w:tcW w:w="1276" w:type="dxa"/>
            <w:noWrap w:val="0"/>
            <w:vAlign w:val="center"/>
          </w:tcPr>
          <w:p w14:paraId="4F6E2227">
            <w:pPr>
              <w:spacing w:line="360" w:lineRule="auto"/>
              <w:ind w:firstLine="420" w:firstLineChars="200"/>
              <w:rPr>
                <w:rFonts w:ascii="宋体" w:hAnsi="宋体"/>
                <w:szCs w:val="21"/>
              </w:rPr>
            </w:pPr>
          </w:p>
        </w:tc>
        <w:tc>
          <w:tcPr>
            <w:tcW w:w="1134" w:type="dxa"/>
            <w:noWrap w:val="0"/>
            <w:vAlign w:val="center"/>
          </w:tcPr>
          <w:p w14:paraId="14B083A3">
            <w:pPr>
              <w:spacing w:line="360" w:lineRule="auto"/>
              <w:ind w:firstLine="420" w:firstLineChars="200"/>
              <w:rPr>
                <w:rFonts w:ascii="宋体" w:hAnsi="宋体"/>
                <w:szCs w:val="21"/>
              </w:rPr>
            </w:pPr>
          </w:p>
        </w:tc>
        <w:tc>
          <w:tcPr>
            <w:tcW w:w="1276" w:type="dxa"/>
            <w:noWrap w:val="0"/>
            <w:vAlign w:val="center"/>
          </w:tcPr>
          <w:p w14:paraId="23A1A609">
            <w:pPr>
              <w:spacing w:line="360" w:lineRule="auto"/>
              <w:ind w:firstLine="420" w:firstLineChars="200"/>
              <w:rPr>
                <w:rFonts w:ascii="宋体" w:hAnsi="宋体"/>
                <w:szCs w:val="21"/>
              </w:rPr>
            </w:pPr>
          </w:p>
        </w:tc>
        <w:tc>
          <w:tcPr>
            <w:tcW w:w="1275" w:type="dxa"/>
            <w:noWrap w:val="0"/>
            <w:vAlign w:val="center"/>
          </w:tcPr>
          <w:p w14:paraId="1670C63A">
            <w:pPr>
              <w:spacing w:line="360" w:lineRule="auto"/>
              <w:ind w:firstLine="420" w:firstLineChars="200"/>
              <w:rPr>
                <w:rFonts w:ascii="宋体" w:hAnsi="宋体"/>
                <w:szCs w:val="21"/>
              </w:rPr>
            </w:pPr>
          </w:p>
        </w:tc>
        <w:tc>
          <w:tcPr>
            <w:tcW w:w="1276" w:type="dxa"/>
            <w:noWrap w:val="0"/>
            <w:vAlign w:val="center"/>
          </w:tcPr>
          <w:p w14:paraId="7366FB95">
            <w:pPr>
              <w:spacing w:line="360" w:lineRule="auto"/>
              <w:ind w:firstLine="420" w:firstLineChars="200"/>
              <w:rPr>
                <w:rFonts w:ascii="宋体" w:hAnsi="宋体"/>
                <w:szCs w:val="21"/>
              </w:rPr>
            </w:pPr>
          </w:p>
        </w:tc>
        <w:tc>
          <w:tcPr>
            <w:tcW w:w="1134" w:type="dxa"/>
            <w:noWrap w:val="0"/>
            <w:vAlign w:val="center"/>
          </w:tcPr>
          <w:p w14:paraId="73801975">
            <w:pPr>
              <w:spacing w:line="360" w:lineRule="auto"/>
              <w:ind w:firstLine="420" w:firstLineChars="200"/>
              <w:rPr>
                <w:rFonts w:ascii="宋体" w:hAnsi="宋体"/>
                <w:szCs w:val="21"/>
              </w:rPr>
            </w:pPr>
          </w:p>
        </w:tc>
      </w:tr>
      <w:tr w14:paraId="4F5B7DE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38A40425">
            <w:pPr>
              <w:spacing w:line="360" w:lineRule="auto"/>
              <w:ind w:firstLine="420" w:firstLineChars="200"/>
              <w:rPr>
                <w:rFonts w:ascii="宋体" w:hAnsi="宋体"/>
                <w:szCs w:val="21"/>
              </w:rPr>
            </w:pPr>
          </w:p>
        </w:tc>
        <w:tc>
          <w:tcPr>
            <w:tcW w:w="1205" w:type="dxa"/>
            <w:noWrap w:val="0"/>
            <w:vAlign w:val="center"/>
          </w:tcPr>
          <w:p w14:paraId="2C4841A7">
            <w:pPr>
              <w:spacing w:line="360" w:lineRule="auto"/>
              <w:ind w:firstLine="420" w:firstLineChars="200"/>
              <w:rPr>
                <w:rFonts w:ascii="宋体" w:hAnsi="宋体"/>
                <w:szCs w:val="21"/>
              </w:rPr>
            </w:pPr>
          </w:p>
        </w:tc>
        <w:tc>
          <w:tcPr>
            <w:tcW w:w="1276" w:type="dxa"/>
            <w:noWrap w:val="0"/>
            <w:vAlign w:val="center"/>
          </w:tcPr>
          <w:p w14:paraId="64D5F331">
            <w:pPr>
              <w:spacing w:line="360" w:lineRule="auto"/>
              <w:ind w:firstLine="420" w:firstLineChars="200"/>
              <w:rPr>
                <w:rFonts w:ascii="宋体" w:hAnsi="宋体"/>
                <w:szCs w:val="21"/>
              </w:rPr>
            </w:pPr>
          </w:p>
        </w:tc>
        <w:tc>
          <w:tcPr>
            <w:tcW w:w="1134" w:type="dxa"/>
            <w:noWrap w:val="0"/>
            <w:vAlign w:val="center"/>
          </w:tcPr>
          <w:p w14:paraId="2A7E2F3B">
            <w:pPr>
              <w:spacing w:line="360" w:lineRule="auto"/>
              <w:ind w:firstLine="420" w:firstLineChars="200"/>
              <w:rPr>
                <w:rFonts w:ascii="宋体" w:hAnsi="宋体"/>
                <w:szCs w:val="21"/>
              </w:rPr>
            </w:pPr>
          </w:p>
        </w:tc>
        <w:tc>
          <w:tcPr>
            <w:tcW w:w="1276" w:type="dxa"/>
            <w:noWrap w:val="0"/>
            <w:vAlign w:val="center"/>
          </w:tcPr>
          <w:p w14:paraId="1575520F">
            <w:pPr>
              <w:spacing w:line="360" w:lineRule="auto"/>
              <w:ind w:firstLine="420" w:firstLineChars="200"/>
              <w:rPr>
                <w:rFonts w:ascii="宋体" w:hAnsi="宋体"/>
                <w:szCs w:val="21"/>
              </w:rPr>
            </w:pPr>
          </w:p>
        </w:tc>
        <w:tc>
          <w:tcPr>
            <w:tcW w:w="1275" w:type="dxa"/>
            <w:noWrap w:val="0"/>
            <w:vAlign w:val="center"/>
          </w:tcPr>
          <w:p w14:paraId="50228DE4">
            <w:pPr>
              <w:spacing w:line="360" w:lineRule="auto"/>
              <w:ind w:firstLine="420" w:firstLineChars="200"/>
              <w:rPr>
                <w:rFonts w:ascii="宋体" w:hAnsi="宋体"/>
                <w:szCs w:val="21"/>
              </w:rPr>
            </w:pPr>
          </w:p>
        </w:tc>
        <w:tc>
          <w:tcPr>
            <w:tcW w:w="1276" w:type="dxa"/>
            <w:noWrap w:val="0"/>
            <w:vAlign w:val="center"/>
          </w:tcPr>
          <w:p w14:paraId="6319130D">
            <w:pPr>
              <w:spacing w:line="360" w:lineRule="auto"/>
              <w:ind w:firstLine="420" w:firstLineChars="200"/>
              <w:rPr>
                <w:rFonts w:ascii="宋体" w:hAnsi="宋体"/>
                <w:szCs w:val="21"/>
              </w:rPr>
            </w:pPr>
          </w:p>
        </w:tc>
        <w:tc>
          <w:tcPr>
            <w:tcW w:w="1134" w:type="dxa"/>
            <w:noWrap w:val="0"/>
            <w:vAlign w:val="center"/>
          </w:tcPr>
          <w:p w14:paraId="4C6FEEB7">
            <w:pPr>
              <w:spacing w:line="360" w:lineRule="auto"/>
              <w:ind w:firstLine="420" w:firstLineChars="200"/>
              <w:rPr>
                <w:rFonts w:ascii="宋体" w:hAnsi="宋体"/>
                <w:szCs w:val="21"/>
              </w:rPr>
            </w:pPr>
          </w:p>
        </w:tc>
      </w:tr>
      <w:tr w14:paraId="02B10A11">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6D44C4C2">
            <w:pPr>
              <w:spacing w:line="360" w:lineRule="auto"/>
              <w:ind w:firstLine="420" w:firstLineChars="200"/>
              <w:rPr>
                <w:rFonts w:ascii="宋体" w:hAnsi="宋体"/>
                <w:szCs w:val="21"/>
              </w:rPr>
            </w:pPr>
          </w:p>
        </w:tc>
        <w:tc>
          <w:tcPr>
            <w:tcW w:w="1205" w:type="dxa"/>
            <w:noWrap w:val="0"/>
            <w:vAlign w:val="center"/>
          </w:tcPr>
          <w:p w14:paraId="1AD4550B">
            <w:pPr>
              <w:spacing w:line="360" w:lineRule="auto"/>
              <w:ind w:firstLine="420" w:firstLineChars="200"/>
              <w:rPr>
                <w:rFonts w:ascii="宋体" w:hAnsi="宋体"/>
                <w:szCs w:val="21"/>
              </w:rPr>
            </w:pPr>
          </w:p>
        </w:tc>
        <w:tc>
          <w:tcPr>
            <w:tcW w:w="1276" w:type="dxa"/>
            <w:noWrap w:val="0"/>
            <w:vAlign w:val="center"/>
          </w:tcPr>
          <w:p w14:paraId="1D89BD6B">
            <w:pPr>
              <w:spacing w:line="360" w:lineRule="auto"/>
              <w:ind w:firstLine="420" w:firstLineChars="200"/>
              <w:rPr>
                <w:rFonts w:ascii="宋体" w:hAnsi="宋体"/>
                <w:szCs w:val="21"/>
              </w:rPr>
            </w:pPr>
          </w:p>
        </w:tc>
        <w:tc>
          <w:tcPr>
            <w:tcW w:w="1134" w:type="dxa"/>
            <w:noWrap w:val="0"/>
            <w:vAlign w:val="center"/>
          </w:tcPr>
          <w:p w14:paraId="410F3041">
            <w:pPr>
              <w:spacing w:line="360" w:lineRule="auto"/>
              <w:ind w:firstLine="420" w:firstLineChars="200"/>
              <w:rPr>
                <w:rFonts w:ascii="宋体" w:hAnsi="宋体"/>
                <w:szCs w:val="21"/>
              </w:rPr>
            </w:pPr>
          </w:p>
        </w:tc>
        <w:tc>
          <w:tcPr>
            <w:tcW w:w="1276" w:type="dxa"/>
            <w:noWrap w:val="0"/>
            <w:vAlign w:val="center"/>
          </w:tcPr>
          <w:p w14:paraId="12AF0AF6">
            <w:pPr>
              <w:spacing w:line="360" w:lineRule="auto"/>
              <w:ind w:firstLine="420" w:firstLineChars="200"/>
              <w:rPr>
                <w:rFonts w:ascii="宋体" w:hAnsi="宋体"/>
                <w:szCs w:val="21"/>
              </w:rPr>
            </w:pPr>
          </w:p>
        </w:tc>
        <w:tc>
          <w:tcPr>
            <w:tcW w:w="1275" w:type="dxa"/>
            <w:noWrap w:val="0"/>
            <w:vAlign w:val="center"/>
          </w:tcPr>
          <w:p w14:paraId="3FA56EAD">
            <w:pPr>
              <w:spacing w:line="360" w:lineRule="auto"/>
              <w:ind w:firstLine="420" w:firstLineChars="200"/>
              <w:rPr>
                <w:rFonts w:ascii="宋体" w:hAnsi="宋体"/>
                <w:szCs w:val="21"/>
              </w:rPr>
            </w:pPr>
          </w:p>
        </w:tc>
        <w:tc>
          <w:tcPr>
            <w:tcW w:w="1276" w:type="dxa"/>
            <w:noWrap w:val="0"/>
            <w:vAlign w:val="center"/>
          </w:tcPr>
          <w:p w14:paraId="5985A604">
            <w:pPr>
              <w:spacing w:line="360" w:lineRule="auto"/>
              <w:ind w:firstLine="420" w:firstLineChars="200"/>
              <w:rPr>
                <w:rFonts w:ascii="宋体" w:hAnsi="宋体"/>
                <w:szCs w:val="21"/>
              </w:rPr>
            </w:pPr>
          </w:p>
        </w:tc>
        <w:tc>
          <w:tcPr>
            <w:tcW w:w="1134" w:type="dxa"/>
            <w:noWrap w:val="0"/>
            <w:vAlign w:val="center"/>
          </w:tcPr>
          <w:p w14:paraId="2F2DCBC8">
            <w:pPr>
              <w:spacing w:line="360" w:lineRule="auto"/>
              <w:ind w:firstLine="420" w:firstLineChars="200"/>
              <w:rPr>
                <w:rFonts w:ascii="宋体" w:hAnsi="宋体"/>
                <w:szCs w:val="21"/>
              </w:rPr>
            </w:pPr>
          </w:p>
        </w:tc>
      </w:tr>
      <w:tr w14:paraId="1FC974D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6B27A63D">
            <w:pPr>
              <w:spacing w:line="360" w:lineRule="auto"/>
              <w:ind w:firstLine="420" w:firstLineChars="200"/>
              <w:rPr>
                <w:rFonts w:ascii="宋体" w:hAnsi="宋体"/>
                <w:szCs w:val="21"/>
              </w:rPr>
            </w:pPr>
          </w:p>
        </w:tc>
        <w:tc>
          <w:tcPr>
            <w:tcW w:w="1205" w:type="dxa"/>
            <w:noWrap w:val="0"/>
            <w:vAlign w:val="center"/>
          </w:tcPr>
          <w:p w14:paraId="360FAE3B">
            <w:pPr>
              <w:spacing w:line="360" w:lineRule="auto"/>
              <w:ind w:firstLine="420" w:firstLineChars="200"/>
              <w:rPr>
                <w:rFonts w:ascii="宋体" w:hAnsi="宋体"/>
                <w:szCs w:val="21"/>
              </w:rPr>
            </w:pPr>
          </w:p>
        </w:tc>
        <w:tc>
          <w:tcPr>
            <w:tcW w:w="1276" w:type="dxa"/>
            <w:noWrap w:val="0"/>
            <w:vAlign w:val="center"/>
          </w:tcPr>
          <w:p w14:paraId="41C16739">
            <w:pPr>
              <w:spacing w:line="360" w:lineRule="auto"/>
              <w:ind w:firstLine="420" w:firstLineChars="200"/>
              <w:rPr>
                <w:rFonts w:ascii="宋体" w:hAnsi="宋体"/>
                <w:szCs w:val="21"/>
              </w:rPr>
            </w:pPr>
          </w:p>
        </w:tc>
        <w:tc>
          <w:tcPr>
            <w:tcW w:w="1134" w:type="dxa"/>
            <w:noWrap w:val="0"/>
            <w:vAlign w:val="center"/>
          </w:tcPr>
          <w:p w14:paraId="096C403A">
            <w:pPr>
              <w:spacing w:line="360" w:lineRule="auto"/>
              <w:ind w:firstLine="420" w:firstLineChars="200"/>
              <w:rPr>
                <w:rFonts w:ascii="宋体" w:hAnsi="宋体"/>
                <w:szCs w:val="21"/>
              </w:rPr>
            </w:pPr>
          </w:p>
        </w:tc>
        <w:tc>
          <w:tcPr>
            <w:tcW w:w="1276" w:type="dxa"/>
            <w:noWrap w:val="0"/>
            <w:vAlign w:val="center"/>
          </w:tcPr>
          <w:p w14:paraId="6818163D">
            <w:pPr>
              <w:spacing w:line="360" w:lineRule="auto"/>
              <w:ind w:firstLine="420" w:firstLineChars="200"/>
              <w:rPr>
                <w:rFonts w:ascii="宋体" w:hAnsi="宋体"/>
                <w:szCs w:val="21"/>
              </w:rPr>
            </w:pPr>
          </w:p>
        </w:tc>
        <w:tc>
          <w:tcPr>
            <w:tcW w:w="1275" w:type="dxa"/>
            <w:noWrap w:val="0"/>
            <w:vAlign w:val="center"/>
          </w:tcPr>
          <w:p w14:paraId="4FF1CD95">
            <w:pPr>
              <w:spacing w:line="360" w:lineRule="auto"/>
              <w:ind w:firstLine="420" w:firstLineChars="200"/>
              <w:rPr>
                <w:rFonts w:ascii="宋体" w:hAnsi="宋体"/>
                <w:szCs w:val="21"/>
              </w:rPr>
            </w:pPr>
          </w:p>
        </w:tc>
        <w:tc>
          <w:tcPr>
            <w:tcW w:w="1276" w:type="dxa"/>
            <w:noWrap w:val="0"/>
            <w:vAlign w:val="center"/>
          </w:tcPr>
          <w:p w14:paraId="00DE48AE">
            <w:pPr>
              <w:spacing w:line="360" w:lineRule="auto"/>
              <w:ind w:firstLine="420" w:firstLineChars="200"/>
              <w:rPr>
                <w:rFonts w:ascii="宋体" w:hAnsi="宋体"/>
                <w:szCs w:val="21"/>
              </w:rPr>
            </w:pPr>
          </w:p>
        </w:tc>
        <w:tc>
          <w:tcPr>
            <w:tcW w:w="1134" w:type="dxa"/>
            <w:noWrap w:val="0"/>
            <w:vAlign w:val="center"/>
          </w:tcPr>
          <w:p w14:paraId="535386E4">
            <w:pPr>
              <w:spacing w:line="360" w:lineRule="auto"/>
              <w:ind w:firstLine="420" w:firstLineChars="200"/>
              <w:rPr>
                <w:rFonts w:ascii="宋体" w:hAnsi="宋体"/>
                <w:szCs w:val="21"/>
              </w:rPr>
            </w:pPr>
          </w:p>
        </w:tc>
      </w:tr>
      <w:tr w14:paraId="04E45B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162F6E09">
            <w:pPr>
              <w:spacing w:line="360" w:lineRule="auto"/>
              <w:ind w:firstLine="420" w:firstLineChars="200"/>
              <w:rPr>
                <w:rFonts w:ascii="宋体" w:hAnsi="宋体"/>
                <w:szCs w:val="21"/>
              </w:rPr>
            </w:pPr>
          </w:p>
        </w:tc>
        <w:tc>
          <w:tcPr>
            <w:tcW w:w="1205" w:type="dxa"/>
            <w:noWrap w:val="0"/>
            <w:vAlign w:val="center"/>
          </w:tcPr>
          <w:p w14:paraId="2DE16B61">
            <w:pPr>
              <w:spacing w:line="360" w:lineRule="auto"/>
              <w:ind w:firstLine="420" w:firstLineChars="200"/>
              <w:rPr>
                <w:rFonts w:ascii="宋体" w:hAnsi="宋体"/>
                <w:szCs w:val="21"/>
              </w:rPr>
            </w:pPr>
          </w:p>
        </w:tc>
        <w:tc>
          <w:tcPr>
            <w:tcW w:w="1276" w:type="dxa"/>
            <w:noWrap w:val="0"/>
            <w:vAlign w:val="center"/>
          </w:tcPr>
          <w:p w14:paraId="48190A86">
            <w:pPr>
              <w:spacing w:line="360" w:lineRule="auto"/>
              <w:ind w:firstLine="420" w:firstLineChars="200"/>
              <w:rPr>
                <w:rFonts w:ascii="宋体" w:hAnsi="宋体"/>
                <w:szCs w:val="21"/>
              </w:rPr>
            </w:pPr>
          </w:p>
        </w:tc>
        <w:tc>
          <w:tcPr>
            <w:tcW w:w="1134" w:type="dxa"/>
            <w:noWrap w:val="0"/>
            <w:vAlign w:val="center"/>
          </w:tcPr>
          <w:p w14:paraId="608637C7">
            <w:pPr>
              <w:spacing w:line="360" w:lineRule="auto"/>
              <w:ind w:firstLine="420" w:firstLineChars="200"/>
              <w:rPr>
                <w:rFonts w:ascii="宋体" w:hAnsi="宋体"/>
                <w:szCs w:val="21"/>
              </w:rPr>
            </w:pPr>
          </w:p>
        </w:tc>
        <w:tc>
          <w:tcPr>
            <w:tcW w:w="1276" w:type="dxa"/>
            <w:noWrap w:val="0"/>
            <w:vAlign w:val="center"/>
          </w:tcPr>
          <w:p w14:paraId="103CDBC1">
            <w:pPr>
              <w:spacing w:line="360" w:lineRule="auto"/>
              <w:ind w:firstLine="420" w:firstLineChars="200"/>
              <w:rPr>
                <w:rFonts w:ascii="宋体" w:hAnsi="宋体"/>
                <w:szCs w:val="21"/>
              </w:rPr>
            </w:pPr>
          </w:p>
        </w:tc>
        <w:tc>
          <w:tcPr>
            <w:tcW w:w="1275" w:type="dxa"/>
            <w:noWrap w:val="0"/>
            <w:vAlign w:val="center"/>
          </w:tcPr>
          <w:p w14:paraId="60A48761">
            <w:pPr>
              <w:spacing w:line="360" w:lineRule="auto"/>
              <w:ind w:firstLine="420" w:firstLineChars="200"/>
              <w:rPr>
                <w:rFonts w:ascii="宋体" w:hAnsi="宋体"/>
                <w:szCs w:val="21"/>
              </w:rPr>
            </w:pPr>
          </w:p>
        </w:tc>
        <w:tc>
          <w:tcPr>
            <w:tcW w:w="1276" w:type="dxa"/>
            <w:noWrap w:val="0"/>
            <w:vAlign w:val="center"/>
          </w:tcPr>
          <w:p w14:paraId="525F0806">
            <w:pPr>
              <w:spacing w:line="360" w:lineRule="auto"/>
              <w:ind w:firstLine="420" w:firstLineChars="200"/>
              <w:rPr>
                <w:rFonts w:ascii="宋体" w:hAnsi="宋体"/>
                <w:szCs w:val="21"/>
              </w:rPr>
            </w:pPr>
          </w:p>
        </w:tc>
        <w:tc>
          <w:tcPr>
            <w:tcW w:w="1134" w:type="dxa"/>
            <w:noWrap w:val="0"/>
            <w:vAlign w:val="center"/>
          </w:tcPr>
          <w:p w14:paraId="5C61014B">
            <w:pPr>
              <w:spacing w:line="360" w:lineRule="auto"/>
              <w:ind w:firstLine="420" w:firstLineChars="200"/>
              <w:rPr>
                <w:rFonts w:ascii="宋体" w:hAnsi="宋体"/>
                <w:szCs w:val="21"/>
              </w:rPr>
            </w:pPr>
          </w:p>
        </w:tc>
      </w:tr>
      <w:tr w14:paraId="5AECDD1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1E659400">
            <w:pPr>
              <w:spacing w:line="360" w:lineRule="auto"/>
              <w:ind w:firstLine="420" w:firstLineChars="200"/>
              <w:rPr>
                <w:rFonts w:ascii="宋体" w:hAnsi="宋体"/>
                <w:szCs w:val="21"/>
              </w:rPr>
            </w:pPr>
          </w:p>
        </w:tc>
        <w:tc>
          <w:tcPr>
            <w:tcW w:w="1205" w:type="dxa"/>
            <w:noWrap w:val="0"/>
            <w:vAlign w:val="center"/>
          </w:tcPr>
          <w:p w14:paraId="16876890">
            <w:pPr>
              <w:spacing w:line="360" w:lineRule="auto"/>
              <w:ind w:firstLine="420" w:firstLineChars="200"/>
              <w:rPr>
                <w:rFonts w:ascii="宋体" w:hAnsi="宋体"/>
                <w:szCs w:val="21"/>
              </w:rPr>
            </w:pPr>
          </w:p>
        </w:tc>
        <w:tc>
          <w:tcPr>
            <w:tcW w:w="1276" w:type="dxa"/>
            <w:noWrap w:val="0"/>
            <w:vAlign w:val="center"/>
          </w:tcPr>
          <w:p w14:paraId="56461F42">
            <w:pPr>
              <w:spacing w:line="360" w:lineRule="auto"/>
              <w:ind w:firstLine="420" w:firstLineChars="200"/>
              <w:rPr>
                <w:rFonts w:ascii="宋体" w:hAnsi="宋体"/>
                <w:szCs w:val="21"/>
              </w:rPr>
            </w:pPr>
          </w:p>
        </w:tc>
        <w:tc>
          <w:tcPr>
            <w:tcW w:w="1134" w:type="dxa"/>
            <w:noWrap w:val="0"/>
            <w:vAlign w:val="center"/>
          </w:tcPr>
          <w:p w14:paraId="35946D09">
            <w:pPr>
              <w:spacing w:line="360" w:lineRule="auto"/>
              <w:ind w:firstLine="420" w:firstLineChars="200"/>
              <w:rPr>
                <w:rFonts w:ascii="宋体" w:hAnsi="宋体"/>
                <w:szCs w:val="21"/>
              </w:rPr>
            </w:pPr>
          </w:p>
        </w:tc>
        <w:tc>
          <w:tcPr>
            <w:tcW w:w="1276" w:type="dxa"/>
            <w:noWrap w:val="0"/>
            <w:vAlign w:val="center"/>
          </w:tcPr>
          <w:p w14:paraId="14711122">
            <w:pPr>
              <w:spacing w:line="360" w:lineRule="auto"/>
              <w:ind w:firstLine="420" w:firstLineChars="200"/>
              <w:rPr>
                <w:rFonts w:ascii="宋体" w:hAnsi="宋体"/>
                <w:szCs w:val="21"/>
              </w:rPr>
            </w:pPr>
          </w:p>
        </w:tc>
        <w:tc>
          <w:tcPr>
            <w:tcW w:w="1275" w:type="dxa"/>
            <w:noWrap w:val="0"/>
            <w:vAlign w:val="center"/>
          </w:tcPr>
          <w:p w14:paraId="7591B26F">
            <w:pPr>
              <w:spacing w:line="360" w:lineRule="auto"/>
              <w:ind w:firstLine="420" w:firstLineChars="200"/>
              <w:rPr>
                <w:rFonts w:ascii="宋体" w:hAnsi="宋体"/>
                <w:szCs w:val="21"/>
              </w:rPr>
            </w:pPr>
          </w:p>
        </w:tc>
        <w:tc>
          <w:tcPr>
            <w:tcW w:w="1276" w:type="dxa"/>
            <w:noWrap w:val="0"/>
            <w:vAlign w:val="center"/>
          </w:tcPr>
          <w:p w14:paraId="3D43C9DD">
            <w:pPr>
              <w:spacing w:line="360" w:lineRule="auto"/>
              <w:ind w:firstLine="420" w:firstLineChars="200"/>
              <w:rPr>
                <w:rFonts w:ascii="宋体" w:hAnsi="宋体"/>
                <w:szCs w:val="21"/>
              </w:rPr>
            </w:pPr>
          </w:p>
        </w:tc>
        <w:tc>
          <w:tcPr>
            <w:tcW w:w="1134" w:type="dxa"/>
            <w:noWrap w:val="0"/>
            <w:vAlign w:val="center"/>
          </w:tcPr>
          <w:p w14:paraId="6FB753B5">
            <w:pPr>
              <w:spacing w:line="360" w:lineRule="auto"/>
              <w:ind w:firstLine="420" w:firstLineChars="200"/>
              <w:rPr>
                <w:rFonts w:ascii="宋体" w:hAnsi="宋体"/>
                <w:szCs w:val="21"/>
              </w:rPr>
            </w:pPr>
          </w:p>
        </w:tc>
      </w:tr>
      <w:tr w14:paraId="1B274E2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14:paraId="7593CE7B">
            <w:pPr>
              <w:spacing w:line="360" w:lineRule="auto"/>
              <w:ind w:firstLine="420" w:firstLineChars="200"/>
              <w:rPr>
                <w:rFonts w:ascii="宋体" w:hAnsi="宋体"/>
                <w:szCs w:val="21"/>
              </w:rPr>
            </w:pPr>
          </w:p>
        </w:tc>
        <w:tc>
          <w:tcPr>
            <w:tcW w:w="1205" w:type="dxa"/>
            <w:noWrap w:val="0"/>
            <w:vAlign w:val="center"/>
          </w:tcPr>
          <w:p w14:paraId="610FD4D9">
            <w:pPr>
              <w:spacing w:line="360" w:lineRule="auto"/>
              <w:ind w:firstLine="420" w:firstLineChars="200"/>
              <w:rPr>
                <w:rFonts w:ascii="宋体" w:hAnsi="宋体"/>
                <w:szCs w:val="21"/>
              </w:rPr>
            </w:pPr>
          </w:p>
        </w:tc>
        <w:tc>
          <w:tcPr>
            <w:tcW w:w="1276" w:type="dxa"/>
            <w:noWrap w:val="0"/>
            <w:vAlign w:val="center"/>
          </w:tcPr>
          <w:p w14:paraId="6EB4FC57">
            <w:pPr>
              <w:spacing w:line="360" w:lineRule="auto"/>
              <w:ind w:firstLine="420" w:firstLineChars="200"/>
              <w:rPr>
                <w:rFonts w:ascii="宋体" w:hAnsi="宋体"/>
                <w:szCs w:val="21"/>
              </w:rPr>
            </w:pPr>
          </w:p>
        </w:tc>
        <w:tc>
          <w:tcPr>
            <w:tcW w:w="1134" w:type="dxa"/>
            <w:noWrap w:val="0"/>
            <w:vAlign w:val="center"/>
          </w:tcPr>
          <w:p w14:paraId="40DEAB06">
            <w:pPr>
              <w:spacing w:line="360" w:lineRule="auto"/>
              <w:ind w:firstLine="420" w:firstLineChars="200"/>
              <w:rPr>
                <w:rFonts w:ascii="宋体" w:hAnsi="宋体"/>
                <w:szCs w:val="21"/>
              </w:rPr>
            </w:pPr>
          </w:p>
        </w:tc>
        <w:tc>
          <w:tcPr>
            <w:tcW w:w="1276" w:type="dxa"/>
            <w:noWrap w:val="0"/>
            <w:vAlign w:val="center"/>
          </w:tcPr>
          <w:p w14:paraId="66BA69C3">
            <w:pPr>
              <w:spacing w:line="360" w:lineRule="auto"/>
              <w:ind w:firstLine="420" w:firstLineChars="200"/>
              <w:rPr>
                <w:rFonts w:ascii="宋体" w:hAnsi="宋体"/>
                <w:szCs w:val="21"/>
              </w:rPr>
            </w:pPr>
          </w:p>
        </w:tc>
        <w:tc>
          <w:tcPr>
            <w:tcW w:w="1275" w:type="dxa"/>
            <w:noWrap w:val="0"/>
            <w:vAlign w:val="center"/>
          </w:tcPr>
          <w:p w14:paraId="01F83616">
            <w:pPr>
              <w:spacing w:line="360" w:lineRule="auto"/>
              <w:ind w:firstLine="420" w:firstLineChars="200"/>
              <w:rPr>
                <w:rFonts w:ascii="宋体" w:hAnsi="宋体"/>
                <w:szCs w:val="21"/>
              </w:rPr>
            </w:pPr>
          </w:p>
        </w:tc>
        <w:tc>
          <w:tcPr>
            <w:tcW w:w="1276" w:type="dxa"/>
            <w:noWrap w:val="0"/>
            <w:vAlign w:val="center"/>
          </w:tcPr>
          <w:p w14:paraId="597E1BD0">
            <w:pPr>
              <w:spacing w:line="360" w:lineRule="auto"/>
              <w:ind w:firstLine="420" w:firstLineChars="200"/>
              <w:rPr>
                <w:rFonts w:ascii="宋体" w:hAnsi="宋体"/>
                <w:szCs w:val="21"/>
              </w:rPr>
            </w:pPr>
          </w:p>
        </w:tc>
        <w:tc>
          <w:tcPr>
            <w:tcW w:w="1134" w:type="dxa"/>
            <w:noWrap w:val="0"/>
            <w:vAlign w:val="center"/>
          </w:tcPr>
          <w:p w14:paraId="7273CBEE">
            <w:pPr>
              <w:spacing w:line="360" w:lineRule="auto"/>
              <w:ind w:firstLine="420" w:firstLineChars="200"/>
              <w:rPr>
                <w:rFonts w:ascii="宋体" w:hAnsi="宋体"/>
                <w:szCs w:val="21"/>
              </w:rPr>
            </w:pPr>
          </w:p>
        </w:tc>
      </w:tr>
    </w:tbl>
    <w:p w14:paraId="38DBE812">
      <w:pPr>
        <w:spacing w:before="240" w:beforeLines="100"/>
        <w:ind w:firstLine="7980" w:firstLineChars="3800"/>
      </w:pPr>
      <w:r>
        <w:rPr>
          <w:rFonts w:hint="eastAsia" w:ascii="宋体" w:hAnsi="宋体"/>
          <w:szCs w:val="21"/>
        </w:rPr>
        <w:t>单位：人</w:t>
      </w:r>
    </w:p>
    <w:p w14:paraId="67CD67BF">
      <w:pPr>
        <w:spacing w:line="360" w:lineRule="auto"/>
        <w:ind w:firstLine="420" w:firstLineChars="200"/>
        <w:rPr>
          <w:rFonts w:hint="eastAsia" w:ascii="宋体" w:hAnsi="宋体"/>
          <w:szCs w:val="21"/>
        </w:rPr>
      </w:pPr>
    </w:p>
    <w:p w14:paraId="6E419765">
      <w:pPr>
        <w:spacing w:line="360" w:lineRule="auto"/>
        <w:ind w:firstLine="420" w:firstLineChars="200"/>
        <w:rPr>
          <w:rFonts w:hint="eastAsia" w:ascii="宋体" w:hAnsi="宋体"/>
          <w:szCs w:val="21"/>
        </w:rPr>
      </w:pPr>
    </w:p>
    <w:p w14:paraId="26954BFE">
      <w:pPr>
        <w:spacing w:line="360" w:lineRule="auto"/>
        <w:ind w:firstLine="420" w:firstLineChars="200"/>
        <w:rPr>
          <w:rFonts w:hint="eastAsia" w:ascii="宋体" w:hAnsi="宋体"/>
          <w:szCs w:val="21"/>
        </w:rPr>
      </w:pPr>
    </w:p>
    <w:p w14:paraId="672FBFDE">
      <w:pPr>
        <w:spacing w:line="360" w:lineRule="auto"/>
        <w:ind w:firstLine="420" w:firstLineChars="200"/>
        <w:rPr>
          <w:rFonts w:hint="eastAsia" w:ascii="宋体" w:hAnsi="宋体"/>
          <w:szCs w:val="21"/>
        </w:rPr>
      </w:pPr>
    </w:p>
    <w:p w14:paraId="3181BEC0">
      <w:pPr>
        <w:spacing w:line="360" w:lineRule="auto"/>
        <w:rPr>
          <w:rFonts w:hint="eastAsia" w:ascii="黑体" w:hAnsi="宋体" w:eastAsia="黑体"/>
          <w:sz w:val="28"/>
          <w:szCs w:val="28"/>
        </w:rPr>
      </w:pPr>
      <w:r>
        <w:rPr>
          <w:rFonts w:hint="eastAsia" w:ascii="黑体" w:hAnsi="宋体" w:eastAsia="黑体"/>
          <w:sz w:val="28"/>
          <w:szCs w:val="28"/>
        </w:rPr>
        <w:t>附表三</w:t>
      </w:r>
    </w:p>
    <w:p w14:paraId="23A386DF">
      <w:pPr>
        <w:spacing w:line="360" w:lineRule="auto"/>
        <w:ind w:firstLine="420" w:firstLineChars="200"/>
        <w:rPr>
          <w:rFonts w:hint="eastAsia" w:ascii="宋体" w:hAnsi="宋体"/>
          <w:szCs w:val="21"/>
        </w:rPr>
      </w:pPr>
    </w:p>
    <w:p w14:paraId="2474C929">
      <w:pPr>
        <w:pStyle w:val="10"/>
        <w:spacing w:before="0" w:after="0" w:line="520" w:lineRule="exact"/>
        <w:jc w:val="center"/>
        <w:rPr>
          <w:rFonts w:hint="eastAsia" w:ascii="黑体" w:hAnsi="宋体"/>
          <w:b w:val="0"/>
          <w:sz w:val="36"/>
          <w:szCs w:val="36"/>
        </w:rPr>
      </w:pPr>
      <w:r>
        <w:rPr>
          <w:rFonts w:hint="eastAsia" w:ascii="黑体" w:hAnsi="宋体"/>
          <w:b w:val="0"/>
          <w:sz w:val="36"/>
          <w:szCs w:val="36"/>
        </w:rPr>
        <w:t>计划开、竣工日期和施工进度网络图</w:t>
      </w:r>
    </w:p>
    <w:p w14:paraId="7CC7D0BD">
      <w:pPr>
        <w:pStyle w:val="11"/>
        <w:spacing w:before="240" w:beforeLines="100" w:line="360" w:lineRule="auto"/>
        <w:rPr>
          <w:rFonts w:hint="eastAsia" w:ascii="楷体" w:hAnsi="楷体" w:eastAsia="楷体"/>
        </w:rPr>
      </w:pPr>
    </w:p>
    <w:p w14:paraId="4D38D035">
      <w:pPr>
        <w:pStyle w:val="11"/>
        <w:spacing w:before="240" w:beforeLines="100" w:line="360" w:lineRule="auto"/>
        <w:rPr>
          <w:rFonts w:hint="eastAsia" w:hAnsi="宋体"/>
        </w:rPr>
      </w:pPr>
      <w:r>
        <w:rPr>
          <w:rFonts w:hint="eastAsia" w:hAnsi="宋体"/>
        </w:rPr>
        <w:t>说明：</w:t>
      </w:r>
    </w:p>
    <w:p w14:paraId="4A285134">
      <w:pPr>
        <w:pStyle w:val="11"/>
        <w:spacing w:line="360" w:lineRule="auto"/>
        <w:ind w:firstLine="420" w:firstLineChars="200"/>
        <w:rPr>
          <w:rFonts w:hint="eastAsia" w:hAnsi="宋体"/>
        </w:rPr>
      </w:pPr>
      <w:r>
        <w:rPr>
          <w:rFonts w:hint="eastAsia" w:hAnsi="宋体"/>
        </w:rPr>
        <w:t>1.供应商应提交的施工进度网络图或施工进度表，说明按磋商文件要求的工期进行施工的各个关键日期。成交供应商还要按合同条件有关条款的要求提交详细的施工进度计划。</w:t>
      </w:r>
    </w:p>
    <w:p w14:paraId="64B09E4D">
      <w:pPr>
        <w:pStyle w:val="11"/>
        <w:spacing w:line="360" w:lineRule="auto"/>
        <w:ind w:firstLine="420" w:firstLineChars="200"/>
        <w:rPr>
          <w:rFonts w:hint="eastAsia" w:hAnsi="宋体"/>
        </w:rPr>
      </w:pPr>
      <w:r>
        <w:rPr>
          <w:rFonts w:hint="eastAsia" w:hAnsi="宋体"/>
        </w:rPr>
        <w:t>2.施工进度表可采用关键线路网络图(或横道图)表示，说明计划开工日期和各分项工程各阶段的完工日期和分包合同签订的日期。</w:t>
      </w:r>
    </w:p>
    <w:p w14:paraId="1E91BD3C">
      <w:pPr>
        <w:pStyle w:val="11"/>
        <w:spacing w:line="360" w:lineRule="auto"/>
        <w:ind w:firstLine="420" w:firstLineChars="200"/>
        <w:rPr>
          <w:rFonts w:hint="eastAsia" w:hAnsi="宋体"/>
        </w:rPr>
      </w:pPr>
      <w:r>
        <w:rPr>
          <w:rFonts w:hint="eastAsia" w:hAnsi="宋体"/>
        </w:rPr>
        <w:t>3.施工进度计划应与施工组织设计或施工方案相适应。</w:t>
      </w:r>
    </w:p>
    <w:p w14:paraId="6F0791A7">
      <w:pPr>
        <w:adjustRightInd w:val="0"/>
        <w:snapToGrid w:val="0"/>
        <w:spacing w:line="360" w:lineRule="auto"/>
        <w:ind w:right="24"/>
        <w:rPr>
          <w:rFonts w:hint="eastAsia" w:ascii="黑体" w:hAnsi="华文中宋" w:eastAsia="黑体"/>
          <w:bCs/>
          <w:sz w:val="32"/>
          <w:szCs w:val="32"/>
        </w:rPr>
      </w:pPr>
    </w:p>
    <w:p w14:paraId="4E2B1C2A">
      <w:pPr>
        <w:adjustRightInd w:val="0"/>
        <w:snapToGrid w:val="0"/>
        <w:spacing w:line="360" w:lineRule="auto"/>
        <w:ind w:right="24"/>
        <w:rPr>
          <w:rFonts w:hint="eastAsia" w:ascii="黑体" w:hAnsi="华文中宋" w:eastAsia="黑体"/>
          <w:bCs/>
          <w:sz w:val="32"/>
          <w:szCs w:val="32"/>
        </w:rPr>
      </w:pPr>
    </w:p>
    <w:p w14:paraId="32768A50">
      <w:pPr>
        <w:adjustRightInd w:val="0"/>
        <w:snapToGrid w:val="0"/>
        <w:spacing w:line="360" w:lineRule="auto"/>
        <w:ind w:right="24"/>
        <w:rPr>
          <w:rFonts w:hint="eastAsia" w:ascii="黑体" w:hAnsi="华文中宋" w:eastAsia="黑体"/>
          <w:bCs/>
          <w:sz w:val="32"/>
          <w:szCs w:val="32"/>
        </w:rPr>
      </w:pPr>
    </w:p>
    <w:p w14:paraId="3CA32A02">
      <w:pPr>
        <w:adjustRightInd w:val="0"/>
        <w:snapToGrid w:val="0"/>
        <w:spacing w:line="360" w:lineRule="auto"/>
        <w:ind w:right="24"/>
        <w:rPr>
          <w:rFonts w:hint="eastAsia" w:ascii="黑体" w:hAnsi="华文中宋" w:eastAsia="黑体"/>
          <w:bCs/>
          <w:sz w:val="32"/>
          <w:szCs w:val="32"/>
        </w:rPr>
      </w:pPr>
    </w:p>
    <w:p w14:paraId="2F08D626">
      <w:pPr>
        <w:adjustRightInd w:val="0"/>
        <w:snapToGrid w:val="0"/>
        <w:spacing w:line="360" w:lineRule="auto"/>
        <w:ind w:right="24"/>
        <w:rPr>
          <w:rFonts w:hint="eastAsia" w:ascii="黑体" w:hAnsi="华文中宋" w:eastAsia="黑体"/>
          <w:bCs/>
          <w:sz w:val="32"/>
          <w:szCs w:val="32"/>
        </w:rPr>
      </w:pPr>
    </w:p>
    <w:p w14:paraId="151DF339">
      <w:pPr>
        <w:adjustRightInd w:val="0"/>
        <w:snapToGrid w:val="0"/>
        <w:spacing w:line="360" w:lineRule="auto"/>
        <w:ind w:right="24"/>
        <w:rPr>
          <w:rFonts w:hint="eastAsia" w:ascii="黑体" w:hAnsi="华文中宋" w:eastAsia="黑体"/>
          <w:bCs/>
          <w:sz w:val="32"/>
          <w:szCs w:val="32"/>
        </w:rPr>
      </w:pPr>
    </w:p>
    <w:p w14:paraId="6FFEECBD">
      <w:pPr>
        <w:adjustRightInd w:val="0"/>
        <w:snapToGrid w:val="0"/>
        <w:spacing w:line="360" w:lineRule="auto"/>
        <w:ind w:right="24"/>
        <w:rPr>
          <w:rFonts w:hint="eastAsia" w:ascii="黑体" w:hAnsi="华文中宋" w:eastAsia="黑体"/>
          <w:bCs/>
          <w:sz w:val="32"/>
          <w:szCs w:val="32"/>
        </w:rPr>
      </w:pPr>
    </w:p>
    <w:p w14:paraId="1192CDEA">
      <w:pPr>
        <w:adjustRightInd w:val="0"/>
        <w:snapToGrid w:val="0"/>
        <w:spacing w:line="360" w:lineRule="auto"/>
        <w:ind w:right="24"/>
        <w:rPr>
          <w:rFonts w:hint="eastAsia" w:ascii="黑体" w:hAnsi="华文中宋" w:eastAsia="黑体"/>
          <w:bCs/>
          <w:sz w:val="32"/>
          <w:szCs w:val="32"/>
        </w:rPr>
      </w:pPr>
    </w:p>
    <w:p w14:paraId="61C9ACAD">
      <w:pPr>
        <w:adjustRightInd w:val="0"/>
        <w:snapToGrid w:val="0"/>
        <w:spacing w:line="360" w:lineRule="auto"/>
        <w:ind w:right="24"/>
        <w:rPr>
          <w:rFonts w:hint="eastAsia" w:ascii="黑体" w:hAnsi="华文中宋" w:eastAsia="黑体"/>
          <w:bCs/>
          <w:sz w:val="32"/>
          <w:szCs w:val="32"/>
        </w:rPr>
      </w:pPr>
    </w:p>
    <w:p w14:paraId="045CEC68">
      <w:pPr>
        <w:adjustRightInd w:val="0"/>
        <w:snapToGrid w:val="0"/>
        <w:spacing w:line="360" w:lineRule="auto"/>
        <w:ind w:right="24"/>
        <w:rPr>
          <w:rFonts w:hint="eastAsia" w:ascii="黑体" w:hAnsi="华文中宋" w:eastAsia="黑体"/>
          <w:bCs/>
          <w:sz w:val="32"/>
          <w:szCs w:val="32"/>
        </w:rPr>
      </w:pPr>
    </w:p>
    <w:p w14:paraId="01943BA8">
      <w:pPr>
        <w:adjustRightInd w:val="0"/>
        <w:snapToGrid w:val="0"/>
        <w:spacing w:line="360" w:lineRule="auto"/>
        <w:ind w:right="24"/>
        <w:rPr>
          <w:rFonts w:hint="eastAsia" w:ascii="黑体" w:hAnsi="华文中宋" w:eastAsia="黑体"/>
          <w:bCs/>
          <w:sz w:val="32"/>
          <w:szCs w:val="32"/>
        </w:rPr>
      </w:pPr>
    </w:p>
    <w:p w14:paraId="6BDABC9F">
      <w:pPr>
        <w:adjustRightInd w:val="0"/>
        <w:snapToGrid w:val="0"/>
        <w:spacing w:line="360" w:lineRule="auto"/>
        <w:ind w:right="24"/>
        <w:rPr>
          <w:rFonts w:hint="eastAsia" w:ascii="黑体" w:hAnsi="华文中宋" w:eastAsia="黑体"/>
          <w:bCs/>
          <w:sz w:val="32"/>
          <w:szCs w:val="32"/>
        </w:rPr>
      </w:pPr>
    </w:p>
    <w:p w14:paraId="2786419C">
      <w:pPr>
        <w:adjustRightInd w:val="0"/>
        <w:snapToGrid w:val="0"/>
        <w:spacing w:line="360" w:lineRule="auto"/>
        <w:ind w:right="24"/>
        <w:rPr>
          <w:rFonts w:hint="eastAsia" w:ascii="黑体" w:hAnsi="华文中宋" w:eastAsia="黑体"/>
          <w:bCs/>
          <w:sz w:val="32"/>
          <w:szCs w:val="32"/>
        </w:rPr>
      </w:pPr>
    </w:p>
    <w:p w14:paraId="13DAF107">
      <w:pPr>
        <w:adjustRightInd w:val="0"/>
        <w:snapToGrid w:val="0"/>
        <w:spacing w:line="360" w:lineRule="auto"/>
        <w:ind w:right="24"/>
        <w:rPr>
          <w:rFonts w:hint="eastAsia" w:ascii="黑体" w:hAnsi="华文中宋" w:eastAsia="黑体"/>
          <w:bCs/>
          <w:sz w:val="32"/>
          <w:szCs w:val="32"/>
        </w:rPr>
      </w:pPr>
    </w:p>
    <w:p w14:paraId="5F4F5DC1">
      <w:pPr>
        <w:pStyle w:val="10"/>
        <w:spacing w:before="0" w:after="0" w:line="520" w:lineRule="exact"/>
        <w:jc w:val="center"/>
        <w:rPr>
          <w:rFonts w:hint="eastAsia" w:ascii="黑体" w:hAnsi="宋体"/>
          <w:b w:val="0"/>
          <w:sz w:val="36"/>
          <w:szCs w:val="36"/>
        </w:rPr>
      </w:pPr>
      <w:r>
        <w:rPr>
          <w:rFonts w:hint="eastAsia" w:ascii="黑体" w:hAnsi="宋体"/>
          <w:b w:val="0"/>
          <w:sz w:val="36"/>
          <w:szCs w:val="36"/>
        </w:rPr>
        <w:t>二、项目管理机构</w:t>
      </w:r>
    </w:p>
    <w:p w14:paraId="3BFFC13C">
      <w:pPr>
        <w:pStyle w:val="10"/>
        <w:spacing w:before="0" w:after="0" w:line="240" w:lineRule="auto"/>
        <w:rPr>
          <w:rFonts w:hint="eastAsia" w:ascii="宋体" w:hAnsi="宋体" w:eastAsia="宋体"/>
          <w:b w:val="0"/>
          <w:sz w:val="24"/>
          <w:szCs w:val="24"/>
        </w:rPr>
      </w:pPr>
    </w:p>
    <w:p w14:paraId="677DCD31">
      <w:pPr>
        <w:pStyle w:val="10"/>
        <w:spacing w:before="0" w:after="0" w:line="240" w:lineRule="auto"/>
        <w:jc w:val="center"/>
        <w:rPr>
          <w:rFonts w:hint="eastAsia" w:ascii="黑体" w:hAnsi="宋体"/>
          <w:b w:val="0"/>
          <w:sz w:val="36"/>
          <w:szCs w:val="36"/>
        </w:rPr>
      </w:pPr>
      <w:r>
        <w:rPr>
          <w:rFonts w:hint="eastAsia" w:ascii="黑体" w:hAnsi="宋体"/>
          <w:b w:val="0"/>
          <w:sz w:val="36"/>
          <w:szCs w:val="36"/>
        </w:rPr>
        <w:t>（一）项目管理机构组成表</w:t>
      </w:r>
    </w:p>
    <w:tbl>
      <w:tblPr>
        <w:tblStyle w:val="18"/>
        <w:tblpPr w:leftFromText="180" w:rightFromText="180" w:vertAnchor="text" w:horzAnchor="margin" w:tblpY="186"/>
        <w:tblW w:w="90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6C6FA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noWrap w:val="0"/>
            <w:vAlign w:val="center"/>
          </w:tcPr>
          <w:p w14:paraId="7A9657A2">
            <w:pPr>
              <w:jc w:val="center"/>
              <w:rPr>
                <w:rFonts w:hint="eastAsia" w:ascii="宋体" w:hAnsi="宋体"/>
                <w:szCs w:val="21"/>
              </w:rPr>
            </w:pPr>
            <w:r>
              <w:rPr>
                <w:rFonts w:hint="eastAsia" w:ascii="宋体" w:hAnsi="宋体"/>
                <w:szCs w:val="21"/>
              </w:rPr>
              <w:t>职务</w:t>
            </w:r>
          </w:p>
        </w:tc>
        <w:tc>
          <w:tcPr>
            <w:tcW w:w="945" w:type="dxa"/>
            <w:vMerge w:val="restart"/>
            <w:noWrap w:val="0"/>
            <w:vAlign w:val="center"/>
          </w:tcPr>
          <w:p w14:paraId="3F0D2AA3">
            <w:pPr>
              <w:jc w:val="center"/>
              <w:rPr>
                <w:rFonts w:hint="eastAsia" w:ascii="宋体" w:hAnsi="宋体"/>
                <w:szCs w:val="21"/>
              </w:rPr>
            </w:pPr>
            <w:r>
              <w:rPr>
                <w:rFonts w:hint="eastAsia" w:ascii="宋体" w:hAnsi="宋体"/>
                <w:szCs w:val="21"/>
              </w:rPr>
              <w:t>姓名</w:t>
            </w:r>
          </w:p>
        </w:tc>
        <w:tc>
          <w:tcPr>
            <w:tcW w:w="735" w:type="dxa"/>
            <w:vMerge w:val="restart"/>
            <w:noWrap w:val="0"/>
            <w:vAlign w:val="center"/>
          </w:tcPr>
          <w:p w14:paraId="1AD4C695">
            <w:pPr>
              <w:jc w:val="center"/>
              <w:rPr>
                <w:rFonts w:hint="eastAsia" w:ascii="宋体" w:hAnsi="宋体"/>
                <w:szCs w:val="21"/>
              </w:rPr>
            </w:pPr>
            <w:r>
              <w:rPr>
                <w:rFonts w:hint="eastAsia" w:ascii="宋体" w:hAnsi="宋体"/>
                <w:szCs w:val="21"/>
              </w:rPr>
              <w:t>职称</w:t>
            </w:r>
          </w:p>
        </w:tc>
        <w:tc>
          <w:tcPr>
            <w:tcW w:w="5460" w:type="dxa"/>
            <w:gridSpan w:val="5"/>
            <w:noWrap w:val="0"/>
            <w:vAlign w:val="center"/>
          </w:tcPr>
          <w:p w14:paraId="314662E5">
            <w:pPr>
              <w:jc w:val="center"/>
              <w:rPr>
                <w:rFonts w:hint="eastAsia" w:ascii="宋体" w:hAnsi="宋体"/>
                <w:szCs w:val="21"/>
              </w:rPr>
            </w:pPr>
            <w:r>
              <w:rPr>
                <w:rFonts w:hint="eastAsia" w:ascii="宋体" w:hAnsi="宋体"/>
                <w:szCs w:val="21"/>
              </w:rPr>
              <w:t>执业或职业资格证明</w:t>
            </w:r>
          </w:p>
        </w:tc>
        <w:tc>
          <w:tcPr>
            <w:tcW w:w="945" w:type="dxa"/>
            <w:vMerge w:val="restart"/>
            <w:noWrap w:val="0"/>
            <w:vAlign w:val="center"/>
          </w:tcPr>
          <w:p w14:paraId="1CE70CC3">
            <w:pPr>
              <w:jc w:val="center"/>
              <w:rPr>
                <w:rFonts w:hint="eastAsia" w:ascii="宋体" w:hAnsi="宋体"/>
                <w:szCs w:val="21"/>
              </w:rPr>
            </w:pPr>
            <w:r>
              <w:rPr>
                <w:rFonts w:hint="eastAsia" w:ascii="宋体" w:hAnsi="宋体"/>
                <w:szCs w:val="21"/>
              </w:rPr>
              <w:t>备注</w:t>
            </w:r>
          </w:p>
        </w:tc>
      </w:tr>
      <w:tr w14:paraId="0606B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noWrap w:val="0"/>
            <w:vAlign w:val="top"/>
          </w:tcPr>
          <w:p w14:paraId="01AB6851">
            <w:pPr>
              <w:spacing w:line="360" w:lineRule="auto"/>
              <w:rPr>
                <w:rFonts w:hint="eastAsia" w:ascii="宋体" w:hAnsi="宋体"/>
                <w:szCs w:val="21"/>
              </w:rPr>
            </w:pPr>
          </w:p>
        </w:tc>
        <w:tc>
          <w:tcPr>
            <w:tcW w:w="945" w:type="dxa"/>
            <w:vMerge w:val="continue"/>
            <w:noWrap w:val="0"/>
            <w:vAlign w:val="top"/>
          </w:tcPr>
          <w:p w14:paraId="5069532A">
            <w:pPr>
              <w:spacing w:line="360" w:lineRule="auto"/>
              <w:rPr>
                <w:rFonts w:hint="eastAsia" w:ascii="宋体" w:hAnsi="宋体"/>
                <w:szCs w:val="21"/>
              </w:rPr>
            </w:pPr>
          </w:p>
        </w:tc>
        <w:tc>
          <w:tcPr>
            <w:tcW w:w="735" w:type="dxa"/>
            <w:vMerge w:val="continue"/>
            <w:noWrap w:val="0"/>
            <w:vAlign w:val="top"/>
          </w:tcPr>
          <w:p w14:paraId="51943A63">
            <w:pPr>
              <w:spacing w:line="360" w:lineRule="auto"/>
              <w:rPr>
                <w:rFonts w:hint="eastAsia" w:ascii="宋体" w:hAnsi="宋体"/>
                <w:szCs w:val="21"/>
              </w:rPr>
            </w:pPr>
          </w:p>
        </w:tc>
        <w:tc>
          <w:tcPr>
            <w:tcW w:w="1260" w:type="dxa"/>
            <w:noWrap w:val="0"/>
            <w:vAlign w:val="center"/>
          </w:tcPr>
          <w:p w14:paraId="0BCB8317">
            <w:pPr>
              <w:jc w:val="center"/>
              <w:rPr>
                <w:rFonts w:hint="eastAsia" w:ascii="宋体" w:hAnsi="宋体"/>
                <w:szCs w:val="21"/>
              </w:rPr>
            </w:pPr>
            <w:r>
              <w:rPr>
                <w:rFonts w:hint="eastAsia" w:ascii="宋体" w:hAnsi="宋体"/>
                <w:szCs w:val="21"/>
              </w:rPr>
              <w:t>证书名称</w:t>
            </w:r>
          </w:p>
        </w:tc>
        <w:tc>
          <w:tcPr>
            <w:tcW w:w="735" w:type="dxa"/>
            <w:noWrap w:val="0"/>
            <w:vAlign w:val="center"/>
          </w:tcPr>
          <w:p w14:paraId="5D9271A8">
            <w:pPr>
              <w:jc w:val="center"/>
              <w:rPr>
                <w:rFonts w:hint="eastAsia" w:ascii="宋体" w:hAnsi="宋体"/>
                <w:szCs w:val="21"/>
              </w:rPr>
            </w:pPr>
            <w:r>
              <w:rPr>
                <w:rFonts w:hint="eastAsia" w:ascii="宋体" w:hAnsi="宋体"/>
                <w:szCs w:val="21"/>
              </w:rPr>
              <w:t>级别</w:t>
            </w:r>
          </w:p>
        </w:tc>
        <w:tc>
          <w:tcPr>
            <w:tcW w:w="945" w:type="dxa"/>
            <w:noWrap w:val="0"/>
            <w:vAlign w:val="center"/>
          </w:tcPr>
          <w:p w14:paraId="204323F7">
            <w:pPr>
              <w:jc w:val="center"/>
              <w:rPr>
                <w:rFonts w:hint="eastAsia" w:ascii="宋体" w:hAnsi="宋体"/>
                <w:szCs w:val="21"/>
              </w:rPr>
            </w:pPr>
            <w:r>
              <w:rPr>
                <w:rFonts w:hint="eastAsia" w:ascii="宋体" w:hAnsi="宋体"/>
                <w:szCs w:val="21"/>
              </w:rPr>
              <w:t>证号</w:t>
            </w:r>
          </w:p>
        </w:tc>
        <w:tc>
          <w:tcPr>
            <w:tcW w:w="1260" w:type="dxa"/>
            <w:noWrap w:val="0"/>
            <w:vAlign w:val="center"/>
          </w:tcPr>
          <w:p w14:paraId="24C3191F">
            <w:pPr>
              <w:jc w:val="center"/>
              <w:rPr>
                <w:rFonts w:hint="eastAsia" w:ascii="宋体" w:hAnsi="宋体"/>
                <w:szCs w:val="21"/>
              </w:rPr>
            </w:pPr>
            <w:r>
              <w:rPr>
                <w:rFonts w:hint="eastAsia" w:ascii="宋体" w:hAnsi="宋体"/>
                <w:szCs w:val="21"/>
              </w:rPr>
              <w:t>专业</w:t>
            </w:r>
          </w:p>
        </w:tc>
        <w:tc>
          <w:tcPr>
            <w:tcW w:w="1260" w:type="dxa"/>
            <w:noWrap w:val="0"/>
            <w:vAlign w:val="center"/>
          </w:tcPr>
          <w:p w14:paraId="08553B6D">
            <w:pPr>
              <w:jc w:val="center"/>
              <w:rPr>
                <w:rFonts w:hint="eastAsia" w:ascii="宋体" w:hAnsi="宋体"/>
                <w:szCs w:val="21"/>
              </w:rPr>
            </w:pPr>
            <w:r>
              <w:rPr>
                <w:rFonts w:hint="eastAsia" w:ascii="宋体" w:hAnsi="宋体"/>
                <w:szCs w:val="21"/>
              </w:rPr>
              <w:t>养老保险</w:t>
            </w:r>
          </w:p>
        </w:tc>
        <w:tc>
          <w:tcPr>
            <w:tcW w:w="945" w:type="dxa"/>
            <w:vMerge w:val="continue"/>
            <w:noWrap w:val="0"/>
            <w:vAlign w:val="top"/>
          </w:tcPr>
          <w:p w14:paraId="01FC32C2">
            <w:pPr>
              <w:spacing w:line="360" w:lineRule="auto"/>
              <w:rPr>
                <w:rFonts w:hint="eastAsia" w:ascii="宋体" w:hAnsi="宋体"/>
                <w:szCs w:val="21"/>
              </w:rPr>
            </w:pPr>
          </w:p>
        </w:tc>
      </w:tr>
      <w:tr w14:paraId="69B33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14:paraId="3DA7F927">
            <w:pPr>
              <w:rPr>
                <w:rFonts w:hint="eastAsia" w:ascii="宋体" w:hAnsi="宋体"/>
                <w:szCs w:val="21"/>
              </w:rPr>
            </w:pPr>
          </w:p>
        </w:tc>
        <w:tc>
          <w:tcPr>
            <w:tcW w:w="945" w:type="dxa"/>
            <w:noWrap w:val="0"/>
            <w:vAlign w:val="top"/>
          </w:tcPr>
          <w:p w14:paraId="23E354FF">
            <w:pPr>
              <w:rPr>
                <w:rFonts w:hint="eastAsia" w:ascii="宋体" w:hAnsi="宋体"/>
                <w:szCs w:val="21"/>
              </w:rPr>
            </w:pPr>
          </w:p>
        </w:tc>
        <w:tc>
          <w:tcPr>
            <w:tcW w:w="735" w:type="dxa"/>
            <w:noWrap w:val="0"/>
            <w:vAlign w:val="top"/>
          </w:tcPr>
          <w:p w14:paraId="3F535578">
            <w:pPr>
              <w:rPr>
                <w:rFonts w:hint="eastAsia" w:ascii="宋体" w:hAnsi="宋体"/>
                <w:szCs w:val="21"/>
              </w:rPr>
            </w:pPr>
          </w:p>
        </w:tc>
        <w:tc>
          <w:tcPr>
            <w:tcW w:w="1260" w:type="dxa"/>
            <w:noWrap w:val="0"/>
            <w:vAlign w:val="top"/>
          </w:tcPr>
          <w:p w14:paraId="234575EA">
            <w:pPr>
              <w:rPr>
                <w:rFonts w:hint="eastAsia" w:ascii="宋体" w:hAnsi="宋体"/>
                <w:szCs w:val="21"/>
              </w:rPr>
            </w:pPr>
          </w:p>
        </w:tc>
        <w:tc>
          <w:tcPr>
            <w:tcW w:w="735" w:type="dxa"/>
            <w:noWrap w:val="0"/>
            <w:vAlign w:val="top"/>
          </w:tcPr>
          <w:p w14:paraId="40CFE749">
            <w:pPr>
              <w:rPr>
                <w:rFonts w:hint="eastAsia" w:ascii="宋体" w:hAnsi="宋体"/>
                <w:szCs w:val="21"/>
              </w:rPr>
            </w:pPr>
          </w:p>
        </w:tc>
        <w:tc>
          <w:tcPr>
            <w:tcW w:w="945" w:type="dxa"/>
            <w:noWrap w:val="0"/>
            <w:vAlign w:val="top"/>
          </w:tcPr>
          <w:p w14:paraId="67F7B88F">
            <w:pPr>
              <w:rPr>
                <w:rFonts w:hint="eastAsia" w:ascii="宋体" w:hAnsi="宋体"/>
                <w:szCs w:val="21"/>
              </w:rPr>
            </w:pPr>
          </w:p>
        </w:tc>
        <w:tc>
          <w:tcPr>
            <w:tcW w:w="1260" w:type="dxa"/>
            <w:noWrap w:val="0"/>
            <w:vAlign w:val="top"/>
          </w:tcPr>
          <w:p w14:paraId="77C46203">
            <w:pPr>
              <w:rPr>
                <w:rFonts w:hint="eastAsia" w:ascii="宋体" w:hAnsi="宋体"/>
                <w:szCs w:val="21"/>
              </w:rPr>
            </w:pPr>
          </w:p>
        </w:tc>
        <w:tc>
          <w:tcPr>
            <w:tcW w:w="1260" w:type="dxa"/>
            <w:noWrap w:val="0"/>
            <w:vAlign w:val="top"/>
          </w:tcPr>
          <w:p w14:paraId="16971BDD">
            <w:pPr>
              <w:ind w:firstLine="420" w:firstLineChars="200"/>
              <w:rPr>
                <w:rFonts w:hint="eastAsia" w:ascii="宋体" w:hAnsi="宋体"/>
                <w:szCs w:val="21"/>
              </w:rPr>
            </w:pPr>
          </w:p>
        </w:tc>
        <w:tc>
          <w:tcPr>
            <w:tcW w:w="945" w:type="dxa"/>
            <w:noWrap w:val="0"/>
            <w:vAlign w:val="top"/>
          </w:tcPr>
          <w:p w14:paraId="50B28C34">
            <w:pPr>
              <w:rPr>
                <w:rFonts w:hint="eastAsia" w:ascii="宋体" w:hAnsi="宋体"/>
                <w:szCs w:val="21"/>
              </w:rPr>
            </w:pPr>
          </w:p>
        </w:tc>
      </w:tr>
      <w:tr w14:paraId="53410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14:paraId="7E7855B5">
            <w:pPr>
              <w:rPr>
                <w:rFonts w:hint="eastAsia" w:ascii="宋体" w:hAnsi="宋体"/>
                <w:sz w:val="30"/>
                <w:szCs w:val="30"/>
              </w:rPr>
            </w:pPr>
          </w:p>
        </w:tc>
        <w:tc>
          <w:tcPr>
            <w:tcW w:w="945" w:type="dxa"/>
            <w:noWrap w:val="0"/>
            <w:vAlign w:val="top"/>
          </w:tcPr>
          <w:p w14:paraId="54802E13">
            <w:pPr>
              <w:rPr>
                <w:rFonts w:hint="eastAsia" w:ascii="宋体" w:hAnsi="宋体"/>
                <w:sz w:val="30"/>
                <w:szCs w:val="30"/>
              </w:rPr>
            </w:pPr>
          </w:p>
        </w:tc>
        <w:tc>
          <w:tcPr>
            <w:tcW w:w="735" w:type="dxa"/>
            <w:noWrap w:val="0"/>
            <w:vAlign w:val="top"/>
          </w:tcPr>
          <w:p w14:paraId="036B2645">
            <w:pPr>
              <w:rPr>
                <w:rFonts w:hint="eastAsia" w:ascii="宋体" w:hAnsi="宋体"/>
                <w:sz w:val="30"/>
                <w:szCs w:val="30"/>
              </w:rPr>
            </w:pPr>
          </w:p>
        </w:tc>
        <w:tc>
          <w:tcPr>
            <w:tcW w:w="1260" w:type="dxa"/>
            <w:noWrap w:val="0"/>
            <w:vAlign w:val="top"/>
          </w:tcPr>
          <w:p w14:paraId="26724F19">
            <w:pPr>
              <w:rPr>
                <w:rFonts w:hint="eastAsia" w:ascii="宋体" w:hAnsi="宋体"/>
                <w:sz w:val="30"/>
                <w:szCs w:val="30"/>
              </w:rPr>
            </w:pPr>
          </w:p>
        </w:tc>
        <w:tc>
          <w:tcPr>
            <w:tcW w:w="735" w:type="dxa"/>
            <w:noWrap w:val="0"/>
            <w:vAlign w:val="top"/>
          </w:tcPr>
          <w:p w14:paraId="543E787F">
            <w:pPr>
              <w:rPr>
                <w:rFonts w:hint="eastAsia" w:ascii="宋体" w:hAnsi="宋体"/>
                <w:sz w:val="30"/>
                <w:szCs w:val="30"/>
              </w:rPr>
            </w:pPr>
          </w:p>
        </w:tc>
        <w:tc>
          <w:tcPr>
            <w:tcW w:w="945" w:type="dxa"/>
            <w:noWrap w:val="0"/>
            <w:vAlign w:val="top"/>
          </w:tcPr>
          <w:p w14:paraId="38D33F0C">
            <w:pPr>
              <w:rPr>
                <w:rFonts w:hint="eastAsia" w:ascii="宋体" w:hAnsi="宋体"/>
                <w:sz w:val="30"/>
                <w:szCs w:val="30"/>
              </w:rPr>
            </w:pPr>
          </w:p>
        </w:tc>
        <w:tc>
          <w:tcPr>
            <w:tcW w:w="1260" w:type="dxa"/>
            <w:noWrap w:val="0"/>
            <w:vAlign w:val="top"/>
          </w:tcPr>
          <w:p w14:paraId="163D603F">
            <w:pPr>
              <w:rPr>
                <w:rFonts w:hint="eastAsia" w:ascii="宋体" w:hAnsi="宋体"/>
                <w:sz w:val="30"/>
                <w:szCs w:val="30"/>
              </w:rPr>
            </w:pPr>
          </w:p>
        </w:tc>
        <w:tc>
          <w:tcPr>
            <w:tcW w:w="1260" w:type="dxa"/>
            <w:noWrap w:val="0"/>
            <w:vAlign w:val="top"/>
          </w:tcPr>
          <w:p w14:paraId="08E8A2BC">
            <w:pPr>
              <w:rPr>
                <w:rFonts w:hint="eastAsia" w:ascii="宋体" w:hAnsi="宋体"/>
                <w:sz w:val="30"/>
                <w:szCs w:val="30"/>
              </w:rPr>
            </w:pPr>
          </w:p>
        </w:tc>
        <w:tc>
          <w:tcPr>
            <w:tcW w:w="945" w:type="dxa"/>
            <w:noWrap w:val="0"/>
            <w:vAlign w:val="top"/>
          </w:tcPr>
          <w:p w14:paraId="3F47044C">
            <w:pPr>
              <w:rPr>
                <w:rFonts w:hint="eastAsia" w:ascii="宋体" w:hAnsi="宋体"/>
                <w:sz w:val="30"/>
                <w:szCs w:val="30"/>
              </w:rPr>
            </w:pPr>
          </w:p>
        </w:tc>
      </w:tr>
      <w:tr w14:paraId="59384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14:paraId="1FB9C01D">
            <w:pPr>
              <w:rPr>
                <w:rFonts w:hint="eastAsia" w:ascii="宋体" w:hAnsi="宋体"/>
                <w:sz w:val="30"/>
                <w:szCs w:val="30"/>
              </w:rPr>
            </w:pPr>
          </w:p>
        </w:tc>
        <w:tc>
          <w:tcPr>
            <w:tcW w:w="945" w:type="dxa"/>
            <w:noWrap w:val="0"/>
            <w:vAlign w:val="top"/>
          </w:tcPr>
          <w:p w14:paraId="3715F771">
            <w:pPr>
              <w:rPr>
                <w:rFonts w:hint="eastAsia" w:ascii="宋体" w:hAnsi="宋体"/>
                <w:sz w:val="30"/>
                <w:szCs w:val="30"/>
              </w:rPr>
            </w:pPr>
          </w:p>
        </w:tc>
        <w:tc>
          <w:tcPr>
            <w:tcW w:w="735" w:type="dxa"/>
            <w:noWrap w:val="0"/>
            <w:vAlign w:val="top"/>
          </w:tcPr>
          <w:p w14:paraId="169D5DE7">
            <w:pPr>
              <w:rPr>
                <w:rFonts w:hint="eastAsia" w:ascii="宋体" w:hAnsi="宋体"/>
                <w:sz w:val="30"/>
                <w:szCs w:val="30"/>
              </w:rPr>
            </w:pPr>
          </w:p>
        </w:tc>
        <w:tc>
          <w:tcPr>
            <w:tcW w:w="1260" w:type="dxa"/>
            <w:noWrap w:val="0"/>
            <w:vAlign w:val="top"/>
          </w:tcPr>
          <w:p w14:paraId="45CFEE61">
            <w:pPr>
              <w:rPr>
                <w:rFonts w:hint="eastAsia" w:ascii="宋体" w:hAnsi="宋体"/>
                <w:sz w:val="30"/>
                <w:szCs w:val="30"/>
              </w:rPr>
            </w:pPr>
          </w:p>
        </w:tc>
        <w:tc>
          <w:tcPr>
            <w:tcW w:w="735" w:type="dxa"/>
            <w:noWrap w:val="0"/>
            <w:vAlign w:val="top"/>
          </w:tcPr>
          <w:p w14:paraId="02D12967">
            <w:pPr>
              <w:rPr>
                <w:rFonts w:hint="eastAsia" w:ascii="宋体" w:hAnsi="宋体"/>
                <w:sz w:val="30"/>
                <w:szCs w:val="30"/>
              </w:rPr>
            </w:pPr>
          </w:p>
        </w:tc>
        <w:tc>
          <w:tcPr>
            <w:tcW w:w="945" w:type="dxa"/>
            <w:noWrap w:val="0"/>
            <w:vAlign w:val="top"/>
          </w:tcPr>
          <w:p w14:paraId="297D7BC3">
            <w:pPr>
              <w:rPr>
                <w:rFonts w:hint="eastAsia" w:ascii="宋体" w:hAnsi="宋体"/>
                <w:sz w:val="30"/>
                <w:szCs w:val="30"/>
              </w:rPr>
            </w:pPr>
          </w:p>
        </w:tc>
        <w:tc>
          <w:tcPr>
            <w:tcW w:w="1260" w:type="dxa"/>
            <w:noWrap w:val="0"/>
            <w:vAlign w:val="top"/>
          </w:tcPr>
          <w:p w14:paraId="06CB56F6">
            <w:pPr>
              <w:rPr>
                <w:rFonts w:hint="eastAsia" w:ascii="宋体" w:hAnsi="宋体"/>
                <w:sz w:val="30"/>
                <w:szCs w:val="30"/>
              </w:rPr>
            </w:pPr>
          </w:p>
        </w:tc>
        <w:tc>
          <w:tcPr>
            <w:tcW w:w="1260" w:type="dxa"/>
            <w:noWrap w:val="0"/>
            <w:vAlign w:val="top"/>
          </w:tcPr>
          <w:p w14:paraId="779030C1">
            <w:pPr>
              <w:rPr>
                <w:rFonts w:hint="eastAsia" w:ascii="宋体" w:hAnsi="宋体"/>
                <w:sz w:val="30"/>
                <w:szCs w:val="30"/>
              </w:rPr>
            </w:pPr>
          </w:p>
        </w:tc>
        <w:tc>
          <w:tcPr>
            <w:tcW w:w="945" w:type="dxa"/>
            <w:noWrap w:val="0"/>
            <w:vAlign w:val="top"/>
          </w:tcPr>
          <w:p w14:paraId="0F8047A1">
            <w:pPr>
              <w:rPr>
                <w:rFonts w:hint="eastAsia" w:ascii="宋体" w:hAnsi="宋体"/>
                <w:sz w:val="30"/>
                <w:szCs w:val="30"/>
              </w:rPr>
            </w:pPr>
          </w:p>
        </w:tc>
      </w:tr>
      <w:tr w14:paraId="524C6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14:paraId="5C817214">
            <w:pPr>
              <w:rPr>
                <w:rFonts w:hint="eastAsia" w:ascii="宋体" w:hAnsi="宋体"/>
                <w:sz w:val="30"/>
                <w:szCs w:val="30"/>
              </w:rPr>
            </w:pPr>
          </w:p>
        </w:tc>
        <w:tc>
          <w:tcPr>
            <w:tcW w:w="945" w:type="dxa"/>
            <w:noWrap w:val="0"/>
            <w:vAlign w:val="top"/>
          </w:tcPr>
          <w:p w14:paraId="5C1FDAC4">
            <w:pPr>
              <w:rPr>
                <w:rFonts w:hint="eastAsia" w:ascii="宋体" w:hAnsi="宋体"/>
                <w:sz w:val="30"/>
                <w:szCs w:val="30"/>
              </w:rPr>
            </w:pPr>
          </w:p>
        </w:tc>
        <w:tc>
          <w:tcPr>
            <w:tcW w:w="735" w:type="dxa"/>
            <w:noWrap w:val="0"/>
            <w:vAlign w:val="top"/>
          </w:tcPr>
          <w:p w14:paraId="76EE7808">
            <w:pPr>
              <w:rPr>
                <w:rFonts w:hint="eastAsia" w:ascii="宋体" w:hAnsi="宋体"/>
                <w:sz w:val="30"/>
                <w:szCs w:val="30"/>
              </w:rPr>
            </w:pPr>
          </w:p>
        </w:tc>
        <w:tc>
          <w:tcPr>
            <w:tcW w:w="1260" w:type="dxa"/>
            <w:noWrap w:val="0"/>
            <w:vAlign w:val="top"/>
          </w:tcPr>
          <w:p w14:paraId="40439F66">
            <w:pPr>
              <w:rPr>
                <w:rFonts w:hint="eastAsia" w:ascii="宋体" w:hAnsi="宋体"/>
                <w:sz w:val="30"/>
                <w:szCs w:val="30"/>
              </w:rPr>
            </w:pPr>
          </w:p>
        </w:tc>
        <w:tc>
          <w:tcPr>
            <w:tcW w:w="735" w:type="dxa"/>
            <w:noWrap w:val="0"/>
            <w:vAlign w:val="top"/>
          </w:tcPr>
          <w:p w14:paraId="1DE357AC">
            <w:pPr>
              <w:rPr>
                <w:rFonts w:hint="eastAsia" w:ascii="宋体" w:hAnsi="宋体"/>
                <w:sz w:val="30"/>
                <w:szCs w:val="30"/>
              </w:rPr>
            </w:pPr>
          </w:p>
        </w:tc>
        <w:tc>
          <w:tcPr>
            <w:tcW w:w="945" w:type="dxa"/>
            <w:noWrap w:val="0"/>
            <w:vAlign w:val="top"/>
          </w:tcPr>
          <w:p w14:paraId="4DBE5207">
            <w:pPr>
              <w:rPr>
                <w:rFonts w:hint="eastAsia" w:ascii="宋体" w:hAnsi="宋体"/>
                <w:sz w:val="30"/>
                <w:szCs w:val="30"/>
              </w:rPr>
            </w:pPr>
          </w:p>
        </w:tc>
        <w:tc>
          <w:tcPr>
            <w:tcW w:w="1260" w:type="dxa"/>
            <w:noWrap w:val="0"/>
            <w:vAlign w:val="top"/>
          </w:tcPr>
          <w:p w14:paraId="0D75D04C">
            <w:pPr>
              <w:rPr>
                <w:rFonts w:hint="eastAsia" w:ascii="宋体" w:hAnsi="宋体"/>
                <w:sz w:val="30"/>
                <w:szCs w:val="30"/>
              </w:rPr>
            </w:pPr>
          </w:p>
        </w:tc>
        <w:tc>
          <w:tcPr>
            <w:tcW w:w="1260" w:type="dxa"/>
            <w:noWrap w:val="0"/>
            <w:vAlign w:val="top"/>
          </w:tcPr>
          <w:p w14:paraId="038899E1">
            <w:pPr>
              <w:rPr>
                <w:rFonts w:hint="eastAsia" w:ascii="宋体" w:hAnsi="宋体"/>
                <w:sz w:val="30"/>
                <w:szCs w:val="30"/>
              </w:rPr>
            </w:pPr>
          </w:p>
        </w:tc>
        <w:tc>
          <w:tcPr>
            <w:tcW w:w="945" w:type="dxa"/>
            <w:noWrap w:val="0"/>
            <w:vAlign w:val="top"/>
          </w:tcPr>
          <w:p w14:paraId="64AE08E1">
            <w:pPr>
              <w:rPr>
                <w:rFonts w:hint="eastAsia" w:ascii="宋体" w:hAnsi="宋体"/>
                <w:sz w:val="30"/>
                <w:szCs w:val="30"/>
              </w:rPr>
            </w:pPr>
          </w:p>
        </w:tc>
      </w:tr>
      <w:tr w14:paraId="23B95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14:paraId="3FD2FC63">
            <w:pPr>
              <w:rPr>
                <w:rFonts w:hint="eastAsia" w:ascii="宋体" w:hAnsi="宋体"/>
                <w:sz w:val="30"/>
                <w:szCs w:val="30"/>
              </w:rPr>
            </w:pPr>
          </w:p>
        </w:tc>
        <w:tc>
          <w:tcPr>
            <w:tcW w:w="945" w:type="dxa"/>
            <w:noWrap w:val="0"/>
            <w:vAlign w:val="top"/>
          </w:tcPr>
          <w:p w14:paraId="118FF261">
            <w:pPr>
              <w:rPr>
                <w:rFonts w:hint="eastAsia" w:ascii="宋体" w:hAnsi="宋体"/>
                <w:sz w:val="30"/>
                <w:szCs w:val="30"/>
              </w:rPr>
            </w:pPr>
          </w:p>
        </w:tc>
        <w:tc>
          <w:tcPr>
            <w:tcW w:w="735" w:type="dxa"/>
            <w:noWrap w:val="0"/>
            <w:vAlign w:val="top"/>
          </w:tcPr>
          <w:p w14:paraId="7494A067">
            <w:pPr>
              <w:rPr>
                <w:rFonts w:hint="eastAsia" w:ascii="宋体" w:hAnsi="宋体"/>
                <w:sz w:val="30"/>
                <w:szCs w:val="30"/>
              </w:rPr>
            </w:pPr>
          </w:p>
        </w:tc>
        <w:tc>
          <w:tcPr>
            <w:tcW w:w="1260" w:type="dxa"/>
            <w:noWrap w:val="0"/>
            <w:vAlign w:val="top"/>
          </w:tcPr>
          <w:p w14:paraId="67571345">
            <w:pPr>
              <w:rPr>
                <w:rFonts w:hint="eastAsia" w:ascii="宋体" w:hAnsi="宋体"/>
                <w:sz w:val="30"/>
                <w:szCs w:val="30"/>
              </w:rPr>
            </w:pPr>
          </w:p>
        </w:tc>
        <w:tc>
          <w:tcPr>
            <w:tcW w:w="735" w:type="dxa"/>
            <w:noWrap w:val="0"/>
            <w:vAlign w:val="top"/>
          </w:tcPr>
          <w:p w14:paraId="67D8AF04">
            <w:pPr>
              <w:rPr>
                <w:rFonts w:hint="eastAsia" w:ascii="宋体" w:hAnsi="宋体"/>
                <w:sz w:val="30"/>
                <w:szCs w:val="30"/>
              </w:rPr>
            </w:pPr>
          </w:p>
        </w:tc>
        <w:tc>
          <w:tcPr>
            <w:tcW w:w="945" w:type="dxa"/>
            <w:noWrap w:val="0"/>
            <w:vAlign w:val="top"/>
          </w:tcPr>
          <w:p w14:paraId="59088D8E">
            <w:pPr>
              <w:rPr>
                <w:rFonts w:hint="eastAsia" w:ascii="宋体" w:hAnsi="宋体"/>
                <w:sz w:val="30"/>
                <w:szCs w:val="30"/>
              </w:rPr>
            </w:pPr>
          </w:p>
        </w:tc>
        <w:tc>
          <w:tcPr>
            <w:tcW w:w="1260" w:type="dxa"/>
            <w:noWrap w:val="0"/>
            <w:vAlign w:val="top"/>
          </w:tcPr>
          <w:p w14:paraId="334FAFDC">
            <w:pPr>
              <w:rPr>
                <w:rFonts w:hint="eastAsia" w:ascii="宋体" w:hAnsi="宋体"/>
                <w:sz w:val="30"/>
                <w:szCs w:val="30"/>
              </w:rPr>
            </w:pPr>
          </w:p>
        </w:tc>
        <w:tc>
          <w:tcPr>
            <w:tcW w:w="1260" w:type="dxa"/>
            <w:noWrap w:val="0"/>
            <w:vAlign w:val="top"/>
          </w:tcPr>
          <w:p w14:paraId="159651F7">
            <w:pPr>
              <w:rPr>
                <w:rFonts w:hint="eastAsia" w:ascii="宋体" w:hAnsi="宋体"/>
                <w:sz w:val="30"/>
                <w:szCs w:val="30"/>
              </w:rPr>
            </w:pPr>
          </w:p>
        </w:tc>
        <w:tc>
          <w:tcPr>
            <w:tcW w:w="945" w:type="dxa"/>
            <w:noWrap w:val="0"/>
            <w:vAlign w:val="top"/>
          </w:tcPr>
          <w:p w14:paraId="6B46A41A">
            <w:pPr>
              <w:rPr>
                <w:rFonts w:hint="eastAsia" w:ascii="宋体" w:hAnsi="宋体"/>
                <w:sz w:val="30"/>
                <w:szCs w:val="30"/>
              </w:rPr>
            </w:pPr>
          </w:p>
        </w:tc>
      </w:tr>
      <w:tr w14:paraId="6421E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14:paraId="6F5DDDEF">
            <w:pPr>
              <w:rPr>
                <w:rFonts w:hint="eastAsia" w:ascii="宋体" w:hAnsi="宋体"/>
                <w:sz w:val="30"/>
                <w:szCs w:val="30"/>
              </w:rPr>
            </w:pPr>
          </w:p>
        </w:tc>
        <w:tc>
          <w:tcPr>
            <w:tcW w:w="945" w:type="dxa"/>
            <w:noWrap w:val="0"/>
            <w:vAlign w:val="top"/>
          </w:tcPr>
          <w:p w14:paraId="51E2AB8E">
            <w:pPr>
              <w:rPr>
                <w:rFonts w:hint="eastAsia" w:ascii="宋体" w:hAnsi="宋体"/>
                <w:sz w:val="30"/>
                <w:szCs w:val="30"/>
              </w:rPr>
            </w:pPr>
          </w:p>
        </w:tc>
        <w:tc>
          <w:tcPr>
            <w:tcW w:w="735" w:type="dxa"/>
            <w:noWrap w:val="0"/>
            <w:vAlign w:val="top"/>
          </w:tcPr>
          <w:p w14:paraId="64D24829">
            <w:pPr>
              <w:rPr>
                <w:rFonts w:hint="eastAsia" w:ascii="宋体" w:hAnsi="宋体"/>
                <w:sz w:val="30"/>
                <w:szCs w:val="30"/>
              </w:rPr>
            </w:pPr>
          </w:p>
        </w:tc>
        <w:tc>
          <w:tcPr>
            <w:tcW w:w="1260" w:type="dxa"/>
            <w:noWrap w:val="0"/>
            <w:vAlign w:val="top"/>
          </w:tcPr>
          <w:p w14:paraId="2ADA288D">
            <w:pPr>
              <w:rPr>
                <w:rFonts w:hint="eastAsia" w:ascii="宋体" w:hAnsi="宋体"/>
                <w:sz w:val="30"/>
                <w:szCs w:val="30"/>
              </w:rPr>
            </w:pPr>
          </w:p>
        </w:tc>
        <w:tc>
          <w:tcPr>
            <w:tcW w:w="735" w:type="dxa"/>
            <w:noWrap w:val="0"/>
            <w:vAlign w:val="top"/>
          </w:tcPr>
          <w:p w14:paraId="33A78014">
            <w:pPr>
              <w:rPr>
                <w:rFonts w:hint="eastAsia" w:ascii="宋体" w:hAnsi="宋体"/>
                <w:sz w:val="30"/>
                <w:szCs w:val="30"/>
              </w:rPr>
            </w:pPr>
          </w:p>
        </w:tc>
        <w:tc>
          <w:tcPr>
            <w:tcW w:w="945" w:type="dxa"/>
            <w:noWrap w:val="0"/>
            <w:vAlign w:val="top"/>
          </w:tcPr>
          <w:p w14:paraId="318E50A7">
            <w:pPr>
              <w:rPr>
                <w:rFonts w:hint="eastAsia" w:ascii="宋体" w:hAnsi="宋体"/>
                <w:sz w:val="30"/>
                <w:szCs w:val="30"/>
              </w:rPr>
            </w:pPr>
          </w:p>
        </w:tc>
        <w:tc>
          <w:tcPr>
            <w:tcW w:w="1260" w:type="dxa"/>
            <w:noWrap w:val="0"/>
            <w:vAlign w:val="top"/>
          </w:tcPr>
          <w:p w14:paraId="08B2A389">
            <w:pPr>
              <w:rPr>
                <w:rFonts w:hint="eastAsia" w:ascii="宋体" w:hAnsi="宋体"/>
                <w:sz w:val="30"/>
                <w:szCs w:val="30"/>
              </w:rPr>
            </w:pPr>
          </w:p>
        </w:tc>
        <w:tc>
          <w:tcPr>
            <w:tcW w:w="1260" w:type="dxa"/>
            <w:noWrap w:val="0"/>
            <w:vAlign w:val="top"/>
          </w:tcPr>
          <w:p w14:paraId="05E892D7">
            <w:pPr>
              <w:rPr>
                <w:rFonts w:hint="eastAsia" w:ascii="宋体" w:hAnsi="宋体"/>
                <w:sz w:val="30"/>
                <w:szCs w:val="30"/>
              </w:rPr>
            </w:pPr>
          </w:p>
        </w:tc>
        <w:tc>
          <w:tcPr>
            <w:tcW w:w="945" w:type="dxa"/>
            <w:noWrap w:val="0"/>
            <w:vAlign w:val="top"/>
          </w:tcPr>
          <w:p w14:paraId="650A092C">
            <w:pPr>
              <w:rPr>
                <w:rFonts w:hint="eastAsia" w:ascii="宋体" w:hAnsi="宋体"/>
                <w:sz w:val="30"/>
                <w:szCs w:val="30"/>
              </w:rPr>
            </w:pPr>
          </w:p>
        </w:tc>
      </w:tr>
      <w:tr w14:paraId="42D84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14:paraId="57EC4140">
            <w:pPr>
              <w:rPr>
                <w:rFonts w:hint="eastAsia" w:ascii="宋体" w:hAnsi="宋体"/>
                <w:sz w:val="30"/>
                <w:szCs w:val="30"/>
              </w:rPr>
            </w:pPr>
          </w:p>
        </w:tc>
        <w:tc>
          <w:tcPr>
            <w:tcW w:w="945" w:type="dxa"/>
            <w:noWrap w:val="0"/>
            <w:vAlign w:val="top"/>
          </w:tcPr>
          <w:p w14:paraId="5996E9F3">
            <w:pPr>
              <w:rPr>
                <w:rFonts w:hint="eastAsia" w:ascii="宋体" w:hAnsi="宋体"/>
                <w:sz w:val="30"/>
                <w:szCs w:val="30"/>
              </w:rPr>
            </w:pPr>
          </w:p>
        </w:tc>
        <w:tc>
          <w:tcPr>
            <w:tcW w:w="735" w:type="dxa"/>
            <w:noWrap w:val="0"/>
            <w:vAlign w:val="top"/>
          </w:tcPr>
          <w:p w14:paraId="3A945D2D">
            <w:pPr>
              <w:rPr>
                <w:rFonts w:hint="eastAsia" w:ascii="宋体" w:hAnsi="宋体"/>
                <w:sz w:val="30"/>
                <w:szCs w:val="30"/>
              </w:rPr>
            </w:pPr>
          </w:p>
        </w:tc>
        <w:tc>
          <w:tcPr>
            <w:tcW w:w="1260" w:type="dxa"/>
            <w:noWrap w:val="0"/>
            <w:vAlign w:val="top"/>
          </w:tcPr>
          <w:p w14:paraId="39617B78">
            <w:pPr>
              <w:rPr>
                <w:rFonts w:hint="eastAsia" w:ascii="宋体" w:hAnsi="宋体"/>
                <w:sz w:val="30"/>
                <w:szCs w:val="30"/>
              </w:rPr>
            </w:pPr>
          </w:p>
        </w:tc>
        <w:tc>
          <w:tcPr>
            <w:tcW w:w="735" w:type="dxa"/>
            <w:noWrap w:val="0"/>
            <w:vAlign w:val="top"/>
          </w:tcPr>
          <w:p w14:paraId="04122045">
            <w:pPr>
              <w:rPr>
                <w:rFonts w:hint="eastAsia" w:ascii="宋体" w:hAnsi="宋体"/>
                <w:sz w:val="30"/>
                <w:szCs w:val="30"/>
              </w:rPr>
            </w:pPr>
          </w:p>
        </w:tc>
        <w:tc>
          <w:tcPr>
            <w:tcW w:w="945" w:type="dxa"/>
            <w:noWrap w:val="0"/>
            <w:vAlign w:val="top"/>
          </w:tcPr>
          <w:p w14:paraId="4FF869A8">
            <w:pPr>
              <w:rPr>
                <w:rFonts w:hint="eastAsia" w:ascii="宋体" w:hAnsi="宋体"/>
                <w:sz w:val="30"/>
                <w:szCs w:val="30"/>
              </w:rPr>
            </w:pPr>
          </w:p>
        </w:tc>
        <w:tc>
          <w:tcPr>
            <w:tcW w:w="1260" w:type="dxa"/>
            <w:noWrap w:val="0"/>
            <w:vAlign w:val="top"/>
          </w:tcPr>
          <w:p w14:paraId="3E9F348C">
            <w:pPr>
              <w:rPr>
                <w:rFonts w:hint="eastAsia" w:ascii="宋体" w:hAnsi="宋体"/>
                <w:sz w:val="30"/>
                <w:szCs w:val="30"/>
              </w:rPr>
            </w:pPr>
          </w:p>
        </w:tc>
        <w:tc>
          <w:tcPr>
            <w:tcW w:w="1260" w:type="dxa"/>
            <w:noWrap w:val="0"/>
            <w:vAlign w:val="top"/>
          </w:tcPr>
          <w:p w14:paraId="30C5072E">
            <w:pPr>
              <w:rPr>
                <w:rFonts w:hint="eastAsia" w:ascii="宋体" w:hAnsi="宋体"/>
                <w:sz w:val="30"/>
                <w:szCs w:val="30"/>
              </w:rPr>
            </w:pPr>
          </w:p>
        </w:tc>
        <w:tc>
          <w:tcPr>
            <w:tcW w:w="945" w:type="dxa"/>
            <w:noWrap w:val="0"/>
            <w:vAlign w:val="top"/>
          </w:tcPr>
          <w:p w14:paraId="31B461EB">
            <w:pPr>
              <w:rPr>
                <w:rFonts w:hint="eastAsia" w:ascii="宋体" w:hAnsi="宋体"/>
                <w:sz w:val="30"/>
                <w:szCs w:val="30"/>
              </w:rPr>
            </w:pPr>
          </w:p>
        </w:tc>
      </w:tr>
      <w:tr w14:paraId="0E8C4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14:paraId="63A481D1">
            <w:pPr>
              <w:rPr>
                <w:rFonts w:hint="eastAsia" w:ascii="宋体" w:hAnsi="宋体"/>
                <w:sz w:val="30"/>
                <w:szCs w:val="30"/>
              </w:rPr>
            </w:pPr>
          </w:p>
        </w:tc>
        <w:tc>
          <w:tcPr>
            <w:tcW w:w="945" w:type="dxa"/>
            <w:noWrap w:val="0"/>
            <w:vAlign w:val="top"/>
          </w:tcPr>
          <w:p w14:paraId="5915CC23">
            <w:pPr>
              <w:rPr>
                <w:rFonts w:hint="eastAsia" w:ascii="宋体" w:hAnsi="宋体"/>
                <w:sz w:val="30"/>
                <w:szCs w:val="30"/>
              </w:rPr>
            </w:pPr>
          </w:p>
        </w:tc>
        <w:tc>
          <w:tcPr>
            <w:tcW w:w="735" w:type="dxa"/>
            <w:noWrap w:val="0"/>
            <w:vAlign w:val="top"/>
          </w:tcPr>
          <w:p w14:paraId="6F10B0DE">
            <w:pPr>
              <w:rPr>
                <w:rFonts w:hint="eastAsia" w:ascii="宋体" w:hAnsi="宋体"/>
                <w:sz w:val="30"/>
                <w:szCs w:val="30"/>
              </w:rPr>
            </w:pPr>
          </w:p>
        </w:tc>
        <w:tc>
          <w:tcPr>
            <w:tcW w:w="1260" w:type="dxa"/>
            <w:noWrap w:val="0"/>
            <w:vAlign w:val="top"/>
          </w:tcPr>
          <w:p w14:paraId="0C4C3167">
            <w:pPr>
              <w:rPr>
                <w:rFonts w:hint="eastAsia" w:ascii="宋体" w:hAnsi="宋体"/>
                <w:sz w:val="30"/>
                <w:szCs w:val="30"/>
              </w:rPr>
            </w:pPr>
          </w:p>
        </w:tc>
        <w:tc>
          <w:tcPr>
            <w:tcW w:w="735" w:type="dxa"/>
            <w:noWrap w:val="0"/>
            <w:vAlign w:val="top"/>
          </w:tcPr>
          <w:p w14:paraId="157BB5DF">
            <w:pPr>
              <w:rPr>
                <w:rFonts w:hint="eastAsia" w:ascii="宋体" w:hAnsi="宋体"/>
                <w:sz w:val="30"/>
                <w:szCs w:val="30"/>
              </w:rPr>
            </w:pPr>
          </w:p>
        </w:tc>
        <w:tc>
          <w:tcPr>
            <w:tcW w:w="945" w:type="dxa"/>
            <w:noWrap w:val="0"/>
            <w:vAlign w:val="top"/>
          </w:tcPr>
          <w:p w14:paraId="0D0D487C">
            <w:pPr>
              <w:rPr>
                <w:rFonts w:hint="eastAsia" w:ascii="宋体" w:hAnsi="宋体"/>
                <w:sz w:val="30"/>
                <w:szCs w:val="30"/>
              </w:rPr>
            </w:pPr>
          </w:p>
        </w:tc>
        <w:tc>
          <w:tcPr>
            <w:tcW w:w="1260" w:type="dxa"/>
            <w:noWrap w:val="0"/>
            <w:vAlign w:val="top"/>
          </w:tcPr>
          <w:p w14:paraId="0954339B">
            <w:pPr>
              <w:rPr>
                <w:rFonts w:hint="eastAsia" w:ascii="宋体" w:hAnsi="宋体"/>
                <w:sz w:val="30"/>
                <w:szCs w:val="30"/>
              </w:rPr>
            </w:pPr>
          </w:p>
        </w:tc>
        <w:tc>
          <w:tcPr>
            <w:tcW w:w="1260" w:type="dxa"/>
            <w:noWrap w:val="0"/>
            <w:vAlign w:val="top"/>
          </w:tcPr>
          <w:p w14:paraId="1B2CEDA7">
            <w:pPr>
              <w:rPr>
                <w:rFonts w:hint="eastAsia" w:ascii="宋体" w:hAnsi="宋体"/>
                <w:sz w:val="30"/>
                <w:szCs w:val="30"/>
              </w:rPr>
            </w:pPr>
          </w:p>
        </w:tc>
        <w:tc>
          <w:tcPr>
            <w:tcW w:w="945" w:type="dxa"/>
            <w:noWrap w:val="0"/>
            <w:vAlign w:val="top"/>
          </w:tcPr>
          <w:p w14:paraId="4D5088DF">
            <w:pPr>
              <w:rPr>
                <w:rFonts w:hint="eastAsia" w:ascii="宋体" w:hAnsi="宋体"/>
                <w:sz w:val="30"/>
                <w:szCs w:val="30"/>
              </w:rPr>
            </w:pPr>
          </w:p>
        </w:tc>
      </w:tr>
      <w:tr w14:paraId="13B74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14:paraId="4FCD99B1">
            <w:pPr>
              <w:rPr>
                <w:rFonts w:hint="eastAsia" w:ascii="宋体" w:hAnsi="宋体"/>
                <w:sz w:val="30"/>
                <w:szCs w:val="30"/>
              </w:rPr>
            </w:pPr>
          </w:p>
        </w:tc>
        <w:tc>
          <w:tcPr>
            <w:tcW w:w="945" w:type="dxa"/>
            <w:noWrap w:val="0"/>
            <w:vAlign w:val="top"/>
          </w:tcPr>
          <w:p w14:paraId="24F21299">
            <w:pPr>
              <w:rPr>
                <w:rFonts w:hint="eastAsia" w:ascii="宋体" w:hAnsi="宋体"/>
                <w:sz w:val="30"/>
                <w:szCs w:val="30"/>
              </w:rPr>
            </w:pPr>
          </w:p>
        </w:tc>
        <w:tc>
          <w:tcPr>
            <w:tcW w:w="735" w:type="dxa"/>
            <w:noWrap w:val="0"/>
            <w:vAlign w:val="top"/>
          </w:tcPr>
          <w:p w14:paraId="7C10FFDA">
            <w:pPr>
              <w:rPr>
                <w:rFonts w:hint="eastAsia" w:ascii="宋体" w:hAnsi="宋体"/>
                <w:sz w:val="30"/>
                <w:szCs w:val="30"/>
              </w:rPr>
            </w:pPr>
          </w:p>
        </w:tc>
        <w:tc>
          <w:tcPr>
            <w:tcW w:w="1260" w:type="dxa"/>
            <w:noWrap w:val="0"/>
            <w:vAlign w:val="top"/>
          </w:tcPr>
          <w:p w14:paraId="7178206A">
            <w:pPr>
              <w:rPr>
                <w:rFonts w:hint="eastAsia" w:ascii="宋体" w:hAnsi="宋体"/>
                <w:sz w:val="30"/>
                <w:szCs w:val="30"/>
              </w:rPr>
            </w:pPr>
          </w:p>
        </w:tc>
        <w:tc>
          <w:tcPr>
            <w:tcW w:w="735" w:type="dxa"/>
            <w:noWrap w:val="0"/>
            <w:vAlign w:val="top"/>
          </w:tcPr>
          <w:p w14:paraId="725CD8B5">
            <w:pPr>
              <w:rPr>
                <w:rFonts w:hint="eastAsia" w:ascii="宋体" w:hAnsi="宋体"/>
                <w:sz w:val="30"/>
                <w:szCs w:val="30"/>
              </w:rPr>
            </w:pPr>
          </w:p>
        </w:tc>
        <w:tc>
          <w:tcPr>
            <w:tcW w:w="945" w:type="dxa"/>
            <w:noWrap w:val="0"/>
            <w:vAlign w:val="top"/>
          </w:tcPr>
          <w:p w14:paraId="065FD2F1">
            <w:pPr>
              <w:rPr>
                <w:rFonts w:hint="eastAsia" w:ascii="宋体" w:hAnsi="宋体"/>
                <w:sz w:val="30"/>
                <w:szCs w:val="30"/>
              </w:rPr>
            </w:pPr>
          </w:p>
        </w:tc>
        <w:tc>
          <w:tcPr>
            <w:tcW w:w="1260" w:type="dxa"/>
            <w:noWrap w:val="0"/>
            <w:vAlign w:val="top"/>
          </w:tcPr>
          <w:p w14:paraId="282731D4">
            <w:pPr>
              <w:rPr>
                <w:rFonts w:hint="eastAsia" w:ascii="宋体" w:hAnsi="宋体"/>
                <w:sz w:val="30"/>
                <w:szCs w:val="30"/>
              </w:rPr>
            </w:pPr>
          </w:p>
        </w:tc>
        <w:tc>
          <w:tcPr>
            <w:tcW w:w="1260" w:type="dxa"/>
            <w:noWrap w:val="0"/>
            <w:vAlign w:val="top"/>
          </w:tcPr>
          <w:p w14:paraId="6310557C">
            <w:pPr>
              <w:rPr>
                <w:rFonts w:hint="eastAsia" w:ascii="宋体" w:hAnsi="宋体"/>
                <w:sz w:val="30"/>
                <w:szCs w:val="30"/>
              </w:rPr>
            </w:pPr>
          </w:p>
        </w:tc>
        <w:tc>
          <w:tcPr>
            <w:tcW w:w="945" w:type="dxa"/>
            <w:noWrap w:val="0"/>
            <w:vAlign w:val="top"/>
          </w:tcPr>
          <w:p w14:paraId="17D2C1CB">
            <w:pPr>
              <w:rPr>
                <w:rFonts w:hint="eastAsia" w:ascii="宋体" w:hAnsi="宋体"/>
                <w:sz w:val="30"/>
                <w:szCs w:val="30"/>
              </w:rPr>
            </w:pPr>
          </w:p>
        </w:tc>
      </w:tr>
      <w:tr w14:paraId="2CC6E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14:paraId="295861EB">
            <w:pPr>
              <w:rPr>
                <w:rFonts w:hint="eastAsia" w:ascii="宋体" w:hAnsi="宋体"/>
                <w:sz w:val="30"/>
                <w:szCs w:val="30"/>
              </w:rPr>
            </w:pPr>
          </w:p>
        </w:tc>
        <w:tc>
          <w:tcPr>
            <w:tcW w:w="945" w:type="dxa"/>
            <w:noWrap w:val="0"/>
            <w:vAlign w:val="top"/>
          </w:tcPr>
          <w:p w14:paraId="6F60525F">
            <w:pPr>
              <w:rPr>
                <w:rFonts w:hint="eastAsia" w:ascii="宋体" w:hAnsi="宋体"/>
                <w:sz w:val="30"/>
                <w:szCs w:val="30"/>
              </w:rPr>
            </w:pPr>
          </w:p>
        </w:tc>
        <w:tc>
          <w:tcPr>
            <w:tcW w:w="735" w:type="dxa"/>
            <w:noWrap w:val="0"/>
            <w:vAlign w:val="top"/>
          </w:tcPr>
          <w:p w14:paraId="561372AB">
            <w:pPr>
              <w:rPr>
                <w:rFonts w:hint="eastAsia" w:ascii="宋体" w:hAnsi="宋体"/>
                <w:sz w:val="30"/>
                <w:szCs w:val="30"/>
              </w:rPr>
            </w:pPr>
          </w:p>
        </w:tc>
        <w:tc>
          <w:tcPr>
            <w:tcW w:w="1260" w:type="dxa"/>
            <w:noWrap w:val="0"/>
            <w:vAlign w:val="top"/>
          </w:tcPr>
          <w:p w14:paraId="07B89DFA">
            <w:pPr>
              <w:rPr>
                <w:rFonts w:hint="eastAsia" w:ascii="宋体" w:hAnsi="宋体"/>
                <w:sz w:val="30"/>
                <w:szCs w:val="30"/>
              </w:rPr>
            </w:pPr>
          </w:p>
        </w:tc>
        <w:tc>
          <w:tcPr>
            <w:tcW w:w="735" w:type="dxa"/>
            <w:noWrap w:val="0"/>
            <w:vAlign w:val="top"/>
          </w:tcPr>
          <w:p w14:paraId="520687A2">
            <w:pPr>
              <w:rPr>
                <w:rFonts w:hint="eastAsia" w:ascii="宋体" w:hAnsi="宋体"/>
                <w:sz w:val="30"/>
                <w:szCs w:val="30"/>
              </w:rPr>
            </w:pPr>
          </w:p>
        </w:tc>
        <w:tc>
          <w:tcPr>
            <w:tcW w:w="945" w:type="dxa"/>
            <w:noWrap w:val="0"/>
            <w:vAlign w:val="top"/>
          </w:tcPr>
          <w:p w14:paraId="347F0166">
            <w:pPr>
              <w:rPr>
                <w:rFonts w:hint="eastAsia" w:ascii="宋体" w:hAnsi="宋体"/>
                <w:sz w:val="30"/>
                <w:szCs w:val="30"/>
              </w:rPr>
            </w:pPr>
          </w:p>
        </w:tc>
        <w:tc>
          <w:tcPr>
            <w:tcW w:w="1260" w:type="dxa"/>
            <w:noWrap w:val="0"/>
            <w:vAlign w:val="top"/>
          </w:tcPr>
          <w:p w14:paraId="2B785094">
            <w:pPr>
              <w:rPr>
                <w:rFonts w:hint="eastAsia" w:ascii="宋体" w:hAnsi="宋体"/>
                <w:sz w:val="30"/>
                <w:szCs w:val="30"/>
              </w:rPr>
            </w:pPr>
          </w:p>
        </w:tc>
        <w:tc>
          <w:tcPr>
            <w:tcW w:w="1260" w:type="dxa"/>
            <w:noWrap w:val="0"/>
            <w:vAlign w:val="top"/>
          </w:tcPr>
          <w:p w14:paraId="05113497">
            <w:pPr>
              <w:rPr>
                <w:rFonts w:hint="eastAsia" w:ascii="宋体" w:hAnsi="宋体"/>
                <w:sz w:val="30"/>
                <w:szCs w:val="30"/>
              </w:rPr>
            </w:pPr>
          </w:p>
        </w:tc>
        <w:tc>
          <w:tcPr>
            <w:tcW w:w="945" w:type="dxa"/>
            <w:noWrap w:val="0"/>
            <w:vAlign w:val="top"/>
          </w:tcPr>
          <w:p w14:paraId="4602F21C">
            <w:pPr>
              <w:rPr>
                <w:rFonts w:hint="eastAsia" w:ascii="宋体" w:hAnsi="宋体"/>
                <w:sz w:val="30"/>
                <w:szCs w:val="30"/>
              </w:rPr>
            </w:pPr>
          </w:p>
        </w:tc>
      </w:tr>
    </w:tbl>
    <w:p w14:paraId="0DCEFECC">
      <w:pPr>
        <w:spacing w:line="360" w:lineRule="atLeast"/>
        <w:jc w:val="center"/>
        <w:rPr>
          <w:rFonts w:hint="eastAsia" w:ascii="宋体"/>
          <w:sz w:val="30"/>
          <w:szCs w:val="30"/>
        </w:rPr>
      </w:pPr>
    </w:p>
    <w:p w14:paraId="264F6E2E">
      <w:pPr>
        <w:spacing w:line="360" w:lineRule="atLeast"/>
        <w:jc w:val="center"/>
        <w:rPr>
          <w:rFonts w:hint="eastAsia" w:ascii="宋体"/>
          <w:sz w:val="28"/>
          <w:szCs w:val="28"/>
        </w:rPr>
      </w:pPr>
    </w:p>
    <w:p w14:paraId="44F31CD0">
      <w:pPr>
        <w:spacing w:line="360" w:lineRule="atLeast"/>
        <w:jc w:val="center"/>
        <w:rPr>
          <w:rFonts w:hint="eastAsia" w:ascii="宋体"/>
          <w:sz w:val="28"/>
          <w:szCs w:val="28"/>
        </w:rPr>
      </w:pPr>
    </w:p>
    <w:p w14:paraId="17789428">
      <w:pPr>
        <w:spacing w:line="360" w:lineRule="atLeast"/>
        <w:jc w:val="center"/>
        <w:rPr>
          <w:rFonts w:hint="eastAsia" w:ascii="宋体"/>
          <w:sz w:val="28"/>
          <w:szCs w:val="28"/>
        </w:rPr>
      </w:pPr>
    </w:p>
    <w:p w14:paraId="52D31325">
      <w:pPr>
        <w:spacing w:line="360" w:lineRule="atLeast"/>
        <w:jc w:val="center"/>
        <w:rPr>
          <w:rFonts w:hint="eastAsia" w:ascii="宋体"/>
          <w:sz w:val="28"/>
          <w:szCs w:val="28"/>
        </w:rPr>
      </w:pPr>
    </w:p>
    <w:p w14:paraId="70AC8B85">
      <w:pPr>
        <w:spacing w:line="360" w:lineRule="atLeast"/>
        <w:jc w:val="center"/>
        <w:rPr>
          <w:rFonts w:hint="eastAsia" w:ascii="宋体"/>
          <w:sz w:val="28"/>
          <w:szCs w:val="28"/>
        </w:rPr>
      </w:pPr>
    </w:p>
    <w:p w14:paraId="145D9802">
      <w:pPr>
        <w:spacing w:line="360" w:lineRule="atLeast"/>
        <w:jc w:val="center"/>
        <w:rPr>
          <w:rFonts w:hint="eastAsia" w:ascii="宋体"/>
          <w:sz w:val="28"/>
          <w:szCs w:val="28"/>
        </w:rPr>
      </w:pPr>
    </w:p>
    <w:p w14:paraId="5314093B">
      <w:pPr>
        <w:spacing w:line="360" w:lineRule="atLeast"/>
        <w:jc w:val="center"/>
        <w:rPr>
          <w:rFonts w:hint="eastAsia" w:ascii="宋体"/>
          <w:sz w:val="28"/>
          <w:szCs w:val="28"/>
        </w:rPr>
      </w:pPr>
    </w:p>
    <w:p w14:paraId="0C0C605E">
      <w:pPr>
        <w:spacing w:line="360" w:lineRule="atLeast"/>
        <w:jc w:val="center"/>
        <w:rPr>
          <w:rFonts w:hint="eastAsia" w:ascii="宋体"/>
          <w:sz w:val="28"/>
          <w:szCs w:val="28"/>
        </w:rPr>
      </w:pPr>
    </w:p>
    <w:p w14:paraId="70FD4BE6">
      <w:pPr>
        <w:spacing w:line="360" w:lineRule="atLeast"/>
        <w:jc w:val="center"/>
        <w:rPr>
          <w:rFonts w:hint="eastAsia" w:ascii="宋体"/>
          <w:sz w:val="28"/>
          <w:szCs w:val="28"/>
        </w:rPr>
      </w:pPr>
    </w:p>
    <w:p w14:paraId="3167FE20">
      <w:pPr>
        <w:spacing w:line="360" w:lineRule="atLeast"/>
        <w:jc w:val="center"/>
        <w:rPr>
          <w:rFonts w:hint="eastAsia" w:ascii="宋体"/>
          <w:sz w:val="28"/>
          <w:szCs w:val="28"/>
        </w:rPr>
      </w:pPr>
    </w:p>
    <w:p w14:paraId="6C0D1041">
      <w:pPr>
        <w:pStyle w:val="10"/>
        <w:spacing w:before="0" w:after="0" w:line="360" w:lineRule="auto"/>
        <w:jc w:val="center"/>
        <w:rPr>
          <w:rFonts w:hint="eastAsia" w:ascii="黑体" w:hAnsi="宋体"/>
          <w:b w:val="0"/>
          <w:sz w:val="36"/>
          <w:szCs w:val="36"/>
        </w:rPr>
      </w:pPr>
      <w:r>
        <w:rPr>
          <w:rFonts w:hint="eastAsia" w:ascii="黑体" w:hAnsi="宋体"/>
          <w:b w:val="0"/>
          <w:sz w:val="36"/>
          <w:szCs w:val="36"/>
        </w:rPr>
        <w:t>（二）主要人员简历表</w:t>
      </w: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14:paraId="1E690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noWrap w:val="0"/>
            <w:vAlign w:val="center"/>
          </w:tcPr>
          <w:p w14:paraId="016C5EA7">
            <w:pPr>
              <w:spacing w:line="360" w:lineRule="atLeast"/>
              <w:jc w:val="center"/>
              <w:rPr>
                <w:rFonts w:hint="eastAsia" w:ascii="宋体"/>
              </w:rPr>
            </w:pPr>
            <w:r>
              <w:rPr>
                <w:rFonts w:hint="eastAsia" w:ascii="宋体"/>
              </w:rPr>
              <w:t>姓</w:t>
            </w:r>
            <w:r>
              <w:rPr>
                <w:rFonts w:ascii="宋体"/>
              </w:rPr>
              <w:t xml:space="preserve">   </w:t>
            </w:r>
            <w:r>
              <w:rPr>
                <w:rFonts w:hint="eastAsia" w:ascii="宋体"/>
              </w:rPr>
              <w:t>名</w:t>
            </w:r>
          </w:p>
        </w:tc>
        <w:tc>
          <w:tcPr>
            <w:tcW w:w="2468" w:type="dxa"/>
            <w:noWrap w:val="0"/>
            <w:vAlign w:val="center"/>
          </w:tcPr>
          <w:p w14:paraId="1E3F8D66">
            <w:pPr>
              <w:spacing w:line="360" w:lineRule="atLeast"/>
              <w:jc w:val="center"/>
              <w:rPr>
                <w:rFonts w:hint="eastAsia" w:ascii="宋体"/>
              </w:rPr>
            </w:pPr>
          </w:p>
        </w:tc>
        <w:tc>
          <w:tcPr>
            <w:tcW w:w="2340" w:type="dxa"/>
            <w:gridSpan w:val="3"/>
            <w:noWrap w:val="0"/>
            <w:vAlign w:val="center"/>
          </w:tcPr>
          <w:p w14:paraId="225D3C65">
            <w:pPr>
              <w:spacing w:line="360" w:lineRule="atLeast"/>
              <w:jc w:val="center"/>
              <w:rPr>
                <w:rFonts w:hint="eastAsia" w:ascii="宋体"/>
              </w:rPr>
            </w:pPr>
            <w:r>
              <w:rPr>
                <w:rFonts w:hint="eastAsia" w:ascii="宋体"/>
              </w:rPr>
              <w:t>性</w:t>
            </w:r>
            <w:r>
              <w:rPr>
                <w:rFonts w:ascii="宋体"/>
              </w:rPr>
              <w:t xml:space="preserve">  </w:t>
            </w:r>
            <w:r>
              <w:rPr>
                <w:rFonts w:hint="eastAsia" w:ascii="宋体"/>
              </w:rPr>
              <w:t>别</w:t>
            </w:r>
          </w:p>
        </w:tc>
        <w:tc>
          <w:tcPr>
            <w:tcW w:w="1663" w:type="dxa"/>
            <w:noWrap w:val="0"/>
            <w:vAlign w:val="center"/>
          </w:tcPr>
          <w:p w14:paraId="419B3859">
            <w:pPr>
              <w:spacing w:line="360" w:lineRule="atLeast"/>
              <w:jc w:val="center"/>
              <w:rPr>
                <w:rFonts w:hint="eastAsia" w:ascii="宋体"/>
              </w:rPr>
            </w:pPr>
          </w:p>
        </w:tc>
      </w:tr>
      <w:tr w14:paraId="5F7AF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noWrap w:val="0"/>
            <w:vAlign w:val="center"/>
          </w:tcPr>
          <w:p w14:paraId="1DDA0F78">
            <w:pPr>
              <w:spacing w:line="360" w:lineRule="atLeast"/>
              <w:jc w:val="center"/>
              <w:rPr>
                <w:rFonts w:hint="eastAsia" w:ascii="宋体"/>
              </w:rPr>
            </w:pPr>
            <w:r>
              <w:rPr>
                <w:rFonts w:hint="eastAsia" w:ascii="宋体"/>
              </w:rPr>
              <w:t>职</w:t>
            </w:r>
            <w:r>
              <w:rPr>
                <w:rFonts w:ascii="宋体"/>
              </w:rPr>
              <w:t xml:space="preserve">   </w:t>
            </w:r>
            <w:r>
              <w:rPr>
                <w:rFonts w:hint="eastAsia" w:ascii="宋体"/>
              </w:rPr>
              <w:t>务</w:t>
            </w:r>
          </w:p>
        </w:tc>
        <w:tc>
          <w:tcPr>
            <w:tcW w:w="2468" w:type="dxa"/>
            <w:noWrap w:val="0"/>
            <w:vAlign w:val="center"/>
          </w:tcPr>
          <w:p w14:paraId="480F43B9">
            <w:pPr>
              <w:spacing w:line="360" w:lineRule="atLeast"/>
              <w:jc w:val="center"/>
              <w:rPr>
                <w:rFonts w:hint="eastAsia" w:ascii="宋体"/>
              </w:rPr>
            </w:pPr>
          </w:p>
        </w:tc>
        <w:tc>
          <w:tcPr>
            <w:tcW w:w="2340" w:type="dxa"/>
            <w:gridSpan w:val="3"/>
            <w:noWrap w:val="0"/>
            <w:vAlign w:val="center"/>
          </w:tcPr>
          <w:p w14:paraId="65B35B7B">
            <w:pPr>
              <w:spacing w:line="360" w:lineRule="atLeast"/>
              <w:jc w:val="center"/>
              <w:rPr>
                <w:rFonts w:hint="eastAsia" w:ascii="宋体"/>
              </w:rPr>
            </w:pPr>
            <w:r>
              <w:rPr>
                <w:rFonts w:hint="eastAsia" w:ascii="宋体"/>
              </w:rPr>
              <w:t>职</w:t>
            </w:r>
            <w:r>
              <w:rPr>
                <w:rFonts w:ascii="宋体"/>
              </w:rPr>
              <w:t xml:space="preserve">  </w:t>
            </w:r>
            <w:r>
              <w:rPr>
                <w:rFonts w:hint="eastAsia" w:ascii="宋体"/>
              </w:rPr>
              <w:t>称</w:t>
            </w:r>
          </w:p>
        </w:tc>
        <w:tc>
          <w:tcPr>
            <w:tcW w:w="1663" w:type="dxa"/>
            <w:noWrap w:val="0"/>
            <w:vAlign w:val="center"/>
          </w:tcPr>
          <w:p w14:paraId="111BC2BE">
            <w:pPr>
              <w:spacing w:line="360" w:lineRule="atLeast"/>
              <w:jc w:val="center"/>
              <w:rPr>
                <w:rFonts w:hint="eastAsia" w:ascii="宋体"/>
              </w:rPr>
            </w:pPr>
          </w:p>
        </w:tc>
      </w:tr>
      <w:tr w14:paraId="45788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noWrap w:val="0"/>
            <w:vAlign w:val="center"/>
          </w:tcPr>
          <w:p w14:paraId="65B949E8">
            <w:pPr>
              <w:spacing w:line="360" w:lineRule="atLeast"/>
              <w:jc w:val="center"/>
              <w:rPr>
                <w:rFonts w:hint="eastAsia" w:ascii="宋体"/>
              </w:rPr>
            </w:pPr>
            <w:r>
              <w:rPr>
                <w:rFonts w:hint="eastAsia" w:ascii="宋体"/>
              </w:rPr>
              <w:t>毕业学校、专业</w:t>
            </w:r>
          </w:p>
        </w:tc>
        <w:tc>
          <w:tcPr>
            <w:tcW w:w="6471" w:type="dxa"/>
            <w:gridSpan w:val="5"/>
            <w:noWrap w:val="0"/>
            <w:vAlign w:val="center"/>
          </w:tcPr>
          <w:p w14:paraId="3A7E0A72">
            <w:pPr>
              <w:spacing w:line="360" w:lineRule="atLeast"/>
              <w:jc w:val="center"/>
              <w:rPr>
                <w:rFonts w:hint="eastAsia" w:ascii="宋体"/>
              </w:rPr>
            </w:pPr>
          </w:p>
        </w:tc>
      </w:tr>
      <w:tr w14:paraId="28A47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noWrap w:val="0"/>
            <w:vAlign w:val="center"/>
          </w:tcPr>
          <w:p w14:paraId="18B24ECA">
            <w:pPr>
              <w:spacing w:line="360" w:lineRule="atLeast"/>
              <w:jc w:val="center"/>
              <w:rPr>
                <w:rFonts w:hint="eastAsia" w:ascii="宋体"/>
              </w:rPr>
            </w:pPr>
            <w:r>
              <w:rPr>
                <w:rFonts w:hint="eastAsia" w:ascii="宋体"/>
              </w:rPr>
              <w:t>身份证号</w:t>
            </w:r>
          </w:p>
        </w:tc>
        <w:tc>
          <w:tcPr>
            <w:tcW w:w="2468" w:type="dxa"/>
            <w:noWrap w:val="0"/>
            <w:vAlign w:val="center"/>
          </w:tcPr>
          <w:p w14:paraId="1C7C568F">
            <w:pPr>
              <w:spacing w:line="360" w:lineRule="atLeast"/>
              <w:jc w:val="center"/>
              <w:rPr>
                <w:rFonts w:hint="eastAsia" w:ascii="宋体"/>
              </w:rPr>
            </w:pPr>
          </w:p>
        </w:tc>
        <w:tc>
          <w:tcPr>
            <w:tcW w:w="2340" w:type="dxa"/>
            <w:gridSpan w:val="3"/>
            <w:noWrap w:val="0"/>
            <w:vAlign w:val="center"/>
          </w:tcPr>
          <w:p w14:paraId="5151ECBB">
            <w:pPr>
              <w:spacing w:line="360" w:lineRule="atLeast"/>
              <w:jc w:val="center"/>
              <w:rPr>
                <w:rFonts w:hint="eastAsia" w:ascii="宋体"/>
              </w:rPr>
            </w:pPr>
            <w:r>
              <w:rPr>
                <w:rFonts w:hint="eastAsia" w:ascii="宋体"/>
              </w:rPr>
              <w:t>拟在本工程任职</w:t>
            </w:r>
          </w:p>
        </w:tc>
        <w:tc>
          <w:tcPr>
            <w:tcW w:w="1663" w:type="dxa"/>
            <w:noWrap w:val="0"/>
            <w:vAlign w:val="center"/>
          </w:tcPr>
          <w:p w14:paraId="6B26A8DF">
            <w:pPr>
              <w:spacing w:line="360" w:lineRule="atLeast"/>
              <w:ind w:right="-105" w:rightChars="-50"/>
              <w:jc w:val="center"/>
              <w:rPr>
                <w:rFonts w:hint="eastAsia" w:ascii="宋体"/>
              </w:rPr>
            </w:pPr>
          </w:p>
        </w:tc>
      </w:tr>
      <w:tr w14:paraId="663E0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noWrap w:val="0"/>
            <w:vAlign w:val="center"/>
          </w:tcPr>
          <w:p w14:paraId="792414F7">
            <w:pPr>
              <w:spacing w:line="360" w:lineRule="atLeast"/>
              <w:jc w:val="center"/>
              <w:rPr>
                <w:rFonts w:hint="eastAsia" w:ascii="宋体"/>
              </w:rPr>
            </w:pPr>
            <w:r>
              <w:rPr>
                <w:rFonts w:hint="eastAsia" w:ascii="宋体"/>
              </w:rPr>
              <w:t>执业资格证</w:t>
            </w:r>
          </w:p>
        </w:tc>
        <w:tc>
          <w:tcPr>
            <w:tcW w:w="2468" w:type="dxa"/>
            <w:noWrap w:val="0"/>
            <w:vAlign w:val="center"/>
          </w:tcPr>
          <w:p w14:paraId="4F8602F1">
            <w:pPr>
              <w:spacing w:line="360" w:lineRule="atLeast"/>
              <w:jc w:val="center"/>
              <w:rPr>
                <w:rFonts w:hint="eastAsia" w:ascii="宋体"/>
              </w:rPr>
            </w:pPr>
          </w:p>
        </w:tc>
        <w:tc>
          <w:tcPr>
            <w:tcW w:w="2340" w:type="dxa"/>
            <w:gridSpan w:val="3"/>
            <w:noWrap w:val="0"/>
            <w:vAlign w:val="center"/>
          </w:tcPr>
          <w:p w14:paraId="70D28D55">
            <w:pPr>
              <w:spacing w:line="360" w:lineRule="atLeast"/>
              <w:jc w:val="center"/>
              <w:rPr>
                <w:rFonts w:hint="eastAsia" w:ascii="宋体"/>
              </w:rPr>
            </w:pPr>
            <w:r>
              <w:rPr>
                <w:rFonts w:hint="eastAsia" w:ascii="宋体"/>
              </w:rPr>
              <w:t>执业资格证书号</w:t>
            </w:r>
          </w:p>
        </w:tc>
        <w:tc>
          <w:tcPr>
            <w:tcW w:w="1663" w:type="dxa"/>
            <w:noWrap w:val="0"/>
            <w:vAlign w:val="center"/>
          </w:tcPr>
          <w:p w14:paraId="582659DE">
            <w:pPr>
              <w:rPr>
                <w:rFonts w:hint="eastAsia" w:ascii="宋体"/>
              </w:rPr>
            </w:pPr>
          </w:p>
        </w:tc>
      </w:tr>
      <w:tr w14:paraId="70803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noWrap w:val="0"/>
            <w:vAlign w:val="center"/>
          </w:tcPr>
          <w:p w14:paraId="5936F96F">
            <w:pPr>
              <w:spacing w:line="360" w:lineRule="atLeast"/>
              <w:rPr>
                <w:rFonts w:hint="eastAsia" w:ascii="宋体"/>
              </w:rPr>
            </w:pPr>
            <w:r>
              <w:rPr>
                <w:rFonts w:hint="eastAsia" w:ascii="宋体"/>
              </w:rPr>
              <w:t>近三年承担项目情况</w:t>
            </w:r>
          </w:p>
        </w:tc>
      </w:tr>
      <w:tr w14:paraId="2F759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208D700A">
            <w:pPr>
              <w:spacing w:line="360" w:lineRule="atLeast"/>
              <w:jc w:val="center"/>
              <w:rPr>
                <w:rFonts w:hint="eastAsia" w:ascii="宋体"/>
              </w:rPr>
            </w:pPr>
            <w:r>
              <w:rPr>
                <w:rFonts w:hint="eastAsia" w:ascii="宋体"/>
              </w:rPr>
              <w:t>时间</w:t>
            </w:r>
          </w:p>
        </w:tc>
        <w:tc>
          <w:tcPr>
            <w:tcW w:w="3636" w:type="dxa"/>
            <w:gridSpan w:val="3"/>
            <w:noWrap w:val="0"/>
            <w:vAlign w:val="center"/>
          </w:tcPr>
          <w:p w14:paraId="77C90EC0">
            <w:pPr>
              <w:spacing w:line="360" w:lineRule="atLeast"/>
              <w:jc w:val="center"/>
              <w:rPr>
                <w:rFonts w:hint="eastAsia" w:ascii="宋体"/>
              </w:rPr>
            </w:pPr>
            <w:r>
              <w:rPr>
                <w:rFonts w:hint="eastAsia" w:ascii="宋体"/>
              </w:rPr>
              <w:t>类似项目名称</w:t>
            </w:r>
          </w:p>
        </w:tc>
        <w:tc>
          <w:tcPr>
            <w:tcW w:w="1404" w:type="dxa"/>
            <w:noWrap w:val="0"/>
            <w:vAlign w:val="center"/>
          </w:tcPr>
          <w:p w14:paraId="52AED03F">
            <w:pPr>
              <w:spacing w:line="360" w:lineRule="atLeast"/>
              <w:jc w:val="center"/>
              <w:rPr>
                <w:rFonts w:hint="eastAsia" w:ascii="宋体"/>
              </w:rPr>
            </w:pPr>
            <w:r>
              <w:rPr>
                <w:rFonts w:hint="eastAsia" w:ascii="宋体"/>
              </w:rPr>
              <w:t>担任职务</w:t>
            </w:r>
          </w:p>
        </w:tc>
        <w:tc>
          <w:tcPr>
            <w:tcW w:w="2203" w:type="dxa"/>
            <w:gridSpan w:val="2"/>
            <w:noWrap w:val="0"/>
            <w:vAlign w:val="center"/>
          </w:tcPr>
          <w:p w14:paraId="4CE7F825">
            <w:pPr>
              <w:spacing w:line="360" w:lineRule="atLeast"/>
              <w:jc w:val="center"/>
              <w:rPr>
                <w:rFonts w:hint="eastAsia" w:ascii="宋体"/>
              </w:rPr>
            </w:pPr>
            <w:r>
              <w:rPr>
                <w:rFonts w:hint="eastAsia" w:ascii="宋体"/>
              </w:rPr>
              <w:t>项目单位名称及电话</w:t>
            </w:r>
          </w:p>
        </w:tc>
      </w:tr>
      <w:tr w14:paraId="38880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07778CB2">
            <w:pPr>
              <w:spacing w:line="360" w:lineRule="atLeast"/>
              <w:jc w:val="center"/>
              <w:rPr>
                <w:rFonts w:hint="eastAsia" w:ascii="宋体"/>
              </w:rPr>
            </w:pPr>
          </w:p>
        </w:tc>
        <w:tc>
          <w:tcPr>
            <w:tcW w:w="3636" w:type="dxa"/>
            <w:gridSpan w:val="3"/>
            <w:noWrap w:val="0"/>
            <w:vAlign w:val="center"/>
          </w:tcPr>
          <w:p w14:paraId="5632703A">
            <w:pPr>
              <w:spacing w:line="360" w:lineRule="atLeast"/>
              <w:jc w:val="center"/>
              <w:rPr>
                <w:rFonts w:hint="eastAsia" w:ascii="宋体"/>
              </w:rPr>
            </w:pPr>
          </w:p>
        </w:tc>
        <w:tc>
          <w:tcPr>
            <w:tcW w:w="1404" w:type="dxa"/>
            <w:noWrap w:val="0"/>
            <w:vAlign w:val="center"/>
          </w:tcPr>
          <w:p w14:paraId="19922FDB">
            <w:pPr>
              <w:spacing w:line="360" w:lineRule="atLeast"/>
              <w:jc w:val="center"/>
              <w:rPr>
                <w:rFonts w:hint="eastAsia" w:ascii="宋体"/>
              </w:rPr>
            </w:pPr>
          </w:p>
        </w:tc>
        <w:tc>
          <w:tcPr>
            <w:tcW w:w="2203" w:type="dxa"/>
            <w:gridSpan w:val="2"/>
            <w:noWrap w:val="0"/>
            <w:vAlign w:val="center"/>
          </w:tcPr>
          <w:p w14:paraId="5B1672BD">
            <w:pPr>
              <w:spacing w:line="360" w:lineRule="atLeast"/>
              <w:jc w:val="center"/>
              <w:rPr>
                <w:rFonts w:hint="eastAsia" w:ascii="宋体"/>
              </w:rPr>
            </w:pPr>
          </w:p>
        </w:tc>
      </w:tr>
      <w:tr w14:paraId="42827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6E354BCE">
            <w:pPr>
              <w:spacing w:line="360" w:lineRule="atLeast"/>
              <w:jc w:val="center"/>
              <w:rPr>
                <w:rFonts w:hint="eastAsia" w:ascii="宋体"/>
              </w:rPr>
            </w:pPr>
          </w:p>
        </w:tc>
        <w:tc>
          <w:tcPr>
            <w:tcW w:w="3636" w:type="dxa"/>
            <w:gridSpan w:val="3"/>
            <w:noWrap w:val="0"/>
            <w:vAlign w:val="center"/>
          </w:tcPr>
          <w:p w14:paraId="72EAA357">
            <w:pPr>
              <w:spacing w:line="360" w:lineRule="atLeast"/>
              <w:jc w:val="center"/>
              <w:rPr>
                <w:rFonts w:hint="eastAsia" w:ascii="宋体"/>
              </w:rPr>
            </w:pPr>
          </w:p>
        </w:tc>
        <w:tc>
          <w:tcPr>
            <w:tcW w:w="1404" w:type="dxa"/>
            <w:noWrap w:val="0"/>
            <w:vAlign w:val="center"/>
          </w:tcPr>
          <w:p w14:paraId="5B8E2645">
            <w:pPr>
              <w:spacing w:line="360" w:lineRule="atLeast"/>
              <w:jc w:val="center"/>
              <w:rPr>
                <w:rFonts w:hint="eastAsia" w:ascii="宋体"/>
              </w:rPr>
            </w:pPr>
          </w:p>
        </w:tc>
        <w:tc>
          <w:tcPr>
            <w:tcW w:w="2203" w:type="dxa"/>
            <w:gridSpan w:val="2"/>
            <w:noWrap w:val="0"/>
            <w:vAlign w:val="center"/>
          </w:tcPr>
          <w:p w14:paraId="276400B1">
            <w:pPr>
              <w:spacing w:line="360" w:lineRule="atLeast"/>
              <w:jc w:val="center"/>
              <w:rPr>
                <w:rFonts w:hint="eastAsia" w:ascii="宋体"/>
              </w:rPr>
            </w:pPr>
          </w:p>
        </w:tc>
      </w:tr>
      <w:tr w14:paraId="57C93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7B2E984F">
            <w:pPr>
              <w:spacing w:line="360" w:lineRule="atLeast"/>
              <w:jc w:val="center"/>
              <w:rPr>
                <w:rFonts w:hint="eastAsia" w:ascii="宋体"/>
              </w:rPr>
            </w:pPr>
          </w:p>
        </w:tc>
        <w:tc>
          <w:tcPr>
            <w:tcW w:w="3636" w:type="dxa"/>
            <w:gridSpan w:val="3"/>
            <w:noWrap w:val="0"/>
            <w:vAlign w:val="center"/>
          </w:tcPr>
          <w:p w14:paraId="29EA13D1">
            <w:pPr>
              <w:spacing w:line="360" w:lineRule="atLeast"/>
              <w:jc w:val="center"/>
              <w:rPr>
                <w:rFonts w:hint="eastAsia" w:ascii="宋体"/>
              </w:rPr>
            </w:pPr>
          </w:p>
        </w:tc>
        <w:tc>
          <w:tcPr>
            <w:tcW w:w="1404" w:type="dxa"/>
            <w:noWrap w:val="0"/>
            <w:vAlign w:val="center"/>
          </w:tcPr>
          <w:p w14:paraId="06165D19">
            <w:pPr>
              <w:spacing w:line="360" w:lineRule="atLeast"/>
              <w:jc w:val="center"/>
              <w:rPr>
                <w:rFonts w:hint="eastAsia" w:ascii="宋体"/>
              </w:rPr>
            </w:pPr>
          </w:p>
        </w:tc>
        <w:tc>
          <w:tcPr>
            <w:tcW w:w="2203" w:type="dxa"/>
            <w:gridSpan w:val="2"/>
            <w:noWrap w:val="0"/>
            <w:vAlign w:val="center"/>
          </w:tcPr>
          <w:p w14:paraId="40AA7E91">
            <w:pPr>
              <w:spacing w:line="360" w:lineRule="atLeast"/>
              <w:jc w:val="center"/>
              <w:rPr>
                <w:rFonts w:hint="eastAsia" w:ascii="宋体"/>
              </w:rPr>
            </w:pPr>
          </w:p>
        </w:tc>
      </w:tr>
      <w:tr w14:paraId="3388B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4BDF2E59">
            <w:pPr>
              <w:spacing w:line="360" w:lineRule="atLeast"/>
              <w:jc w:val="center"/>
              <w:rPr>
                <w:rFonts w:hint="eastAsia" w:ascii="宋体"/>
              </w:rPr>
            </w:pPr>
          </w:p>
        </w:tc>
        <w:tc>
          <w:tcPr>
            <w:tcW w:w="3636" w:type="dxa"/>
            <w:gridSpan w:val="3"/>
            <w:noWrap w:val="0"/>
            <w:vAlign w:val="center"/>
          </w:tcPr>
          <w:p w14:paraId="2A35ABC1">
            <w:pPr>
              <w:spacing w:line="360" w:lineRule="atLeast"/>
              <w:jc w:val="center"/>
              <w:rPr>
                <w:rFonts w:hint="eastAsia" w:ascii="宋体"/>
              </w:rPr>
            </w:pPr>
          </w:p>
        </w:tc>
        <w:tc>
          <w:tcPr>
            <w:tcW w:w="1404" w:type="dxa"/>
            <w:noWrap w:val="0"/>
            <w:vAlign w:val="center"/>
          </w:tcPr>
          <w:p w14:paraId="2D018086">
            <w:pPr>
              <w:spacing w:line="360" w:lineRule="atLeast"/>
              <w:jc w:val="center"/>
              <w:rPr>
                <w:rFonts w:hint="eastAsia" w:ascii="宋体"/>
              </w:rPr>
            </w:pPr>
          </w:p>
        </w:tc>
        <w:tc>
          <w:tcPr>
            <w:tcW w:w="2203" w:type="dxa"/>
            <w:gridSpan w:val="2"/>
            <w:noWrap w:val="0"/>
            <w:vAlign w:val="center"/>
          </w:tcPr>
          <w:p w14:paraId="3D12DAD0">
            <w:pPr>
              <w:spacing w:line="360" w:lineRule="atLeast"/>
              <w:jc w:val="center"/>
              <w:rPr>
                <w:rFonts w:hint="eastAsia" w:ascii="宋体"/>
              </w:rPr>
            </w:pPr>
          </w:p>
        </w:tc>
      </w:tr>
      <w:tr w14:paraId="41F6D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3AE8BBE6">
            <w:pPr>
              <w:spacing w:line="360" w:lineRule="atLeast"/>
              <w:jc w:val="center"/>
              <w:rPr>
                <w:rFonts w:hint="eastAsia" w:ascii="宋体"/>
              </w:rPr>
            </w:pPr>
          </w:p>
        </w:tc>
        <w:tc>
          <w:tcPr>
            <w:tcW w:w="3636" w:type="dxa"/>
            <w:gridSpan w:val="3"/>
            <w:noWrap w:val="0"/>
            <w:vAlign w:val="center"/>
          </w:tcPr>
          <w:p w14:paraId="40BAC669">
            <w:pPr>
              <w:spacing w:line="360" w:lineRule="atLeast"/>
              <w:jc w:val="center"/>
              <w:rPr>
                <w:rFonts w:hint="eastAsia" w:ascii="宋体"/>
              </w:rPr>
            </w:pPr>
          </w:p>
        </w:tc>
        <w:tc>
          <w:tcPr>
            <w:tcW w:w="1404" w:type="dxa"/>
            <w:noWrap w:val="0"/>
            <w:vAlign w:val="center"/>
          </w:tcPr>
          <w:p w14:paraId="13C65222">
            <w:pPr>
              <w:spacing w:line="360" w:lineRule="atLeast"/>
              <w:jc w:val="center"/>
              <w:rPr>
                <w:rFonts w:hint="eastAsia" w:ascii="宋体"/>
              </w:rPr>
            </w:pPr>
          </w:p>
        </w:tc>
        <w:tc>
          <w:tcPr>
            <w:tcW w:w="2203" w:type="dxa"/>
            <w:gridSpan w:val="2"/>
            <w:noWrap w:val="0"/>
            <w:vAlign w:val="center"/>
          </w:tcPr>
          <w:p w14:paraId="333721E5">
            <w:pPr>
              <w:spacing w:line="360" w:lineRule="atLeast"/>
              <w:jc w:val="center"/>
              <w:rPr>
                <w:rFonts w:hint="eastAsia" w:ascii="宋体"/>
              </w:rPr>
            </w:pPr>
          </w:p>
        </w:tc>
      </w:tr>
      <w:tr w14:paraId="09172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3E025143">
            <w:pPr>
              <w:spacing w:line="360" w:lineRule="atLeast"/>
              <w:jc w:val="center"/>
              <w:rPr>
                <w:rFonts w:hint="eastAsia" w:ascii="宋体"/>
              </w:rPr>
            </w:pPr>
          </w:p>
        </w:tc>
        <w:tc>
          <w:tcPr>
            <w:tcW w:w="3636" w:type="dxa"/>
            <w:gridSpan w:val="3"/>
            <w:noWrap w:val="0"/>
            <w:vAlign w:val="center"/>
          </w:tcPr>
          <w:p w14:paraId="0AFC646C">
            <w:pPr>
              <w:spacing w:line="360" w:lineRule="atLeast"/>
              <w:jc w:val="center"/>
              <w:rPr>
                <w:rFonts w:hint="eastAsia" w:ascii="宋体"/>
              </w:rPr>
            </w:pPr>
          </w:p>
        </w:tc>
        <w:tc>
          <w:tcPr>
            <w:tcW w:w="1404" w:type="dxa"/>
            <w:noWrap w:val="0"/>
            <w:vAlign w:val="center"/>
          </w:tcPr>
          <w:p w14:paraId="662DC375">
            <w:pPr>
              <w:spacing w:line="360" w:lineRule="atLeast"/>
              <w:jc w:val="center"/>
              <w:rPr>
                <w:rFonts w:hint="eastAsia" w:ascii="宋体"/>
              </w:rPr>
            </w:pPr>
          </w:p>
        </w:tc>
        <w:tc>
          <w:tcPr>
            <w:tcW w:w="2203" w:type="dxa"/>
            <w:gridSpan w:val="2"/>
            <w:noWrap w:val="0"/>
            <w:vAlign w:val="center"/>
          </w:tcPr>
          <w:p w14:paraId="501865C7">
            <w:pPr>
              <w:spacing w:line="360" w:lineRule="atLeast"/>
              <w:jc w:val="center"/>
              <w:rPr>
                <w:rFonts w:hint="eastAsia" w:ascii="宋体"/>
              </w:rPr>
            </w:pPr>
          </w:p>
        </w:tc>
      </w:tr>
      <w:tr w14:paraId="784CD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1D6B4064">
            <w:pPr>
              <w:spacing w:line="360" w:lineRule="atLeast"/>
              <w:jc w:val="center"/>
              <w:rPr>
                <w:rFonts w:hint="eastAsia" w:ascii="宋体"/>
              </w:rPr>
            </w:pPr>
          </w:p>
        </w:tc>
        <w:tc>
          <w:tcPr>
            <w:tcW w:w="3636" w:type="dxa"/>
            <w:gridSpan w:val="3"/>
            <w:noWrap w:val="0"/>
            <w:vAlign w:val="center"/>
          </w:tcPr>
          <w:p w14:paraId="4A46713C">
            <w:pPr>
              <w:spacing w:line="360" w:lineRule="atLeast"/>
              <w:jc w:val="center"/>
              <w:rPr>
                <w:rFonts w:hint="eastAsia" w:ascii="宋体"/>
              </w:rPr>
            </w:pPr>
          </w:p>
        </w:tc>
        <w:tc>
          <w:tcPr>
            <w:tcW w:w="1404" w:type="dxa"/>
            <w:noWrap w:val="0"/>
            <w:vAlign w:val="center"/>
          </w:tcPr>
          <w:p w14:paraId="743B472C">
            <w:pPr>
              <w:spacing w:line="360" w:lineRule="atLeast"/>
              <w:jc w:val="center"/>
              <w:rPr>
                <w:rFonts w:hint="eastAsia" w:ascii="宋体"/>
              </w:rPr>
            </w:pPr>
          </w:p>
        </w:tc>
        <w:tc>
          <w:tcPr>
            <w:tcW w:w="2203" w:type="dxa"/>
            <w:gridSpan w:val="2"/>
            <w:noWrap w:val="0"/>
            <w:vAlign w:val="center"/>
          </w:tcPr>
          <w:p w14:paraId="2F785541">
            <w:pPr>
              <w:spacing w:line="360" w:lineRule="atLeast"/>
              <w:jc w:val="center"/>
              <w:rPr>
                <w:rFonts w:hint="eastAsia" w:ascii="宋体"/>
              </w:rPr>
            </w:pPr>
          </w:p>
        </w:tc>
      </w:tr>
      <w:tr w14:paraId="60F42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370E4635">
            <w:pPr>
              <w:spacing w:line="360" w:lineRule="atLeast"/>
              <w:jc w:val="center"/>
              <w:rPr>
                <w:rFonts w:hint="eastAsia" w:ascii="宋体"/>
              </w:rPr>
            </w:pPr>
          </w:p>
        </w:tc>
        <w:tc>
          <w:tcPr>
            <w:tcW w:w="3636" w:type="dxa"/>
            <w:gridSpan w:val="3"/>
            <w:noWrap w:val="0"/>
            <w:vAlign w:val="center"/>
          </w:tcPr>
          <w:p w14:paraId="0852EEA8">
            <w:pPr>
              <w:spacing w:line="360" w:lineRule="atLeast"/>
              <w:jc w:val="center"/>
              <w:rPr>
                <w:rFonts w:hint="eastAsia" w:ascii="宋体"/>
              </w:rPr>
            </w:pPr>
          </w:p>
        </w:tc>
        <w:tc>
          <w:tcPr>
            <w:tcW w:w="1404" w:type="dxa"/>
            <w:noWrap w:val="0"/>
            <w:vAlign w:val="center"/>
          </w:tcPr>
          <w:p w14:paraId="240A9969">
            <w:pPr>
              <w:spacing w:line="360" w:lineRule="atLeast"/>
              <w:jc w:val="center"/>
              <w:rPr>
                <w:rFonts w:hint="eastAsia" w:ascii="宋体"/>
              </w:rPr>
            </w:pPr>
          </w:p>
        </w:tc>
        <w:tc>
          <w:tcPr>
            <w:tcW w:w="2203" w:type="dxa"/>
            <w:gridSpan w:val="2"/>
            <w:noWrap w:val="0"/>
            <w:vAlign w:val="center"/>
          </w:tcPr>
          <w:p w14:paraId="7C0B41FF">
            <w:pPr>
              <w:spacing w:line="360" w:lineRule="atLeast"/>
              <w:jc w:val="center"/>
              <w:rPr>
                <w:rFonts w:hint="eastAsia" w:ascii="宋体"/>
              </w:rPr>
            </w:pPr>
          </w:p>
        </w:tc>
      </w:tr>
      <w:tr w14:paraId="408F4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14:paraId="773A2B36">
            <w:pPr>
              <w:spacing w:line="360" w:lineRule="atLeast"/>
              <w:jc w:val="center"/>
              <w:rPr>
                <w:rFonts w:hint="eastAsia" w:ascii="宋体"/>
              </w:rPr>
            </w:pPr>
          </w:p>
        </w:tc>
        <w:tc>
          <w:tcPr>
            <w:tcW w:w="3636" w:type="dxa"/>
            <w:gridSpan w:val="3"/>
            <w:noWrap w:val="0"/>
            <w:vAlign w:val="center"/>
          </w:tcPr>
          <w:p w14:paraId="4E99B8C2">
            <w:pPr>
              <w:spacing w:line="360" w:lineRule="atLeast"/>
              <w:jc w:val="center"/>
              <w:rPr>
                <w:rFonts w:hint="eastAsia" w:ascii="宋体"/>
              </w:rPr>
            </w:pPr>
          </w:p>
        </w:tc>
        <w:tc>
          <w:tcPr>
            <w:tcW w:w="1404" w:type="dxa"/>
            <w:noWrap w:val="0"/>
            <w:vAlign w:val="center"/>
          </w:tcPr>
          <w:p w14:paraId="7C5150E9">
            <w:pPr>
              <w:spacing w:line="360" w:lineRule="atLeast"/>
              <w:jc w:val="center"/>
              <w:rPr>
                <w:rFonts w:hint="eastAsia" w:ascii="宋体"/>
              </w:rPr>
            </w:pPr>
          </w:p>
        </w:tc>
        <w:tc>
          <w:tcPr>
            <w:tcW w:w="2203" w:type="dxa"/>
            <w:gridSpan w:val="2"/>
            <w:noWrap w:val="0"/>
            <w:vAlign w:val="center"/>
          </w:tcPr>
          <w:p w14:paraId="0824991D">
            <w:pPr>
              <w:spacing w:line="360" w:lineRule="atLeast"/>
              <w:jc w:val="center"/>
              <w:rPr>
                <w:rFonts w:hint="eastAsia" w:ascii="宋体"/>
              </w:rPr>
            </w:pPr>
          </w:p>
        </w:tc>
      </w:tr>
    </w:tbl>
    <w:p w14:paraId="68F3B5C6">
      <w:pPr>
        <w:rPr>
          <w:rFonts w:hint="eastAsia" w:ascii="宋体" w:hAnsi="宋体"/>
          <w:szCs w:val="21"/>
        </w:rPr>
      </w:pPr>
    </w:p>
    <w:p w14:paraId="09413B1A">
      <w:pPr>
        <w:rPr>
          <w:rFonts w:hint="eastAsia" w:ascii="宋体" w:hAnsi="宋体"/>
          <w:szCs w:val="21"/>
        </w:rPr>
      </w:pPr>
    </w:p>
    <w:p w14:paraId="3531F5A4">
      <w:pPr>
        <w:rPr>
          <w:rFonts w:hint="eastAsia" w:ascii="宋体" w:hAnsi="宋体"/>
          <w:sz w:val="24"/>
        </w:rPr>
      </w:pPr>
    </w:p>
    <w:p w14:paraId="713835EB">
      <w:pPr>
        <w:pStyle w:val="12"/>
        <w:adjustRightInd w:val="0"/>
        <w:snapToGrid w:val="0"/>
        <w:spacing w:line="360" w:lineRule="auto"/>
        <w:ind w:left="0" w:leftChars="0"/>
        <w:outlineLvl w:val="0"/>
        <w:rPr>
          <w:rFonts w:hint="eastAsia" w:ascii="宋体" w:hAnsi="宋体"/>
          <w:bCs/>
        </w:rPr>
      </w:pPr>
      <w:r>
        <w:rPr>
          <w:rFonts w:hint="eastAsia" w:ascii="宋体" w:hAnsi="宋体"/>
        </w:rPr>
        <w:t>供 应 商：</w:t>
      </w:r>
      <w:r>
        <w:rPr>
          <w:rFonts w:hint="eastAsia" w:ascii="宋体" w:hAnsi="宋体"/>
          <w:u w:val="single"/>
        </w:rPr>
        <w:t xml:space="preserve">                               </w:t>
      </w:r>
      <w:r>
        <w:rPr>
          <w:rFonts w:hint="eastAsia" w:ascii="宋体" w:hAnsi="宋体"/>
        </w:rPr>
        <w:t>（盖单位章）</w:t>
      </w:r>
    </w:p>
    <w:p w14:paraId="0AE90C05">
      <w:pPr>
        <w:adjustRightInd w:val="0"/>
        <w:snapToGrid w:val="0"/>
        <w:spacing w:line="360" w:lineRule="auto"/>
        <w:outlineLvl w:val="0"/>
        <w:rPr>
          <w:rFonts w:hint="eastAsia"/>
        </w:rPr>
      </w:pPr>
    </w:p>
    <w:p w14:paraId="7F2BBB77">
      <w:pPr>
        <w:adjustRightInd w:val="0"/>
        <w:snapToGrid w:val="0"/>
        <w:spacing w:line="360" w:lineRule="auto"/>
        <w:outlineLvl w:val="0"/>
        <w:rPr>
          <w:rFonts w:hint="eastAsia" w:ascii="宋体" w:hAnsi="宋体"/>
          <w:bCs/>
          <w:kern w:val="0"/>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bCs/>
          <w:kern w:val="0"/>
          <w:szCs w:val="21"/>
        </w:rPr>
        <w:t xml:space="preserve"> </w:t>
      </w:r>
    </w:p>
    <w:p w14:paraId="5C617CEA">
      <w:pPr>
        <w:adjustRightInd w:val="0"/>
        <w:snapToGrid w:val="0"/>
        <w:spacing w:line="360" w:lineRule="auto"/>
        <w:outlineLvl w:val="0"/>
        <w:rPr>
          <w:rFonts w:hint="eastAsia" w:ascii="宋体" w:hAnsi="宋体"/>
          <w:bCs/>
          <w:kern w:val="0"/>
          <w:szCs w:val="21"/>
        </w:rPr>
      </w:pPr>
    </w:p>
    <w:p w14:paraId="1A9586FE">
      <w:pPr>
        <w:spacing w:line="360" w:lineRule="auto"/>
        <w:ind w:right="-2" w:rightChars="-1"/>
        <w:rPr>
          <w:rFonts w:hint="eastAsia" w:ascii="宋体" w:hAnsi="宋体"/>
          <w:szCs w:val="21"/>
        </w:rPr>
      </w:pPr>
      <w:r>
        <w:rPr>
          <w:rFonts w:hint="eastAsia" w:ascii="宋体" w:hAnsi="宋体" w:cs="黑体"/>
          <w:kern w:val="0"/>
          <w:szCs w:val="21"/>
        </w:rPr>
        <w:t>日    期：20</w:t>
      </w:r>
      <w:r>
        <w:rPr>
          <w:rFonts w:hint="eastAsia" w:ascii="宋体" w:hAnsi="宋体" w:cs="黑体"/>
          <w:kern w:val="0"/>
          <w:szCs w:val="21"/>
          <w:u w:val="single"/>
        </w:rPr>
        <w:t xml:space="preserve">    </w:t>
      </w:r>
      <w:r>
        <w:rPr>
          <w:rFonts w:hint="eastAsia" w:ascii="宋体" w:hAnsi="宋体" w:cs="黑体"/>
          <w:kern w:val="0"/>
          <w:szCs w:val="21"/>
        </w:rPr>
        <w:t>年</w:t>
      </w:r>
      <w:r>
        <w:rPr>
          <w:rFonts w:hint="eastAsia" w:ascii="宋体" w:hAnsi="宋体" w:cs="黑体"/>
          <w:kern w:val="0"/>
          <w:szCs w:val="21"/>
          <w:u w:val="single"/>
        </w:rPr>
        <w:t xml:space="preserve">  </w:t>
      </w:r>
      <w:r>
        <w:rPr>
          <w:rFonts w:hint="eastAsia" w:ascii="宋体" w:hAnsi="宋体" w:cs="黑体"/>
          <w:kern w:val="0"/>
          <w:szCs w:val="21"/>
        </w:rPr>
        <w:t>月</w:t>
      </w:r>
      <w:r>
        <w:rPr>
          <w:rFonts w:hint="eastAsia" w:ascii="宋体" w:hAnsi="宋体" w:cs="黑体"/>
          <w:kern w:val="0"/>
          <w:szCs w:val="21"/>
          <w:u w:val="single"/>
        </w:rPr>
        <w:t xml:space="preserve">  </w:t>
      </w:r>
      <w:r>
        <w:rPr>
          <w:rFonts w:hint="eastAsia" w:ascii="宋体" w:hAnsi="宋体" w:cs="黑体"/>
          <w:kern w:val="0"/>
          <w:szCs w:val="21"/>
        </w:rPr>
        <w:t>日</w:t>
      </w:r>
    </w:p>
    <w:p w14:paraId="7D55B80C">
      <w:pPr>
        <w:adjustRightInd w:val="0"/>
        <w:spacing w:line="400" w:lineRule="exact"/>
        <w:jc w:val="left"/>
        <w:rPr>
          <w:rFonts w:hint="eastAsia"/>
          <w:b/>
          <w:sz w:val="36"/>
          <w:szCs w:val="36"/>
        </w:rPr>
      </w:pPr>
    </w:p>
    <w:bookmarkEnd w:id="37"/>
    <w:p w14:paraId="396FAA3E">
      <w:pPr>
        <w:rPr>
          <w:rFonts w:hint="eastAsia" w:ascii="仿宋_GB2312" w:hAnsi="宋体" w:eastAsia="仿宋_GB2312"/>
          <w:sz w:val="28"/>
          <w:szCs w:val="28"/>
        </w:rPr>
      </w:pPr>
      <w:bookmarkStart w:id="38" w:name="_Toc217446089"/>
    </w:p>
    <w:bookmarkEnd w:id="38"/>
    <w:p w14:paraId="3ECA6C2D">
      <w:pPr>
        <w:adjustRightInd w:val="0"/>
        <w:snapToGrid w:val="0"/>
        <w:spacing w:line="360" w:lineRule="auto"/>
        <w:jc w:val="center"/>
        <w:rPr>
          <w:rFonts w:hint="eastAsia" w:ascii="黑体" w:hAnsi="宋体" w:eastAsia="黑体"/>
          <w:sz w:val="36"/>
          <w:szCs w:val="36"/>
        </w:rPr>
      </w:pPr>
    </w:p>
    <w:p w14:paraId="5EA67E27">
      <w:pPr>
        <w:adjustRightInd w:val="0"/>
        <w:snapToGrid w:val="0"/>
        <w:spacing w:line="360" w:lineRule="auto"/>
        <w:jc w:val="center"/>
        <w:rPr>
          <w:rFonts w:hint="eastAsia" w:ascii="黑体" w:hAnsi="宋体" w:eastAsia="黑体"/>
          <w:sz w:val="36"/>
          <w:szCs w:val="36"/>
        </w:rPr>
      </w:pPr>
      <w:r>
        <w:rPr>
          <w:rFonts w:hint="eastAsia" w:ascii="黑体" w:hAnsi="宋体" w:eastAsia="黑体"/>
          <w:sz w:val="36"/>
          <w:szCs w:val="36"/>
        </w:rPr>
        <w:t>三、供应商需要补充的其他内容</w:t>
      </w:r>
    </w:p>
    <w:p w14:paraId="060047E9">
      <w:pPr>
        <w:pStyle w:val="27"/>
        <w:spacing w:line="400" w:lineRule="exact"/>
        <w:rPr>
          <w:rFonts w:hint="eastAsia" w:eastAsia="宋体"/>
          <w:lang w:val="en-US" w:eastAsia="zh-CN"/>
        </w:rPr>
      </w:pPr>
      <w:r>
        <w:t xml:space="preserve"> </w:t>
      </w:r>
    </w:p>
    <w:p w14:paraId="680C6D7B"/>
    <w:sectPr>
      <w:pgSz w:w="11906" w:h="16838"/>
      <w:pgMar w:top="1440" w:right="1588" w:bottom="1440"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8C6A">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4172">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4</w:t>
    </w:r>
    <w:r>
      <w:rPr>
        <w:rStyle w:val="21"/>
      </w:rPr>
      <w:fldChar w:fldCharType="end"/>
    </w:r>
  </w:p>
  <w:p w14:paraId="02DFBECB">
    <w:pPr>
      <w:pStyle w:val="14"/>
      <w:pBdr>
        <w:bottom w:val="single" w:color="auto" w:sz="6" w:space="1"/>
      </w:pBdr>
      <w:ind w:right="360"/>
      <w:rPr>
        <w:rFonts w:hint="eastAsia"/>
        <w:kern w:val="0"/>
        <w:szCs w:val="21"/>
      </w:rPr>
    </w:pPr>
  </w:p>
  <w:p w14:paraId="7712D274">
    <w:pPr>
      <w:pStyle w:val="14"/>
      <w:jc w:val="center"/>
      <w:rPr>
        <w:rFonts w:hint="eastAsia"/>
        <w:kern w:val="0"/>
        <w:szCs w:val="21"/>
      </w:rPr>
    </w:pPr>
    <w:r>
      <w:rPr>
        <w:rFonts w:hint="eastAsia"/>
        <w:kern w:val="0"/>
        <w:szCs w:val="21"/>
      </w:rPr>
      <w:t xml:space="preserve">第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95</w:t>
    </w:r>
    <w:r>
      <w:rPr>
        <w:kern w:val="0"/>
        <w:szCs w:val="21"/>
      </w:rPr>
      <w:fldChar w:fldCharType="end"/>
    </w:r>
    <w:r>
      <w:rPr>
        <w:rFonts w:hint="eastAsia"/>
        <w:kern w:val="0"/>
        <w:szCs w:val="21"/>
      </w:rPr>
      <w:t xml:space="preserve"> 页</w:t>
    </w:r>
  </w:p>
  <w:p w14:paraId="390ED38C">
    <w:pPr>
      <w:pStyle w:val="14"/>
      <w:jc w:val="both"/>
    </w:pPr>
    <w:r>
      <w:rPr>
        <w:rFonts w:hint="eastAsia"/>
        <w:kern w:val="0"/>
        <w:szCs w:val="21"/>
      </w:rPr>
      <w:t>联系电话：029-88472386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E447">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37EB7">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637EB7">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5581">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8C15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98C15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69A2">
    <w:pPr>
      <w:pStyle w:val="15"/>
      <w:pBdr>
        <w:bottom w:val="none" w:color="auto" w:sz="0" w:space="1"/>
      </w:pBdr>
      <w:tabs>
        <w:tab w:val="left" w:pos="1003"/>
        <w:tab w:val="clear" w:pos="4153"/>
      </w:tabs>
      <w:jc w:val="both"/>
      <w:rPr>
        <w:rFonts w:hint="eastAsia" w:eastAsia="宋体"/>
        <w:lang w:val="en-US" w:eastAsia="zh-CN"/>
      </w:rPr>
    </w:pP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45A86">
    <w:pPr>
      <w:pStyle w:val="15"/>
      <w:jc w:val="both"/>
      <w:rPr>
        <w:rFonts w:hint="eastAsia"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7C288">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4105A"/>
    <w:multiLevelType w:val="singleLevel"/>
    <w:tmpl w:val="C064105A"/>
    <w:lvl w:ilvl="0" w:tentative="0">
      <w:start w:val="1"/>
      <w:numFmt w:val="decimal"/>
      <w:suff w:val="nothing"/>
      <w:lvlText w:val="（%1）"/>
      <w:lvlJc w:val="left"/>
    </w:lvl>
  </w:abstractNum>
  <w:abstractNum w:abstractNumId="1">
    <w:nsid w:val="F719EA95"/>
    <w:multiLevelType w:val="singleLevel"/>
    <w:tmpl w:val="F719EA95"/>
    <w:lvl w:ilvl="0" w:tentative="0">
      <w:start w:val="9"/>
      <w:numFmt w:val="decimal"/>
      <w:lvlText w:val="%1."/>
      <w:lvlJc w:val="left"/>
      <w:pPr>
        <w:tabs>
          <w:tab w:val="left" w:pos="312"/>
        </w:tabs>
      </w:pPr>
    </w:lvl>
  </w:abstractNum>
  <w:abstractNum w:abstractNumId="2">
    <w:nsid w:val="7CBE9FAE"/>
    <w:multiLevelType w:val="singleLevel"/>
    <w:tmpl w:val="7CBE9FAE"/>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34CD5"/>
    <w:rsid w:val="026B4C2E"/>
    <w:rsid w:val="162D2360"/>
    <w:rsid w:val="1680358C"/>
    <w:rsid w:val="1B705C1E"/>
    <w:rsid w:val="41F13A2D"/>
    <w:rsid w:val="46A8684F"/>
    <w:rsid w:val="4CB34CD5"/>
    <w:rsid w:val="51380C1D"/>
    <w:rsid w:val="6AC3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3">
    <w:name w:val="heading 3"/>
    <w:basedOn w:val="1"/>
    <w:next w:val="4"/>
    <w:qFormat/>
    <w:uiPriority w:val="0"/>
    <w:pPr>
      <w:keepNext/>
      <w:keepLines/>
      <w:spacing w:before="260" w:after="260" w:line="412" w:lineRule="auto"/>
      <w:outlineLvl w:val="2"/>
    </w:pPr>
    <w:rPr>
      <w:b/>
      <w:sz w:val="32"/>
      <w:szCs w:val="20"/>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First Indent 2"/>
    <w:basedOn w:val="6"/>
    <w:next w:val="8"/>
    <w:qFormat/>
    <w:uiPriority w:val="0"/>
    <w:pPr>
      <w:spacing w:after="120" w:line="240" w:lineRule="auto"/>
      <w:ind w:left="420" w:leftChars="200" w:firstLine="420" w:firstLineChars="200"/>
    </w:pPr>
    <w:rPr>
      <w:rFonts w:ascii="Times New Roman" w:hAnsi="Times New Roman"/>
      <w:spacing w:val="0"/>
      <w:sz w:val="21"/>
      <w:szCs w:val="24"/>
    </w:rPr>
  </w:style>
  <w:style w:type="paragraph" w:styleId="6">
    <w:name w:val="Body Text Indent"/>
    <w:basedOn w:val="1"/>
    <w:next w:val="7"/>
    <w:qFormat/>
    <w:uiPriority w:val="0"/>
    <w:pPr>
      <w:ind w:firstLine="630"/>
    </w:pPr>
    <w:rPr>
      <w:sz w:val="32"/>
      <w:szCs w:val="20"/>
    </w:rPr>
  </w:style>
  <w:style w:type="paragraph" w:styleId="7">
    <w:name w:val="envelope return"/>
    <w:basedOn w:val="1"/>
    <w:qFormat/>
    <w:uiPriority w:val="0"/>
    <w:pPr>
      <w:widowControl/>
      <w:snapToGrid w:val="0"/>
      <w:spacing w:line="312" w:lineRule="auto"/>
    </w:pPr>
    <w:rPr>
      <w:rFonts w:ascii="Arial" w:hAnsi="Arial"/>
      <w:szCs w:val="20"/>
    </w:rPr>
  </w:style>
  <w:style w:type="paragraph" w:styleId="8">
    <w:name w:val="Body Text First Indent"/>
    <w:basedOn w:val="9"/>
    <w:qFormat/>
    <w:uiPriority w:val="0"/>
    <w:pPr>
      <w:autoSpaceDE w:val="0"/>
      <w:autoSpaceDN w:val="0"/>
      <w:adjustRightInd w:val="0"/>
      <w:spacing w:after="120" w:afterLines="0" w:line="240" w:lineRule="auto"/>
      <w:ind w:firstLine="420" w:firstLineChars="100"/>
      <w:jc w:val="left"/>
    </w:pPr>
    <w:rPr>
      <w:rFonts w:ascii="Copperplate Gothic Bold" w:hAnsi="Copperplate Gothic Bold"/>
      <w:sz w:val="28"/>
      <w:szCs w:val="20"/>
    </w:rPr>
  </w:style>
  <w:style w:type="paragraph" w:styleId="9">
    <w:name w:val="Body Text"/>
    <w:basedOn w:val="1"/>
    <w:qFormat/>
    <w:uiPriority w:val="99"/>
    <w:pPr>
      <w:autoSpaceDE w:val="0"/>
      <w:autoSpaceDN w:val="0"/>
      <w:jc w:val="left"/>
    </w:pPr>
    <w:rPr>
      <w:rFonts w:ascii="宋体" w:hAnsi="宋体" w:cs="宋体"/>
      <w:kern w:val="0"/>
      <w:sz w:val="24"/>
      <w:lang w:val="zh-CN"/>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pPr>
      <w:ind w:left="100" w:leftChars="2500"/>
    </w:pPr>
  </w:style>
  <w:style w:type="paragraph" w:styleId="13">
    <w:name w:val="Body Text Indent 2"/>
    <w:basedOn w:val="1"/>
    <w:qFormat/>
    <w:uiPriority w:val="0"/>
    <w:pPr>
      <w:ind w:firstLine="630"/>
    </w:pPr>
    <w:rPr>
      <w:sz w:val="32"/>
      <w:szCs w:val="20"/>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7">
    <w:name w:val="Normal (Web)"/>
    <w:basedOn w:val="1"/>
    <w:qFormat/>
    <w:uiPriority w:val="99"/>
    <w:pPr>
      <w:widowControl/>
      <w:spacing w:before="100" w:beforeAutospacing="1" w:after="100" w:afterAutospacing="1"/>
      <w:jc w:val="left"/>
    </w:pPr>
    <w:rPr>
      <w:rFonts w:ascii="宋体" w:hAnsi="宋体"/>
      <w:kern w:val="0"/>
      <w:sz w:val="18"/>
      <w:szCs w:val="18"/>
    </w:r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136EC2"/>
      <w:u w:val="single"/>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p0"/>
    <w:basedOn w:val="1"/>
    <w:qFormat/>
    <w:uiPriority w:val="0"/>
    <w:pPr>
      <w:widowControl/>
    </w:pPr>
    <w:rPr>
      <w:kern w:val="0"/>
      <w:szCs w:val="21"/>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customStyle="1" w:styleId="27">
    <w:name w:val="Char1"/>
    <w:basedOn w:val="1"/>
    <w:qFormat/>
    <w:uiPriority w:val="0"/>
    <w:rPr>
      <w:szCs w:val="21"/>
    </w:rPr>
  </w:style>
  <w:style w:type="paragraph" w:customStyle="1" w:styleId="28">
    <w:name w:val="Table Text"/>
    <w:basedOn w:val="1"/>
    <w:semiHidden/>
    <w:qFormat/>
    <w:uiPriority w:val="0"/>
    <w:rPr>
      <w:rFonts w:ascii="宋体" w:hAnsi="宋体" w:eastAsia="宋体" w:cs="宋体"/>
      <w:sz w:val="16"/>
      <w:szCs w:val="1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1016</Words>
  <Characters>1084</Characters>
  <Lines>0</Lines>
  <Paragraphs>0</Paragraphs>
  <TotalTime>18</TotalTime>
  <ScaleCrop>false</ScaleCrop>
  <LinksUpToDate>false</LinksUpToDate>
  <CharactersWithSpaces>1147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2024-12-25T10:49:00Z</dcterms:created>
  <dc:creator>娜年娜时</dc:creator>
  <cp:lastModifiedBy>娜年娜时</cp:lastModifiedBy>
  <dcterms:modified xsi:type="dcterms:W3CDTF">2025-01-02T01:08:17Z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E33A3BE3808B4CDE86BCC35F16E5B39F_11</vt:lpwstr>
  </property>
  <property fmtid="{D5CDD505-2E9C-101B-9397-08002B2CF9AE}" pid="4" name="KSOTemplateDocerSaveRecord">
    <vt:lpwstr>eyJoZGlkIjoiNDYyYmI2OWIxZmRmMjUxOWE0YTViYmY2Y2I3OTcwZmIiLCJ1c2VySWQiOiI3MTY3MTY1OTUifQ==</vt:lpwstr>
  </property>
</Properties>
</file>