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洛南县城市环境卫生服务中心污水厂药品采购项目采购需求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Autospacing="0" w:line="360" w:lineRule="auto"/>
        <w:ind w:left="0" w:right="0"/>
        <w:jc w:val="both"/>
        <w:textAlignment w:val="auto"/>
        <w:rPr>
          <w:rFonts w:hint="eastAsia" w:ascii="宋体" w:hAnsi="宋体" w:cs="宋体"/>
          <w:b/>
          <w:bCs w:val="0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一、</w:t>
      </w:r>
      <w:r>
        <w:rPr>
          <w:rFonts w:hint="eastAsia" w:ascii="宋体" w:hAnsi="宋体" w:cs="宋体"/>
          <w:b/>
          <w:sz w:val="24"/>
          <w:szCs w:val="24"/>
          <w:highlight w:val="none"/>
          <w:lang w:val="en-US" w:eastAsia="zh-CN"/>
        </w:rPr>
        <w:t>采购内容及技术要求</w:t>
      </w:r>
      <w:r>
        <w:rPr>
          <w:rFonts w:hint="eastAsia" w:ascii="宋体" w:hAnsi="宋体" w:cs="宋体"/>
          <w:b/>
          <w:bCs w:val="0"/>
          <w:kern w:val="2"/>
          <w:sz w:val="24"/>
          <w:szCs w:val="24"/>
          <w:highlight w:val="none"/>
          <w:lang w:val="en-US" w:eastAsia="zh-CN" w:bidi="ar"/>
        </w:rPr>
        <w:t>：</w:t>
      </w:r>
    </w:p>
    <w:p>
      <w:pPr>
        <w:rPr>
          <w:rFonts w:hint="eastAsia"/>
          <w:b/>
          <w:bCs/>
          <w:sz w:val="24"/>
          <w:szCs w:val="40"/>
        </w:rPr>
      </w:pPr>
      <w:r>
        <w:rPr>
          <w:rFonts w:hint="eastAsia"/>
          <w:b/>
          <w:bCs/>
          <w:sz w:val="24"/>
          <w:szCs w:val="40"/>
        </w:rPr>
        <w:t>1包</w:t>
      </w:r>
    </w:p>
    <w:tbl>
      <w:tblPr>
        <w:tblStyle w:val="5"/>
        <w:tblW w:w="517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2375"/>
        <w:gridCol w:w="2118"/>
        <w:gridCol w:w="905"/>
        <w:gridCol w:w="907"/>
        <w:gridCol w:w="1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33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34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药品名称</w:t>
            </w:r>
          </w:p>
        </w:tc>
        <w:tc>
          <w:tcPr>
            <w:tcW w:w="1199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技术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参数</w:t>
            </w:r>
          </w:p>
        </w:tc>
        <w:tc>
          <w:tcPr>
            <w:tcW w:w="512" w:type="pct"/>
            <w:noWrap w:val="0"/>
            <w:vAlign w:val="center"/>
          </w:tcPr>
          <w:p>
            <w:pPr>
              <w:tabs>
                <w:tab w:val="center" w:pos="2170"/>
              </w:tabs>
              <w:ind w:firstLine="241" w:firstLineChars="100"/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513" w:type="pct"/>
            <w:noWrap w:val="0"/>
            <w:vAlign w:val="center"/>
          </w:tcPr>
          <w:p>
            <w:pPr>
              <w:tabs>
                <w:tab w:val="center" w:pos="2170"/>
              </w:tabs>
              <w:ind w:firstLine="241" w:firstLineChars="100"/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096" w:type="pct"/>
            <w:noWrap w:val="0"/>
            <w:vAlign w:val="center"/>
          </w:tcPr>
          <w:p>
            <w:pPr>
              <w:tabs>
                <w:tab w:val="center" w:pos="2170"/>
              </w:tabs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</w:trPr>
        <w:tc>
          <w:tcPr>
            <w:tcW w:w="33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4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eastAsia="zh-CN"/>
              </w:rPr>
              <w:t>聚合氯化铝</w:t>
            </w:r>
          </w:p>
        </w:tc>
        <w:tc>
          <w:tcPr>
            <w:tcW w:w="119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eastAsia="zh-CN"/>
              </w:rPr>
              <w:t>三氧化二铝(%)：</w:t>
            </w: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en-US"/>
              </w:rPr>
              <w:t>≥</w:t>
            </w: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  <w:t>30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eastAsia="zh-CN"/>
              </w:rPr>
              <w:t>盐基度(%)：</w:t>
            </w: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en-US"/>
              </w:rPr>
              <w:t>40-90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eastAsia="zh-CN"/>
              </w:rPr>
              <w:t>水不溶物(%)</w:t>
            </w: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eastAsia="zh-CN"/>
              </w:rPr>
              <w:tab/>
            </w: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en-US"/>
              </w:rPr>
              <w:t>≤0.5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eastAsia="zh-CN"/>
              </w:rPr>
              <w:t>PH值(%)：</w:t>
            </w: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en-US"/>
              </w:rPr>
              <w:t>3.5—5.0</w:t>
            </w:r>
          </w:p>
        </w:tc>
        <w:tc>
          <w:tcPr>
            <w:tcW w:w="51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</w:rPr>
              <w:t>180</w:t>
            </w:r>
          </w:p>
        </w:tc>
        <w:tc>
          <w:tcPr>
            <w:tcW w:w="51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8"/>
              </w:rPr>
              <w:t>吨</w:t>
            </w:r>
          </w:p>
        </w:tc>
        <w:tc>
          <w:tcPr>
            <w:tcW w:w="109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eastAsia="zh-CN"/>
              </w:rPr>
              <w:t>根据</w:t>
            </w: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  <w:t>每</w:t>
            </w: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eastAsia="zh-CN"/>
              </w:rPr>
              <w:t>月实际用量</w:t>
            </w: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  <w:t>按</w:t>
            </w: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eastAsia="zh-CN"/>
              </w:rPr>
              <w:t>月配送</w:t>
            </w:r>
          </w:p>
        </w:tc>
      </w:tr>
    </w:tbl>
    <w:p>
      <w:pPr>
        <w:rPr>
          <w:rFonts w:hint="eastAsia"/>
          <w:b/>
          <w:bCs/>
          <w:sz w:val="24"/>
          <w:szCs w:val="40"/>
        </w:rPr>
      </w:pPr>
      <w:r>
        <w:rPr>
          <w:rFonts w:hint="eastAsia"/>
          <w:b/>
          <w:bCs/>
          <w:sz w:val="24"/>
          <w:szCs w:val="40"/>
        </w:rPr>
        <w:t>2包</w:t>
      </w:r>
    </w:p>
    <w:tbl>
      <w:tblPr>
        <w:tblStyle w:val="5"/>
        <w:tblW w:w="9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460"/>
        <w:gridCol w:w="2343"/>
        <w:gridCol w:w="967"/>
        <w:gridCol w:w="1010"/>
        <w:gridCol w:w="2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9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szCs w:val="24"/>
              </w:rPr>
              <w:t>序号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 w:val="0"/>
                <w:sz w:val="24"/>
                <w:szCs w:val="24"/>
              </w:rPr>
            </w:pPr>
            <w:r>
              <w:rPr>
                <w:rFonts w:ascii="宋体" w:hAnsi="宋体"/>
                <w:b/>
                <w:bCs w:val="0"/>
                <w:sz w:val="24"/>
                <w:szCs w:val="24"/>
              </w:rPr>
              <w:t>药品名称</w:t>
            </w:r>
          </w:p>
        </w:tc>
        <w:tc>
          <w:tcPr>
            <w:tcW w:w="23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技术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参数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tabs>
                <w:tab w:val="center" w:pos="2170"/>
              </w:tabs>
              <w:ind w:firstLine="241" w:firstLineChars="100"/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tabs>
                <w:tab w:val="center" w:pos="2170"/>
              </w:tabs>
              <w:ind w:firstLine="241" w:firstLineChars="100"/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tabs>
                <w:tab w:val="center" w:pos="2170"/>
              </w:tabs>
              <w:ind w:firstLine="241" w:firstLineChars="100"/>
              <w:jc w:val="center"/>
              <w:rPr>
                <w:rFonts w:ascii="宋体" w:hAnsi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</w:trPr>
        <w:tc>
          <w:tcPr>
            <w:tcW w:w="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ascii="宋体" w:hAnsi="宋体"/>
                <w:b w:val="0"/>
                <w:bCs/>
                <w:sz w:val="22"/>
                <w:szCs w:val="22"/>
              </w:rPr>
              <w:t>聚丙烯酰胺阳离子</w:t>
            </w:r>
          </w:p>
        </w:tc>
        <w:tc>
          <w:tcPr>
            <w:tcW w:w="23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分子量（万）：≥800</w:t>
            </w:r>
          </w:p>
          <w:p>
            <w:pPr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 xml:space="preserve">固含量（%）：≥88 </w:t>
            </w:r>
          </w:p>
          <w:p>
            <w:pPr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 xml:space="preserve">水不溶物（%）：≤1  </w:t>
            </w:r>
          </w:p>
          <w:p>
            <w:pPr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 xml:space="preserve">离子度（%）：≥25  </w:t>
            </w:r>
          </w:p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溶速（min）：60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8"/>
              </w:rPr>
              <w:t>吨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eastAsia="zh-CN"/>
              </w:rPr>
              <w:t>根据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每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  <w:lang w:eastAsia="zh-CN"/>
              </w:rPr>
              <w:t>月实际用量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按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  <w:lang w:eastAsia="zh-CN"/>
              </w:rPr>
              <w:t>月配送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</w:trPr>
        <w:tc>
          <w:tcPr>
            <w:tcW w:w="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ascii="宋体" w:hAnsi="宋体"/>
                <w:b w:val="0"/>
                <w:bCs/>
                <w:sz w:val="22"/>
                <w:szCs w:val="22"/>
              </w:rPr>
              <w:t>聚丙烯酰胺阴离子</w:t>
            </w:r>
          </w:p>
        </w:tc>
        <w:tc>
          <w:tcPr>
            <w:tcW w:w="23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分子量（万）：≥1200</w:t>
            </w:r>
          </w:p>
          <w:p>
            <w:pPr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 xml:space="preserve">固含量（%）：≥88  </w:t>
            </w:r>
          </w:p>
          <w:p>
            <w:pPr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 xml:space="preserve">水不溶物（%）：≤1  </w:t>
            </w:r>
          </w:p>
          <w:p>
            <w:pPr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 xml:space="preserve">水解度（%）：≥20 </w:t>
            </w:r>
          </w:p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溶速（min）：40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8"/>
              </w:rPr>
              <w:t>吨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eastAsia="zh-CN"/>
              </w:rPr>
              <w:t>根据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每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  <w:lang w:eastAsia="zh-CN"/>
              </w:rPr>
              <w:t>月实际用量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按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  <w:lang w:eastAsia="zh-CN"/>
              </w:rPr>
              <w:t>月配送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</w:trPr>
        <w:tc>
          <w:tcPr>
            <w:tcW w:w="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eastAsia="zh-CN"/>
              </w:rPr>
              <w:t>固体无机化学原料三氯化铁</w:t>
            </w:r>
          </w:p>
        </w:tc>
        <w:tc>
          <w:tcPr>
            <w:tcW w:w="23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eastAsia="zh-CN"/>
              </w:rPr>
              <w:t>FeCl₃含量%≥96.0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eastAsia="zh-CN"/>
              </w:rPr>
              <w:t>氯化亚铁FeCl₂%≤0.5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eastAsia="zh-CN"/>
              </w:rPr>
              <w:t>游离酸（HCL）%≤0.8</w:t>
            </w:r>
          </w:p>
          <w:p>
            <w:pPr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eastAsia="zh-CN"/>
              </w:rPr>
              <w:t>水不容物%≤1.0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8"/>
              </w:rPr>
              <w:t>252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2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8"/>
              </w:rPr>
              <w:t>吨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eastAsia="zh-CN"/>
              </w:rPr>
              <w:t>根据</w:t>
            </w: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  <w:t>每</w:t>
            </w: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eastAsia="zh-CN"/>
              </w:rPr>
              <w:t>月实际用量</w:t>
            </w: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  <w:t>按</w:t>
            </w: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eastAsia="zh-CN"/>
              </w:rPr>
              <w:t>月配送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eastAsia"/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  <w:lang w:val="en-US" w:eastAsia="zh-CN"/>
        </w:rPr>
        <w:t>3</w:t>
      </w:r>
      <w:r>
        <w:rPr>
          <w:rFonts w:hint="eastAsia"/>
          <w:b/>
          <w:bCs/>
          <w:sz w:val="22"/>
          <w:szCs w:val="22"/>
        </w:rPr>
        <w:t>包</w:t>
      </w:r>
    </w:p>
    <w:tbl>
      <w:tblPr>
        <w:tblStyle w:val="5"/>
        <w:tblW w:w="90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529"/>
        <w:gridCol w:w="2121"/>
        <w:gridCol w:w="1528"/>
        <w:gridCol w:w="1528"/>
        <w:gridCol w:w="1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2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 w:val="0"/>
                <w:sz w:val="22"/>
                <w:szCs w:val="22"/>
              </w:rPr>
              <w:t>序号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 w:val="0"/>
                <w:sz w:val="22"/>
                <w:szCs w:val="22"/>
              </w:rPr>
            </w:pPr>
            <w:r>
              <w:rPr>
                <w:rFonts w:ascii="宋体" w:hAnsi="宋体"/>
                <w:b/>
                <w:bCs w:val="0"/>
                <w:sz w:val="22"/>
                <w:szCs w:val="22"/>
              </w:rPr>
              <w:t>药品名称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技术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参数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tabs>
                <w:tab w:val="center" w:pos="2170"/>
              </w:tabs>
              <w:ind w:firstLine="241" w:firstLineChars="100"/>
              <w:jc w:val="center"/>
              <w:rPr>
                <w:rFonts w:hint="eastAsia" w:ascii="宋体" w:hAnsi="宋体" w:eastAsia="宋体"/>
                <w:b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tabs>
                <w:tab w:val="center" w:pos="2170"/>
              </w:tabs>
              <w:ind w:firstLine="241" w:firstLineChars="100"/>
              <w:jc w:val="center"/>
              <w:rPr>
                <w:rFonts w:hint="eastAsia" w:ascii="宋体" w:hAnsi="宋体" w:eastAsia="宋体"/>
                <w:b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tabs>
                <w:tab w:val="center" w:pos="2170"/>
              </w:tabs>
              <w:ind w:firstLine="221" w:firstLineChars="100"/>
              <w:jc w:val="center"/>
              <w:rPr>
                <w:rFonts w:ascii="宋体" w:hAnsi="宋体"/>
                <w:b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 w:val="0"/>
                <w:sz w:val="22"/>
                <w:szCs w:val="2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</w:trPr>
        <w:tc>
          <w:tcPr>
            <w:tcW w:w="8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次氯酸钠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  <w:lang w:val="zh-CN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zh-CN"/>
              </w:rPr>
              <w:t>有效氯(以CI计):≥10%</w:t>
            </w:r>
          </w:p>
          <w:p>
            <w:pPr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  <w:lang w:val="zh-CN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zh-CN"/>
              </w:rPr>
              <w:t>游离碱(以NaOH计):0.1~1.0</w:t>
            </w:r>
          </w:p>
          <w:p>
            <w:pPr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  <w:lang w:val="zh-CN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zh-CN"/>
              </w:rPr>
              <w:t>铁(Fe):≤0.005%</w:t>
            </w:r>
          </w:p>
          <w:p>
            <w:pPr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  <w:lang w:val="zh-CN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zh-CN"/>
              </w:rPr>
              <w:t>铅(Pb)计:≤0.001%</w:t>
            </w:r>
          </w:p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zh-CN"/>
              </w:rPr>
              <w:t>砷(As):≤0.0001%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1440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8"/>
              </w:rPr>
              <w:t>吨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eastAsia="zh-CN"/>
              </w:rPr>
              <w:t>根据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每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  <w:lang w:eastAsia="zh-CN"/>
              </w:rPr>
              <w:t>月实际用量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按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  <w:lang w:eastAsia="zh-CN"/>
              </w:rPr>
              <w:t>月配送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Lines="0" w:line="36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b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24"/>
          <w:szCs w:val="24"/>
          <w:highlight w:val="none"/>
          <w:lang w:val="en-US" w:eastAsia="zh-CN" w:bidi="ar-SA"/>
        </w:rPr>
        <w:t>二、商务要求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Lines="0"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1.供货期：合同签订之日起1年（根据每月实际用量按月配送）。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3440"/>
        </w:tabs>
        <w:kinsoku/>
        <w:wordWrap/>
        <w:overflowPunct/>
        <w:topLinePunct w:val="0"/>
        <w:autoSpaceDE/>
        <w:autoSpaceDN/>
        <w:bidi w:val="0"/>
        <w:spacing w:afterLines="0" w:line="36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2.交货地点：采购人指定地点。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 xml:space="preserve">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Lines="0"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3.质量标准：符合国家及行业质量验收合格标准。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highlight w:val="none"/>
          <w:lang w:val="en-US" w:eastAsia="zh-CN" w:bidi="ar-SA"/>
        </w:rPr>
        <w:t>4.结算方式：根据每月的实际供应数量及中标单价据实结算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opperplate Gothic Bold">
    <w:altName w:val="Segoe Print"/>
    <w:panose1 w:val="020E0705020206020404"/>
    <w:charset w:val="00"/>
    <w:family w:val="swiss"/>
    <w:pitch w:val="default"/>
    <w:sig w:usb0="00000000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jNDljZTRlNWE0NzE1ZTgyYzkyOWFlZDE0YWMyMjAifQ=="/>
  </w:docVars>
  <w:rsids>
    <w:rsidRoot w:val="00000000"/>
    <w:rsid w:val="5C34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left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360" w:lineRule="auto"/>
      <w:jc w:val="center"/>
      <w:outlineLvl w:val="0"/>
    </w:pPr>
    <w:rPr>
      <w:rFonts w:ascii="黑体" w:hAnsi="黑体" w:eastAsia="黑体"/>
      <w:kern w:val="0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  <w:rPr>
      <w:rFonts w:ascii="Copperplate Gothic Bold" w:hAnsi="Copperplate Gothic Bold"/>
      <w:sz w:val="28"/>
    </w:rPr>
  </w:style>
  <w:style w:type="paragraph" w:styleId="4">
    <w:name w:val="Body Text Indent"/>
    <w:basedOn w:val="1"/>
    <w:next w:val="3"/>
    <w:qFormat/>
    <w:uiPriority w:val="0"/>
    <w:pPr>
      <w:spacing w:line="640" w:lineRule="exact"/>
      <w:ind w:firstLine="585"/>
    </w:pPr>
    <w:rPr>
      <w:rFonts w:ascii="楷体_GB2312" w:eastAsia="楷体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2024-08-07T05:35:03Z</dcterms:created>
  <dc:creator>Admin</dc:creator>
  <cp:lastModifiedBy>梦飞扬</cp:lastModifiedBy>
  <dcterms:modified xsi:type="dcterms:W3CDTF">2024-08-07T05:46:07Z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85E6228E1D204EF0A52C9E1F3CC5506B_12</vt:lpwstr>
  </property>
</Properties>
</file>