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丹凤县区域医疗卫生次中心建设项目精装特装工程（门诊住院楼弱电工程）竞争性磋商公告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丹凤县区域医疗卫生次中心建设项目精装特装工程（门诊住院楼弱电工程）采购项目的潜在供应商应在陕西省商洛市通江西路中段全兴紫苑13-5商铺2楼招标办公室获取采购文件，并于2024年04月</w:t>
      </w:r>
      <w:r>
        <w:rPr>
          <w:rFonts w:hint="eastAsia" w:ascii="宋体" w:hAnsi="宋体" w:eastAsia="宋体" w:cs="宋体"/>
          <w:i w:val="0"/>
          <w:iCs w:val="0"/>
          <w:caps w:val="0"/>
          <w:color w:val="auto"/>
          <w:spacing w:val="0"/>
          <w:sz w:val="21"/>
          <w:szCs w:val="21"/>
          <w:shd w:val="clear" w:fill="FFFFFF"/>
          <w:lang w:val="en-US" w:eastAsia="zh-CN"/>
        </w:rPr>
        <w:t>28</w:t>
      </w:r>
      <w:r>
        <w:rPr>
          <w:rFonts w:hint="eastAsia" w:ascii="宋体" w:hAnsi="宋体" w:eastAsia="宋体" w:cs="宋体"/>
          <w:i w:val="0"/>
          <w:iCs w:val="0"/>
          <w:caps w:val="0"/>
          <w:color w:val="auto"/>
          <w:spacing w:val="0"/>
          <w:sz w:val="21"/>
          <w:szCs w:val="21"/>
          <w:shd w:val="clear" w:fill="FFFFFF"/>
        </w:rPr>
        <w:t xml:space="preserve">日 </w:t>
      </w:r>
      <w:r>
        <w:rPr>
          <w:rFonts w:hint="eastAsia" w:ascii="宋体" w:hAnsi="宋体" w:eastAsia="宋体" w:cs="宋体"/>
          <w:i w:val="0"/>
          <w:iCs w:val="0"/>
          <w:caps w:val="0"/>
          <w:color w:val="auto"/>
          <w:spacing w:val="0"/>
          <w:sz w:val="21"/>
          <w:szCs w:val="21"/>
          <w:shd w:val="clear" w:fill="FFFFFF"/>
          <w:lang w:val="en-US" w:eastAsia="zh-CN"/>
        </w:rPr>
        <w:t>14</w:t>
      </w:r>
      <w:r>
        <w:rPr>
          <w:rFonts w:hint="eastAsia" w:ascii="宋体" w:hAnsi="宋体" w:eastAsia="宋体" w:cs="宋体"/>
          <w:i w:val="0"/>
          <w:iCs w:val="0"/>
          <w:caps w:val="0"/>
          <w:color w:val="auto"/>
          <w:spacing w:val="0"/>
          <w:sz w:val="21"/>
          <w:szCs w:val="21"/>
          <w:shd w:val="clear" w:fill="FFFFFF"/>
        </w:rPr>
        <w:t>时00分（北京时间）前提交响应文件。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项目编号：SXJB-DF-20240</w:t>
      </w:r>
      <w:r>
        <w:rPr>
          <w:rFonts w:hint="eastAsia" w:ascii="宋体" w:hAnsi="宋体" w:eastAsia="宋体" w:cs="宋体"/>
          <w:i w:val="0"/>
          <w:iCs w:val="0"/>
          <w:caps w:val="0"/>
          <w:color w:val="auto"/>
          <w:spacing w:val="0"/>
          <w:sz w:val="21"/>
          <w:szCs w:val="21"/>
          <w:shd w:val="clear" w:fill="FFFFFF"/>
          <w:lang w:val="en-US" w:eastAsia="zh-CN"/>
        </w:rPr>
        <w:t>21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项目名称：丹凤县区域医疗卫生次中心建设项目精装特装工程（门诊住院楼弱电工程）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预算金额：1,481,056.11元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合同包1(丹凤县区域医疗卫生次中心建设项目精装特装工程（门诊住院楼弱电工程）):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合同包预算金额：1,481,056.11元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合同包最高限价：1,481,056.11元</w:t>
      </w:r>
    </w:p>
    <w:tbl>
      <w:tblPr>
        <w:tblStyle w:val="5"/>
        <w:tblW w:w="9653" w:type="dxa"/>
        <w:tblInd w:w="-5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5"/>
        <w:gridCol w:w="1140"/>
        <w:gridCol w:w="1290"/>
        <w:gridCol w:w="1200"/>
        <w:gridCol w:w="1725"/>
        <w:gridCol w:w="1575"/>
        <w:gridCol w:w="17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2" w:hRule="atLeast"/>
          <w:tblHeader/>
        </w:trPr>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品目号</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品目名称</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数量（单位）</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技术规格、参数及要求</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品目预算(元)</w:t>
            </w:r>
          </w:p>
        </w:tc>
        <w:tc>
          <w:tcPr>
            <w:tcW w:w="17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center"/>
              <w:rPr>
                <w:rFonts w:hint="eastAsia" w:ascii="宋体" w:hAnsi="宋体" w:eastAsia="宋体" w:cs="宋体"/>
                <w:b/>
                <w:bCs/>
                <w:i w:val="0"/>
                <w:iCs w:val="0"/>
                <w:caps w:val="0"/>
                <w:color w:val="auto"/>
                <w:spacing w:val="0"/>
                <w:sz w:val="20"/>
                <w:szCs w:val="20"/>
                <w:shd w:val="clear" w:fill="FFFFFF"/>
              </w:rPr>
            </w:pPr>
            <w:r>
              <w:rPr>
                <w:rFonts w:hint="eastAsia" w:ascii="宋体" w:hAnsi="宋体" w:eastAsia="宋体" w:cs="宋体"/>
                <w:b/>
                <w:bCs/>
                <w:i w:val="0"/>
                <w:iCs w:val="0"/>
                <w:caps w:val="0"/>
                <w:color w:val="auto"/>
                <w:spacing w:val="0"/>
                <w:sz w:val="20"/>
                <w:szCs w:val="20"/>
                <w:shd w:val="clear"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7" w:hRule="atLeast"/>
        </w:trPr>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0"/>
                <w:szCs w:val="20"/>
                <w:shd w:val="clear" w:fill="FFFFFF"/>
                <w:lang w:val="en-US" w:eastAsia="zh-CN"/>
              </w:rPr>
              <w:t>1-1</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0"/>
                <w:szCs w:val="20"/>
                <w:shd w:val="clear" w:fill="FFFFFF"/>
                <w:lang w:val="en-US" w:eastAsia="zh-CN"/>
              </w:rPr>
              <w:t>其他建筑工程</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0"/>
                <w:szCs w:val="20"/>
                <w:shd w:val="clear" w:fill="FFFFFF"/>
                <w:lang w:val="en-US" w:eastAsia="zh-CN"/>
              </w:rPr>
              <w:t>精装特装工程（门诊住院楼弱电工程）</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0"/>
                <w:szCs w:val="20"/>
                <w:shd w:val="clear" w:fill="FFFFFF"/>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0"/>
                <w:szCs w:val="20"/>
                <w:shd w:val="clear" w:fill="FFFFFF"/>
                <w:lang w:val="en-US" w:eastAsia="zh-CN"/>
              </w:rPr>
              <w:t>详见采购文件</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1"/>
                <w:szCs w:val="21"/>
                <w:shd w:val="clear" w:fill="FFFFFF"/>
              </w:rPr>
              <w:t>1,481,056.11</w:t>
            </w:r>
          </w:p>
        </w:tc>
        <w:tc>
          <w:tcPr>
            <w:tcW w:w="17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0"/>
                <w:szCs w:val="20"/>
                <w:shd w:val="clear" w:fill="FFFFFF"/>
              </w:rPr>
            </w:pPr>
            <w:r>
              <w:rPr>
                <w:rFonts w:hint="eastAsia" w:ascii="宋体" w:hAnsi="宋体" w:eastAsia="宋体" w:cs="宋体"/>
                <w:i w:val="0"/>
                <w:iCs w:val="0"/>
                <w:caps w:val="0"/>
                <w:color w:val="auto"/>
                <w:spacing w:val="0"/>
                <w:sz w:val="21"/>
                <w:szCs w:val="21"/>
                <w:shd w:val="clear" w:fill="FFFFFF"/>
              </w:rPr>
              <w:t>1,481,056.11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合同履行期限：自合同签订之日起</w:t>
      </w:r>
      <w:r>
        <w:rPr>
          <w:rFonts w:hint="eastAsia" w:ascii="宋体" w:hAnsi="宋体" w:eastAsia="宋体" w:cs="宋体"/>
          <w:i w:val="0"/>
          <w:iCs w:val="0"/>
          <w:caps w:val="0"/>
          <w:color w:val="auto"/>
          <w:spacing w:val="0"/>
          <w:sz w:val="21"/>
          <w:szCs w:val="21"/>
          <w:shd w:val="clear" w:fill="FFFFFF"/>
          <w:lang w:val="en-US" w:eastAsia="zh-CN"/>
        </w:rPr>
        <w:t>50</w:t>
      </w:r>
      <w:r>
        <w:rPr>
          <w:rFonts w:hint="eastAsia" w:ascii="宋体" w:hAnsi="宋体" w:eastAsia="宋体" w:cs="宋体"/>
          <w:i w:val="0"/>
          <w:iCs w:val="0"/>
          <w:caps w:val="0"/>
          <w:color w:val="auto"/>
          <w:spacing w:val="0"/>
          <w:sz w:val="21"/>
          <w:szCs w:val="21"/>
          <w:shd w:val="clear" w:fill="FFFFFF"/>
        </w:rPr>
        <w:t>个日历日内完成项目实施内容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合同包1(丹凤县区域医疗卫生次中心建设项目精装特装工程（门诊住院楼弱电工程）)落实政府采购政策需满足的资格要求如下: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《政府采购促进中小企业发展管理办法》的通知--财库〔2020〕46号；《关于进一步加大政府采购支持中小企业力度的通知》（财库〔2022〕19号）；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（2）《财政部司法部关于政府采购支持监狱企业发展有关问题的通知》--财库[2014]68号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（3）《财政部、发展改革委、生态环境部、市场监管总局关于调整优化节能产品环境标志产品政府采购执行机制的通知》--财库〔2019〕9号；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（4）《三部门联合发布关于促进残疾人就业政府采购政策的通知》（财库〔2017〕141号）；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（5）《关于进一步加强政府绿色采购有关问题的通知》（陕财办采〔2021〕29号）；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（6）《财政部国家发展改革委关于印发[节能产品政府采购实施意见]的通知》--财库〔2004〕185号；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（7）《财政部环保总局关于环境标志产品政府采购实施的意见》--财库〔2006〕90号；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（8）《陕西省中小企业政府采购信用融资办法》--陕财办采〔2018〕23号；相关政策、业务流程、办理平台（ http://www.ccgp-shaanxi.gov.cn/zcdservice/zcd/   shanxi/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（9）《关于运用政府采购政策支持乡村产业振兴的通知》--财库〔2021〕19 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（11）《关于扩大政府采购支持绿色建材促进建筑品质提升政策实施范围的通知》--财库〔2022〕35号；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lang w:val="en-US" w:eastAsia="zh-CN"/>
        </w:rPr>
        <w:t xml:space="preserve"> </w:t>
      </w:r>
      <w:r>
        <w:rPr>
          <w:rFonts w:hint="eastAsia" w:ascii="宋体" w:hAnsi="宋体" w:eastAsia="宋体" w:cs="宋体"/>
          <w:i w:val="0"/>
          <w:iCs w:val="0"/>
          <w:caps w:val="0"/>
          <w:color w:val="auto"/>
          <w:spacing w:val="0"/>
          <w:sz w:val="21"/>
          <w:szCs w:val="21"/>
          <w:shd w:val="clear" w:fill="FFFFFF"/>
        </w:rPr>
        <w:t>(12）本项目为专门面向中小企业采购，供应商应为中小企业；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（13）如有最新颁布的政府采购政策，按最新的文件执行</w:t>
      </w:r>
      <w:r>
        <w:rPr>
          <w:rFonts w:hint="eastAsia" w:ascii="宋体" w:hAnsi="宋体" w:eastAsia="宋体" w:cs="宋体"/>
          <w:i w:val="0"/>
          <w:iCs w:val="0"/>
          <w:caps w:val="0"/>
          <w:color w:val="auto"/>
          <w:spacing w:val="0"/>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合同包1(丹凤县区域医疗卫生次中心建设项目精装特装工程（门诊住院楼弱电工程）)特定资格要求如下: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供应商具有独立承担民事责任能力的企事业法人、其他组织或自然人，并出具合法有效的营业执照或事业单位法人证书等国家规定的相关证明，自然人参与的提供其身份证明；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务状况报告：提供2022年度或2023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（3）提供2023年1月以来任意3个月依法缴纳税收和社会保障资金证明材料，依法免税或不需要缴纳社会保障资金证明的供应商提供相关部门出具的证明文件；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（4）书面声明：参加本次政府采购活动前三年内在经营活动中没有重大违法记录的书面声明；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供应商信誉要求：不得为“信用中国”网站列入“失信被执行人或重大税收违法失信主体名单或政府采购严重违法失信行为记录名单”的供应商；不得为中国政府采购网“政府采购严重违法失信行为记录名单”中的供应商。本项目拒绝被列入失信被执行人、重大税收违法失信主体名单、政府采购严重违法失信行为的供应商参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6</w:t>
      </w:r>
      <w:r>
        <w:rPr>
          <w:rFonts w:hint="eastAsia" w:ascii="宋体" w:hAnsi="宋体" w:eastAsia="宋体" w:cs="宋体"/>
          <w:i w:val="0"/>
          <w:iCs w:val="0"/>
          <w:caps w:val="0"/>
          <w:color w:val="auto"/>
          <w:spacing w:val="0"/>
          <w:sz w:val="21"/>
          <w:szCs w:val="21"/>
          <w:shd w:val="clear" w:fill="FFFFFF"/>
        </w:rPr>
        <w:t>）提供具有履行合同所必需的设备和专业技术能力的承诺函（供应商根据项目情况自行承诺，格式自拟）；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）供应商法定代表人授权代表参加磋商的须出示法定代表人授权委托书（附法定代表人及委托人身份证复印件）及被授权委托人身份证原件，法定代表人参加磋商的须提供法定代表人身份证明书</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身份证原件</w:t>
      </w:r>
      <w:r>
        <w:rPr>
          <w:rFonts w:hint="eastAsia" w:ascii="宋体" w:hAnsi="宋体" w:eastAsia="宋体" w:cs="宋体"/>
          <w:i w:val="0"/>
          <w:iCs w:val="0"/>
          <w:caps w:val="0"/>
          <w:color w:val="auto"/>
          <w:spacing w:val="0"/>
          <w:sz w:val="21"/>
          <w:szCs w:val="21"/>
          <w:shd w:val="clear" w:fill="FFFFFF"/>
          <w:lang w:val="en-US" w:eastAsia="zh-CN"/>
        </w:rPr>
        <w:t>及复印件</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）本项目不接受联合体磋商，不允许分包，投标供应商须提供《非联合体不分包投标声明》，视为独立磋商，不分包；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时间：2024年04月16日至2024年04月2</w:t>
      </w:r>
      <w:r>
        <w:rPr>
          <w:rFonts w:hint="eastAsia" w:ascii="宋体" w:hAnsi="宋体" w:eastAsia="宋体" w:cs="宋体"/>
          <w:i w:val="0"/>
          <w:iCs w:val="0"/>
          <w:caps w:val="0"/>
          <w:color w:val="auto"/>
          <w:spacing w:val="0"/>
          <w:sz w:val="21"/>
          <w:szCs w:val="21"/>
          <w:shd w:val="clear" w:fill="FFFFFF"/>
          <w:lang w:val="en-US" w:eastAsia="zh-CN"/>
        </w:rPr>
        <w:t>3</w:t>
      </w:r>
      <w:bookmarkStart w:id="0" w:name="_GoBack"/>
      <w:bookmarkEnd w:id="0"/>
      <w:r>
        <w:rPr>
          <w:rFonts w:hint="eastAsia" w:ascii="宋体" w:hAnsi="宋体" w:eastAsia="宋体" w:cs="宋体"/>
          <w:i w:val="0"/>
          <w:iCs w:val="0"/>
          <w:caps w:val="0"/>
          <w:color w:val="auto"/>
          <w:spacing w:val="0"/>
          <w:sz w:val="21"/>
          <w:szCs w:val="21"/>
          <w:shd w:val="clear" w:fill="FFFFFF"/>
        </w:rPr>
        <w:t>日，每天上午09:00:00至12:00:00，下午14:00: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00至18:00:00（北京时间）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途径：陕西省商洛市通江西路中段全兴紫苑13-5商铺2楼招标办公室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售价：500元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截止时间：2024年04月</w:t>
      </w:r>
      <w:r>
        <w:rPr>
          <w:rFonts w:hint="eastAsia" w:ascii="宋体" w:hAnsi="宋体" w:eastAsia="宋体" w:cs="宋体"/>
          <w:i w:val="0"/>
          <w:iCs w:val="0"/>
          <w:caps w:val="0"/>
          <w:color w:val="auto"/>
          <w:spacing w:val="0"/>
          <w:sz w:val="21"/>
          <w:szCs w:val="21"/>
          <w:shd w:val="clear" w:fill="FFFFFF"/>
          <w:lang w:val="en-US" w:eastAsia="zh-CN"/>
        </w:rPr>
        <w:t>28</w:t>
      </w:r>
      <w:r>
        <w:rPr>
          <w:rFonts w:hint="eastAsia" w:ascii="宋体" w:hAnsi="宋体" w:eastAsia="宋体" w:cs="宋体"/>
          <w:i w:val="0"/>
          <w:iCs w:val="0"/>
          <w:caps w:val="0"/>
          <w:color w:val="auto"/>
          <w:spacing w:val="0"/>
          <w:sz w:val="21"/>
          <w:szCs w:val="21"/>
          <w:shd w:val="clear" w:fill="FFFFFF"/>
        </w:rPr>
        <w:t xml:space="preserve">日 </w:t>
      </w:r>
      <w:r>
        <w:rPr>
          <w:rFonts w:hint="eastAsia" w:ascii="宋体" w:hAnsi="宋体" w:eastAsia="宋体" w:cs="宋体"/>
          <w:i w:val="0"/>
          <w:iCs w:val="0"/>
          <w:caps w:val="0"/>
          <w:color w:val="auto"/>
          <w:spacing w:val="0"/>
          <w:sz w:val="21"/>
          <w:szCs w:val="21"/>
          <w:shd w:val="clear" w:fill="FFFFFF"/>
          <w:lang w:val="en-US" w:eastAsia="zh-CN"/>
        </w:rPr>
        <w:t>14</w:t>
      </w:r>
      <w:r>
        <w:rPr>
          <w:rFonts w:hint="eastAsia" w:ascii="宋体" w:hAnsi="宋体" w:eastAsia="宋体" w:cs="宋体"/>
          <w:i w:val="0"/>
          <w:iCs w:val="0"/>
          <w:caps w:val="0"/>
          <w:color w:val="auto"/>
          <w:spacing w:val="0"/>
          <w:sz w:val="21"/>
          <w:szCs w:val="21"/>
          <w:shd w:val="clear" w:fill="FFFFFF"/>
        </w:rPr>
        <w:t>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地点：陕西省商洛市通江西路中段全兴紫苑13-5商铺1楼会议室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时间：2024年04月</w:t>
      </w:r>
      <w:r>
        <w:rPr>
          <w:rFonts w:hint="eastAsia" w:ascii="宋体" w:hAnsi="宋体" w:eastAsia="宋体" w:cs="宋体"/>
          <w:i w:val="0"/>
          <w:iCs w:val="0"/>
          <w:caps w:val="0"/>
          <w:color w:val="auto"/>
          <w:spacing w:val="0"/>
          <w:sz w:val="21"/>
          <w:szCs w:val="21"/>
          <w:shd w:val="clear" w:fill="FFFFFF"/>
          <w:lang w:val="en-US" w:eastAsia="zh-CN"/>
        </w:rPr>
        <w:t>28</w:t>
      </w:r>
      <w:r>
        <w:rPr>
          <w:rFonts w:hint="eastAsia" w:ascii="宋体" w:hAnsi="宋体" w:eastAsia="宋体" w:cs="宋体"/>
          <w:i w:val="0"/>
          <w:iCs w:val="0"/>
          <w:caps w:val="0"/>
          <w:color w:val="auto"/>
          <w:spacing w:val="0"/>
          <w:sz w:val="21"/>
          <w:szCs w:val="21"/>
          <w:shd w:val="clear" w:fill="FFFFFF"/>
        </w:rPr>
        <w:t xml:space="preserve">日 </w:t>
      </w:r>
      <w:r>
        <w:rPr>
          <w:rFonts w:hint="eastAsia" w:ascii="宋体" w:hAnsi="宋体" w:eastAsia="宋体" w:cs="宋体"/>
          <w:i w:val="0"/>
          <w:iCs w:val="0"/>
          <w:caps w:val="0"/>
          <w:color w:val="auto"/>
          <w:spacing w:val="0"/>
          <w:sz w:val="21"/>
          <w:szCs w:val="21"/>
          <w:shd w:val="clear" w:fill="FFFFFF"/>
          <w:lang w:val="en-US" w:eastAsia="zh-CN"/>
        </w:rPr>
        <w:t>14</w:t>
      </w:r>
      <w:r>
        <w:rPr>
          <w:rFonts w:hint="eastAsia" w:ascii="宋体" w:hAnsi="宋体" w:eastAsia="宋体" w:cs="宋体"/>
          <w:i w:val="0"/>
          <w:iCs w:val="0"/>
          <w:caps w:val="0"/>
          <w:color w:val="auto"/>
          <w:spacing w:val="0"/>
          <w:sz w:val="21"/>
          <w:szCs w:val="21"/>
          <w:shd w:val="clear" w:fill="FFFFFF"/>
        </w:rPr>
        <w:t>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地点：陕西省商洛市通江西路中段全兴紫苑13-5商铺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竞争性磋商文件领取须知：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有意向的投标供应商携带有效的单位介绍信、经办人身份证原件及复印件、法人授权委托书（含法人及被授权人身份复印件）、营业执照以上资料加盖公司鲜章（原件）一套至我公司，现金获取，竞争性磋商文件一经售出概不退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2.注意事项：领取文件供应商须按照《陕西省财政厅关于政府采购供应商注册登记有关事项的通知》的要求，通过陕西省政府采购网（http://www.ccgp-shaanxi.gov.cn/）注册登记加入陕西省政府采购供应商库。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3、与采购人存在利害关系可能影响采购公正性的供应商，不得参加磋商，单位负责人为同一人或存在控股、管理关系的不同单位，不得同时参加本项目同一合同包的磋商，否则，相关磋商均无效</w:t>
      </w:r>
      <w:r>
        <w:rPr>
          <w:rFonts w:hint="eastAsia" w:ascii="宋体" w:hAnsi="宋体" w:eastAsia="宋体" w:cs="宋体"/>
          <w:i w:val="0"/>
          <w:iCs w:val="0"/>
          <w:caps w:val="0"/>
          <w:color w:val="auto"/>
          <w:spacing w:val="0"/>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4、逾期送达或未送达指定地点的竞争性磋商文件采购人不予受理。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名称：丹凤县卫生健康局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地址：丹凤县北新街48号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联系方式：13992420686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名称：陕西省九标项目管理有限责任公司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地址：陕西省商洛市通江西路中段全兴紫苑13-5商铺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联系方式：0914-2335089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电话：0914-2335089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陕西省九标项目管理有限责任公司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B5BB"/>
    <w:multiLevelType w:val="singleLevel"/>
    <w:tmpl w:val="0926B5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007C5B56"/>
    <w:rsid w:val="02137BD2"/>
    <w:rsid w:val="0687062B"/>
    <w:rsid w:val="0B4E1717"/>
    <w:rsid w:val="116E48C1"/>
    <w:rsid w:val="185760AF"/>
    <w:rsid w:val="1A6525DA"/>
    <w:rsid w:val="1AD6581B"/>
    <w:rsid w:val="1DE008F5"/>
    <w:rsid w:val="23132849"/>
    <w:rsid w:val="281D44F4"/>
    <w:rsid w:val="2C3056D9"/>
    <w:rsid w:val="31071BD3"/>
    <w:rsid w:val="31B91655"/>
    <w:rsid w:val="32A777DC"/>
    <w:rsid w:val="3588727C"/>
    <w:rsid w:val="3A6D130B"/>
    <w:rsid w:val="3A96260F"/>
    <w:rsid w:val="3F1F00C1"/>
    <w:rsid w:val="4A24062E"/>
    <w:rsid w:val="4BDA60D4"/>
    <w:rsid w:val="4C793B3F"/>
    <w:rsid w:val="4DB210B7"/>
    <w:rsid w:val="60121E89"/>
    <w:rsid w:val="610B051E"/>
    <w:rsid w:val="67642646"/>
    <w:rsid w:val="6C9A123C"/>
    <w:rsid w:val="73012015"/>
    <w:rsid w:val="7507521A"/>
    <w:rsid w:val="790C526F"/>
    <w:rsid w:val="7CAE37FE"/>
    <w:rsid w:val="7D3E796C"/>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2024-04-15T03:54:00Z</dcterms:created>
  <dc:creator>Administrator</dc:creator>
  <cp:lastModifiedBy>止</cp:lastModifiedBy>
  <dcterms:modified xsi:type="dcterms:W3CDTF">2024-04-16T01:03:22Z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481FFD9611A745919E43285DD237D9C9_12</vt:lpwstr>
  </property>
</Properties>
</file>