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6C290">
      <w:pPr>
        <w:spacing w:line="560" w:lineRule="exact"/>
        <w:jc w:val="center"/>
        <w:rPr>
          <w:rFonts w:hint="eastAsia" w:ascii="黑体" w:hAnsi="黑体" w:eastAsia="黑体"/>
          <w:b/>
          <w:bCs/>
          <w:color w:val="333333"/>
          <w:kern w:val="0"/>
          <w:szCs w:val="30"/>
          <w:lang w:val="en-US" w:eastAsia="zh-CN"/>
        </w:rPr>
      </w:pPr>
      <w:r>
        <w:rPr>
          <w:rFonts w:hint="eastAsia" w:ascii="黑体" w:hAnsi="黑体" w:eastAsia="黑体"/>
          <w:b/>
          <w:bCs/>
          <w:color w:val="333333"/>
          <w:kern w:val="0"/>
          <w:szCs w:val="30"/>
          <w:lang w:val="en-US" w:eastAsia="zh-CN"/>
        </w:rPr>
        <w:t>采购需求</w:t>
      </w:r>
    </w:p>
    <w:p w14:paraId="7C5F10BF">
      <w:pPr>
        <w:ind w:firstLine="560" w:firstLineChars="200"/>
        <w:rPr>
          <w:rFonts w:ascii="宋体" w:hAnsi="宋体" w:cs="宋体"/>
          <w:sz w:val="28"/>
        </w:rPr>
      </w:pPr>
    </w:p>
    <w:p w14:paraId="2E7994CD">
      <w:pPr>
        <w:ind w:firstLine="560" w:firstLineChars="200"/>
        <w:rPr>
          <w:rFonts w:ascii="宋体" w:hAnsi="宋体" w:cs="宋体"/>
          <w:sz w:val="28"/>
        </w:rPr>
      </w:pPr>
      <w:r>
        <w:rPr>
          <w:rFonts w:hint="eastAsia" w:ascii="宋体" w:hAnsi="宋体" w:cs="宋体"/>
          <w:sz w:val="28"/>
        </w:rPr>
        <w:t>一、项目概况：</w:t>
      </w:r>
      <w:r>
        <w:rPr>
          <w:rFonts w:hint="eastAsia" w:ascii="宋体" w:hAnsi="宋体" w:cs="宋体"/>
          <w:sz w:val="28"/>
          <w:lang w:eastAsia="zh-CN"/>
        </w:rPr>
        <w:t>云盖寺镇西华村水杂果产业园提升项目</w:t>
      </w:r>
      <w:r>
        <w:rPr>
          <w:rFonts w:hint="eastAsia" w:ascii="宋体" w:hAnsi="宋体" w:cs="宋体"/>
          <w:sz w:val="28"/>
          <w:lang w:val="en-US" w:eastAsia="zh-CN"/>
        </w:rPr>
        <w:t>主要工程内容为对2个水杂果产业园共计24亩进行改造提升，配套3.5米宽、18厘米厚产业路200米，铺设园内步道800平方米等</w:t>
      </w:r>
      <w:r>
        <w:rPr>
          <w:rFonts w:hint="eastAsia" w:ascii="宋体" w:hAnsi="宋体" w:cs="宋体"/>
          <w:sz w:val="28"/>
        </w:rPr>
        <w:t>。</w:t>
      </w:r>
    </w:p>
    <w:p w14:paraId="7682899B">
      <w:pPr>
        <w:ind w:firstLine="560" w:firstLineChars="200"/>
        <w:rPr>
          <w:rFonts w:hint="eastAsia" w:ascii="宋体" w:hAnsi="宋体" w:cs="宋体"/>
          <w:sz w:val="28"/>
        </w:rPr>
      </w:pPr>
      <w:r>
        <w:rPr>
          <w:rFonts w:hint="eastAsia" w:ascii="宋体" w:hAnsi="宋体" w:cs="宋体"/>
          <w:sz w:val="28"/>
        </w:rPr>
        <w:t>二、供应商资质资格要求：</w:t>
      </w:r>
    </w:p>
    <w:p w14:paraId="59EAB3A7">
      <w:pPr>
        <w:ind w:firstLine="560" w:firstLineChars="200"/>
        <w:rPr>
          <w:rFonts w:hint="eastAsia" w:ascii="宋体" w:hAnsi="宋体" w:cs="宋体"/>
          <w:sz w:val="28"/>
        </w:rPr>
      </w:pPr>
      <w:r>
        <w:rPr>
          <w:rFonts w:hint="eastAsia" w:ascii="宋体" w:hAnsi="宋体" w:cs="宋体"/>
          <w:sz w:val="28"/>
        </w:rPr>
        <w:t>（1）具有独立承担民事责任能力的法人、其他组织或自然人，提供合法有效的统一社会信用代码营业执照（事业单位提供事业单位法人证书，自然人应提供身份证）；</w:t>
      </w:r>
    </w:p>
    <w:p w14:paraId="609ABF73">
      <w:pPr>
        <w:ind w:firstLine="560" w:firstLineChars="200"/>
        <w:rPr>
          <w:rFonts w:hint="eastAsia" w:ascii="宋体" w:hAnsi="宋体" w:cs="宋体"/>
          <w:sz w:val="28"/>
        </w:rPr>
      </w:pPr>
      <w:r>
        <w:rPr>
          <w:rFonts w:hint="eastAsia" w:ascii="宋体" w:hAnsi="宋体" w:cs="宋体"/>
          <w:sz w:val="28"/>
        </w:rPr>
        <w:t>（2）供应商具备建筑工程施工总承包三级</w:t>
      </w:r>
      <w:r>
        <w:rPr>
          <w:rFonts w:hint="eastAsia" w:ascii="宋体" w:hAnsi="宋体" w:cs="宋体"/>
          <w:sz w:val="28"/>
          <w:lang w:val="en-US" w:eastAsia="zh-CN"/>
        </w:rPr>
        <w:t>或</w:t>
      </w:r>
      <w:r>
        <w:rPr>
          <w:rFonts w:hint="eastAsia" w:ascii="宋体" w:hAnsi="宋体" w:cs="宋体"/>
          <w:sz w:val="28"/>
          <w:lang w:eastAsia="zh-CN"/>
        </w:rPr>
        <w:t>市政公用工程施工总承包三级</w:t>
      </w:r>
      <w:r>
        <w:rPr>
          <w:rFonts w:hint="eastAsia" w:ascii="宋体" w:hAnsi="宋体" w:cs="宋体"/>
          <w:sz w:val="28"/>
        </w:rPr>
        <w:t>及以上资质。拟派项目负责人具备</w:t>
      </w:r>
      <w:r>
        <w:rPr>
          <w:rFonts w:hint="eastAsia" w:ascii="宋体" w:hAnsi="宋体" w:cs="宋体"/>
          <w:sz w:val="28"/>
          <w:lang w:val="en-US" w:eastAsia="zh-CN"/>
        </w:rPr>
        <w:t>建筑工程或市政公用工程</w:t>
      </w:r>
      <w:r>
        <w:rPr>
          <w:rFonts w:hint="eastAsia" w:ascii="宋体" w:hAnsi="宋体" w:cs="宋体"/>
          <w:sz w:val="28"/>
        </w:rPr>
        <w:t>二级注册建造师及以上执业资格，具备有效的安全生产考核合格证书，且未担任其他在建工程的项目经理；</w:t>
      </w:r>
    </w:p>
    <w:p w14:paraId="06922AA8">
      <w:pPr>
        <w:ind w:firstLine="560" w:firstLineChars="200"/>
        <w:rPr>
          <w:rFonts w:hint="eastAsia" w:ascii="宋体" w:hAnsi="宋体" w:cs="宋体"/>
          <w:sz w:val="28"/>
        </w:rPr>
      </w:pPr>
      <w:r>
        <w:rPr>
          <w:rFonts w:hint="eastAsia" w:ascii="宋体" w:hAnsi="宋体" w:cs="宋体"/>
          <w:sz w:val="28"/>
        </w:rPr>
        <w:t>（3）具有依法缴纳税收的良好记录（提供投标截止日前一年内任意三个月的纳税证明或完税证明（任意税种），依法免税的单位应提供相关证明材料；</w:t>
      </w:r>
    </w:p>
    <w:p w14:paraId="2D998142">
      <w:pPr>
        <w:ind w:firstLine="560" w:firstLineChars="200"/>
        <w:rPr>
          <w:rFonts w:hint="eastAsia" w:ascii="宋体" w:hAnsi="宋体" w:cs="宋体"/>
          <w:sz w:val="28"/>
        </w:rPr>
      </w:pPr>
      <w:r>
        <w:rPr>
          <w:rFonts w:hint="eastAsia" w:ascii="宋体" w:hAnsi="宋体" w:cs="宋体"/>
          <w:sz w:val="28"/>
        </w:rPr>
        <w:t>（4）社会保障资金缴纳证明：提供投标截止日前一年内任意三个月已缴纳的社会保障资金缴存单据或社保机构开具的社会保险参保缴费情况证明；依法不需要缴纳社会保障资金的应提供相关文件证明；</w:t>
      </w:r>
    </w:p>
    <w:p w14:paraId="58A1E843">
      <w:pPr>
        <w:ind w:firstLine="560" w:firstLineChars="200"/>
        <w:rPr>
          <w:rFonts w:hint="eastAsia" w:ascii="宋体" w:hAnsi="宋体" w:cs="宋体"/>
          <w:sz w:val="28"/>
        </w:rPr>
      </w:pPr>
      <w:r>
        <w:rPr>
          <w:rFonts w:hint="eastAsia" w:ascii="宋体" w:hAnsi="宋体" w:cs="宋体"/>
          <w:sz w:val="28"/>
        </w:rPr>
        <w:t>（5）财务状况报告：提供供应商2023年度经注册会计师签署的财务审计报告（包括“三表”及附注），或者提供其投标前一年内基本存款账户开户银行出具的资信证明及基本存款账户开户证明；</w:t>
      </w:r>
    </w:p>
    <w:p w14:paraId="163365D6">
      <w:pPr>
        <w:ind w:firstLine="560" w:firstLineChars="200"/>
        <w:rPr>
          <w:rFonts w:hint="eastAsia" w:ascii="宋体" w:hAnsi="宋体" w:cs="宋体"/>
          <w:sz w:val="28"/>
        </w:rPr>
      </w:pPr>
      <w:r>
        <w:rPr>
          <w:rFonts w:hint="eastAsia" w:ascii="宋体" w:hAnsi="宋体" w:cs="宋体"/>
          <w:sz w:val="28"/>
        </w:rPr>
        <w:t>（6)在陕西建设网“陕西省建筑市场监管与诚信信息发布平台”可查询到企业基本信息；</w:t>
      </w:r>
    </w:p>
    <w:p w14:paraId="03159639">
      <w:pPr>
        <w:ind w:firstLine="560" w:firstLineChars="200"/>
        <w:rPr>
          <w:rFonts w:hint="eastAsia" w:ascii="宋体" w:hAnsi="宋体" w:cs="宋体"/>
          <w:sz w:val="28"/>
        </w:rPr>
      </w:pPr>
      <w:r>
        <w:rPr>
          <w:rFonts w:hint="eastAsia" w:ascii="宋体" w:hAnsi="宋体" w:cs="宋体"/>
          <w:sz w:val="28"/>
        </w:rPr>
        <w:t>（7）供应商应具有履行合同所必需的设备和专业技术能力；</w:t>
      </w:r>
    </w:p>
    <w:p w14:paraId="57D2ECA3">
      <w:pPr>
        <w:ind w:firstLine="560" w:firstLineChars="200"/>
        <w:rPr>
          <w:rFonts w:hint="eastAsia" w:ascii="宋体" w:hAnsi="宋体" w:cs="宋体"/>
          <w:sz w:val="28"/>
        </w:rPr>
      </w:pPr>
      <w:r>
        <w:rPr>
          <w:rFonts w:hint="eastAsia" w:ascii="宋体" w:hAnsi="宋体" w:cs="宋体"/>
          <w:sz w:val="28"/>
        </w:rPr>
        <w:t>（8）参加政府采购活动前3年内，在经营活动中没有重大违法记录；</w:t>
      </w:r>
    </w:p>
    <w:p w14:paraId="656C8145">
      <w:pPr>
        <w:ind w:firstLine="560" w:firstLineChars="200"/>
        <w:rPr>
          <w:rFonts w:hint="eastAsia" w:ascii="宋体" w:hAnsi="宋体" w:cs="宋体"/>
          <w:sz w:val="28"/>
        </w:rPr>
      </w:pPr>
      <w:r>
        <w:rPr>
          <w:rFonts w:hint="eastAsia" w:ascii="宋体" w:hAnsi="宋体" w:cs="宋体"/>
          <w:sz w:val="28"/>
        </w:rPr>
        <w:t>（9）单位负责人为同一人或者存在直接控股、管理关系的不同供应商，不得参加同一合同项下的政府采购活动；为本项目提供整体设计、规范编制或者项目管理、监理、检测等服务的供应商，不得参加本项目政府采购活动；</w:t>
      </w:r>
    </w:p>
    <w:p w14:paraId="1EE009C7">
      <w:pPr>
        <w:ind w:firstLine="560" w:firstLineChars="200"/>
        <w:rPr>
          <w:rFonts w:ascii="宋体" w:hAnsi="宋体" w:cs="宋体"/>
          <w:sz w:val="28"/>
        </w:rPr>
      </w:pPr>
      <w:r>
        <w:rPr>
          <w:rFonts w:hint="eastAsia" w:ascii="宋体" w:hAnsi="宋体" w:cs="宋体"/>
          <w:sz w:val="28"/>
        </w:rPr>
        <w:t>（10）未被列入失信被执行人、重大税收违法案件当事人名单，未被列入政府采购严重违法失信行为记名单。</w:t>
      </w:r>
    </w:p>
    <w:p w14:paraId="20A9F6C2">
      <w:pPr>
        <w:spacing w:line="560" w:lineRule="exact"/>
        <w:ind w:firstLine="560" w:firstLineChars="200"/>
        <w:rPr>
          <w:rFonts w:hint="default" w:ascii="宋体" w:hAnsi="宋体" w:eastAsia="宋体" w:cs="宋体"/>
          <w:sz w:val="28"/>
          <w:lang w:val="en-US" w:eastAsia="zh-CN"/>
        </w:rPr>
      </w:pPr>
      <w:r>
        <w:rPr>
          <w:rFonts w:hint="eastAsia" w:ascii="宋体" w:hAnsi="宋体" w:cs="宋体"/>
          <w:sz w:val="28"/>
        </w:rPr>
        <w:t>三、工期：</w:t>
      </w:r>
      <w:r>
        <w:rPr>
          <w:rFonts w:hint="eastAsia" w:ascii="宋体" w:hAnsi="宋体" w:cs="宋体"/>
          <w:sz w:val="28"/>
          <w:lang w:val="en-US" w:eastAsia="zh-CN"/>
        </w:rPr>
        <w:t>30日历天</w:t>
      </w:r>
    </w:p>
    <w:p w14:paraId="3D80394C">
      <w:pPr>
        <w:spacing w:line="560" w:lineRule="exact"/>
        <w:ind w:firstLine="560" w:firstLineChars="200"/>
        <w:rPr>
          <w:rFonts w:ascii="宋体" w:hAnsi="宋体" w:cs="宋体"/>
          <w:sz w:val="28"/>
        </w:rPr>
      </w:pPr>
      <w:r>
        <w:rPr>
          <w:rFonts w:hint="eastAsia" w:ascii="宋体" w:hAnsi="宋体" w:cs="宋体"/>
          <w:sz w:val="28"/>
          <w:lang w:val="en-US" w:eastAsia="zh-CN"/>
        </w:rPr>
        <w:t>四</w:t>
      </w:r>
      <w:r>
        <w:rPr>
          <w:rFonts w:hint="eastAsia" w:ascii="宋体" w:hAnsi="宋体" w:cs="宋体"/>
          <w:sz w:val="28"/>
        </w:rPr>
        <w:t>、最高限价：</w:t>
      </w:r>
      <w:bookmarkStart w:id="0" w:name="_Hlk10460168"/>
      <w:r>
        <w:rPr>
          <w:rFonts w:hint="eastAsia" w:ascii="宋体" w:hAnsi="宋体" w:cs="宋体"/>
          <w:sz w:val="28"/>
        </w:rPr>
        <w:t>依据《</w:t>
      </w:r>
      <w:r>
        <w:rPr>
          <w:rFonts w:hint="eastAsia" w:ascii="宋体" w:hAnsi="宋体" w:cs="宋体"/>
          <w:sz w:val="28"/>
          <w:lang w:eastAsia="zh-CN"/>
        </w:rPr>
        <w:t>镇安县云盖寺镇西华村水杂果产业园提升项目</w:t>
      </w:r>
      <w:r>
        <w:rPr>
          <w:rFonts w:hint="eastAsia" w:ascii="宋体" w:hAnsi="宋体" w:cs="宋体"/>
          <w:sz w:val="28"/>
        </w:rPr>
        <w:t>预算</w:t>
      </w:r>
      <w:r>
        <w:rPr>
          <w:rFonts w:hint="eastAsia" w:ascii="宋体" w:hAnsi="宋体" w:cs="宋体"/>
          <w:sz w:val="28"/>
          <w:lang w:eastAsia="zh-CN"/>
        </w:rPr>
        <w:t>评审</w:t>
      </w:r>
      <w:r>
        <w:rPr>
          <w:rFonts w:hint="eastAsia" w:ascii="宋体" w:hAnsi="宋体" w:cs="宋体"/>
          <w:sz w:val="28"/>
        </w:rPr>
        <w:t>报告》（陕西隆成（20</w:t>
      </w:r>
      <w:r>
        <w:rPr>
          <w:rFonts w:hint="eastAsia" w:ascii="宋体" w:hAnsi="宋体" w:cs="宋体"/>
          <w:sz w:val="28"/>
          <w:lang w:val="en-US" w:eastAsia="zh-CN"/>
        </w:rPr>
        <w:t>24</w:t>
      </w:r>
      <w:r>
        <w:rPr>
          <w:rFonts w:hint="eastAsia" w:ascii="宋体" w:hAnsi="宋体" w:cs="宋体"/>
          <w:sz w:val="28"/>
        </w:rPr>
        <w:t>）</w:t>
      </w:r>
      <w:r>
        <w:rPr>
          <w:rFonts w:hint="eastAsia" w:ascii="宋体" w:hAnsi="宋体" w:cs="宋体"/>
          <w:sz w:val="28"/>
          <w:lang w:val="en-US" w:eastAsia="zh-CN"/>
        </w:rPr>
        <w:t>115</w:t>
      </w:r>
      <w:r>
        <w:rPr>
          <w:rFonts w:hint="eastAsia" w:ascii="宋体" w:hAnsi="宋体" w:cs="宋体"/>
          <w:sz w:val="28"/>
        </w:rPr>
        <w:t>号）报告书，本项目设最高限价为</w:t>
      </w:r>
      <w:r>
        <w:rPr>
          <w:rFonts w:hint="eastAsia" w:ascii="宋体" w:hAnsi="宋体" w:cs="宋体"/>
          <w:sz w:val="28"/>
          <w:lang w:val="en-US" w:eastAsia="zh-CN"/>
        </w:rPr>
        <w:t>965,239.40</w:t>
      </w:r>
      <w:r>
        <w:rPr>
          <w:rFonts w:hint="eastAsia" w:ascii="宋体" w:hAnsi="宋体" w:cs="宋体"/>
          <w:sz w:val="28"/>
        </w:rPr>
        <w:t>元。磋商报价高于最高限价的，其磋商资格将被否决。</w:t>
      </w:r>
      <w:bookmarkEnd w:id="0"/>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B077F">
    <w:pPr>
      <w:pStyle w:val="3"/>
    </w:pPr>
    <w:r>
      <w:pict>
        <v:shape id="Quad Arrow 3073" o:spid="_x0000_s4097" o:spt="202" type="#_x0000_t202"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joinstyle="miter"/>
          <v:imagedata o:title=""/>
          <o:lock v:ext="edit"/>
          <v:textbox inset="0mm,0mm,0mm,0mm" style="mso-fit-shape-to-text:t;">
            <w:txbxContent>
              <w:p w14:paraId="500BC5CA">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gwYWNkYjg1NWM1NWIyMjNjNDU5NGIzYzgzMjZkODgifQ=="/>
  </w:docVars>
  <w:rsids>
    <w:rsidRoot w:val="001E469E"/>
    <w:rsid w:val="00003A2D"/>
    <w:rsid w:val="00047848"/>
    <w:rsid w:val="000765CE"/>
    <w:rsid w:val="000B1AFD"/>
    <w:rsid w:val="000C22F3"/>
    <w:rsid w:val="001321AF"/>
    <w:rsid w:val="00166A99"/>
    <w:rsid w:val="0019477A"/>
    <w:rsid w:val="001C0E9E"/>
    <w:rsid w:val="001C5BE7"/>
    <w:rsid w:val="001D5A42"/>
    <w:rsid w:val="001E469E"/>
    <w:rsid w:val="002A14C4"/>
    <w:rsid w:val="002C16FC"/>
    <w:rsid w:val="002C31C7"/>
    <w:rsid w:val="002F6C9A"/>
    <w:rsid w:val="00314978"/>
    <w:rsid w:val="003223BB"/>
    <w:rsid w:val="00322D62"/>
    <w:rsid w:val="003408BB"/>
    <w:rsid w:val="003A4462"/>
    <w:rsid w:val="003B2ACD"/>
    <w:rsid w:val="003C2BDC"/>
    <w:rsid w:val="003D5D2B"/>
    <w:rsid w:val="00424E9B"/>
    <w:rsid w:val="00463AEA"/>
    <w:rsid w:val="004A4D91"/>
    <w:rsid w:val="004F30C6"/>
    <w:rsid w:val="00543228"/>
    <w:rsid w:val="00553B16"/>
    <w:rsid w:val="0059180E"/>
    <w:rsid w:val="005E799A"/>
    <w:rsid w:val="00624F2C"/>
    <w:rsid w:val="0062500A"/>
    <w:rsid w:val="0063345B"/>
    <w:rsid w:val="0066184D"/>
    <w:rsid w:val="0069098C"/>
    <w:rsid w:val="006A0430"/>
    <w:rsid w:val="007235CA"/>
    <w:rsid w:val="00726115"/>
    <w:rsid w:val="00737128"/>
    <w:rsid w:val="00760821"/>
    <w:rsid w:val="007B1591"/>
    <w:rsid w:val="007D471E"/>
    <w:rsid w:val="00804E44"/>
    <w:rsid w:val="008122CC"/>
    <w:rsid w:val="00881343"/>
    <w:rsid w:val="008E2D48"/>
    <w:rsid w:val="00934EDD"/>
    <w:rsid w:val="009424DA"/>
    <w:rsid w:val="00993F5B"/>
    <w:rsid w:val="00994526"/>
    <w:rsid w:val="009F4321"/>
    <w:rsid w:val="00A14B95"/>
    <w:rsid w:val="00AC586A"/>
    <w:rsid w:val="00AD779E"/>
    <w:rsid w:val="00AD7A98"/>
    <w:rsid w:val="00AF74EA"/>
    <w:rsid w:val="00B01483"/>
    <w:rsid w:val="00B04453"/>
    <w:rsid w:val="00B118FB"/>
    <w:rsid w:val="00B4654E"/>
    <w:rsid w:val="00B8731D"/>
    <w:rsid w:val="00BD71DE"/>
    <w:rsid w:val="00BE5035"/>
    <w:rsid w:val="00C82B94"/>
    <w:rsid w:val="00CC7DB9"/>
    <w:rsid w:val="00CD6D7B"/>
    <w:rsid w:val="00CF0D60"/>
    <w:rsid w:val="00DB1E41"/>
    <w:rsid w:val="00DC2D09"/>
    <w:rsid w:val="00E017EE"/>
    <w:rsid w:val="00E70F54"/>
    <w:rsid w:val="00EF68D2"/>
    <w:rsid w:val="00F245DC"/>
    <w:rsid w:val="00F4446D"/>
    <w:rsid w:val="00F476E2"/>
    <w:rsid w:val="00F62C0C"/>
    <w:rsid w:val="00FA07BB"/>
    <w:rsid w:val="00FB0F3B"/>
    <w:rsid w:val="00FC556D"/>
    <w:rsid w:val="017618C7"/>
    <w:rsid w:val="01D97778"/>
    <w:rsid w:val="02274EC8"/>
    <w:rsid w:val="032659A1"/>
    <w:rsid w:val="040845C6"/>
    <w:rsid w:val="0CCA03AF"/>
    <w:rsid w:val="0F102A72"/>
    <w:rsid w:val="16C91A60"/>
    <w:rsid w:val="183152CA"/>
    <w:rsid w:val="22714822"/>
    <w:rsid w:val="25B249EC"/>
    <w:rsid w:val="2A737713"/>
    <w:rsid w:val="312635E0"/>
    <w:rsid w:val="31374B6A"/>
    <w:rsid w:val="3FB270AC"/>
    <w:rsid w:val="401A69DB"/>
    <w:rsid w:val="457B0D80"/>
    <w:rsid w:val="47D52AD7"/>
    <w:rsid w:val="4C5C1969"/>
    <w:rsid w:val="4C711E17"/>
    <w:rsid w:val="4D3E3358"/>
    <w:rsid w:val="4D7D44F7"/>
    <w:rsid w:val="50B52B75"/>
    <w:rsid w:val="59F23FF5"/>
    <w:rsid w:val="5C677510"/>
    <w:rsid w:val="61B57BC8"/>
    <w:rsid w:val="66C04D98"/>
    <w:rsid w:val="6908673A"/>
    <w:rsid w:val="69D103A6"/>
    <w:rsid w:val="6B3936DA"/>
    <w:rsid w:val="6DB9430F"/>
    <w:rsid w:val="73E12488"/>
    <w:rsid w:val="773A5BE3"/>
    <w:rsid w:val="7AFA7FE5"/>
    <w:rsid w:val="7F9B3049"/>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宋体" w:cs="黑体"/>
      <w:kern w:val="2"/>
      <w:sz w:val="30"/>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widowControl/>
      <w:jc w:val="left"/>
    </w:pPr>
    <w:rPr>
      <w:kern w:val="0"/>
      <w:sz w:val="24"/>
      <w:szCs w:val="20"/>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w:basedOn w:val="2"/>
    <w:qFormat/>
    <w:uiPriority w:val="0"/>
    <w:pPr>
      <w:spacing w:line="312" w:lineRule="auto"/>
      <w:ind w:firstLine="420"/>
    </w:pPr>
  </w:style>
  <w:style w:type="character" w:styleId="8">
    <w:name w:val="page number"/>
    <w:qFormat/>
    <w:uiPriority w:val="0"/>
  </w:style>
  <w:style w:type="paragraph" w:customStyle="1" w:styleId="9">
    <w:name w:val="+正文"/>
    <w:basedOn w:val="1"/>
    <w:qFormat/>
    <w:uiPriority w:val="0"/>
    <w:pPr>
      <w:spacing w:line="360" w:lineRule="auto"/>
      <w:ind w:firstLine="200" w:firstLineChars="200"/>
    </w:pPr>
    <w:rPr>
      <w:sz w:val="28"/>
      <w:szCs w:val="28"/>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997</Words>
  <Characters>1030</Characters>
  <Lines>7</Lines>
  <Paragraphs>2</Paragraphs>
  <TotalTime>0</TotalTime>
  <ScaleCrop>false</ScaleCrop>
  <LinksUpToDate>false</LinksUpToDate>
  <CharactersWithSpaces>1031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2019-01-07T00:26:00Z</dcterms:created>
  <dc:creator>刘根子</dc:creator>
  <cp:lastModifiedBy>何小</cp:lastModifiedBy>
  <cp:lastPrinted>2023-11-30T09:14:00Z</cp:lastPrinted>
  <dcterms:modified xsi:type="dcterms:W3CDTF">2024-08-02T03:36:48Z</dcterms:modified>
  <dc:title>合同主要条款说明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EE4E667310804F05BCF6C81E576EE1E7</vt:lpwstr>
  </property>
</Properties>
</file>