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</w:rPr>
      </w:pPr>
      <w:r>
        <w:rPr>
          <w:rStyle w:val="7"/>
          <w:rFonts w:hint="eastAsia" w:ascii="仿宋" w:hAnsi="仿宋" w:eastAsia="仿宋" w:cs="仿宋"/>
          <w:b/>
        </w:rPr>
        <w:t>采购内容及技术要求</w:t>
      </w:r>
      <w:bookmarkStart w:id="0" w:name="_Toc4053"/>
      <w:bookmarkStart w:id="1" w:name="_Toc20481"/>
      <w:bookmarkStart w:id="2" w:name="_Toc11450"/>
      <w:bookmarkStart w:id="3" w:name="_Toc1025"/>
      <w:bookmarkStart w:id="4" w:name="_Toc32234"/>
      <w:bookmarkStart w:id="5" w:name="_Toc23856"/>
      <w:bookmarkStart w:id="6" w:name="_Toc2711"/>
      <w:bookmarkStart w:id="7" w:name="_Toc389582038"/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一、租赁要求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《人民法院法庭建设标准》(建标〔2010〕143号)规定，基层人民法院年审理案件在3000件以上的执行一类面积标准，拟核算为12040㎡-12980㎡；以及人民法庭各类用房建筑面积人员定员数在11人（含）以上，执行一类标准1670㎡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-1930㎡。以上合计需租赁总面积约14910㎡。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val="en-US" w:eastAsia="zh-CN"/>
        </w:rPr>
        <w:t>交付要求（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</w:rPr>
        <w:t>室内及单体</w:t>
      </w:r>
      <w:r>
        <w:rPr>
          <w:rFonts w:hint="eastAsia" w:ascii="仿宋" w:hAnsi="仿宋" w:eastAsia="仿宋" w:cs="仿宋"/>
          <w:b/>
          <w:bCs w:val="0"/>
          <w:color w:val="auto"/>
          <w:sz w:val="24"/>
          <w:szCs w:val="24"/>
          <w:lang w:eastAsia="zh-CN"/>
        </w:rPr>
        <w:t>）</w:t>
      </w:r>
      <w:bookmarkStart w:id="8" w:name="_GoBack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  <w:t xml:space="preserve">所有办公房间简装到位。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外墙材料采用石材、玻璃幕墙；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电梯间做不锈钢门套；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窗台板采用人造石加厚边；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窗帘及窗帘杆不安装，土建预留安装位置。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三、室外及景观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1.室外车行道采用沥青路面，入口广场采用石材铺装，停车位采用透水砖铺贴，沥青地面上临时停车位采用地面划线；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2.室外管网设计施工到位；周界防范安装到位；围墙不设壁灯。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3.主、次入口大门设电动伸缩门，安装到位，主入口门卫土建施工到位；次入口门卫采用成品岗亭;其余门窗安装到位；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四、设备安装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1.VRV空调安装到位，分体空调均预留安装位置，不提供室内、外设备；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2.土建（水、暖、电）安装到位；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sz w:val="24"/>
          <w:szCs w:val="24"/>
          <w:highlight w:val="none"/>
        </w:rPr>
        <w:t>、技术要求：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highlight w:val="none"/>
        </w:rPr>
        <w:t>、供应商保证出租的房屋没有产权纠纷、和/或债权债务纠纷。因供应商原因，造成出租房屋发生产权、和/或债权债务的，则由供应商承担全部责任，供应商应立即排除妨碍，如影响采购人使用或给采购人造成损失的，由供应商给予赔偿，范围包括给采购人造成的实际损失、可预期利益，以及采购人因维权所产生的诉讼费、律师费、公证费、保全费、差旅费等全部相关费用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highlight w:val="none"/>
        </w:rPr>
        <w:t>、供应商在合同租期内若将该房屋所有权转让给第三方，须在转让前30日内书面通知采购人，采购人具有优先购买权。采购人放弃购买的，供应商须如实告知该租赁房屋的买受人房屋租赁事实，房屋所有权转让后，第三方即为出租方，仍然享有本合同供应商的责、权、利，本合同继续有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highlight w:val="none"/>
        </w:rPr>
        <w:t>、供应商有权授权代理人或相关工作团队负责对接采购人，供应商授权的代理人或工作团队，在书面告知采购人后，有权为供应商代为交付房屋，收取租金及行使供应商赋予的权利，根据采购人工作要求及时处理相关问题、承担相应工作职责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、合同履行期间，若发生火灾险情或其他紧急情况，乙方应立即采取相应的抢险救助措施，并协助消防部门或其他有关部门进行灭火和救援工作，确保消防通道的畅通和消防措施的无障碍进行；如乙方未尽到相应的法定或约定义务，所造成的一切后果与法律责任均由乙方自行承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0"/>
          <w:sz w:val="24"/>
          <w:szCs w:val="24"/>
          <w:highlight w:val="none"/>
          <w:lang w:val="en-US" w:eastAsia="zh-CN" w:bidi="ar-SA"/>
        </w:rPr>
        <w:t>六、服务期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自合同签订之日起6个月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5ED44"/>
    <w:multiLevelType w:val="singleLevel"/>
    <w:tmpl w:val="8005E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77711F1C"/>
    <w:rsid w:val="200B0D98"/>
    <w:rsid w:val="49DB37BB"/>
    <w:rsid w:val="50D1788A"/>
    <w:rsid w:val="777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标题 1 字符"/>
    <w:link w:val="3"/>
    <w:qFormat/>
    <w:uiPriority w:val="0"/>
    <w:rPr>
      <w:rFonts w:ascii="仿宋_GB2312" w:hAnsi="宋体" w:eastAsia="仿宋_GB2312"/>
      <w:b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989</Characters>
  <Lines>0</Lines>
  <Paragraphs>0</Paragraphs>
  <TotalTime>0</TotalTime>
  <ScaleCrop>false</ScaleCrop>
  <LinksUpToDate>false</LinksUpToDate>
  <CharactersWithSpaces>990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2024-06-07T06:58:00Z</dcterms:created>
  <dc:creator>Administrator</dc:creator>
  <cp:lastModifiedBy>Administrator</cp:lastModifiedBy>
  <dcterms:modified xsi:type="dcterms:W3CDTF">2024-06-07T07:50:52Z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DEAB2B10D1544F829EB75E93BCE698C4_11</vt:lpwstr>
  </property>
</Properties>
</file>